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229642"/>
      <w:r w:rsidRPr="004132B8">
        <w:t>Forward</w:t>
      </w:r>
      <w:bookmarkEnd w:id="0"/>
      <w:bookmarkEnd w:id="1"/>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229643"/>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229644"/>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A Colour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229645"/>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229646"/>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1920s. Across the Golden Horn </w:t>
      </w:r>
      <w:proofErr w:type="gramStart"/>
      <w:r w:rsidR="008C397A">
        <w:t>is</w:t>
      </w:r>
      <w:proofErr w:type="gramEnd"/>
      <w:r w:rsidR="008C397A">
        <w:t xml:space="preserve">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 xml:space="preserve">e players should be focused </w:t>
      </w:r>
      <w:proofErr w:type="gramStart"/>
      <w:r w:rsidR="004277E8">
        <w:rPr>
          <w:rFonts w:hAnsi="Helvetica"/>
        </w:rPr>
        <w:t>on .</w:t>
      </w:r>
      <w:proofErr w:type="gramEnd"/>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r w:rsidR="00395898">
        <w:rPr>
          <w:rFonts w:hAnsi="Helvetica"/>
        </w:rPr>
        <w:t>P</w:t>
      </w:r>
      <w:r w:rsidR="004E4E4A">
        <w:rPr>
          <w:rFonts w:hAnsi="Helvetica"/>
        </w:rPr>
        <w:t xml:space="preserve">era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in Pera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229647"/>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 xml:space="preserve">and more </w:t>
      </w:r>
      <w:proofErr w:type="gramStart"/>
      <w:r w:rsidR="0048525C">
        <w:t>of</w:t>
      </w:r>
      <w:proofErr w:type="gramEnd"/>
      <w:r w:rsidR="0048525C">
        <w:t xml:space="preserve">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r w:rsidR="009E6E61">
        <w:t>Indias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229648"/>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229649"/>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229650"/>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w:t>
      </w:r>
      <w:r w:rsidR="00793C00">
        <w:t>and his customers are</w:t>
      </w:r>
      <w:r>
        <w:t xml:space="preserv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w:t>
      </w:r>
      <w:r w:rsidR="00793C00">
        <w:t xml:space="preserve">He is a villain but obscure. The players may </w:t>
      </w:r>
      <w:proofErr w:type="gramStart"/>
      <w:r w:rsidR="00793C00">
        <w:t>decided</w:t>
      </w:r>
      <w:proofErr w:type="gramEnd"/>
      <w:r w:rsidR="00793C00">
        <w:t xml:space="preserve">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229651"/>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229652"/>
      <w:r>
        <w:t>Scene 01: Mustafa</w:t>
      </w:r>
      <w:bookmarkEnd w:id="13"/>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1242C5">
        <w:fldChar w:fldCharType="begin"/>
      </w:r>
      <w:r w:rsidR="00405B56">
        <w:instrText xml:space="preserve"> REF _Ref297412327 \h </w:instrText>
      </w:r>
      <w:r w:rsidR="001242C5">
        <w:fldChar w:fldCharType="separate"/>
      </w:r>
      <w:r w:rsidR="00405B56">
        <w:t>Handouts</w:t>
      </w:r>
      <w:r w:rsidR="001242C5">
        <w:fldChar w:fldCharType="end"/>
      </w:r>
      <w:r w:rsidR="00405B56">
        <w:t>) and asked them to come. He will meet the investigators in the Pera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wh</w:t>
      </w:r>
      <w:r w:rsidR="00D03670">
        <w:t>THe</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Pera.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cross the Golden Horn by the Galat</w:t>
      </w:r>
      <w:r w:rsidRPr="003C23C7">
        <w:t>a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Cthulhu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229653"/>
      <w:r>
        <w:t>Scene 02: The Old City Book Seller</w:t>
      </w:r>
      <w:bookmarkEnd w:id="14"/>
    </w:p>
    <w:p w:rsidR="001115BC" w:rsidRDefault="000D44CE" w:rsidP="005D082B">
      <w:r>
        <w:t xml:space="preserve">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00F74131" w:rsidRPr="00F74131">
        <w:rPr>
          <w:i/>
        </w:rPr>
        <w:t>Suleymaniye Mosque</w:t>
      </w:r>
      <w:r w:rsidR="00F74131">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w:t>
      </w:r>
      <w:r w:rsidR="00767627">
        <w:rPr>
          <w:i/>
        </w:rPr>
        <w:t xml:space="preserve"> Aboo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 xml:space="preserve">There </w:t>
      </w:r>
      <w:proofErr w:type="gramStart"/>
      <w:r w:rsidR="00DC62DF">
        <w:rPr>
          <w:i/>
        </w:rPr>
        <w:t>is</w:t>
      </w:r>
      <w:proofErr w:type="gramEnd"/>
      <w:r w:rsidR="00DC62DF">
        <w:rPr>
          <w:i/>
        </w:rPr>
        <w:t xml:space="preserve"> a lot of German</w:t>
      </w:r>
      <w:r w:rsidR="00F846BB">
        <w:rPr>
          <w:i/>
        </w:rPr>
        <w:t xml:space="preserve"> titles</w:t>
      </w:r>
      <w:r w:rsidR="00DC62DF">
        <w:rPr>
          <w:i/>
        </w:rPr>
        <w:t>.</w:t>
      </w:r>
    </w:p>
    <w:p w:rsidR="00DC62DF" w:rsidRDefault="00DC62DF"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A recent forgery of the Necromoncon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r w:rsidRPr="00476123">
        <w:rPr>
          <w:b/>
        </w:rPr>
        <w:t>Cthulhu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royality).</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 xml:space="preserve">this is about $4000 in 2015 spending power). Anything lower will not please </w:t>
      </w:r>
      <w:proofErr w:type="gramStart"/>
      <w:r>
        <w:t>Aboo</w:t>
      </w:r>
      <w:proofErr w:type="gramEnd"/>
      <w:r>
        <w:t xml:space="preserve">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Aboo changes the safety deposit box used after each visit; only he knows which box it is in. It would require a major “bank-job” to break into this vault (a disadvantage die at least for the first locks). </w:t>
      </w:r>
      <w:r w:rsidR="00945888">
        <w:t>It would also be hard to not be noticed—the locals will not stand-by and let Aboo be robbed. Also Aboo lives in a small apartment above the shop</w:t>
      </w:r>
      <w:r w:rsidR="00F846BB">
        <w:t>; he will likely call out for help if he believes he is being robbed</w:t>
      </w:r>
      <w:r w:rsidR="00945888">
        <w:t>. The shop is closed for daily prayers and Aboo attends the local mosque.</w:t>
      </w:r>
    </w:p>
    <w:p w:rsidR="006475B2" w:rsidRDefault="00F846BB" w:rsidP="001115BC">
      <w:r>
        <w:t>Despite the l</w:t>
      </w:r>
      <w:r w:rsidR="008725C4">
        <w:t>a</w:t>
      </w:r>
      <w:r>
        <w:t>r</w:t>
      </w:r>
      <w:r w:rsidR="008725C4">
        <w:t xml:space="preserve">ge vault there are no ledgers or client lists. Aboo does his sales for cash and creates no paper trail. It is illegal to not have proper paperwork in Turkey, but he would rather be fined than have his customers unhappy with him. Aboo </w:t>
      </w:r>
      <w:r>
        <w:t>h</w:t>
      </w:r>
      <w:r w:rsidR="008725C4">
        <w:t>as perfect recall and thus does not need documents.</w:t>
      </w:r>
    </w:p>
    <w:p w:rsidR="006475B2" w:rsidRPr="0074665F" w:rsidRDefault="006475B2" w:rsidP="006475B2">
      <w:pPr>
        <w:rPr>
          <w:b/>
        </w:rPr>
      </w:pPr>
      <w:r>
        <w:rPr>
          <w:b/>
        </w:rPr>
        <w:t>Aboo,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r>
        <w:t>Aboo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229654"/>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Aboo’s shop later that night to pick-up his cut and to discuss how it went and if they could produce more documents to sell. </w:t>
      </w:r>
      <w:r w:rsidR="00DE1DFE">
        <w:t>They are supplying Mustafa with a small handling fee of 10 Turkish pounds. Heinrich Strasser is the forger. He was born in Pera and is the illegitimate son of a German Embassy staffer named Strasser and a Turk who was his maid. Henrich is a pri</w:t>
      </w:r>
      <w:r w:rsidR="00793C00">
        <w:t>nter and master forger and book</w:t>
      </w:r>
      <w:r w:rsidR="00DE1DFE">
        <w:t xml:space="preserve">binder. </w:t>
      </w:r>
      <w:r w:rsidR="0067596F">
        <w:t>His status as Turk allows him to continue to work in Pera.</w:t>
      </w:r>
    </w:p>
    <w:p w:rsidR="00DE1DFE" w:rsidRDefault="00DE1DFE" w:rsidP="005D082B">
      <w:r>
        <w:t xml:space="preserve">He will come to Aboo’s shop on the night the book is shared with the investigators. He will appear there once or twice week or so thereafter. He is delivery Aboo’s </w:t>
      </w:r>
      <w:r w:rsidR="00350719">
        <w:t>order</w:t>
      </w:r>
      <w:r>
        <w:t xml:space="preserve"> from his shop, Deutschland Press, in the nice part of Pera. This actually some more samples of forgeries for Aboo to consider and suggest changes.</w:t>
      </w:r>
      <w:r w:rsidR="00B225B9">
        <w:t xml:space="preserve"> Henrich will continue to produce more material and sell it through Aboo and other booksellers and art sellers. </w:t>
      </w:r>
    </w:p>
    <w:p w:rsidR="00DE1DFE" w:rsidRPr="00A72539" w:rsidRDefault="00DE1DFE" w:rsidP="00A72539">
      <w:pPr>
        <w:pStyle w:val="Heading2"/>
      </w:pPr>
      <w:bookmarkStart w:id="16" w:name="_Toc298229655"/>
      <w:r w:rsidRPr="00A72539">
        <w:t>Scene 04: Deutschland Press</w:t>
      </w:r>
      <w:bookmarkEnd w:id="16"/>
    </w:p>
    <w:p w:rsidR="0009148E" w:rsidRDefault="00DE1DFE" w:rsidP="00DE1DFE">
      <w:r w:rsidRPr="00E16C8B">
        <w:t>Heinrich Strasser</w:t>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nrich’s plan is to keep making forgeries and sell them through Aboo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Deity/Cthulhu.</w:t>
      </w:r>
      <w:r w:rsidR="009F07C7">
        <w:t xml:space="preserve"> A group of other three small booklets cover different fragments and some </w:t>
      </w:r>
      <w:proofErr w:type="gramStart"/>
      <w:r w:rsidR="009F07C7">
        <w:t>art work</w:t>
      </w:r>
      <w:proofErr w:type="gramEnd"/>
      <w:r w:rsidR="009F07C7">
        <w:t xml:space="preserve">,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his normal busness and paying himself a nice salary. He is also collect a lot of new money on something he calls “Neue Buchkunst”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some small change and Heinrich’s papers: Turkish passport—showing he was born in Pera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sidR="00F0663D">
        <w:rPr>
          <w:i/>
        </w:rPr>
        <w:t xml:space="preserve">His </w:t>
      </w:r>
      <w:proofErr w:type="gramStart"/>
      <w:r w:rsidR="00F0663D">
        <w:rPr>
          <w:i/>
        </w:rPr>
        <w:t>shops has</w:t>
      </w:r>
      <w:proofErr w:type="gramEnd"/>
      <w:r w:rsidR="00F0663D">
        <w:rPr>
          <w:i/>
        </w:rPr>
        <w:t xml:space="preserve">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Pera.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773F49" w:rsidP="009532C9">
      <w:pPr>
        <w:rPr>
          <w:i/>
        </w:rPr>
      </w:pPr>
      <w:r>
        <w:rPr>
          <w:i/>
        </w:rPr>
        <w:t xml:space="preserve">Heinrich Strasser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5"/>
      </w:r>
      <w:r>
        <w:rPr>
          <w:i/>
        </w:rPr>
        <w:t xml:space="preserve"> through out the printing area all carefully framed and all different styles, fonts, and paper. </w:t>
      </w:r>
    </w:p>
    <w:p w:rsidR="00B225B9" w:rsidRPr="0074665F" w:rsidRDefault="00B225B9" w:rsidP="00B225B9">
      <w:pPr>
        <w:rPr>
          <w:b/>
        </w:rPr>
      </w:pPr>
      <w:r w:rsidRPr="00B225B9">
        <w:rPr>
          <w:b/>
        </w:rPr>
        <w:t>Heinrich Strasser,</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proofErr w:type="gramStart"/>
      <w:r>
        <w:t>Dust</w:t>
      </w:r>
      <w:proofErr w:type="gramEnd"/>
      <w:r>
        <w:t xml:space="preserve"> of Suleiman, Elder Sign, </w:t>
      </w:r>
      <w:r w:rsidR="009C2B4F">
        <w:t xml:space="preserve">and </w:t>
      </w:r>
      <w:r w:rsidR="00E46367">
        <w:t>Shrivelling.</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229656"/>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r w:rsidRPr="00476123">
        <w:rPr>
          <w:b/>
        </w:rPr>
        <w:t>Cthulhu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r w:rsidRPr="00476123">
        <w:rPr>
          <w:b/>
        </w:rPr>
        <w:t>Cthulhu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r w:rsidRPr="00476123">
        <w:rPr>
          <w:b/>
        </w:rPr>
        <w:t>Cthulhu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Shub-Niggurath, </w:t>
      </w:r>
      <w:r w:rsidR="00C77177" w:rsidRPr="00C77177">
        <w:t>Summon Byakhee</w:t>
      </w:r>
      <w:proofErr w:type="gramStart"/>
      <w:r w:rsidR="00C77177" w:rsidRPr="00C77177">
        <w:t>:,</w:t>
      </w:r>
      <w:proofErr w:type="gramEnd"/>
      <w:r w:rsidR="00C77177" w:rsidRPr="00C77177">
        <w:t xml:space="preserve"> Summon Dimensional Shambler, Summon Servitor Of The Outer Gods, </w:t>
      </w:r>
    </w:p>
    <w:p w:rsidR="004A4498" w:rsidRPr="00A72539" w:rsidRDefault="00DE1DFE" w:rsidP="00A72539">
      <w:pPr>
        <w:pStyle w:val="Heading2"/>
      </w:pPr>
      <w:bookmarkStart w:id="18" w:name="_Toc298229657"/>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r w:rsidR="00182FD6" w:rsidRPr="00182FD6">
        <w:t>Tindalos</w:t>
      </w:r>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Strasser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r w:rsidRPr="00476123">
        <w:rPr>
          <w:b/>
        </w:rPr>
        <w:t>Cthulhu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Shub-Niggurath,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Deity/Cthulhu</w:t>
      </w:r>
      <w:r w:rsidR="009F07C7">
        <w:t>, Gate Boxes,</w:t>
      </w:r>
      <w:r w:rsidR="009F07C7" w:rsidRPr="009F07C7">
        <w:t xml:space="preserve"> </w:t>
      </w:r>
      <w:r w:rsidR="00C77177" w:rsidRPr="00C77177">
        <w:t>Summon Byakhee</w:t>
      </w:r>
      <w:proofErr w:type="gramStart"/>
      <w:r w:rsidR="00C77177" w:rsidRPr="00C77177">
        <w:t>:,</w:t>
      </w:r>
      <w:proofErr w:type="gramEnd"/>
      <w:r w:rsidR="00C77177" w:rsidRPr="00C77177">
        <w:t xml:space="preserve"> Summon Dimensional Shambler,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r w:rsidRPr="004A4498">
        <w:rPr>
          <w:i/>
        </w:rPr>
        <w:t>Malleus Maleficarum</w:t>
      </w:r>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Hound of Tindalos,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ichor is partially alive and “bites” the victim until removed. It is hard to wipe it off and fight. </w:t>
      </w:r>
    </w:p>
    <w:p w:rsidR="00143515" w:rsidRDefault="00143515" w:rsidP="00143515">
      <w:r>
        <w:t>Tongue 90%</w:t>
      </w:r>
      <w:proofErr w:type="gramStart"/>
      <w:r>
        <w:t>,</w:t>
      </w:r>
      <w:proofErr w:type="gramEnd"/>
      <w:r>
        <w:t xml:space="preserve">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26"/>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9" w:name="_Toc298229658"/>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Strasser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Strasser ignores the impacts on his customers.</w:t>
      </w:r>
    </w:p>
    <w:p w:rsidR="00D03670" w:rsidRPr="00956873"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Strasser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D03670" w:rsidRDefault="00D03670" w:rsidP="00C25BFF">
      <w:pPr>
        <w:pStyle w:val="Heading1"/>
      </w:pPr>
      <w:bookmarkStart w:id="20" w:name="_Toc298229659"/>
      <w:r w:rsidRPr="00956873">
        <w:t>The Colour</w:t>
      </w:r>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Colour-out-of-Space into the city.</w:t>
      </w:r>
      <w:r w:rsidR="002D1BD2">
        <w:t xml:space="preserve"> Like Mr. Strasser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w:t>
      </w:r>
      <w:proofErr w:type="gramStart"/>
      <w:r w:rsidR="00DE19F4">
        <w:t>Istanbul</w:t>
      </w:r>
      <w:proofErr w:type="gramEnd"/>
      <w:r w:rsidR="00DE19F4">
        <w:t xml:space="preserve">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Strasser. His works were mostly reworks of German style and a bit rough, as engraving and printing require a level of discipline that he does not possess. Dom works were mostly </w:t>
      </w:r>
      <w:r w:rsidR="00216E28">
        <w:t xml:space="preserve">ignored. He managed to </w:t>
      </w:r>
      <w:r w:rsidR="00511EFA">
        <w:t>pay for the work by doing a portrait, an engraving, of Heinrich Strasser. He studied and purchased, at cost, some of the forgeries and pamphlets from Mr. Strasser.</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He has a copy of all the books now from Heinrich Strasser.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229660"/>
      <w:r>
        <w:t>Scene 01: Mustafa Request</w:t>
      </w:r>
      <w:bookmarkEnd w:id="21"/>
    </w:p>
    <w:p w:rsidR="00EC6106" w:rsidRDefault="00EC6106" w:rsidP="005D082B">
      <w:r>
        <w:t>The investigators are invited for tea at the Bristol Hotel in Pera. Mustafa has the hotel setup som</w:t>
      </w:r>
      <w:r w:rsidR="0040419B">
        <w:t>e chairs in the lobby and a tea</w:t>
      </w:r>
      <w:r>
        <w:t xml:space="preserve">cart and Turkish pastries are also offered from another cart. </w:t>
      </w:r>
    </w:p>
    <w:p w:rsidR="001F7490" w:rsidRDefault="00EC6106"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1F7490" w:rsidRDefault="00287C5C" w:rsidP="005D082B">
      <w:r>
        <w:t>Again, d</w:t>
      </w:r>
      <w:r w:rsidR="00B42819">
        <w:t>epending on the actions taken by the investigators the scenes happen in different order than presented.</w:t>
      </w:r>
    </w:p>
    <w:p w:rsidR="00C25CFC" w:rsidRDefault="00D03670" w:rsidP="00C25CFC">
      <w:pPr>
        <w:pStyle w:val="Heading2"/>
      </w:pPr>
      <w:bookmarkStart w:id="22" w:name="_Toc298229661"/>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33F40" w:rsidRDefault="00133F40" w:rsidP="0034331E"/>
    <w:p w:rsidR="0034331E" w:rsidRDefault="0034331E" w:rsidP="0034331E">
      <w:r>
        <w:t>Read or paraphrase:</w:t>
      </w:r>
    </w:p>
    <w:p w:rsidR="00D03670" w:rsidRPr="00C25CFC" w:rsidRDefault="0034331E" w:rsidP="0034331E">
      <w:r>
        <w:t>“</w:t>
      </w:r>
      <w:r w:rsidRPr="001F7490">
        <w:rPr>
          <w:i/>
        </w:rPr>
        <w:t>Friends</w:t>
      </w:r>
    </w:p>
    <w:p w:rsidR="00287D91" w:rsidRDefault="00D03670" w:rsidP="00287D91">
      <w:pPr>
        <w:pStyle w:val="Heading2"/>
      </w:pPr>
      <w:r>
        <w:t>Scene 03: The Mad Artisan’s Studio</w:t>
      </w:r>
    </w:p>
    <w:p w:rsidR="00287D91" w:rsidRDefault="00287D91" w:rsidP="005D082B"/>
    <w:p w:rsidR="00D03670" w:rsidRDefault="00D03670" w:rsidP="005D082B"/>
    <w:p w:rsidR="00D03670" w:rsidRDefault="00D03670" w:rsidP="005D082B">
      <w:r>
        <w:t>Scene 04: Colour</w:t>
      </w:r>
    </w:p>
    <w:p w:rsidR="005C2A8D" w:rsidRDefault="00D03670" w:rsidP="005D082B">
      <w:r>
        <w:t>Scene 05: Conclusion</w:t>
      </w:r>
    </w:p>
    <w:p w:rsidR="009D1FD3" w:rsidRDefault="005C2A8D" w:rsidP="005D082B">
      <w:r>
        <w:t>Timeless Box</w:t>
      </w:r>
    </w:p>
    <w:p w:rsidR="009D1FD3" w:rsidRPr="008D5724" w:rsidRDefault="009D1FD3" w:rsidP="009D1FD3">
      <w:pPr>
        <w:pStyle w:val="Heading1"/>
      </w:pPr>
      <w:bookmarkStart w:id="23" w:name="_Toc265069369"/>
      <w:bookmarkStart w:id="24" w:name="_Ref297412327"/>
      <w:bookmarkStart w:id="25" w:name="_Toc298229662"/>
      <w:r>
        <w:t>Handouts</w:t>
      </w:r>
      <w:bookmarkEnd w:id="23"/>
      <w:bookmarkEnd w:id="24"/>
      <w:bookmarkEnd w:id="25"/>
    </w:p>
    <w:p w:rsidR="009D1FD3" w:rsidRPr="004132B8" w:rsidRDefault="009D1FD3" w:rsidP="009D1FD3">
      <w:pPr>
        <w:pStyle w:val="Heading2"/>
      </w:pPr>
      <w:bookmarkStart w:id="26" w:name="_Toc298229663"/>
      <w:r>
        <w:t>Mustafa’s Letter</w:t>
      </w:r>
      <w:bookmarkEnd w:id="26"/>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C25CFC" w:rsidRDefault="001242C5">
      <w:pPr>
        <w:pStyle w:val="TOC1"/>
        <w:tabs>
          <w:tab w:val="right" w:leader="dot" w:pos="8630"/>
        </w:tabs>
        <w:rPr>
          <w:rFonts w:eastAsiaTheme="minorEastAsia"/>
          <w:b w:val="0"/>
          <w:caps w:val="0"/>
          <w:noProof/>
          <w:sz w:val="24"/>
          <w:szCs w:val="24"/>
        </w:rPr>
      </w:pPr>
      <w:r w:rsidRPr="001242C5">
        <w:fldChar w:fldCharType="begin"/>
      </w:r>
      <w:r w:rsidR="00615E78">
        <w:instrText xml:space="preserve"> TOC \o "1-3" </w:instrText>
      </w:r>
      <w:r w:rsidRPr="001242C5">
        <w:fldChar w:fldCharType="separate"/>
      </w:r>
      <w:r w:rsidR="00C25CFC">
        <w:rPr>
          <w:noProof/>
        </w:rPr>
        <w:t>Forward</w:t>
      </w:r>
      <w:r w:rsidR="00C25CFC">
        <w:rPr>
          <w:noProof/>
        </w:rPr>
        <w:tab/>
      </w:r>
      <w:r>
        <w:rPr>
          <w:noProof/>
        </w:rPr>
        <w:fldChar w:fldCharType="begin"/>
      </w:r>
      <w:r w:rsidR="00C25CFC">
        <w:rPr>
          <w:noProof/>
        </w:rPr>
        <w:instrText xml:space="preserve"> PAGEREF _Toc298229642 \h </w:instrText>
      </w:r>
      <w:r w:rsidR="002955CC">
        <w:rPr>
          <w:noProof/>
        </w:rPr>
      </w:r>
      <w:r>
        <w:rPr>
          <w:noProof/>
        </w:rPr>
        <w:fldChar w:fldCharType="separate"/>
      </w:r>
      <w:r w:rsidR="00C25CFC">
        <w:rPr>
          <w:noProof/>
        </w:rPr>
        <w:t>1</w:t>
      </w:r>
      <w:r>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Introduction</w:t>
      </w:r>
      <w:r>
        <w:rPr>
          <w:noProof/>
        </w:rPr>
        <w:tab/>
      </w:r>
      <w:r w:rsidR="001242C5">
        <w:rPr>
          <w:noProof/>
        </w:rPr>
        <w:fldChar w:fldCharType="begin"/>
      </w:r>
      <w:r>
        <w:rPr>
          <w:noProof/>
        </w:rPr>
        <w:instrText xml:space="preserve"> PAGEREF _Toc298229643 \h </w:instrText>
      </w:r>
      <w:r w:rsidR="002955CC">
        <w:rPr>
          <w:noProof/>
        </w:rPr>
      </w:r>
      <w:r w:rsidR="001242C5">
        <w:rPr>
          <w:noProof/>
        </w:rPr>
        <w:fldChar w:fldCharType="separate"/>
      </w:r>
      <w:r>
        <w:rPr>
          <w:noProof/>
        </w:rPr>
        <w:t>1</w:t>
      </w:r>
      <w:r w:rsidR="001242C5">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Story</w:t>
      </w:r>
      <w:r>
        <w:rPr>
          <w:noProof/>
        </w:rPr>
        <w:tab/>
      </w:r>
      <w:r w:rsidR="001242C5">
        <w:rPr>
          <w:noProof/>
        </w:rPr>
        <w:fldChar w:fldCharType="begin"/>
      </w:r>
      <w:r>
        <w:rPr>
          <w:noProof/>
        </w:rPr>
        <w:instrText xml:space="preserve"> PAGEREF _Toc298229644 \h </w:instrText>
      </w:r>
      <w:r w:rsidR="002955CC">
        <w:rPr>
          <w:noProof/>
        </w:rPr>
      </w:r>
      <w:r w:rsidR="001242C5">
        <w:rPr>
          <w:noProof/>
        </w:rPr>
        <w:fldChar w:fldCharType="separate"/>
      </w:r>
      <w:r>
        <w:rPr>
          <w:noProof/>
        </w:rPr>
        <w:t>2</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1242C5">
        <w:rPr>
          <w:noProof/>
        </w:rPr>
        <w:fldChar w:fldCharType="begin"/>
      </w:r>
      <w:r>
        <w:rPr>
          <w:noProof/>
        </w:rPr>
        <w:instrText xml:space="preserve"> PAGEREF _Toc298229645 \h </w:instrText>
      </w:r>
      <w:r w:rsidR="002955CC">
        <w:rPr>
          <w:noProof/>
        </w:rPr>
      </w:r>
      <w:r w:rsidR="001242C5">
        <w:rPr>
          <w:noProof/>
        </w:rPr>
        <w:fldChar w:fldCharType="separate"/>
      </w:r>
      <w:r>
        <w:rPr>
          <w:noProof/>
        </w:rPr>
        <w:t>2</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The City of the 1920s</w:t>
      </w:r>
      <w:r>
        <w:rPr>
          <w:noProof/>
        </w:rPr>
        <w:tab/>
      </w:r>
      <w:r w:rsidR="001242C5">
        <w:rPr>
          <w:noProof/>
        </w:rPr>
        <w:fldChar w:fldCharType="begin"/>
      </w:r>
      <w:r>
        <w:rPr>
          <w:noProof/>
        </w:rPr>
        <w:instrText xml:space="preserve"> PAGEREF _Toc298229646 \h </w:instrText>
      </w:r>
      <w:r w:rsidR="002955CC">
        <w:rPr>
          <w:noProof/>
        </w:rPr>
      </w:r>
      <w:r w:rsidR="001242C5">
        <w:rPr>
          <w:noProof/>
        </w:rPr>
        <w:fldChar w:fldCharType="separate"/>
      </w:r>
      <w:r>
        <w:rPr>
          <w:noProof/>
        </w:rPr>
        <w:t>5</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Sight Seeing</w:t>
      </w:r>
      <w:r>
        <w:rPr>
          <w:noProof/>
        </w:rPr>
        <w:tab/>
      </w:r>
      <w:r w:rsidR="001242C5">
        <w:rPr>
          <w:noProof/>
        </w:rPr>
        <w:fldChar w:fldCharType="begin"/>
      </w:r>
      <w:r>
        <w:rPr>
          <w:noProof/>
        </w:rPr>
        <w:instrText xml:space="preserve"> PAGEREF _Toc298229647 \h </w:instrText>
      </w:r>
      <w:r w:rsidR="002955CC">
        <w:rPr>
          <w:noProof/>
        </w:rPr>
      </w:r>
      <w:r w:rsidR="001242C5">
        <w:rPr>
          <w:noProof/>
        </w:rPr>
        <w:fldChar w:fldCharType="separate"/>
      </w:r>
      <w:r>
        <w:rPr>
          <w:noProof/>
        </w:rPr>
        <w:t>7</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Game Mechanic</w:t>
      </w:r>
      <w:r>
        <w:rPr>
          <w:noProof/>
        </w:rPr>
        <w:tab/>
      </w:r>
      <w:r w:rsidR="001242C5">
        <w:rPr>
          <w:noProof/>
        </w:rPr>
        <w:fldChar w:fldCharType="begin"/>
      </w:r>
      <w:r>
        <w:rPr>
          <w:noProof/>
        </w:rPr>
        <w:instrText xml:space="preserve"> PAGEREF _Toc298229648 \h </w:instrText>
      </w:r>
      <w:r w:rsidR="002955CC">
        <w:rPr>
          <w:noProof/>
        </w:rPr>
      </w:r>
      <w:r w:rsidR="001242C5">
        <w:rPr>
          <w:noProof/>
        </w:rPr>
        <w:fldChar w:fldCharType="separate"/>
      </w:r>
      <w:r>
        <w:rPr>
          <w:noProof/>
        </w:rPr>
        <w:t>10</w:t>
      </w:r>
      <w:r w:rsidR="001242C5">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Scenes</w:t>
      </w:r>
      <w:r>
        <w:rPr>
          <w:noProof/>
        </w:rPr>
        <w:tab/>
      </w:r>
      <w:r w:rsidR="001242C5">
        <w:rPr>
          <w:noProof/>
        </w:rPr>
        <w:fldChar w:fldCharType="begin"/>
      </w:r>
      <w:r>
        <w:rPr>
          <w:noProof/>
        </w:rPr>
        <w:instrText xml:space="preserve"> PAGEREF _Toc298229649 \h </w:instrText>
      </w:r>
      <w:r w:rsidR="002955CC">
        <w:rPr>
          <w:noProof/>
        </w:rPr>
      </w:r>
      <w:r w:rsidR="001242C5">
        <w:rPr>
          <w:noProof/>
        </w:rPr>
        <w:fldChar w:fldCharType="separate"/>
      </w:r>
      <w:r>
        <w:rPr>
          <w:noProof/>
        </w:rPr>
        <w:t>11</w:t>
      </w:r>
      <w:r w:rsidR="001242C5">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Book</w:t>
      </w:r>
      <w:r>
        <w:rPr>
          <w:noProof/>
        </w:rPr>
        <w:tab/>
      </w:r>
      <w:r w:rsidR="001242C5">
        <w:rPr>
          <w:noProof/>
        </w:rPr>
        <w:fldChar w:fldCharType="begin"/>
      </w:r>
      <w:r>
        <w:rPr>
          <w:noProof/>
        </w:rPr>
        <w:instrText xml:space="preserve"> PAGEREF _Toc298229650 \h </w:instrText>
      </w:r>
      <w:r w:rsidR="002955CC">
        <w:rPr>
          <w:noProof/>
        </w:rPr>
      </w:r>
      <w:r w:rsidR="001242C5">
        <w:rPr>
          <w:noProof/>
        </w:rPr>
        <w:fldChar w:fldCharType="separate"/>
      </w:r>
      <w:r>
        <w:rPr>
          <w:noProof/>
        </w:rPr>
        <w:t>11</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00: Reaching Istanbul</w:t>
      </w:r>
      <w:r>
        <w:rPr>
          <w:noProof/>
        </w:rPr>
        <w:tab/>
      </w:r>
      <w:r w:rsidR="001242C5">
        <w:rPr>
          <w:noProof/>
        </w:rPr>
        <w:fldChar w:fldCharType="begin"/>
      </w:r>
      <w:r>
        <w:rPr>
          <w:noProof/>
        </w:rPr>
        <w:instrText xml:space="preserve"> PAGEREF _Toc298229651 \h </w:instrText>
      </w:r>
      <w:r w:rsidR="002955CC">
        <w:rPr>
          <w:noProof/>
        </w:rPr>
      </w:r>
      <w:r w:rsidR="001242C5">
        <w:rPr>
          <w:noProof/>
        </w:rPr>
        <w:fldChar w:fldCharType="separate"/>
      </w:r>
      <w:r>
        <w:rPr>
          <w:noProof/>
        </w:rPr>
        <w:t>11</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w:t>
      </w:r>
      <w:r>
        <w:rPr>
          <w:noProof/>
        </w:rPr>
        <w:tab/>
      </w:r>
      <w:r w:rsidR="001242C5">
        <w:rPr>
          <w:noProof/>
        </w:rPr>
        <w:fldChar w:fldCharType="begin"/>
      </w:r>
      <w:r>
        <w:rPr>
          <w:noProof/>
        </w:rPr>
        <w:instrText xml:space="preserve"> PAGEREF _Toc298229652 \h </w:instrText>
      </w:r>
      <w:r w:rsidR="002955CC">
        <w:rPr>
          <w:noProof/>
        </w:rPr>
      </w:r>
      <w:r w:rsidR="001242C5">
        <w:rPr>
          <w:noProof/>
        </w:rPr>
        <w:fldChar w:fldCharType="separate"/>
      </w:r>
      <w:r>
        <w:rPr>
          <w:noProof/>
        </w:rPr>
        <w:t>12</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Old City Book Seller</w:t>
      </w:r>
      <w:r>
        <w:rPr>
          <w:noProof/>
        </w:rPr>
        <w:tab/>
      </w:r>
      <w:r w:rsidR="001242C5">
        <w:rPr>
          <w:noProof/>
        </w:rPr>
        <w:fldChar w:fldCharType="begin"/>
      </w:r>
      <w:r>
        <w:rPr>
          <w:noProof/>
        </w:rPr>
        <w:instrText xml:space="preserve"> PAGEREF _Toc298229653 \h </w:instrText>
      </w:r>
      <w:r w:rsidR="002955CC">
        <w:rPr>
          <w:noProof/>
        </w:rPr>
      </w:r>
      <w:r w:rsidR="001242C5">
        <w:rPr>
          <w:noProof/>
        </w:rPr>
        <w:fldChar w:fldCharType="separate"/>
      </w:r>
      <w:r>
        <w:rPr>
          <w:noProof/>
        </w:rPr>
        <w:t>14</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03: The Forger Appears</w:t>
      </w:r>
      <w:r>
        <w:rPr>
          <w:noProof/>
        </w:rPr>
        <w:tab/>
      </w:r>
      <w:r w:rsidR="001242C5">
        <w:rPr>
          <w:noProof/>
        </w:rPr>
        <w:fldChar w:fldCharType="begin"/>
      </w:r>
      <w:r>
        <w:rPr>
          <w:noProof/>
        </w:rPr>
        <w:instrText xml:space="preserve"> PAGEREF _Toc298229654 \h </w:instrText>
      </w:r>
      <w:r w:rsidR="002955CC">
        <w:rPr>
          <w:noProof/>
        </w:rPr>
      </w:r>
      <w:r w:rsidR="001242C5">
        <w:rPr>
          <w:noProof/>
        </w:rPr>
        <w:fldChar w:fldCharType="separate"/>
      </w:r>
      <w:r>
        <w:rPr>
          <w:noProof/>
        </w:rPr>
        <w:t>16</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04: Deutschland Press</w:t>
      </w:r>
      <w:r>
        <w:rPr>
          <w:noProof/>
        </w:rPr>
        <w:tab/>
      </w:r>
      <w:r w:rsidR="001242C5">
        <w:rPr>
          <w:noProof/>
        </w:rPr>
        <w:fldChar w:fldCharType="begin"/>
      </w:r>
      <w:r>
        <w:rPr>
          <w:noProof/>
        </w:rPr>
        <w:instrText xml:space="preserve"> PAGEREF _Toc298229655 \h </w:instrText>
      </w:r>
      <w:r w:rsidR="002955CC">
        <w:rPr>
          <w:noProof/>
        </w:rPr>
      </w:r>
      <w:r w:rsidR="001242C5">
        <w:rPr>
          <w:noProof/>
        </w:rPr>
        <w:fldChar w:fldCharType="separate"/>
      </w:r>
      <w:r>
        <w:rPr>
          <w:noProof/>
        </w:rPr>
        <w:t>17</w:t>
      </w:r>
      <w:r w:rsidR="001242C5">
        <w:rPr>
          <w:noProof/>
        </w:rPr>
        <w:fldChar w:fldCharType="end"/>
      </w:r>
    </w:p>
    <w:p w:rsidR="00C25CFC" w:rsidRDefault="00C25CFC">
      <w:pPr>
        <w:pStyle w:val="TOC3"/>
        <w:tabs>
          <w:tab w:val="right" w:leader="dot" w:pos="8630"/>
        </w:tabs>
        <w:rPr>
          <w:rFonts w:eastAsiaTheme="minorEastAsia"/>
          <w:i w:val="0"/>
          <w:noProof/>
          <w:sz w:val="24"/>
          <w:szCs w:val="24"/>
        </w:rPr>
      </w:pPr>
      <w:r>
        <w:rPr>
          <w:noProof/>
        </w:rPr>
        <w:t>Books in Safe</w:t>
      </w:r>
      <w:r>
        <w:rPr>
          <w:noProof/>
        </w:rPr>
        <w:tab/>
      </w:r>
      <w:r w:rsidR="001242C5">
        <w:rPr>
          <w:noProof/>
        </w:rPr>
        <w:fldChar w:fldCharType="begin"/>
      </w:r>
      <w:r>
        <w:rPr>
          <w:noProof/>
        </w:rPr>
        <w:instrText xml:space="preserve"> PAGEREF _Toc298229656 \h </w:instrText>
      </w:r>
      <w:r w:rsidR="002955CC">
        <w:rPr>
          <w:noProof/>
        </w:rPr>
      </w:r>
      <w:r w:rsidR="001242C5">
        <w:rPr>
          <w:noProof/>
        </w:rPr>
        <w:fldChar w:fldCharType="separate"/>
      </w:r>
      <w:r>
        <w:rPr>
          <w:noProof/>
        </w:rPr>
        <w:t>19</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05: The Lost Library</w:t>
      </w:r>
      <w:r>
        <w:rPr>
          <w:noProof/>
        </w:rPr>
        <w:tab/>
      </w:r>
      <w:r w:rsidR="001242C5">
        <w:rPr>
          <w:noProof/>
        </w:rPr>
        <w:fldChar w:fldCharType="begin"/>
      </w:r>
      <w:r>
        <w:rPr>
          <w:noProof/>
        </w:rPr>
        <w:instrText xml:space="preserve"> PAGEREF _Toc298229657 \h </w:instrText>
      </w:r>
      <w:r w:rsidR="002955CC">
        <w:rPr>
          <w:noProof/>
        </w:rPr>
      </w:r>
      <w:r w:rsidR="001242C5">
        <w:rPr>
          <w:noProof/>
        </w:rPr>
        <w:fldChar w:fldCharType="separate"/>
      </w:r>
      <w:r>
        <w:rPr>
          <w:noProof/>
        </w:rPr>
        <w:t>20</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06: Conclusion</w:t>
      </w:r>
      <w:r>
        <w:rPr>
          <w:noProof/>
        </w:rPr>
        <w:tab/>
      </w:r>
      <w:r w:rsidR="001242C5">
        <w:rPr>
          <w:noProof/>
        </w:rPr>
        <w:fldChar w:fldCharType="begin"/>
      </w:r>
      <w:r>
        <w:rPr>
          <w:noProof/>
        </w:rPr>
        <w:instrText xml:space="preserve"> PAGEREF _Toc298229658 \h </w:instrText>
      </w:r>
      <w:r w:rsidR="002955CC">
        <w:rPr>
          <w:noProof/>
        </w:rPr>
      </w:r>
      <w:r w:rsidR="001242C5">
        <w:rPr>
          <w:noProof/>
        </w:rPr>
        <w:fldChar w:fldCharType="separate"/>
      </w:r>
      <w:r>
        <w:rPr>
          <w:noProof/>
        </w:rPr>
        <w:t>22</w:t>
      </w:r>
      <w:r w:rsidR="001242C5">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Colour of Art</w:t>
      </w:r>
      <w:r>
        <w:rPr>
          <w:noProof/>
        </w:rPr>
        <w:tab/>
      </w:r>
      <w:r w:rsidR="001242C5">
        <w:rPr>
          <w:noProof/>
        </w:rPr>
        <w:fldChar w:fldCharType="begin"/>
      </w:r>
      <w:r>
        <w:rPr>
          <w:noProof/>
        </w:rPr>
        <w:instrText xml:space="preserve"> PAGEREF _Toc298229659 \h </w:instrText>
      </w:r>
      <w:r w:rsidR="002955CC">
        <w:rPr>
          <w:noProof/>
        </w:rPr>
      </w:r>
      <w:r w:rsidR="001242C5">
        <w:rPr>
          <w:noProof/>
        </w:rPr>
        <w:fldChar w:fldCharType="separate"/>
      </w:r>
      <w:r>
        <w:rPr>
          <w:noProof/>
        </w:rPr>
        <w:t>22</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 Request</w:t>
      </w:r>
      <w:r>
        <w:rPr>
          <w:noProof/>
        </w:rPr>
        <w:tab/>
      </w:r>
      <w:r w:rsidR="001242C5">
        <w:rPr>
          <w:noProof/>
        </w:rPr>
        <w:fldChar w:fldCharType="begin"/>
      </w:r>
      <w:r>
        <w:rPr>
          <w:noProof/>
        </w:rPr>
        <w:instrText xml:space="preserve"> PAGEREF _Toc298229660 \h </w:instrText>
      </w:r>
      <w:r w:rsidR="002955CC">
        <w:rPr>
          <w:noProof/>
        </w:rPr>
      </w:r>
      <w:r w:rsidR="001242C5">
        <w:rPr>
          <w:noProof/>
        </w:rPr>
        <w:fldChar w:fldCharType="separate"/>
      </w:r>
      <w:r>
        <w:rPr>
          <w:noProof/>
        </w:rPr>
        <w:t>23</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Night Lights</w:t>
      </w:r>
      <w:r>
        <w:rPr>
          <w:noProof/>
        </w:rPr>
        <w:tab/>
      </w:r>
      <w:r w:rsidR="001242C5">
        <w:rPr>
          <w:noProof/>
        </w:rPr>
        <w:fldChar w:fldCharType="begin"/>
      </w:r>
      <w:r>
        <w:rPr>
          <w:noProof/>
        </w:rPr>
        <w:instrText xml:space="preserve"> PAGEREF _Toc298229661 \h </w:instrText>
      </w:r>
      <w:r w:rsidR="002955CC">
        <w:rPr>
          <w:noProof/>
        </w:rPr>
      </w:r>
      <w:r w:rsidR="001242C5">
        <w:rPr>
          <w:noProof/>
        </w:rPr>
        <w:fldChar w:fldCharType="separate"/>
      </w:r>
      <w:r>
        <w:rPr>
          <w:noProof/>
        </w:rPr>
        <w:t>24</w:t>
      </w:r>
      <w:r w:rsidR="001242C5">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Handouts</w:t>
      </w:r>
      <w:r>
        <w:rPr>
          <w:noProof/>
        </w:rPr>
        <w:tab/>
      </w:r>
      <w:r w:rsidR="001242C5">
        <w:rPr>
          <w:noProof/>
        </w:rPr>
        <w:fldChar w:fldCharType="begin"/>
      </w:r>
      <w:r>
        <w:rPr>
          <w:noProof/>
        </w:rPr>
        <w:instrText xml:space="preserve"> PAGEREF _Toc298229662 \h </w:instrText>
      </w:r>
      <w:r w:rsidR="002955CC">
        <w:rPr>
          <w:noProof/>
        </w:rPr>
      </w:r>
      <w:r w:rsidR="001242C5">
        <w:rPr>
          <w:noProof/>
        </w:rPr>
        <w:fldChar w:fldCharType="separate"/>
      </w:r>
      <w:r>
        <w:rPr>
          <w:noProof/>
        </w:rPr>
        <w:t>24</w:t>
      </w:r>
      <w:r w:rsidR="001242C5">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Mustafa’s Letter</w:t>
      </w:r>
      <w:r>
        <w:rPr>
          <w:noProof/>
        </w:rPr>
        <w:tab/>
      </w:r>
      <w:r w:rsidR="001242C5">
        <w:rPr>
          <w:noProof/>
        </w:rPr>
        <w:fldChar w:fldCharType="begin"/>
      </w:r>
      <w:r>
        <w:rPr>
          <w:noProof/>
        </w:rPr>
        <w:instrText xml:space="preserve"> PAGEREF _Toc298229663 \h </w:instrText>
      </w:r>
      <w:r w:rsidR="002955CC">
        <w:rPr>
          <w:noProof/>
        </w:rPr>
      </w:r>
      <w:r w:rsidR="001242C5">
        <w:rPr>
          <w:noProof/>
        </w:rPr>
        <w:fldChar w:fldCharType="separate"/>
      </w:r>
      <w:r>
        <w:rPr>
          <w:noProof/>
        </w:rPr>
        <w:t>24</w:t>
      </w:r>
      <w:r w:rsidR="001242C5">
        <w:rPr>
          <w:noProof/>
        </w:rPr>
        <w:fldChar w:fldCharType="end"/>
      </w:r>
    </w:p>
    <w:p w:rsidR="00672584" w:rsidRDefault="001242C5">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F40" w:rsidRPr="003D7D1E" w:rsidRDefault="00133F40">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1F79BD">
      <w:rPr>
        <w:rFonts w:ascii="Cracked" w:hAnsi="Cracked"/>
        <w:noProof/>
      </w:rPr>
      <w:t>24</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F40" w:rsidRPr="003D7D1E" w:rsidRDefault="00133F40">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1F79BD">
      <w:rPr>
        <w:rFonts w:ascii="Cracked" w:hAnsi="Cracked"/>
        <w:noProof/>
      </w:rPr>
      <w:t>25</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133F40" w:rsidRDefault="00133F40">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133F40" w:rsidRDefault="00133F40">
      <w:pPr>
        <w:pStyle w:val="FootnoteText"/>
      </w:pPr>
      <w:r>
        <w:rPr>
          <w:rStyle w:val="FootnoteReference"/>
        </w:rPr>
        <w:footnoteRef/>
      </w:r>
      <w:r>
        <w:t xml:space="preserve"> </w:t>
      </w:r>
      <w:proofErr w:type="gramStart"/>
      <w:r>
        <w:t>With apologies to Sir Conan Doyle.</w:t>
      </w:r>
      <w:proofErr w:type="gramEnd"/>
    </w:p>
  </w:footnote>
  <w:footnote w:id="1">
    <w:p w:rsidR="00133F40" w:rsidRDefault="00133F40" w:rsidP="00F0771B">
      <w:pPr>
        <w:pStyle w:val="FootnoteText"/>
      </w:pPr>
      <w:r>
        <w:rPr>
          <w:rStyle w:val="FootnoteReference"/>
        </w:rPr>
        <w:footnoteRef/>
      </w:r>
      <w:r>
        <w:t xml:space="preserve"> </w:t>
      </w:r>
      <w:proofErr w:type="gramStart"/>
      <w:r>
        <w:t xml:space="preserve">Lorenz, D.E., </w:t>
      </w:r>
      <w:r w:rsidRPr="00766925">
        <w:rPr>
          <w:i/>
        </w:rPr>
        <w:t>The New Mediterranean Traveller</w:t>
      </w:r>
      <w:r>
        <w:t>, Eleventh (1925 Revised) Edition, (New York: Fleming H. Revell Company, 1925), 7.</w:t>
      </w:r>
      <w:proofErr w:type="gramEnd"/>
    </w:p>
    <w:p w:rsidR="00133F40" w:rsidRDefault="00133F40">
      <w:pPr>
        <w:pStyle w:val="FootnoteText"/>
      </w:pPr>
    </w:p>
  </w:footnote>
  <w:footnote w:id="2">
    <w:p w:rsidR="00133F40" w:rsidRDefault="00133F40">
      <w:pPr>
        <w:pStyle w:val="FootnoteText"/>
      </w:pPr>
      <w:r>
        <w:rPr>
          <w:rStyle w:val="FootnoteReference"/>
        </w:rPr>
        <w:footnoteRef/>
      </w:r>
      <w:r>
        <w:t xml:space="preserve"> The Allies include Britain, France, Russia, Japan and USA. The Central Powers include Germany, Austria-Hungaria, and Turkey.</w:t>
      </w:r>
    </w:p>
  </w:footnote>
  <w:footnote w:id="3">
    <w:p w:rsidR="00133F40" w:rsidRDefault="00133F40">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By Connard, Philip RA [Public domain or Public domain], via Wikimedia Commons from Wikimedia Commons</w:t>
      </w:r>
    </w:p>
  </w:footnote>
  <w:footnote w:id="4">
    <w:p w:rsidR="00133F40" w:rsidRDefault="00133F40">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133F40" w:rsidRDefault="00133F40">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133F40" w:rsidRDefault="00133F40">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133F40" w:rsidRDefault="00133F40" w:rsidP="00C06CFE">
      <w:pPr>
        <w:pStyle w:val="FootnoteText"/>
      </w:pPr>
      <w:r>
        <w:rPr>
          <w:rStyle w:val="FootnoteReference"/>
        </w:rPr>
        <w:footnoteRef/>
      </w:r>
      <w:r>
        <w:t xml:space="preserve"> </w:t>
      </w:r>
      <w:proofErr w:type="gramStart"/>
      <w:r>
        <w:t xml:space="preserve">Lorenz, </w:t>
      </w:r>
      <w:r w:rsidRPr="00766925">
        <w:rPr>
          <w:i/>
        </w:rPr>
        <w:t>Mediterranean Traveller</w:t>
      </w:r>
      <w:r>
        <w:t>, 139.</w:t>
      </w:r>
      <w:proofErr w:type="gramEnd"/>
    </w:p>
    <w:p w:rsidR="00133F40" w:rsidRDefault="00133F40">
      <w:pPr>
        <w:pStyle w:val="FootnoteText"/>
      </w:pPr>
    </w:p>
  </w:footnote>
  <w:footnote w:id="8">
    <w:p w:rsidR="00133F40" w:rsidRDefault="00133F40">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133F40" w:rsidRDefault="00133F40">
      <w:pPr>
        <w:pStyle w:val="FootnoteText"/>
      </w:pPr>
      <w:r>
        <w:rPr>
          <w:rStyle w:val="FootnoteReference"/>
        </w:rPr>
        <w:footnoteRef/>
      </w:r>
      <w:r>
        <w:t xml:space="preserve"> </w:t>
      </w:r>
      <w:proofErr w:type="gramStart"/>
      <w:r>
        <w:t xml:space="preserve">Lorenz, </w:t>
      </w:r>
      <w:r w:rsidRPr="00766925">
        <w:rPr>
          <w:i/>
        </w:rPr>
        <w:t>Mediterranean Traveller</w:t>
      </w:r>
      <w:r>
        <w:t>, 131-133.</w:t>
      </w:r>
      <w:proofErr w:type="gramEnd"/>
    </w:p>
  </w:footnote>
  <w:footnote w:id="10">
    <w:p w:rsidR="00133F40" w:rsidRDefault="00133F40">
      <w:pPr>
        <w:pStyle w:val="FootnoteText"/>
      </w:pPr>
      <w:r>
        <w:rPr>
          <w:rStyle w:val="FootnoteReference"/>
        </w:rPr>
        <w:footnoteRef/>
      </w:r>
      <w:r>
        <w:t xml:space="preserve"> </w:t>
      </w:r>
      <w:proofErr w:type="gramStart"/>
      <w:r>
        <w:t xml:space="preserve">Lorenz, </w:t>
      </w:r>
      <w:r w:rsidRPr="00766925">
        <w:rPr>
          <w:i/>
        </w:rPr>
        <w:t>Mediterranean Traveller</w:t>
      </w:r>
      <w:r>
        <w:t>, 154-155.</w:t>
      </w:r>
      <w:proofErr w:type="gramEnd"/>
    </w:p>
  </w:footnote>
  <w:footnote w:id="11">
    <w:p w:rsidR="00133F40" w:rsidRDefault="00133F40">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133F40" w:rsidRDefault="00133F40">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133F40" w:rsidRDefault="00133F40"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133F40" w:rsidRDefault="00133F40" w:rsidP="007809DF">
      <w:pPr>
        <w:pStyle w:val="FootnoteText"/>
      </w:pPr>
    </w:p>
  </w:footnote>
  <w:footnote w:id="14">
    <w:p w:rsidR="00133F40" w:rsidRDefault="00133F40">
      <w:pPr>
        <w:pStyle w:val="FootnoteText"/>
      </w:pPr>
      <w:r>
        <w:rPr>
          <w:rStyle w:val="FootnoteReference"/>
        </w:rPr>
        <w:footnoteRef/>
      </w:r>
      <w:r>
        <w:t xml:space="preserve"> </w:t>
      </w:r>
      <w:proofErr w:type="gramStart"/>
      <w:r>
        <w:t xml:space="preserve">Spender, </w:t>
      </w:r>
      <w:r>
        <w:rPr>
          <w:i/>
        </w:rPr>
        <w:t>The Changing East</w:t>
      </w:r>
      <w:r>
        <w:t>, 32-33.</w:t>
      </w:r>
      <w:proofErr w:type="gramEnd"/>
    </w:p>
  </w:footnote>
  <w:footnote w:id="15">
    <w:p w:rsidR="00133F40" w:rsidRDefault="00133F40">
      <w:pPr>
        <w:pStyle w:val="FootnoteText"/>
      </w:pPr>
      <w:r>
        <w:rPr>
          <w:rStyle w:val="FootnoteReference"/>
        </w:rPr>
        <w:footnoteRef/>
      </w:r>
      <w:r>
        <w:t xml:space="preserve"> </w:t>
      </w:r>
      <w:proofErr w:type="gramStart"/>
      <w:r>
        <w:t xml:space="preserve">Spender, </w:t>
      </w:r>
      <w:r>
        <w:rPr>
          <w:i/>
        </w:rPr>
        <w:t>The Changing East</w:t>
      </w:r>
      <w:r>
        <w:t>, 23-25.</w:t>
      </w:r>
      <w:proofErr w:type="gramEnd"/>
    </w:p>
  </w:footnote>
  <w:footnote w:id="16">
    <w:p w:rsidR="00133F40" w:rsidRDefault="00133F40">
      <w:pPr>
        <w:pStyle w:val="FootnoteText"/>
      </w:pPr>
      <w:r>
        <w:rPr>
          <w:rStyle w:val="FootnoteReference"/>
        </w:rPr>
        <w:footnoteRef/>
      </w:r>
      <w:r>
        <w:t xml:space="preserve"> </w:t>
      </w:r>
      <w:proofErr w:type="gramStart"/>
      <w:r>
        <w:t xml:space="preserve">Spender, </w:t>
      </w:r>
      <w:r>
        <w:rPr>
          <w:i/>
        </w:rPr>
        <w:t>The Changing East</w:t>
      </w:r>
      <w:r>
        <w:t>, 40.</w:t>
      </w:r>
      <w:proofErr w:type="gramEnd"/>
    </w:p>
  </w:footnote>
  <w:footnote w:id="17">
    <w:p w:rsidR="00133F40" w:rsidRDefault="00133F40">
      <w:pPr>
        <w:pStyle w:val="FootnoteText"/>
      </w:pPr>
      <w:r>
        <w:rPr>
          <w:rStyle w:val="FootnoteReference"/>
        </w:rPr>
        <w:footnoteRef/>
      </w:r>
      <w:r>
        <w:t xml:space="preserve"> </w:t>
      </w:r>
      <w:proofErr w:type="gramStart"/>
      <w:r>
        <w:t xml:space="preserve">Spender, </w:t>
      </w:r>
      <w:r>
        <w:rPr>
          <w:i/>
        </w:rPr>
        <w:t>The Changing East</w:t>
      </w:r>
      <w:r>
        <w:t>, 33-34.</w:t>
      </w:r>
      <w:proofErr w:type="gramEnd"/>
    </w:p>
  </w:footnote>
  <w:footnote w:id="18">
    <w:p w:rsidR="00133F40" w:rsidRDefault="00133F40">
      <w:pPr>
        <w:pStyle w:val="FootnoteText"/>
      </w:pPr>
      <w:r>
        <w:rPr>
          <w:rStyle w:val="FootnoteReference"/>
        </w:rPr>
        <w:footnoteRef/>
      </w:r>
      <w:r>
        <w:t xml:space="preserve"> Picture is of the Hagia Sophia’s dome and is from the author’s collection and was taken in 2013.</w:t>
      </w:r>
    </w:p>
  </w:footnote>
  <w:footnote w:id="19">
    <w:p w:rsidR="00133F40" w:rsidRDefault="00133F40">
      <w:pPr>
        <w:pStyle w:val="FootnoteText"/>
      </w:pPr>
      <w:r>
        <w:rPr>
          <w:rStyle w:val="FootnoteReference"/>
        </w:rPr>
        <w:footnoteRef/>
      </w:r>
      <w:r>
        <w:t xml:space="preserve"> </w:t>
      </w:r>
      <w:proofErr w:type="gramStart"/>
      <w:r>
        <w:t xml:space="preserve">Spender, </w:t>
      </w:r>
      <w:r>
        <w:rPr>
          <w:i/>
        </w:rPr>
        <w:t>The Changing East</w:t>
      </w:r>
      <w:r>
        <w:t>, 27.</w:t>
      </w:r>
      <w:proofErr w:type="gramEnd"/>
    </w:p>
  </w:footnote>
  <w:footnote w:id="20">
    <w:p w:rsidR="00133F40" w:rsidRDefault="00133F40">
      <w:pPr>
        <w:pStyle w:val="FootnoteText"/>
      </w:pPr>
      <w:r>
        <w:rPr>
          <w:rStyle w:val="FootnoteReference"/>
        </w:rPr>
        <w:footnoteRef/>
      </w:r>
      <w:r>
        <w:t xml:space="preserve"> </w:t>
      </w:r>
      <w:proofErr w:type="gramStart"/>
      <w:r>
        <w:t xml:space="preserve">Lorenz, </w:t>
      </w:r>
      <w:r w:rsidRPr="00766925">
        <w:rPr>
          <w:i/>
        </w:rPr>
        <w:t>Mediterranean Traveller</w:t>
      </w:r>
      <w:r>
        <w:t>, 143.</w:t>
      </w:r>
      <w:proofErr w:type="gramEnd"/>
    </w:p>
  </w:footnote>
  <w:footnote w:id="21">
    <w:p w:rsidR="00133F40" w:rsidRDefault="00133F40">
      <w:pPr>
        <w:pStyle w:val="FootnoteText"/>
      </w:pPr>
      <w:r>
        <w:rPr>
          <w:rStyle w:val="FootnoteReference"/>
        </w:rPr>
        <w:footnoteRef/>
      </w:r>
      <w:r>
        <w:t xml:space="preserve"> </w:t>
      </w:r>
      <w:proofErr w:type="gramStart"/>
      <w:r>
        <w:t xml:space="preserve">Spender, </w:t>
      </w:r>
      <w:r>
        <w:rPr>
          <w:i/>
        </w:rPr>
        <w:t>The Changing East</w:t>
      </w:r>
      <w:r>
        <w:t>, 28.</w:t>
      </w:r>
      <w:proofErr w:type="gramEnd"/>
    </w:p>
  </w:footnote>
  <w:footnote w:id="22">
    <w:p w:rsidR="00133F40" w:rsidRDefault="00133F40">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133F40" w:rsidRDefault="00133F40" w:rsidP="001115BC">
      <w:pPr>
        <w:pStyle w:val="FootnoteText"/>
      </w:pPr>
      <w:r>
        <w:rPr>
          <w:rStyle w:val="FootnoteReference"/>
        </w:rPr>
        <w:footnoteRef/>
      </w:r>
      <w:r>
        <w:t xml:space="preserve"> </w:t>
      </w:r>
      <w:proofErr w:type="gramStart"/>
      <w:r>
        <w:t xml:space="preserve">Lorenz, </w:t>
      </w:r>
      <w:r w:rsidRPr="00766925">
        <w:rPr>
          <w:i/>
        </w:rPr>
        <w:t>Mediterranean Traveller</w:t>
      </w:r>
      <w:r>
        <w:t>, 148.</w:t>
      </w:r>
      <w:proofErr w:type="gramEnd"/>
    </w:p>
  </w:footnote>
  <w:footnote w:id="24">
    <w:p w:rsidR="00133F40" w:rsidRDefault="00133F40">
      <w:pPr>
        <w:pStyle w:val="FootnoteText"/>
      </w:pPr>
      <w:r>
        <w:rPr>
          <w:rStyle w:val="FootnoteReference"/>
        </w:rPr>
        <w:footnoteRef/>
      </w:r>
      <w:r>
        <w:t xml:space="preserve"> Photo is from the author’s collection. The notes are mostly my recollection.</w:t>
      </w:r>
    </w:p>
  </w:footnote>
  <w:footnote w:id="25">
    <w:p w:rsidR="00133F40" w:rsidRDefault="00133F40">
      <w:pPr>
        <w:pStyle w:val="FootnoteText"/>
      </w:pPr>
      <w:r>
        <w:rPr>
          <w:rStyle w:val="FootnoteReference"/>
        </w:rPr>
        <w:footnoteRef/>
      </w:r>
      <w:r>
        <w:t xml:space="preserve"> Saint Augustine of Hippo is patron saint of printers and other trades.</w:t>
      </w:r>
    </w:p>
  </w:footnote>
  <w:footnote w:id="26">
    <w:p w:rsidR="00133F40" w:rsidRDefault="00133F40">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4085"/>
    <w:rsid w:val="003C76CC"/>
    <w:rsid w:val="003C781A"/>
    <w:rsid w:val="003D0FAA"/>
    <w:rsid w:val="003D2728"/>
    <w:rsid w:val="003D2FD2"/>
    <w:rsid w:val="003D3919"/>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419B"/>
    <w:rsid w:val="00405950"/>
    <w:rsid w:val="00405B56"/>
    <w:rsid w:val="004072FB"/>
    <w:rsid w:val="00411D0C"/>
    <w:rsid w:val="00412868"/>
    <w:rsid w:val="004132B8"/>
    <w:rsid w:val="00417E65"/>
    <w:rsid w:val="00420AAD"/>
    <w:rsid w:val="00422715"/>
    <w:rsid w:val="00422ACF"/>
    <w:rsid w:val="0042464D"/>
    <w:rsid w:val="00425406"/>
    <w:rsid w:val="004277E8"/>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4D4B"/>
    <w:rsid w:val="005466E3"/>
    <w:rsid w:val="00553B27"/>
    <w:rsid w:val="00554850"/>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000F"/>
    <w:rsid w:val="005A115E"/>
    <w:rsid w:val="005A1397"/>
    <w:rsid w:val="005A1B0F"/>
    <w:rsid w:val="005A4565"/>
    <w:rsid w:val="005A6476"/>
    <w:rsid w:val="005A69B1"/>
    <w:rsid w:val="005A6ECC"/>
    <w:rsid w:val="005B0C35"/>
    <w:rsid w:val="005B42AE"/>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7B3A"/>
    <w:rsid w:val="00672584"/>
    <w:rsid w:val="00672724"/>
    <w:rsid w:val="0067524A"/>
    <w:rsid w:val="0067596F"/>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06A6A"/>
    <w:rsid w:val="0081078F"/>
    <w:rsid w:val="00810DD4"/>
    <w:rsid w:val="00810E88"/>
    <w:rsid w:val="008121E0"/>
    <w:rsid w:val="008131CD"/>
    <w:rsid w:val="008142E3"/>
    <w:rsid w:val="0081579A"/>
    <w:rsid w:val="008168D8"/>
    <w:rsid w:val="00816DF2"/>
    <w:rsid w:val="00821425"/>
    <w:rsid w:val="00823735"/>
    <w:rsid w:val="00827887"/>
    <w:rsid w:val="00827D7F"/>
    <w:rsid w:val="0083366D"/>
    <w:rsid w:val="00836A3E"/>
    <w:rsid w:val="008404DB"/>
    <w:rsid w:val="00841390"/>
    <w:rsid w:val="00841B7D"/>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65EF"/>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62E2"/>
    <w:rsid w:val="00936C1C"/>
    <w:rsid w:val="009402B2"/>
    <w:rsid w:val="00940D0A"/>
    <w:rsid w:val="00941982"/>
    <w:rsid w:val="00941DC1"/>
    <w:rsid w:val="00945888"/>
    <w:rsid w:val="0094698E"/>
    <w:rsid w:val="009473D8"/>
    <w:rsid w:val="0095080D"/>
    <w:rsid w:val="00951801"/>
    <w:rsid w:val="00951C4A"/>
    <w:rsid w:val="009532C9"/>
    <w:rsid w:val="009555E7"/>
    <w:rsid w:val="009557E4"/>
    <w:rsid w:val="009561AE"/>
    <w:rsid w:val="00956873"/>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7531"/>
    <w:rsid w:val="00A00A7A"/>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57B3"/>
    <w:rsid w:val="00A15C4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5ABF"/>
    <w:rsid w:val="00CE6A6F"/>
    <w:rsid w:val="00CE72F0"/>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3032</TotalTime>
  <Pages>26</Pages>
  <Words>9402</Words>
  <Characters>53595</Characters>
  <Application>Microsoft Macintosh Word</Application>
  <DocSecurity>0</DocSecurity>
  <Lines>446</Lines>
  <Paragraphs>107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Scene 05: The Lost Library</vt:lpstr>
      <vt:lpstr>    Scene 06: Conclusion </vt:lpstr>
      <vt:lpstr>The Colour of Art</vt:lpstr>
      <vt:lpstr>Handouts</vt:lpstr>
      <vt:lpstr>    Mustafa’s Letter</vt:lpstr>
    </vt:vector>
  </TitlesOfParts>
  <Manager/>
  <Company>Susan and Michael Wild</Company>
  <LinksUpToDate>false</LinksUpToDate>
  <CharactersWithSpaces>65818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cp:lastModifiedBy>Michael Wild</cp:lastModifiedBy>
  <cp:revision>45</cp:revision>
  <cp:lastPrinted>2015-04-25T03:25:00Z</cp:lastPrinted>
  <dcterms:created xsi:type="dcterms:W3CDTF">2015-07-06T05:53:00Z</dcterms:created>
  <dcterms:modified xsi:type="dcterms:W3CDTF">2015-07-13T13:57:00Z</dcterms:modified>
  <cp:category/>
</cp:coreProperties>
</file>