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BC" w:rsidRPr="000C6E04" w:rsidRDefault="001D61BC" w:rsidP="001D61BC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 w:rsidRPr="000C6E04">
        <w:rPr>
          <w:rFonts w:ascii="Times New Roman" w:eastAsia="MS Mincho" w:hAnsi="Times New Roman" w:cs="Times New Roman"/>
          <w:b/>
          <w:sz w:val="24"/>
          <w:szCs w:val="24"/>
        </w:rPr>
        <w:t>PUBH 7485</w:t>
      </w:r>
    </w:p>
    <w:p w:rsidR="001D61BC" w:rsidRPr="000C6E04" w:rsidRDefault="001D61BC" w:rsidP="001D61BC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Homework 4</w:t>
      </w:r>
    </w:p>
    <w:p w:rsidR="001D61BC" w:rsidRDefault="001D61BC" w:rsidP="001D61BC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:rsidR="001D61BC" w:rsidRDefault="001D61BC" w:rsidP="001D61BC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</w:t>
      </w:r>
      <w:r w:rsidRPr="00F442BB">
        <w:rPr>
          <w:rFonts w:ascii="Times New Roman" w:eastAsia="MS Mincho" w:hAnsi="Times New Roman" w:cs="Times New Roman"/>
          <w:sz w:val="24"/>
          <w:szCs w:val="24"/>
        </w:rPr>
        <w:t>NHEFS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dataset that you considered in homework 1 and 2, recall that we were interested in three outcomes: weight change between 1971 and 1982 (</w:t>
      </w:r>
      <w:r w:rsidRPr="00D47247">
        <w:rPr>
          <w:rFonts w:ascii="Times New Roman" w:eastAsia="MS Mincho" w:hAnsi="Times New Roman" w:cs="Times New Roman"/>
          <w:sz w:val="24"/>
          <w:szCs w:val="24"/>
        </w:rPr>
        <w:t>wt82_71</w:t>
      </w:r>
      <w:r>
        <w:rPr>
          <w:rFonts w:ascii="Times New Roman" w:eastAsia="MS Mincho" w:hAnsi="Times New Roman" w:cs="Times New Roman"/>
          <w:sz w:val="24"/>
          <w:szCs w:val="24"/>
        </w:rPr>
        <w:t>) and the systolic (</w:t>
      </w:r>
      <w:proofErr w:type="spellStart"/>
      <w:r>
        <w:rPr>
          <w:rFonts w:ascii="Times New Roman" w:eastAsia="MS Mincho" w:hAnsi="Times New Roman" w:cs="Times New Roman"/>
          <w:i/>
          <w:sz w:val="24"/>
          <w:szCs w:val="24"/>
        </w:rPr>
        <w:t>sbp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and diastolic blood pressure (</w:t>
      </w:r>
      <w:proofErr w:type="spellStart"/>
      <w:r w:rsidRPr="00D47247">
        <w:rPr>
          <w:rFonts w:ascii="Times New Roman" w:eastAsia="MS Mincho" w:hAnsi="Times New Roman" w:cs="Times New Roman"/>
          <w:i/>
          <w:sz w:val="24"/>
          <w:szCs w:val="24"/>
        </w:rPr>
        <w:t>dbp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in 1982.</w:t>
      </w:r>
    </w:p>
    <w:p w:rsidR="001D61BC" w:rsidRPr="001D61BC" w:rsidRDefault="001D61BC" w:rsidP="001D61BC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</w:p>
    <w:p w:rsidR="001D61BC" w:rsidRPr="002873E4" w:rsidRDefault="001D61BC" w:rsidP="001D61BC">
      <w:pPr>
        <w:pStyle w:val="ListParagraph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Consider estimating</w:t>
      </w:r>
      <w:r w:rsidRPr="0013085C">
        <w:rPr>
          <w:rFonts w:ascii="Times New Roman" w:eastAsia="MS Mincho" w:hAnsi="Times New Roman" w:cs="Times New Roman"/>
          <w:sz w:val="24"/>
          <w:szCs w:val="24"/>
        </w:rPr>
        <w:t xml:space="preserve"> the average treatment effect among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the treated. Again, please consider</w:t>
      </w:r>
      <w:r w:rsidR="00E910D4">
        <w:rPr>
          <w:rFonts w:ascii="Times New Roman" w:eastAsia="MS Mincho" w:hAnsi="Times New Roman" w:cs="Times New Roman"/>
          <w:sz w:val="24"/>
          <w:szCs w:val="24"/>
        </w:rPr>
        <w:t xml:space="preserve"> all three outcomes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Pr="002873E4">
        <w:rPr>
          <w:rFonts w:ascii="Times New Roman" w:eastAsia="MS Mincho" w:hAnsi="Times New Roman" w:cs="Times New Roman"/>
          <w:sz w:val="24"/>
          <w:szCs w:val="24"/>
        </w:rPr>
        <w:t xml:space="preserve">Using the “final” outcome and treatment models from the </w:t>
      </w:r>
      <w:r w:rsidR="00E910D4">
        <w:rPr>
          <w:rFonts w:ascii="Times New Roman" w:eastAsia="MS Mincho" w:hAnsi="Times New Roman" w:cs="Times New Roman"/>
          <w:sz w:val="24"/>
          <w:szCs w:val="24"/>
        </w:rPr>
        <w:t>previous</w:t>
      </w:r>
      <w:r w:rsidRPr="002873E4">
        <w:rPr>
          <w:rFonts w:ascii="Times New Roman" w:eastAsia="MS Mincho" w:hAnsi="Times New Roman" w:cs="Times New Roman"/>
          <w:sz w:val="24"/>
          <w:szCs w:val="24"/>
        </w:rPr>
        <w:t xml:space="preserve"> assignment</w:t>
      </w:r>
      <w:r w:rsidR="00E910D4">
        <w:rPr>
          <w:rFonts w:ascii="Times New Roman" w:eastAsia="MS Mincho" w:hAnsi="Times New Roman" w:cs="Times New Roman"/>
          <w:sz w:val="24"/>
          <w:szCs w:val="24"/>
        </w:rPr>
        <w:t>s</w:t>
      </w:r>
      <w:bookmarkStart w:id="0" w:name="_GoBack"/>
      <w:bookmarkEnd w:id="0"/>
      <w:r w:rsidRPr="002873E4">
        <w:rPr>
          <w:rFonts w:ascii="Times New Roman" w:eastAsia="MS Mincho" w:hAnsi="Times New Roman" w:cs="Times New Roman"/>
          <w:sz w:val="24"/>
          <w:szCs w:val="24"/>
        </w:rPr>
        <w:t>, find the ATT using</w:t>
      </w:r>
    </w:p>
    <w:p w:rsidR="001D61BC" w:rsidRDefault="001D61BC" w:rsidP="001D61BC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Regression adjustment with covariates</w:t>
      </w:r>
    </w:p>
    <w:p w:rsidR="001D61BC" w:rsidRDefault="001D61BC" w:rsidP="001D61BC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Regression adjustment with propensity score</w:t>
      </w:r>
    </w:p>
    <w:p w:rsidR="001D61BC" w:rsidRDefault="001D61BC" w:rsidP="001D61BC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Propensity score stratification</w:t>
      </w:r>
    </w:p>
    <w:p w:rsidR="001D61BC" w:rsidRDefault="001D61BC" w:rsidP="001D61BC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Inverse probability weighting</w:t>
      </w:r>
    </w:p>
    <w:p w:rsidR="001D61BC" w:rsidRDefault="001D61BC" w:rsidP="001D61BC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Propensity score matching (consider both 1:1 and 2:1 matching)</w:t>
      </w:r>
    </w:p>
    <w:p w:rsidR="001D61BC" w:rsidRDefault="001D61BC" w:rsidP="001D61BC">
      <w:pPr>
        <w:pStyle w:val="ListParagraph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1D61BC" w:rsidRDefault="001D61BC" w:rsidP="001D61BC">
      <w:pPr>
        <w:pStyle w:val="ListParagraph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propensity score matching use tabular and graphical diagnostics to assess the quality of the matching. Please include a line plot of the SMD for each covariates (include the unmatched cohort and using IPW as well). </w:t>
      </w:r>
    </w:p>
    <w:p w:rsidR="00530591" w:rsidRDefault="00530591"/>
    <w:sectPr w:rsidR="0053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227F3"/>
    <w:multiLevelType w:val="hybridMultilevel"/>
    <w:tmpl w:val="7D48A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BC"/>
    <w:rsid w:val="001D61BC"/>
    <w:rsid w:val="00530591"/>
    <w:rsid w:val="00E9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D650"/>
  <w15:chartTrackingRefBased/>
  <w15:docId w15:val="{334BC243-A02A-44E2-AE4B-A1576FD2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1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D61BC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D61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D6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Vock</cp:lastModifiedBy>
  <cp:revision>1</cp:revision>
  <dcterms:created xsi:type="dcterms:W3CDTF">2024-10-12T05:04:00Z</dcterms:created>
  <dcterms:modified xsi:type="dcterms:W3CDTF">2024-10-12T05:22:00Z</dcterms:modified>
</cp:coreProperties>
</file>