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Prince’s feedback</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models he best recommends are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K-Nearest Neighbor (KNN) model</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Helps predict or classify mental-health status (our target variable) based on relevant variables that can influence mental health.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Answers core question of “</w:t>
      </w:r>
      <w:r w:rsidDel="00000000" w:rsidR="00000000" w:rsidRPr="00000000">
        <w:rPr>
          <w:i w:val="1"/>
          <w:rtl w:val="0"/>
        </w:rPr>
        <w:t xml:space="preserve">given a person’s behavioral and demographic characteristics, can we predict whether they are likely to experience mental health?</w:t>
      </w:r>
      <w:r w:rsidDel="00000000" w:rsidR="00000000" w:rsidRPr="00000000">
        <w:rPr>
          <w:rtl w:val="0"/>
        </w:rPr>
        <w:t xml:space="preserve">” or “</w:t>
      </w:r>
      <w:r w:rsidDel="00000000" w:rsidR="00000000" w:rsidRPr="00000000">
        <w:rPr>
          <w:i w:val="1"/>
          <w:rtl w:val="0"/>
        </w:rPr>
        <w:t xml:space="preserve">do individuals with similar lifestyle/demographic patterns tend to share similar mental-health outcomes”</w:t>
      </w:r>
      <w:r w:rsidDel="00000000" w:rsidR="00000000" w:rsidRPr="00000000">
        <w:rPr>
          <w:rtl w:val="0"/>
        </w:rPr>
        <w:t xml:space="preserve">? </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Steps: choose behavioral or demographic variables we want to use, clean data and convert categorical variables into numeric, split into training and testing, choose number of neighbors (k), and train the model.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Clustering </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Clustering helps us discover natural groups in our data. The goal is to identify clusters of individuals based on behavioral, demographic, and health characteristics and to explore which clusters are most associated with poor mental health. Core question this answers: </w:t>
      </w:r>
      <w:r w:rsidDel="00000000" w:rsidR="00000000" w:rsidRPr="00000000">
        <w:rPr>
          <w:i w:val="1"/>
          <w:rtl w:val="0"/>
        </w:rPr>
        <w:t xml:space="preserve">are there distinct groups of individuals who share similar behavioral/health/dem profiles, and how do these clusters differ in their levels of mental health?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Steps: choose predictors like socioeconomic status, access to healthcare, etc, clean and standardize numeric variables, choose a clustering algorithm like k-means, analyze and interpret clusters (ie cluster 0 is Active, high income, low distress - cluster 1 is Sedentary, low-income, high distress). </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Potential SMART data incorporation - cluster by county or region to compare which regions fall into high or low risk clusters.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Potential third: Time-series model</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Allows analysis of trends or shifts in mental-health outcomes over time. </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Steps: make a time-ordered dataset by aggregating BRFSS data by year (challenging), plot mental health over time and fit a model.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For next meeting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Compare variables/questions between years; mark and or add in the CSV file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Look over respective datasets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