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3CC9" w14:textId="2CF9FF66" w:rsidR="00A63622" w:rsidRDefault="00D2406F">
      <w:r>
        <w:t>Fire suppression</w:t>
      </w:r>
    </w:p>
    <w:tbl>
      <w:tblPr>
        <w:tblW w:w="10429" w:type="dxa"/>
        <w:tblInd w:w="-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2546"/>
        <w:gridCol w:w="3179"/>
        <w:gridCol w:w="3348"/>
      </w:tblGrid>
      <w:tr w:rsidR="00D2406F" w:rsidRPr="00D2406F" w14:paraId="5CC0A532" w14:textId="77777777" w:rsidTr="00EE5CBD">
        <w:trPr>
          <w:trHeight w:val="377"/>
        </w:trPr>
        <w:tc>
          <w:tcPr>
            <w:tcW w:w="1356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B8A1A" w14:textId="77777777" w:rsidR="00D2406F" w:rsidRPr="00D2406F" w:rsidRDefault="00D2406F" w:rsidP="00D2406F">
            <w:r w:rsidRPr="00D2406F">
              <w:rPr>
                <w:b/>
                <w:bCs/>
                <w:lang w:val="en-IN"/>
              </w:rPr>
              <w:t>Fire Class</w:t>
            </w:r>
          </w:p>
        </w:tc>
        <w:tc>
          <w:tcPr>
            <w:tcW w:w="2546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DEB54" w14:textId="77777777" w:rsidR="00D2406F" w:rsidRPr="00D2406F" w:rsidRDefault="00D2406F" w:rsidP="00D2406F">
            <w:r w:rsidRPr="00D2406F">
              <w:rPr>
                <w:b/>
                <w:bCs/>
                <w:lang w:val="en-IN"/>
              </w:rPr>
              <w:t>Type of Fire</w:t>
            </w:r>
          </w:p>
        </w:tc>
        <w:tc>
          <w:tcPr>
            <w:tcW w:w="3179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9ADDD" w14:textId="77777777" w:rsidR="00D2406F" w:rsidRPr="00D2406F" w:rsidRDefault="00D2406F" w:rsidP="00D2406F">
            <w:r w:rsidRPr="00D2406F">
              <w:rPr>
                <w:b/>
                <w:bCs/>
                <w:lang w:val="en-IN"/>
              </w:rPr>
              <w:t>Elements</w:t>
            </w:r>
          </w:p>
        </w:tc>
        <w:tc>
          <w:tcPr>
            <w:tcW w:w="3348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FC18A" w14:textId="77777777" w:rsidR="00D2406F" w:rsidRPr="00D2406F" w:rsidRDefault="00D2406F" w:rsidP="00D2406F">
            <w:r w:rsidRPr="00D2406F">
              <w:rPr>
                <w:b/>
                <w:bCs/>
                <w:lang w:val="en-IN"/>
              </w:rPr>
              <w:t>Suppression Method</w:t>
            </w:r>
          </w:p>
        </w:tc>
      </w:tr>
      <w:tr w:rsidR="00D2406F" w:rsidRPr="00D2406F" w14:paraId="684C543E" w14:textId="77777777" w:rsidTr="00EE5CBD">
        <w:trPr>
          <w:trHeight w:val="424"/>
        </w:trPr>
        <w:tc>
          <w:tcPr>
            <w:tcW w:w="1356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55BD" w14:textId="77777777" w:rsidR="00D2406F" w:rsidRPr="00D2406F" w:rsidRDefault="00D2406F" w:rsidP="00D2406F">
            <w:r w:rsidRPr="00D2406F">
              <w:rPr>
                <w:lang w:val="en-IN"/>
              </w:rPr>
              <w:t>A</w:t>
            </w:r>
          </w:p>
        </w:tc>
        <w:tc>
          <w:tcPr>
            <w:tcW w:w="2546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C270D" w14:textId="77777777" w:rsidR="00D2406F" w:rsidRPr="00D2406F" w:rsidRDefault="00D2406F" w:rsidP="00D2406F">
            <w:r w:rsidRPr="00D2406F">
              <w:rPr>
                <w:lang w:val="en-IN"/>
              </w:rPr>
              <w:t>Common Combustible</w:t>
            </w:r>
          </w:p>
        </w:tc>
        <w:tc>
          <w:tcPr>
            <w:tcW w:w="3179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2ED12" w14:textId="77777777" w:rsidR="00D2406F" w:rsidRPr="00D2406F" w:rsidRDefault="00D2406F" w:rsidP="00D2406F">
            <w:r w:rsidRPr="00D2406F">
              <w:rPr>
                <w:lang w:val="en-IN"/>
              </w:rPr>
              <w:t>Wood, paper</w:t>
            </w:r>
          </w:p>
        </w:tc>
        <w:tc>
          <w:tcPr>
            <w:tcW w:w="3348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DB317" w14:textId="77777777" w:rsidR="00D2406F" w:rsidRPr="00D2406F" w:rsidRDefault="00D2406F" w:rsidP="00D2406F">
            <w:r w:rsidRPr="00D2406F">
              <w:rPr>
                <w:lang w:val="en-IN"/>
              </w:rPr>
              <w:t>Water, Foam</w:t>
            </w:r>
          </w:p>
        </w:tc>
      </w:tr>
      <w:tr w:rsidR="00D2406F" w:rsidRPr="00D2406F" w14:paraId="2CB15AFC" w14:textId="77777777" w:rsidTr="00EE5CBD">
        <w:trPr>
          <w:trHeight w:val="40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8B506" w14:textId="77777777" w:rsidR="00D2406F" w:rsidRPr="00D2406F" w:rsidRDefault="00D2406F" w:rsidP="00D2406F">
            <w:r w:rsidRPr="00D2406F">
              <w:rPr>
                <w:lang w:val="en-IN"/>
              </w:rPr>
              <w:t>B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5939A" w14:textId="77777777" w:rsidR="00D2406F" w:rsidRPr="00D2406F" w:rsidRDefault="00D2406F" w:rsidP="00D2406F">
            <w:r w:rsidRPr="00D2406F">
              <w:rPr>
                <w:lang w:val="en-IN"/>
              </w:rPr>
              <w:t>Liquid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C4E6B" w14:textId="77777777" w:rsidR="00D2406F" w:rsidRPr="00D2406F" w:rsidRDefault="00D2406F" w:rsidP="00D2406F">
            <w:r w:rsidRPr="00D2406F">
              <w:rPr>
                <w:lang w:val="en-IN"/>
              </w:rPr>
              <w:t>Oil and coolants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91FB0" w14:textId="77777777" w:rsidR="00D2406F" w:rsidRPr="00D2406F" w:rsidRDefault="00D2406F" w:rsidP="00D2406F">
            <w:r w:rsidRPr="00D2406F">
              <w:rPr>
                <w:lang w:val="en-IN"/>
              </w:rPr>
              <w:t>Gas, CO2, Foam, Dry Powder</w:t>
            </w:r>
          </w:p>
        </w:tc>
      </w:tr>
      <w:tr w:rsidR="00D2406F" w:rsidRPr="00D2406F" w14:paraId="5F68BE6E" w14:textId="77777777" w:rsidTr="00EE5CBD">
        <w:trPr>
          <w:trHeight w:val="587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C4A4B" w14:textId="77777777" w:rsidR="00D2406F" w:rsidRPr="00D2406F" w:rsidRDefault="00D2406F" w:rsidP="00D2406F">
            <w:r w:rsidRPr="00D2406F">
              <w:rPr>
                <w:lang w:val="en-IN"/>
              </w:rPr>
              <w:t>C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AE36F" w14:textId="77777777" w:rsidR="00D2406F" w:rsidRPr="00D2406F" w:rsidRDefault="00D2406F" w:rsidP="00D2406F">
            <w:r w:rsidRPr="00D2406F">
              <w:rPr>
                <w:lang w:val="en-IN"/>
              </w:rPr>
              <w:t>Electrical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3D80A" w14:textId="77777777" w:rsidR="00D2406F" w:rsidRPr="00D2406F" w:rsidRDefault="00D2406F" w:rsidP="00D2406F">
            <w:r w:rsidRPr="00D2406F">
              <w:rPr>
                <w:lang w:val="en-IN"/>
              </w:rPr>
              <w:t>Wires, Electrical equipment's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3D2BE" w14:textId="77777777" w:rsidR="00D2406F" w:rsidRPr="00D2406F" w:rsidRDefault="00D2406F" w:rsidP="00D2406F">
            <w:r w:rsidRPr="00D2406F">
              <w:rPr>
                <w:lang w:val="en-IN"/>
              </w:rPr>
              <w:t>Gas, CO2, Dry Powder</w:t>
            </w:r>
          </w:p>
        </w:tc>
      </w:tr>
      <w:tr w:rsidR="00D2406F" w:rsidRPr="00D2406F" w14:paraId="7933670E" w14:textId="77777777" w:rsidTr="00EE5CBD">
        <w:trPr>
          <w:trHeight w:val="587"/>
        </w:trPr>
        <w:tc>
          <w:tcPr>
            <w:tcW w:w="1356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E6218" w14:textId="77777777" w:rsidR="00D2406F" w:rsidRPr="00D2406F" w:rsidRDefault="00D2406F" w:rsidP="00D2406F">
            <w:r w:rsidRPr="00D2406F">
              <w:rPr>
                <w:lang w:val="en-IN"/>
              </w:rPr>
              <w:t>D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60E48" w14:textId="77777777" w:rsidR="00D2406F" w:rsidRPr="00D2406F" w:rsidRDefault="00D2406F" w:rsidP="00D2406F">
            <w:r w:rsidRPr="00D2406F">
              <w:rPr>
                <w:lang w:val="en-IN"/>
              </w:rPr>
              <w:t>Metals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EB8A5" w14:textId="77777777" w:rsidR="00D2406F" w:rsidRPr="00D2406F" w:rsidRDefault="00D2406F" w:rsidP="00D2406F">
            <w:r w:rsidRPr="00D2406F">
              <w:rPr>
                <w:lang w:val="en-IN"/>
              </w:rPr>
              <w:t>Magnesium, sodium, potassium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E7FA2" w14:textId="77777777" w:rsidR="00D2406F" w:rsidRPr="00D2406F" w:rsidRDefault="00D2406F" w:rsidP="00D2406F">
            <w:r w:rsidRPr="00D2406F">
              <w:rPr>
                <w:lang w:val="en-IN"/>
              </w:rPr>
              <w:t>Dry powder</w:t>
            </w:r>
          </w:p>
        </w:tc>
      </w:tr>
    </w:tbl>
    <w:p w14:paraId="4C461203" w14:textId="372DDF52" w:rsidR="00F863B9" w:rsidRDefault="00F863B9"/>
    <w:tbl>
      <w:tblPr>
        <w:tblpPr w:leftFromText="180" w:rightFromText="180" w:vertAnchor="text" w:horzAnchor="margin" w:tblpXSpec="center" w:tblpY="303"/>
        <w:tblW w:w="114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3"/>
        <w:gridCol w:w="5439"/>
        <w:gridCol w:w="3851"/>
      </w:tblGrid>
      <w:tr w:rsidR="00B64326" w:rsidRPr="00B64326" w14:paraId="0B99A18B" w14:textId="77777777" w:rsidTr="00515C7E">
        <w:trPr>
          <w:trHeight w:val="515"/>
        </w:trPr>
        <w:tc>
          <w:tcPr>
            <w:tcW w:w="2143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3D63A" w14:textId="77777777" w:rsidR="00B64326" w:rsidRPr="00B64326" w:rsidRDefault="00B64326" w:rsidP="00B64326">
            <w:r w:rsidRPr="00B64326">
              <w:rPr>
                <w:b/>
                <w:bCs/>
                <w:lang w:val="en-IN"/>
              </w:rPr>
              <w:t>Wet-pipe</w:t>
            </w:r>
          </w:p>
        </w:tc>
        <w:tc>
          <w:tcPr>
            <w:tcW w:w="5439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E3548" w14:textId="77777777" w:rsidR="00B64326" w:rsidRPr="00B64326" w:rsidRDefault="00B64326" w:rsidP="00B64326">
            <w:r w:rsidRPr="00B64326">
              <w:rPr>
                <w:b/>
                <w:bCs/>
                <w:lang w:val="en-IN"/>
              </w:rPr>
              <w:t>It is always full of water, usually discharged by temperature control sensors</w:t>
            </w:r>
          </w:p>
          <w:p w14:paraId="21AEC634" w14:textId="77777777" w:rsidR="00B64326" w:rsidRPr="00B64326" w:rsidRDefault="00B64326" w:rsidP="00B64326">
            <w:r w:rsidRPr="00B64326">
              <w:rPr>
                <w:b/>
                <w:bCs/>
                <w:lang w:val="en-IN"/>
              </w:rPr>
              <w:t>Also called closed head systems</w:t>
            </w:r>
          </w:p>
        </w:tc>
        <w:tc>
          <w:tcPr>
            <w:tcW w:w="3851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67177" w14:textId="77777777" w:rsidR="00B64326" w:rsidRPr="00B64326" w:rsidRDefault="00B64326" w:rsidP="00B64326">
            <w:r w:rsidRPr="00B64326">
              <w:rPr>
                <w:b/>
                <w:bCs/>
                <w:lang w:val="en-IN"/>
              </w:rPr>
              <w:t>Water may freeze in colder temperatures</w:t>
            </w:r>
          </w:p>
          <w:p w14:paraId="316BB208" w14:textId="77777777" w:rsidR="00B64326" w:rsidRPr="00B64326" w:rsidRDefault="00B64326" w:rsidP="00B64326">
            <w:r w:rsidRPr="00B64326">
              <w:rPr>
                <w:b/>
                <w:bCs/>
                <w:lang w:val="en-IN"/>
              </w:rPr>
              <w:t>A damage in nozzle or pipe can result in leak</w:t>
            </w:r>
          </w:p>
        </w:tc>
      </w:tr>
      <w:tr w:rsidR="00B64326" w:rsidRPr="00B64326" w14:paraId="3CEB4435" w14:textId="77777777" w:rsidTr="00515C7E">
        <w:trPr>
          <w:trHeight w:val="396"/>
        </w:trPr>
        <w:tc>
          <w:tcPr>
            <w:tcW w:w="2143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713A9" w14:textId="77777777" w:rsidR="00B64326" w:rsidRPr="00B64326" w:rsidRDefault="00B64326" w:rsidP="00B64326">
            <w:r w:rsidRPr="00B64326">
              <w:rPr>
                <w:lang w:val="en-IN"/>
              </w:rPr>
              <w:t>Dry Pipe</w:t>
            </w:r>
          </w:p>
        </w:tc>
        <w:tc>
          <w:tcPr>
            <w:tcW w:w="5439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9FCC9" w14:textId="77777777" w:rsidR="00B64326" w:rsidRPr="00B64326" w:rsidRDefault="00B64326" w:rsidP="00B64326">
            <w:r w:rsidRPr="00B64326">
              <w:rPr>
                <w:lang w:val="en-IN"/>
              </w:rPr>
              <w:t>Water is not stored in pipe, instead contains compressed air. Opening the water valve cause water to fill the pipes and discharge</w:t>
            </w:r>
          </w:p>
        </w:tc>
        <w:tc>
          <w:tcPr>
            <w:tcW w:w="3851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35BF3" w14:textId="77777777" w:rsidR="00B64326" w:rsidRPr="00B64326" w:rsidRDefault="00B64326" w:rsidP="00B64326">
            <w:r w:rsidRPr="00B64326">
              <w:rPr>
                <w:lang w:val="en-IN"/>
              </w:rPr>
              <w:t>Best suited for colder climates</w:t>
            </w:r>
          </w:p>
        </w:tc>
      </w:tr>
      <w:tr w:rsidR="00B64326" w:rsidRPr="00B64326" w14:paraId="269CD1C3" w14:textId="77777777" w:rsidTr="00515C7E">
        <w:trPr>
          <w:trHeight w:val="515"/>
        </w:trPr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4714F" w14:textId="77777777" w:rsidR="00B64326" w:rsidRPr="00B64326" w:rsidRDefault="00B64326" w:rsidP="00B64326">
            <w:r w:rsidRPr="00B64326">
              <w:rPr>
                <w:lang w:val="en-IN"/>
              </w:rPr>
              <w:t xml:space="preserve">Preaction </w:t>
            </w:r>
          </w:p>
        </w:tc>
        <w:tc>
          <w:tcPr>
            <w:tcW w:w="5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BA530" w14:textId="77777777" w:rsidR="00B64326" w:rsidRPr="00B64326" w:rsidRDefault="00B64326" w:rsidP="00B64326">
            <w:r w:rsidRPr="00B64326">
              <w:rPr>
                <w:lang w:val="en-IN"/>
              </w:rPr>
              <w:t>Combination of wet and dry pipe; water is not held in pipes until fire is detected; it is released only after the sprinkler head activation triggers are melted by sufficient heat;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CF2D6" w14:textId="77777777" w:rsidR="00B64326" w:rsidRPr="00B64326" w:rsidRDefault="00B64326" w:rsidP="00B64326">
            <w:r w:rsidRPr="00B64326">
              <w:rPr>
                <w:lang w:val="en-IN"/>
              </w:rPr>
              <w:t>Used in data processing equipment's</w:t>
            </w:r>
          </w:p>
        </w:tc>
      </w:tr>
      <w:tr w:rsidR="00B64326" w:rsidRPr="00B64326" w14:paraId="6362B886" w14:textId="77777777" w:rsidTr="00515C7E">
        <w:trPr>
          <w:trHeight w:val="396"/>
        </w:trPr>
        <w:tc>
          <w:tcPr>
            <w:tcW w:w="2143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7ED65" w14:textId="77777777" w:rsidR="00B64326" w:rsidRPr="00B64326" w:rsidRDefault="00B64326" w:rsidP="00B64326">
            <w:r w:rsidRPr="00B64326">
              <w:rPr>
                <w:lang w:val="en-IN"/>
              </w:rPr>
              <w:t>Deluge</w:t>
            </w:r>
          </w:p>
        </w:tc>
        <w:tc>
          <w:tcPr>
            <w:tcW w:w="5439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B2770" w14:textId="77777777" w:rsidR="00B64326" w:rsidRPr="00B64326" w:rsidRDefault="00B64326" w:rsidP="00B64326">
            <w:r w:rsidRPr="00B64326">
              <w:rPr>
                <w:lang w:val="en-IN"/>
              </w:rPr>
              <w:t>Another form of dry pipe system that uses larger pipes and can deliver significantly larger volume of water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4D52A" w14:textId="77777777" w:rsidR="00B64326" w:rsidRPr="00B64326" w:rsidRDefault="00B64326" w:rsidP="00B64326">
            <w:r w:rsidRPr="00B64326">
              <w:rPr>
                <w:lang w:val="en-IN"/>
              </w:rPr>
              <w:t>Inappropriate for environments that contain electronic equipments</w:t>
            </w:r>
          </w:p>
        </w:tc>
      </w:tr>
    </w:tbl>
    <w:p w14:paraId="0ADB7CAD" w14:textId="77777777" w:rsidR="00801C77" w:rsidRPr="00801C77" w:rsidRDefault="00801C77" w:rsidP="00801C77">
      <w:r w:rsidRPr="00801C77">
        <w:t>Effective replacement for Halon are</w:t>
      </w:r>
    </w:p>
    <w:p w14:paraId="214ABD42" w14:textId="77777777" w:rsidR="00801C77" w:rsidRPr="00801C77" w:rsidRDefault="00801C77" w:rsidP="00801C77">
      <w:r w:rsidRPr="00801C77">
        <w:t>FM200</w:t>
      </w:r>
    </w:p>
    <w:p w14:paraId="4B4B6099" w14:textId="77777777" w:rsidR="00801C77" w:rsidRPr="00801C77" w:rsidRDefault="00801C77" w:rsidP="00801C77">
      <w:r w:rsidRPr="00801C77">
        <w:t>NAF-S-III</w:t>
      </w:r>
    </w:p>
    <w:p w14:paraId="25C59C55" w14:textId="77777777" w:rsidR="00801C77" w:rsidRPr="00801C77" w:rsidRDefault="00801C77" w:rsidP="00801C77">
      <w:r w:rsidRPr="00801C77">
        <w:t>Argon</w:t>
      </w:r>
    </w:p>
    <w:p w14:paraId="290B3F0C" w14:textId="77777777" w:rsidR="00801C77" w:rsidRPr="00801C77" w:rsidRDefault="00801C77" w:rsidP="00801C77">
      <w:r w:rsidRPr="00801C77">
        <w:t>Inergen</w:t>
      </w:r>
    </w:p>
    <w:p w14:paraId="7F7A8E68" w14:textId="05D2AC8C" w:rsidR="001B755F" w:rsidRDefault="00AB19BE">
      <w:r>
        <w:lastRenderedPageBreak/>
        <w:t>Motion detecters</w:t>
      </w:r>
    </w:p>
    <w:p w14:paraId="34976D54" w14:textId="304A0C94" w:rsidR="001B755F" w:rsidRDefault="001B755F"/>
    <w:tbl>
      <w:tblPr>
        <w:tblW w:w="1062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67"/>
        <w:gridCol w:w="8659"/>
      </w:tblGrid>
      <w:tr w:rsidR="001B755F" w:rsidRPr="001B755F" w14:paraId="71CF6683" w14:textId="77777777" w:rsidTr="001B755F">
        <w:trPr>
          <w:trHeight w:val="422"/>
        </w:trPr>
        <w:tc>
          <w:tcPr>
            <w:tcW w:w="1967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AAB04" w14:textId="77777777" w:rsidR="001B755F" w:rsidRPr="001B755F" w:rsidRDefault="001B755F" w:rsidP="001B755F">
            <w:r w:rsidRPr="001B755F">
              <w:rPr>
                <w:b/>
                <w:bCs/>
                <w:lang w:val="en-IN"/>
              </w:rPr>
              <w:t>Infrared</w:t>
            </w:r>
          </w:p>
        </w:tc>
        <w:tc>
          <w:tcPr>
            <w:tcW w:w="8659" w:type="dxa"/>
            <w:tcBorders>
              <w:top w:val="single" w:sz="8" w:space="0" w:color="00AC65"/>
              <w:left w:val="nil"/>
              <w:bottom w:val="single" w:sz="8" w:space="0" w:color="00AC6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F6555" w14:textId="77777777" w:rsidR="001B755F" w:rsidRPr="001B755F" w:rsidRDefault="001B755F" w:rsidP="001B755F">
            <w:r w:rsidRPr="001B755F">
              <w:rPr>
                <w:b/>
                <w:bCs/>
                <w:lang w:val="en-IN"/>
              </w:rPr>
              <w:t>Monitors for significant changes in the IR lighting pattern of a monitored area</w:t>
            </w:r>
          </w:p>
        </w:tc>
      </w:tr>
      <w:tr w:rsidR="001B755F" w:rsidRPr="001B755F" w14:paraId="07710568" w14:textId="77777777" w:rsidTr="001B755F">
        <w:trPr>
          <w:trHeight w:val="344"/>
        </w:trPr>
        <w:tc>
          <w:tcPr>
            <w:tcW w:w="1967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C9A5D" w14:textId="77777777" w:rsidR="001B755F" w:rsidRPr="001B755F" w:rsidRDefault="001B755F" w:rsidP="001B755F">
            <w:r w:rsidRPr="001B755F">
              <w:rPr>
                <w:lang w:val="en-IN"/>
              </w:rPr>
              <w:t>Heat-based</w:t>
            </w:r>
          </w:p>
        </w:tc>
        <w:tc>
          <w:tcPr>
            <w:tcW w:w="8659" w:type="dxa"/>
            <w:tcBorders>
              <w:top w:val="single" w:sz="8" w:space="0" w:color="00AC65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AB57A" w14:textId="77777777" w:rsidR="001B755F" w:rsidRPr="001B755F" w:rsidRDefault="001B755F" w:rsidP="001B755F">
            <w:r w:rsidRPr="001B755F">
              <w:rPr>
                <w:lang w:val="en-IN"/>
              </w:rPr>
              <w:t xml:space="preserve">Monitors for significant change in </w:t>
            </w:r>
            <w:r w:rsidRPr="00F035D5">
              <w:rPr>
                <w:b/>
                <w:lang w:val="en-IN"/>
              </w:rPr>
              <w:t>the heat levels</w:t>
            </w:r>
            <w:r w:rsidRPr="001B755F">
              <w:rPr>
                <w:lang w:val="en-IN"/>
              </w:rPr>
              <w:t xml:space="preserve"> in a monitored area</w:t>
            </w:r>
          </w:p>
        </w:tc>
      </w:tr>
      <w:tr w:rsidR="001B755F" w:rsidRPr="001B755F" w14:paraId="36DFE011" w14:textId="77777777" w:rsidTr="001B755F">
        <w:trPr>
          <w:trHeight w:val="908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91278" w14:textId="77777777" w:rsidR="001B755F" w:rsidRPr="001B755F" w:rsidRDefault="001B755F" w:rsidP="001B755F">
            <w:r w:rsidRPr="001B755F">
              <w:rPr>
                <w:lang w:val="en-IN"/>
              </w:rPr>
              <w:t>Wave pattern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6351A" w14:textId="77777777" w:rsidR="001B755F" w:rsidRPr="001B755F" w:rsidRDefault="001B755F" w:rsidP="001B755F">
            <w:r w:rsidRPr="001B755F">
              <w:rPr>
                <w:lang w:val="en-IN"/>
              </w:rPr>
              <w:t xml:space="preserve">Transmits a consistent </w:t>
            </w:r>
            <w:r w:rsidRPr="00594C57">
              <w:rPr>
                <w:b/>
                <w:lang w:val="en-IN"/>
              </w:rPr>
              <w:t>low ultrasonic or high micros-wave frequency signal</w:t>
            </w:r>
            <w:r w:rsidRPr="001B755F">
              <w:rPr>
                <w:lang w:val="en-IN"/>
              </w:rPr>
              <w:t xml:space="preserve"> into a monitored area and monitors for significant changes in the </w:t>
            </w:r>
            <w:r w:rsidRPr="00594C57">
              <w:rPr>
                <w:b/>
                <w:lang w:val="en-IN"/>
              </w:rPr>
              <w:t>reflected pattern</w:t>
            </w:r>
          </w:p>
        </w:tc>
      </w:tr>
      <w:tr w:rsidR="001B755F" w:rsidRPr="001B755F" w14:paraId="06C28DD7" w14:textId="77777777" w:rsidTr="001B755F">
        <w:trPr>
          <w:trHeight w:val="626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3B9CD" w14:textId="77777777" w:rsidR="001B755F" w:rsidRPr="001B755F" w:rsidRDefault="001B755F" w:rsidP="001B755F">
            <w:r w:rsidRPr="001B755F">
              <w:rPr>
                <w:lang w:val="en-IN"/>
              </w:rPr>
              <w:t>Capacitance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BCE35" w14:textId="77777777" w:rsidR="001B755F" w:rsidRPr="001B755F" w:rsidRDefault="001B755F" w:rsidP="001B755F">
            <w:r w:rsidRPr="001B755F">
              <w:rPr>
                <w:lang w:val="en-IN"/>
              </w:rPr>
              <w:t xml:space="preserve">Senses changes in the </w:t>
            </w:r>
            <w:r w:rsidRPr="00AF07B6">
              <w:rPr>
                <w:b/>
                <w:lang w:val="en-IN"/>
              </w:rPr>
              <w:t>EM signals or magnetic fields</w:t>
            </w:r>
            <w:r w:rsidRPr="001B755F">
              <w:rPr>
                <w:lang w:val="en-IN"/>
              </w:rPr>
              <w:t xml:space="preserve"> surrounding a monitored object</w:t>
            </w:r>
          </w:p>
        </w:tc>
      </w:tr>
      <w:tr w:rsidR="001B755F" w:rsidRPr="001B755F" w14:paraId="1D009CF6" w14:textId="77777777" w:rsidTr="001B755F">
        <w:trPr>
          <w:trHeight w:val="626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828A0" w14:textId="77777777" w:rsidR="001B755F" w:rsidRPr="001B755F" w:rsidRDefault="001B755F" w:rsidP="001B755F">
            <w:r w:rsidRPr="001B755F">
              <w:rPr>
                <w:lang w:val="en-IN"/>
              </w:rPr>
              <w:t>Photoelectric</w:t>
            </w:r>
          </w:p>
        </w:tc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B72D1" w14:textId="77777777" w:rsidR="001B755F" w:rsidRPr="001B755F" w:rsidRDefault="001B755F" w:rsidP="001B755F">
            <w:r w:rsidRPr="001B755F">
              <w:rPr>
                <w:lang w:val="en-IN"/>
              </w:rPr>
              <w:t xml:space="preserve">Senses changes in the </w:t>
            </w:r>
            <w:r w:rsidRPr="00200150">
              <w:rPr>
                <w:b/>
                <w:lang w:val="en-IN"/>
              </w:rPr>
              <w:t>visible light levels</w:t>
            </w:r>
            <w:r w:rsidRPr="001B755F">
              <w:rPr>
                <w:lang w:val="en-IN"/>
              </w:rPr>
              <w:t xml:space="preserve"> for the monitored area. Usually deployed in internal rooms that have </w:t>
            </w:r>
            <w:r w:rsidRPr="00200150">
              <w:rPr>
                <w:b/>
                <w:lang w:val="en-IN"/>
              </w:rPr>
              <w:t>no windows and are kept dark</w:t>
            </w:r>
          </w:p>
        </w:tc>
      </w:tr>
      <w:tr w:rsidR="001B755F" w:rsidRPr="001B755F" w14:paraId="395B5BE5" w14:textId="77777777" w:rsidTr="001B755F">
        <w:trPr>
          <w:trHeight w:val="591"/>
        </w:trPr>
        <w:tc>
          <w:tcPr>
            <w:tcW w:w="1967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24576" w14:textId="77777777" w:rsidR="001B755F" w:rsidRPr="001B755F" w:rsidRDefault="001B755F" w:rsidP="001B755F">
            <w:r w:rsidRPr="001B755F">
              <w:rPr>
                <w:lang w:val="en-IN"/>
              </w:rPr>
              <w:t>Passive Audio</w:t>
            </w:r>
          </w:p>
        </w:tc>
        <w:tc>
          <w:tcPr>
            <w:tcW w:w="8659" w:type="dxa"/>
            <w:tcBorders>
              <w:top w:val="nil"/>
              <w:left w:val="nil"/>
              <w:bottom w:val="single" w:sz="8" w:space="0" w:color="00AC65"/>
              <w:right w:val="nil"/>
            </w:tcBorders>
            <w:shd w:val="clear" w:color="auto" w:fill="E7F1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F8D44" w14:textId="77777777" w:rsidR="001B755F" w:rsidRPr="001B755F" w:rsidRDefault="001B755F" w:rsidP="001B755F">
            <w:r w:rsidRPr="001B755F">
              <w:rPr>
                <w:lang w:val="en-IN"/>
              </w:rPr>
              <w:t xml:space="preserve">Listens for </w:t>
            </w:r>
            <w:r w:rsidRPr="005C4327">
              <w:rPr>
                <w:b/>
                <w:lang w:val="en-IN"/>
              </w:rPr>
              <w:t>abnormal sounds</w:t>
            </w:r>
            <w:r w:rsidRPr="001B755F">
              <w:rPr>
                <w:lang w:val="en-IN"/>
              </w:rPr>
              <w:t xml:space="preserve"> in the monitored area</w:t>
            </w:r>
          </w:p>
        </w:tc>
      </w:tr>
    </w:tbl>
    <w:p w14:paraId="23D1542C" w14:textId="3096DD9F" w:rsidR="001B755F" w:rsidRPr="00987C32" w:rsidRDefault="001B755F">
      <w:pPr>
        <w:rPr>
          <w:b/>
        </w:rPr>
      </w:pPr>
    </w:p>
    <w:p w14:paraId="26C0FB19" w14:textId="52DC215E" w:rsidR="001B755F" w:rsidRDefault="00987C32" w:rsidP="00987C32">
      <w:r w:rsidRPr="00987C32">
        <w:rPr>
          <w:b/>
        </w:rPr>
        <w:t xml:space="preserve">Emanation Security </w:t>
      </w:r>
      <w:r>
        <w:rPr>
          <w:b/>
        </w:rPr>
        <w:t>-</w:t>
      </w:r>
      <w:r>
        <w:t>Preventing unauthorized intercept of EMI or RF signals from the devices. TEMPEST is used to protect against emanation leaks. TEMPEST countermeasures include Farady cage, white noise, control zones</w:t>
      </w:r>
      <w:r w:rsidR="00005069">
        <w:t>.</w:t>
      </w:r>
      <w:bookmarkStart w:id="0" w:name="_GoBack"/>
      <w:bookmarkEnd w:id="0"/>
    </w:p>
    <w:sectPr w:rsidR="001B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181FA" w14:textId="77777777" w:rsidR="00B927C6" w:rsidRDefault="00B927C6" w:rsidP="00D2406F">
      <w:pPr>
        <w:spacing w:after="0" w:line="240" w:lineRule="auto"/>
      </w:pPr>
      <w:r>
        <w:separator/>
      </w:r>
    </w:p>
  </w:endnote>
  <w:endnote w:type="continuationSeparator" w:id="0">
    <w:p w14:paraId="37375FF3" w14:textId="77777777" w:rsidR="00B927C6" w:rsidRDefault="00B927C6" w:rsidP="00D2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DC639" w14:textId="77777777" w:rsidR="00B927C6" w:rsidRDefault="00B927C6" w:rsidP="00D2406F">
      <w:pPr>
        <w:spacing w:after="0" w:line="240" w:lineRule="auto"/>
      </w:pPr>
      <w:r>
        <w:separator/>
      </w:r>
    </w:p>
  </w:footnote>
  <w:footnote w:type="continuationSeparator" w:id="0">
    <w:p w14:paraId="50482368" w14:textId="77777777" w:rsidR="00B927C6" w:rsidRDefault="00B927C6" w:rsidP="00D2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7D9"/>
    <w:rsid w:val="00005069"/>
    <w:rsid w:val="001B755F"/>
    <w:rsid w:val="00200150"/>
    <w:rsid w:val="002F15EC"/>
    <w:rsid w:val="00515C7E"/>
    <w:rsid w:val="0057123A"/>
    <w:rsid w:val="00594C57"/>
    <w:rsid w:val="005C4327"/>
    <w:rsid w:val="006F07D9"/>
    <w:rsid w:val="00801C77"/>
    <w:rsid w:val="0089288B"/>
    <w:rsid w:val="00987C32"/>
    <w:rsid w:val="00A63622"/>
    <w:rsid w:val="00A8158A"/>
    <w:rsid w:val="00AB19BE"/>
    <w:rsid w:val="00AF07B6"/>
    <w:rsid w:val="00B64326"/>
    <w:rsid w:val="00B927C6"/>
    <w:rsid w:val="00BD542B"/>
    <w:rsid w:val="00BE605B"/>
    <w:rsid w:val="00D2406F"/>
    <w:rsid w:val="00D84C18"/>
    <w:rsid w:val="00E471C7"/>
    <w:rsid w:val="00EE5CBD"/>
    <w:rsid w:val="00F035D5"/>
    <w:rsid w:val="00F8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6D423"/>
  <w15:chartTrackingRefBased/>
  <w15:docId w15:val="{40578C24-4987-4E55-813B-4953E123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Balasubramaniam</dc:creator>
  <cp:keywords/>
  <dc:description/>
  <cp:lastModifiedBy>Srikanth Balasubramaniam</cp:lastModifiedBy>
  <cp:revision>20</cp:revision>
  <dcterms:created xsi:type="dcterms:W3CDTF">2018-03-09T05:35:00Z</dcterms:created>
  <dcterms:modified xsi:type="dcterms:W3CDTF">2018-04-28T08:35:00Z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Ref">
    <vt:lpwstr>https://api.informationprotection.azure.com/api/43083d15-7273-40c1-b7db-39efd9ccc17a</vt:lpwstr>
  </property>
  <property fmtid="{D5CDD505-2E9C-101B-9397-08002B2CF9AE}" pid="5" name="MSIP_Label_6b558183-044c-4105-8d9c-cea02a2a3d86_SetBy">
    <vt:lpwstr>srikanthb@nvidia.com</vt:lpwstr>
  </property>
  <property fmtid="{D5CDD505-2E9C-101B-9397-08002B2CF9AE}" pid="6" name="MSIP_Label_6b558183-044c-4105-8d9c-cea02a2a3d86_SetDate">
    <vt:lpwstr>2018-03-09T11:07:04.5743546+05:30</vt:lpwstr>
  </property>
  <property fmtid="{D5CDD505-2E9C-101B-9397-08002B2CF9AE}" pid="7" name="MSIP_Label_6b558183-044c-4105-8d9c-cea02a2a3d86_Name">
    <vt:lpwstr>Unrestricted</vt:lpwstr>
  </property>
  <property fmtid="{D5CDD505-2E9C-101B-9397-08002B2CF9AE}" pid="8" name="MSIP_Label_6b558183-044c-4105-8d9c-cea02a2a3d86_Application">
    <vt:lpwstr>Microsoft Azure Information Protection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