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894CA" w14:textId="2CC366EB" w:rsidR="00A63622" w:rsidRDefault="007B70EC">
      <w:r>
        <w:t>Threat modeling .</w:t>
      </w:r>
    </w:p>
    <w:p w14:paraId="5F4FFF24" w14:textId="59DFE793" w:rsidR="00136E7B" w:rsidRPr="004C5711" w:rsidRDefault="00136E7B">
      <w:pPr>
        <w:rPr>
          <w:b/>
        </w:rPr>
      </w:pPr>
      <w:r w:rsidRPr="004C5711">
        <w:rPr>
          <w:b/>
        </w:rPr>
        <w:t>Threat modeling provides a structured for informed decision making about risk management.</w:t>
      </w:r>
    </w:p>
    <w:p w14:paraId="7DC3E0D8" w14:textId="160AE07C" w:rsidR="006017FC" w:rsidRDefault="006017FC" w:rsidP="006017FC">
      <w:pPr>
        <w:pStyle w:val="ListParagraph"/>
        <w:numPr>
          <w:ilvl w:val="0"/>
          <w:numId w:val="1"/>
        </w:numPr>
      </w:pPr>
      <w:r>
        <w:t>Assessment scope(software/hardware/process</w:t>
      </w:r>
    </w:p>
    <w:p w14:paraId="3A52C419" w14:textId="6469DB3C" w:rsidR="006017FC" w:rsidRDefault="006017FC" w:rsidP="006017FC">
      <w:pPr>
        <w:pStyle w:val="ListParagraph"/>
        <w:numPr>
          <w:ilvl w:val="0"/>
          <w:numId w:val="1"/>
        </w:numPr>
      </w:pPr>
      <w:r>
        <w:t>Identify threat agents(adversaries ,contractors , employee, trusted partners</w:t>
      </w:r>
    </w:p>
    <w:p w14:paraId="4C0C746C" w14:textId="21A2AC0B" w:rsidR="006017FC" w:rsidRDefault="006017FC" w:rsidP="006017FC">
      <w:pPr>
        <w:pStyle w:val="ListParagraph"/>
        <w:numPr>
          <w:ilvl w:val="0"/>
          <w:numId w:val="1"/>
        </w:numPr>
      </w:pPr>
      <w:r>
        <w:t>Identify possible attacks (data exfiltration, social engineering, spoofing</w:t>
      </w:r>
    </w:p>
    <w:p w14:paraId="05994BEB" w14:textId="5609DA38" w:rsidR="006017FC" w:rsidRDefault="006017FC" w:rsidP="006017FC">
      <w:pPr>
        <w:pStyle w:val="ListParagraph"/>
        <w:numPr>
          <w:ilvl w:val="0"/>
          <w:numId w:val="1"/>
        </w:numPr>
      </w:pPr>
      <w:r>
        <w:t xml:space="preserve">Understanding existing countermeasures </w:t>
      </w:r>
    </w:p>
    <w:p w14:paraId="5305683D" w14:textId="407921B0" w:rsidR="006017FC" w:rsidRDefault="006017FC" w:rsidP="006017FC">
      <w:pPr>
        <w:pStyle w:val="ListParagraph"/>
        <w:numPr>
          <w:ilvl w:val="0"/>
          <w:numId w:val="1"/>
        </w:numPr>
      </w:pPr>
      <w:r>
        <w:t>Identify exploitable vulnerabilities</w:t>
      </w:r>
    </w:p>
    <w:p w14:paraId="020E3EF3" w14:textId="630B700B" w:rsidR="006017FC" w:rsidRDefault="006017FC" w:rsidP="006017FC">
      <w:pPr>
        <w:pStyle w:val="ListParagraph"/>
        <w:numPr>
          <w:ilvl w:val="0"/>
          <w:numId w:val="1"/>
        </w:numPr>
      </w:pPr>
      <w:r>
        <w:t>Prioritize identified risks-Likelihood  &amp; Impact</w:t>
      </w:r>
    </w:p>
    <w:p w14:paraId="0A65F49D" w14:textId="0763AF80" w:rsidR="006017FC" w:rsidRDefault="006017FC" w:rsidP="006017FC">
      <w:pPr>
        <w:pStyle w:val="ListParagraph"/>
        <w:numPr>
          <w:ilvl w:val="0"/>
          <w:numId w:val="1"/>
        </w:numPr>
      </w:pPr>
      <w:r>
        <w:t xml:space="preserve">Identify countermeasure to reduce threats </w:t>
      </w:r>
    </w:p>
    <w:p w14:paraId="16507820" w14:textId="421AE82F" w:rsidR="005323F1" w:rsidRDefault="005323F1" w:rsidP="009A1BFC">
      <w:pPr>
        <w:ind w:left="360"/>
      </w:pPr>
      <w:r w:rsidRPr="009A1BFC">
        <w:rPr>
          <w:rFonts w:ascii="Arial" w:hAnsi="Arial" w:cs="Arial"/>
          <w:color w:val="222222"/>
          <w:sz w:val="21"/>
          <w:szCs w:val="21"/>
          <w:shd w:val="clear" w:color="auto" w:fill="FFFFFF"/>
        </w:rPr>
        <w:t>Threat modeling is a process by which potential threats, such as </w:t>
      </w:r>
      <w:hyperlink r:id="rId7" w:tooltip="Structural vulnerability (computing)" w:history="1">
        <w:r w:rsidRPr="009A1BFC">
          <w:rPr>
            <w:rStyle w:val="Hyperlink"/>
            <w:rFonts w:ascii="Arial" w:hAnsi="Arial" w:cs="Arial"/>
            <w:color w:val="0B0080"/>
            <w:sz w:val="21"/>
            <w:szCs w:val="21"/>
            <w:u w:val="none"/>
            <w:shd w:val="clear" w:color="auto" w:fill="FFFFFF"/>
          </w:rPr>
          <w:t>structural vulnerabilities</w:t>
        </w:r>
      </w:hyperlink>
      <w:r w:rsidRPr="009A1BFC">
        <w:rPr>
          <w:rFonts w:ascii="Arial" w:hAnsi="Arial" w:cs="Arial"/>
          <w:color w:val="222222"/>
          <w:sz w:val="21"/>
          <w:szCs w:val="21"/>
          <w:shd w:val="clear" w:color="auto" w:fill="FFFFFF"/>
        </w:rPr>
        <w:t> can be identified, enumerated, and prioritized</w:t>
      </w:r>
    </w:p>
    <w:p w14:paraId="24231ECF" w14:textId="7F3423F4" w:rsidR="001A3071" w:rsidRDefault="001A3071" w:rsidP="001A3071">
      <w:r>
        <w:t>Microsoft provide STRIDE Threat modeling technique</w:t>
      </w:r>
    </w:p>
    <w:p w14:paraId="42592904" w14:textId="77777777" w:rsidR="00512A46" w:rsidRPr="00512A46" w:rsidRDefault="00512A46" w:rsidP="00512A46">
      <w:pPr>
        <w:shd w:val="clear" w:color="auto" w:fill="FFFFFF"/>
        <w:spacing w:before="72" w:after="0" w:line="240" w:lineRule="auto"/>
        <w:outlineLvl w:val="2"/>
        <w:rPr>
          <w:rFonts w:ascii="Arial" w:eastAsia="Times New Roman" w:hAnsi="Arial" w:cs="Arial"/>
          <w:b/>
          <w:bCs/>
          <w:color w:val="000000"/>
          <w:sz w:val="29"/>
          <w:szCs w:val="29"/>
        </w:rPr>
      </w:pPr>
      <w:r w:rsidRPr="00512A46">
        <w:rPr>
          <w:rFonts w:ascii="Arial" w:eastAsia="Times New Roman" w:hAnsi="Arial" w:cs="Arial"/>
          <w:b/>
          <w:bCs/>
          <w:color w:val="000000"/>
          <w:sz w:val="29"/>
          <w:szCs w:val="29"/>
        </w:rPr>
        <w:t>P.A.S.T.A.</w:t>
      </w:r>
    </w:p>
    <w:p w14:paraId="0E543560" w14:textId="207588EE" w:rsidR="00512A46" w:rsidRDefault="00BE6C26" w:rsidP="001A3071">
      <w:pPr>
        <w:rPr>
          <w:rFonts w:ascii="Arial" w:hAnsi="Arial" w:cs="Arial"/>
          <w:b/>
          <w:color w:val="222222"/>
          <w:sz w:val="21"/>
          <w:szCs w:val="21"/>
          <w:shd w:val="clear" w:color="auto" w:fill="FFFFFF"/>
        </w:rPr>
      </w:pPr>
      <w:r w:rsidRPr="00112F66">
        <w:rPr>
          <w:rFonts w:ascii="Arial" w:hAnsi="Arial" w:cs="Arial"/>
          <w:b/>
          <w:color w:val="222222"/>
          <w:sz w:val="21"/>
          <w:szCs w:val="21"/>
          <w:shd w:val="clear" w:color="auto" w:fill="FFFFFF"/>
        </w:rPr>
        <w:t xml:space="preserve">The Process for Attack Simulation and Threat Analysis (PASTA) is a seven-step, risk-centric </w:t>
      </w:r>
      <w:r>
        <w:rPr>
          <w:rFonts w:ascii="Arial" w:hAnsi="Arial" w:cs="Arial"/>
          <w:color w:val="222222"/>
          <w:sz w:val="21"/>
          <w:szCs w:val="21"/>
          <w:shd w:val="clear" w:color="auto" w:fill="FFFFFF"/>
        </w:rPr>
        <w:t>methodology.</w:t>
      </w:r>
      <w:hyperlink r:id="rId8" w:anchor="cite_note-10" w:history="1">
        <w:r>
          <w:rPr>
            <w:rStyle w:val="Hyperlink"/>
            <w:rFonts w:ascii="Arial" w:hAnsi="Arial" w:cs="Arial"/>
            <w:color w:val="0B0080"/>
            <w:sz w:val="17"/>
            <w:szCs w:val="17"/>
            <w:u w:val="none"/>
            <w:shd w:val="clear" w:color="auto" w:fill="FFFFFF"/>
            <w:vertAlign w:val="superscript"/>
          </w:rPr>
          <w:t>[10]</w:t>
        </w:r>
      </w:hyperlink>
      <w:r>
        <w:rPr>
          <w:rFonts w:ascii="Arial" w:hAnsi="Arial" w:cs="Arial"/>
          <w:color w:val="222222"/>
          <w:sz w:val="21"/>
          <w:szCs w:val="21"/>
          <w:shd w:val="clear" w:color="auto" w:fill="FFFFFF"/>
        </w:rPr>
        <w:t xml:space="preserve"> It provides a seven-step process for aligning business objectives and technical requirements, taking into account compliance issues and business analysis. </w:t>
      </w:r>
      <w:r w:rsidRPr="002D747D">
        <w:rPr>
          <w:rFonts w:ascii="Arial" w:hAnsi="Arial" w:cs="Arial"/>
          <w:b/>
          <w:color w:val="222222"/>
          <w:sz w:val="21"/>
          <w:szCs w:val="21"/>
          <w:shd w:val="clear" w:color="auto" w:fill="FFFFFF"/>
        </w:rPr>
        <w:t>The intent of the method is to provide a dynamic threat identification, enumeration, and scoring process</w:t>
      </w:r>
      <w:r>
        <w:rPr>
          <w:rFonts w:ascii="Arial" w:hAnsi="Arial" w:cs="Arial"/>
          <w:color w:val="222222"/>
          <w:sz w:val="21"/>
          <w:szCs w:val="21"/>
          <w:shd w:val="clear" w:color="auto" w:fill="FFFFFF"/>
        </w:rPr>
        <w:t xml:space="preserve">. Once the threat model is completed security subject matter experts develop a detailed analysis of the identified threats. Finally, appropriate security controls can be enumerated. </w:t>
      </w:r>
      <w:r w:rsidRPr="00F6126A">
        <w:rPr>
          <w:rFonts w:ascii="Arial" w:hAnsi="Arial" w:cs="Arial"/>
          <w:b/>
          <w:color w:val="222222"/>
          <w:sz w:val="21"/>
          <w:szCs w:val="21"/>
          <w:shd w:val="clear" w:color="auto" w:fill="FFFFFF"/>
        </w:rPr>
        <w:t>This methodology is intended to provide an attacker-centric view of the application and infrastructure from which defenders can develop an asset-centric mitigation strategy</w:t>
      </w:r>
      <w:r w:rsidR="0044796F">
        <w:rPr>
          <w:rFonts w:ascii="Arial" w:hAnsi="Arial" w:cs="Arial"/>
          <w:b/>
          <w:color w:val="222222"/>
          <w:sz w:val="21"/>
          <w:szCs w:val="21"/>
          <w:shd w:val="clear" w:color="auto" w:fill="FFFFFF"/>
        </w:rPr>
        <w:t>.</w:t>
      </w:r>
    </w:p>
    <w:p w14:paraId="15D01340" w14:textId="1F9D9323" w:rsidR="0044796F" w:rsidRDefault="0044796F" w:rsidP="0044796F">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Trike</w:t>
      </w:r>
    </w:p>
    <w:p w14:paraId="6A7F402F" w14:textId="7B226780" w:rsidR="0044796F" w:rsidRDefault="0044796F" w:rsidP="0044796F">
      <w:pPr>
        <w:pStyle w:val="NormalWeb"/>
        <w:shd w:val="clear" w:color="auto" w:fill="FFFFFF"/>
        <w:spacing w:before="120" w:beforeAutospacing="0" w:after="120" w:afterAutospacing="0"/>
        <w:rPr>
          <w:rFonts w:ascii="Arial" w:hAnsi="Arial" w:cs="Arial"/>
          <w:color w:val="222222"/>
          <w:sz w:val="21"/>
          <w:szCs w:val="21"/>
        </w:rPr>
      </w:pPr>
      <w:r w:rsidRPr="000F18DE">
        <w:rPr>
          <w:rFonts w:ascii="Arial" w:hAnsi="Arial" w:cs="Arial"/>
          <w:b/>
          <w:color w:val="222222"/>
          <w:sz w:val="21"/>
          <w:szCs w:val="21"/>
        </w:rPr>
        <w:t>The focus of the Trike methodology is using threat models as a risk-management too</w:t>
      </w:r>
      <w:r>
        <w:rPr>
          <w:rFonts w:ascii="Arial" w:hAnsi="Arial" w:cs="Arial"/>
          <w:color w:val="222222"/>
          <w:sz w:val="21"/>
          <w:szCs w:val="21"/>
        </w:rPr>
        <w:t xml:space="preserve">l. Within this framework, threat models are used </w:t>
      </w:r>
      <w:r w:rsidRPr="00B13306">
        <w:rPr>
          <w:rFonts w:ascii="Arial" w:hAnsi="Arial" w:cs="Arial"/>
          <w:b/>
          <w:color w:val="222222"/>
          <w:sz w:val="21"/>
          <w:szCs w:val="21"/>
        </w:rPr>
        <w:t>to satisfy the security auditing process</w:t>
      </w:r>
      <w:r>
        <w:rPr>
          <w:rFonts w:ascii="Arial" w:hAnsi="Arial" w:cs="Arial"/>
          <w:color w:val="222222"/>
          <w:sz w:val="21"/>
          <w:szCs w:val="21"/>
        </w:rPr>
        <w:t xml:space="preserve">. </w:t>
      </w:r>
      <w:r w:rsidRPr="009F27FE">
        <w:rPr>
          <w:rFonts w:ascii="Arial" w:hAnsi="Arial" w:cs="Arial"/>
          <w:b/>
          <w:color w:val="222222"/>
          <w:sz w:val="21"/>
          <w:szCs w:val="21"/>
        </w:rPr>
        <w:t>Threat models are based on a “requirements model</w:t>
      </w:r>
      <w:r>
        <w:rPr>
          <w:rFonts w:ascii="Arial" w:hAnsi="Arial" w:cs="Arial"/>
          <w:color w:val="222222"/>
          <w:sz w:val="21"/>
          <w:szCs w:val="21"/>
        </w:rPr>
        <w:t>.” The requirements model establishes the stakeholder-defined “acceptable” level of risk assigned to each asset class. Analysis of the requirements model yields a threat model form which threats are enumerated and assigned risk values. The completed threat model is used to construct a risk model based on asset, roles, actions, and calculated risk exposure</w:t>
      </w:r>
    </w:p>
    <w:p w14:paraId="49486D2D" w14:textId="18763C4E" w:rsidR="005973BD" w:rsidRDefault="005973BD" w:rsidP="005973BD">
      <w:pPr>
        <w:pStyle w:val="Heading3"/>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VAST</w:t>
      </w:r>
    </w:p>
    <w:p w14:paraId="7A912379" w14:textId="313347A9" w:rsidR="005973BD" w:rsidRDefault="005973BD" w:rsidP="005973BD">
      <w:pPr>
        <w:pStyle w:val="NormalWeb"/>
        <w:shd w:val="clear" w:color="auto" w:fill="FFFFFF"/>
        <w:spacing w:before="120" w:beforeAutospacing="0" w:after="120" w:afterAutospacing="0"/>
        <w:rPr>
          <w:rFonts w:ascii="Arial" w:hAnsi="Arial" w:cs="Arial"/>
          <w:color w:val="222222"/>
          <w:sz w:val="21"/>
          <w:szCs w:val="21"/>
        </w:rPr>
      </w:pPr>
      <w:r w:rsidRPr="003863E2">
        <w:rPr>
          <w:rFonts w:ascii="Arial" w:hAnsi="Arial" w:cs="Arial"/>
          <w:b/>
          <w:color w:val="222222"/>
          <w:sz w:val="21"/>
          <w:szCs w:val="21"/>
        </w:rPr>
        <w:t>VAST is an acronym for Visual, Agile, and Simple Threat modeling. The underlying principle of this methodology is the necessity of scaling the threat modeling process across the infrastructure and entire SDLC, and integrating it seamlessly into an Agile software development methodolog</w:t>
      </w:r>
      <w:r>
        <w:rPr>
          <w:rFonts w:ascii="Arial" w:hAnsi="Arial" w:cs="Arial"/>
          <w:color w:val="222222"/>
          <w:sz w:val="21"/>
          <w:szCs w:val="21"/>
        </w:rPr>
        <w:t>y. The methodology seeks to provide actionable outputs for the unique needs of various stakeholders: application architects and developers, cybersecurity personnel, and senior executives. The methodology provides a unique application and infrastructure visualization scheme such that the creation and use of threat models do not require specific security subject matter expertise.</w:t>
      </w:r>
    </w:p>
    <w:p w14:paraId="1750E069" w14:textId="14BDD099" w:rsidR="009105F5" w:rsidRDefault="009105F5" w:rsidP="005973BD">
      <w:pPr>
        <w:pStyle w:val="NormalWeb"/>
        <w:shd w:val="clear" w:color="auto" w:fill="FFFFFF"/>
        <w:spacing w:before="120" w:beforeAutospacing="0" w:after="120" w:afterAutospacing="0"/>
        <w:rPr>
          <w:rFonts w:ascii="Arial" w:hAnsi="Arial" w:cs="Arial"/>
          <w:color w:val="222222"/>
          <w:sz w:val="21"/>
          <w:szCs w:val="21"/>
        </w:rPr>
      </w:pPr>
    </w:p>
    <w:p w14:paraId="36E2EE52" w14:textId="77777777" w:rsidR="009105F5" w:rsidRDefault="009105F5" w:rsidP="009105F5">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lastRenderedPageBreak/>
        <w:t>Generally Accepted IT Threat Modeling Processes</w:t>
      </w:r>
    </w:p>
    <w:p w14:paraId="50F836C0" w14:textId="3ADD94AF" w:rsidR="009105F5" w:rsidRDefault="009105F5" w:rsidP="005973BD">
      <w:pPr>
        <w:pStyle w:val="NormalWeb"/>
        <w:shd w:val="clear" w:color="auto" w:fill="FFFFFF"/>
        <w:spacing w:before="120" w:beforeAutospacing="0" w:after="120" w:afterAutospacing="0"/>
        <w:rPr>
          <w:rFonts w:ascii="Arial" w:hAnsi="Arial" w:cs="Arial"/>
          <w:color w:val="222222"/>
          <w:sz w:val="21"/>
          <w:szCs w:val="21"/>
        </w:rPr>
      </w:pPr>
    </w:p>
    <w:p w14:paraId="5C10575A" w14:textId="1DB25482" w:rsidR="00F3169D" w:rsidRPr="005D13A1" w:rsidRDefault="00F3169D" w:rsidP="00F3169D">
      <w:pPr>
        <w:pStyle w:val="Heading3"/>
        <w:shd w:val="clear" w:color="auto" w:fill="FFFFFF"/>
        <w:spacing w:before="72" w:beforeAutospacing="0" w:after="0" w:afterAutospacing="0"/>
        <w:rPr>
          <w:rFonts w:ascii="Arial" w:hAnsi="Arial" w:cs="Arial"/>
          <w:color w:val="000000"/>
          <w:sz w:val="25"/>
          <w:szCs w:val="29"/>
        </w:rPr>
      </w:pPr>
      <w:r w:rsidRPr="005D13A1">
        <w:rPr>
          <w:rStyle w:val="mw-headline"/>
          <w:rFonts w:ascii="Arial" w:hAnsi="Arial" w:cs="Arial"/>
          <w:color w:val="000000"/>
          <w:sz w:val="25"/>
          <w:szCs w:val="29"/>
        </w:rPr>
        <w:t>Visual Representations based on Data Flow Diagrams</w:t>
      </w:r>
      <w:r w:rsidR="00B87BEF">
        <w:rPr>
          <w:rStyle w:val="mw-headline"/>
          <w:rFonts w:ascii="Arial" w:hAnsi="Arial" w:cs="Arial"/>
          <w:color w:val="000000"/>
          <w:sz w:val="25"/>
          <w:szCs w:val="29"/>
        </w:rPr>
        <w:t xml:space="preserve"> -</w:t>
      </w:r>
      <w:r w:rsidR="00B87BEF">
        <w:rPr>
          <w:rFonts w:ascii="Arial" w:hAnsi="Arial" w:cs="Arial"/>
          <w:color w:val="222222"/>
          <w:sz w:val="21"/>
          <w:szCs w:val="21"/>
          <w:shd w:val="clear" w:color="auto" w:fill="FFFFFF"/>
        </w:rPr>
        <w:t>The Microsoft methodology, PASTA, and Trike each develop a visual representation of the application-infrastructure utilizing data flow diagrams </w:t>
      </w:r>
    </w:p>
    <w:p w14:paraId="67ED2635" w14:textId="29D16002" w:rsidR="00F3169D" w:rsidRDefault="00F3169D" w:rsidP="00F3169D">
      <w:pPr>
        <w:pStyle w:val="Heading3"/>
        <w:shd w:val="clear" w:color="auto" w:fill="FFFFFF"/>
        <w:spacing w:before="72" w:beforeAutospacing="0" w:after="0" w:afterAutospacing="0"/>
        <w:rPr>
          <w:rFonts w:ascii="Arial" w:hAnsi="Arial" w:cs="Arial"/>
          <w:color w:val="222222"/>
          <w:sz w:val="21"/>
          <w:szCs w:val="21"/>
          <w:shd w:val="clear" w:color="auto" w:fill="FFFFFF"/>
        </w:rPr>
      </w:pPr>
      <w:r w:rsidRPr="005D13A1">
        <w:rPr>
          <w:rStyle w:val="mw-headline"/>
          <w:rFonts w:ascii="Arial" w:hAnsi="Arial" w:cs="Arial"/>
          <w:color w:val="000000"/>
          <w:sz w:val="25"/>
          <w:szCs w:val="29"/>
        </w:rPr>
        <w:t>Visual Representations based on Process Flow Diagrams</w:t>
      </w:r>
      <w:r w:rsidR="009F4CEA">
        <w:rPr>
          <w:rStyle w:val="mw-headline"/>
          <w:rFonts w:ascii="Arial" w:hAnsi="Arial" w:cs="Arial"/>
          <w:color w:val="000000"/>
          <w:sz w:val="25"/>
          <w:szCs w:val="29"/>
        </w:rPr>
        <w:t xml:space="preserve"> -</w:t>
      </w:r>
      <w:r w:rsidR="009F4CEA">
        <w:rPr>
          <w:rFonts w:ascii="Arial" w:hAnsi="Arial" w:cs="Arial"/>
          <w:color w:val="222222"/>
          <w:sz w:val="21"/>
          <w:szCs w:val="21"/>
          <w:shd w:val="clear" w:color="auto" w:fill="FFFFFF"/>
        </w:rPr>
        <w:t>The VAST methodology distinguished between application threat models (ATM) and operational or infrastructure threat models</w:t>
      </w:r>
    </w:p>
    <w:p w14:paraId="605CE6A5" w14:textId="67093170" w:rsidR="00331BC2" w:rsidRDefault="00331BC2" w:rsidP="00F3169D">
      <w:pPr>
        <w:pStyle w:val="Heading3"/>
        <w:shd w:val="clear" w:color="auto" w:fill="FFFFFF"/>
        <w:spacing w:before="72" w:beforeAutospacing="0" w:after="0" w:afterAutospacing="0"/>
        <w:rPr>
          <w:rFonts w:ascii="Arial" w:hAnsi="Arial" w:cs="Arial"/>
          <w:color w:val="000000"/>
          <w:sz w:val="25"/>
          <w:szCs w:val="29"/>
        </w:rPr>
      </w:pPr>
    </w:p>
    <w:p w14:paraId="49A95EF4" w14:textId="77777777" w:rsidR="00331BC2" w:rsidRDefault="00331BC2" w:rsidP="00331BC2">
      <w:pPr>
        <w:pStyle w:val="Heading2"/>
        <w:pBdr>
          <w:bottom w:val="single" w:sz="6" w:space="0" w:color="A2A9B1"/>
        </w:pBdr>
        <w:shd w:val="clear" w:color="auto" w:fill="FFFFFF"/>
        <w:spacing w:before="240" w:after="60"/>
        <w:rPr>
          <w:rFonts w:ascii="Georgia" w:hAnsi="Georgia"/>
          <w:color w:val="000000"/>
        </w:rPr>
      </w:pPr>
      <w:r>
        <w:rPr>
          <w:rStyle w:val="mw-headline"/>
          <w:rFonts w:ascii="Georgia" w:hAnsi="Georgia"/>
          <w:b/>
          <w:bCs/>
          <w:color w:val="000000"/>
        </w:rPr>
        <w:t>Threat Modeling Tools</w:t>
      </w:r>
    </w:p>
    <w:p w14:paraId="66BA8C4C" w14:textId="0AD88FFB" w:rsidR="00331BC2" w:rsidRDefault="00331BC2" w:rsidP="00F3169D">
      <w:pPr>
        <w:pStyle w:val="Heading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Microsoft’s free threat modeling tool</w:t>
      </w:r>
    </w:p>
    <w:p w14:paraId="31185498" w14:textId="2FF92A69" w:rsidR="00331BC2" w:rsidRDefault="00331BC2" w:rsidP="00F3169D">
      <w:pPr>
        <w:pStyle w:val="Heading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MyAppSecurity offers the first commercially available threat modeling tool</w:t>
      </w:r>
    </w:p>
    <w:p w14:paraId="04DCC9C0" w14:textId="1143AE69" w:rsidR="00331BC2" w:rsidRDefault="0052661F" w:rsidP="00F3169D">
      <w:pPr>
        <w:pStyle w:val="Heading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IriusRisk offers both a community and a commercial version of the tool.</w:t>
      </w:r>
    </w:p>
    <w:p w14:paraId="6C86A252" w14:textId="0A71AACF" w:rsidR="00A375BC" w:rsidRDefault="00A375BC" w:rsidP="00F3169D">
      <w:pPr>
        <w:pStyle w:val="Heading3"/>
        <w:shd w:val="clear" w:color="auto" w:fill="FFFFFF"/>
        <w:spacing w:before="72" w:beforeAutospacing="0" w:after="0" w:afterAutospacing="0"/>
        <w:rPr>
          <w:rFonts w:ascii="Arial" w:hAnsi="Arial" w:cs="Arial"/>
          <w:color w:val="222222"/>
          <w:sz w:val="21"/>
          <w:szCs w:val="21"/>
          <w:shd w:val="clear" w:color="auto" w:fill="FFFFFF"/>
        </w:rPr>
      </w:pPr>
      <w:r>
        <w:rPr>
          <w:rFonts w:ascii="Arial" w:hAnsi="Arial" w:cs="Arial"/>
          <w:color w:val="222222"/>
          <w:sz w:val="21"/>
          <w:szCs w:val="21"/>
          <w:shd w:val="clear" w:color="auto" w:fill="FFFFFF"/>
        </w:rPr>
        <w:t>securiCAD is a threat modelling and risk management tool by the Scandinavian company foreseeti</w:t>
      </w:r>
    </w:p>
    <w:p w14:paraId="45B27AAD" w14:textId="379077F8" w:rsidR="004D5AD3" w:rsidRPr="005D13A1" w:rsidRDefault="004D5AD3" w:rsidP="00F3169D">
      <w:pPr>
        <w:pStyle w:val="Heading3"/>
        <w:shd w:val="clear" w:color="auto" w:fill="FFFFFF"/>
        <w:spacing w:before="72" w:beforeAutospacing="0" w:after="0" w:afterAutospacing="0"/>
        <w:rPr>
          <w:rFonts w:ascii="Arial" w:hAnsi="Arial" w:cs="Arial"/>
          <w:color w:val="000000"/>
          <w:sz w:val="25"/>
          <w:szCs w:val="29"/>
        </w:rPr>
      </w:pPr>
      <w:r>
        <w:rPr>
          <w:rFonts w:ascii="Arial" w:hAnsi="Arial" w:cs="Arial"/>
          <w:color w:val="222222"/>
          <w:sz w:val="21"/>
          <w:szCs w:val="21"/>
          <w:shd w:val="clear" w:color="auto" w:fill="FFFFFF"/>
        </w:rPr>
        <w:t>SD Elements by Security Compass</w:t>
      </w:r>
    </w:p>
    <w:p w14:paraId="619DCFB2" w14:textId="169D8B14" w:rsidR="009105F5" w:rsidRDefault="00530A3D" w:rsidP="005973B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t>
      </w:r>
      <w:bookmarkStart w:id="0" w:name="_GoBack"/>
      <w:bookmarkEnd w:id="0"/>
    </w:p>
    <w:p w14:paraId="45E9B0DF" w14:textId="77777777" w:rsidR="009105F5" w:rsidRDefault="009105F5" w:rsidP="005973BD">
      <w:pPr>
        <w:pStyle w:val="NormalWeb"/>
        <w:shd w:val="clear" w:color="auto" w:fill="FFFFFF"/>
        <w:spacing w:before="120" w:beforeAutospacing="0" w:after="120" w:afterAutospacing="0"/>
        <w:rPr>
          <w:rFonts w:ascii="Arial" w:hAnsi="Arial" w:cs="Arial"/>
          <w:color w:val="222222"/>
          <w:sz w:val="21"/>
          <w:szCs w:val="21"/>
        </w:rPr>
      </w:pPr>
    </w:p>
    <w:p w14:paraId="5812C93B" w14:textId="6DA78A20" w:rsidR="0044796F" w:rsidRDefault="0044796F" w:rsidP="001A3071">
      <w:pPr>
        <w:rPr>
          <w:b/>
        </w:rPr>
      </w:pPr>
    </w:p>
    <w:p w14:paraId="4F6AD926" w14:textId="77777777" w:rsidR="005973BD" w:rsidRPr="00F6126A" w:rsidRDefault="005973BD" w:rsidP="001A3071">
      <w:pPr>
        <w:rPr>
          <w:b/>
        </w:rPr>
      </w:pPr>
    </w:p>
    <w:sectPr w:rsidR="005973BD" w:rsidRPr="00F612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D26B92" w14:textId="77777777" w:rsidR="00804227" w:rsidRDefault="00804227" w:rsidP="007B70EC">
      <w:pPr>
        <w:spacing w:after="0" w:line="240" w:lineRule="auto"/>
      </w:pPr>
      <w:r>
        <w:separator/>
      </w:r>
    </w:p>
  </w:endnote>
  <w:endnote w:type="continuationSeparator" w:id="0">
    <w:p w14:paraId="571861D4" w14:textId="77777777" w:rsidR="00804227" w:rsidRDefault="00804227" w:rsidP="007B7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2962F" w14:textId="77777777" w:rsidR="00804227" w:rsidRDefault="00804227" w:rsidP="007B70EC">
      <w:pPr>
        <w:spacing w:after="0" w:line="240" w:lineRule="auto"/>
      </w:pPr>
      <w:r>
        <w:separator/>
      </w:r>
    </w:p>
  </w:footnote>
  <w:footnote w:type="continuationSeparator" w:id="0">
    <w:p w14:paraId="796C2EDB" w14:textId="77777777" w:rsidR="00804227" w:rsidRDefault="00804227" w:rsidP="007B7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364F2"/>
    <w:multiLevelType w:val="hybridMultilevel"/>
    <w:tmpl w:val="378EB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0341A"/>
    <w:rsid w:val="000F18DE"/>
    <w:rsid w:val="00112F66"/>
    <w:rsid w:val="00136E7B"/>
    <w:rsid w:val="001A3071"/>
    <w:rsid w:val="002A0E55"/>
    <w:rsid w:val="002D747D"/>
    <w:rsid w:val="00331BC2"/>
    <w:rsid w:val="003863E2"/>
    <w:rsid w:val="0040341A"/>
    <w:rsid w:val="0044796F"/>
    <w:rsid w:val="004C5711"/>
    <w:rsid w:val="004D5AD3"/>
    <w:rsid w:val="004F021F"/>
    <w:rsid w:val="00512A46"/>
    <w:rsid w:val="0052661F"/>
    <w:rsid w:val="00530A3D"/>
    <w:rsid w:val="005323F1"/>
    <w:rsid w:val="005973BD"/>
    <w:rsid w:val="005D13A1"/>
    <w:rsid w:val="006017FC"/>
    <w:rsid w:val="007B70EC"/>
    <w:rsid w:val="00804227"/>
    <w:rsid w:val="009105F5"/>
    <w:rsid w:val="009A1BFC"/>
    <w:rsid w:val="009F27FE"/>
    <w:rsid w:val="009F4CEA"/>
    <w:rsid w:val="00A375BC"/>
    <w:rsid w:val="00A63622"/>
    <w:rsid w:val="00AF5CC2"/>
    <w:rsid w:val="00B13306"/>
    <w:rsid w:val="00B85B0C"/>
    <w:rsid w:val="00B87BEF"/>
    <w:rsid w:val="00BE6C26"/>
    <w:rsid w:val="00D76FDD"/>
    <w:rsid w:val="00D84C18"/>
    <w:rsid w:val="00F3169D"/>
    <w:rsid w:val="00F6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B886D8"/>
  <w15:chartTrackingRefBased/>
  <w15:docId w15:val="{6BBEE1AB-BBCE-449C-B64B-1CD6DDD3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105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512A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7FC"/>
    <w:pPr>
      <w:ind w:left="720"/>
      <w:contextualSpacing/>
    </w:pPr>
  </w:style>
  <w:style w:type="character" w:styleId="Hyperlink">
    <w:name w:val="Hyperlink"/>
    <w:basedOn w:val="DefaultParagraphFont"/>
    <w:uiPriority w:val="99"/>
    <w:semiHidden/>
    <w:unhideWhenUsed/>
    <w:rsid w:val="005323F1"/>
    <w:rPr>
      <w:color w:val="0000FF"/>
      <w:u w:val="single"/>
    </w:rPr>
  </w:style>
  <w:style w:type="character" w:customStyle="1" w:styleId="Heading3Char">
    <w:name w:val="Heading 3 Char"/>
    <w:basedOn w:val="DefaultParagraphFont"/>
    <w:link w:val="Heading3"/>
    <w:uiPriority w:val="9"/>
    <w:rsid w:val="00512A46"/>
    <w:rPr>
      <w:rFonts w:ascii="Times New Roman" w:eastAsia="Times New Roman" w:hAnsi="Times New Roman" w:cs="Times New Roman"/>
      <w:b/>
      <w:bCs/>
      <w:sz w:val="27"/>
      <w:szCs w:val="27"/>
    </w:rPr>
  </w:style>
  <w:style w:type="character" w:customStyle="1" w:styleId="mw-headline">
    <w:name w:val="mw-headline"/>
    <w:basedOn w:val="DefaultParagraphFont"/>
    <w:rsid w:val="00512A46"/>
  </w:style>
  <w:style w:type="character" w:customStyle="1" w:styleId="mw-editsection">
    <w:name w:val="mw-editsection"/>
    <w:basedOn w:val="DefaultParagraphFont"/>
    <w:rsid w:val="0044796F"/>
  </w:style>
  <w:style w:type="character" w:customStyle="1" w:styleId="mw-editsection-bracket">
    <w:name w:val="mw-editsection-bracket"/>
    <w:basedOn w:val="DefaultParagraphFont"/>
    <w:rsid w:val="0044796F"/>
  </w:style>
  <w:style w:type="paragraph" w:styleId="NormalWeb">
    <w:name w:val="Normal (Web)"/>
    <w:basedOn w:val="Normal"/>
    <w:uiPriority w:val="99"/>
    <w:semiHidden/>
    <w:unhideWhenUsed/>
    <w:rsid w:val="004479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105F5"/>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85310">
      <w:bodyDiv w:val="1"/>
      <w:marLeft w:val="0"/>
      <w:marRight w:val="0"/>
      <w:marTop w:val="0"/>
      <w:marBottom w:val="0"/>
      <w:divBdr>
        <w:top w:val="none" w:sz="0" w:space="0" w:color="auto"/>
        <w:left w:val="none" w:sz="0" w:space="0" w:color="auto"/>
        <w:bottom w:val="none" w:sz="0" w:space="0" w:color="auto"/>
        <w:right w:val="none" w:sz="0" w:space="0" w:color="auto"/>
      </w:divBdr>
    </w:div>
    <w:div w:id="627008149">
      <w:bodyDiv w:val="1"/>
      <w:marLeft w:val="0"/>
      <w:marRight w:val="0"/>
      <w:marTop w:val="0"/>
      <w:marBottom w:val="0"/>
      <w:divBdr>
        <w:top w:val="none" w:sz="0" w:space="0" w:color="auto"/>
        <w:left w:val="none" w:sz="0" w:space="0" w:color="auto"/>
        <w:bottom w:val="none" w:sz="0" w:space="0" w:color="auto"/>
        <w:right w:val="none" w:sz="0" w:space="0" w:color="auto"/>
      </w:divBdr>
    </w:div>
    <w:div w:id="790392560">
      <w:bodyDiv w:val="1"/>
      <w:marLeft w:val="0"/>
      <w:marRight w:val="0"/>
      <w:marTop w:val="0"/>
      <w:marBottom w:val="0"/>
      <w:divBdr>
        <w:top w:val="none" w:sz="0" w:space="0" w:color="auto"/>
        <w:left w:val="none" w:sz="0" w:space="0" w:color="auto"/>
        <w:bottom w:val="none" w:sz="0" w:space="0" w:color="auto"/>
        <w:right w:val="none" w:sz="0" w:space="0" w:color="auto"/>
      </w:divBdr>
    </w:div>
    <w:div w:id="833572620">
      <w:bodyDiv w:val="1"/>
      <w:marLeft w:val="0"/>
      <w:marRight w:val="0"/>
      <w:marTop w:val="0"/>
      <w:marBottom w:val="0"/>
      <w:divBdr>
        <w:top w:val="none" w:sz="0" w:space="0" w:color="auto"/>
        <w:left w:val="none" w:sz="0" w:space="0" w:color="auto"/>
        <w:bottom w:val="none" w:sz="0" w:space="0" w:color="auto"/>
        <w:right w:val="none" w:sz="0" w:space="0" w:color="auto"/>
      </w:divBdr>
    </w:div>
    <w:div w:id="1120689845">
      <w:bodyDiv w:val="1"/>
      <w:marLeft w:val="0"/>
      <w:marRight w:val="0"/>
      <w:marTop w:val="0"/>
      <w:marBottom w:val="0"/>
      <w:divBdr>
        <w:top w:val="none" w:sz="0" w:space="0" w:color="auto"/>
        <w:left w:val="none" w:sz="0" w:space="0" w:color="auto"/>
        <w:bottom w:val="none" w:sz="0" w:space="0" w:color="auto"/>
        <w:right w:val="none" w:sz="0" w:space="0" w:color="auto"/>
      </w:divBdr>
    </w:div>
    <w:div w:id="1645231559">
      <w:bodyDiv w:val="1"/>
      <w:marLeft w:val="0"/>
      <w:marRight w:val="0"/>
      <w:marTop w:val="0"/>
      <w:marBottom w:val="0"/>
      <w:divBdr>
        <w:top w:val="none" w:sz="0" w:space="0" w:color="auto"/>
        <w:left w:val="none" w:sz="0" w:space="0" w:color="auto"/>
        <w:bottom w:val="none" w:sz="0" w:space="0" w:color="auto"/>
        <w:right w:val="none" w:sz="0" w:space="0" w:color="auto"/>
      </w:divBdr>
    </w:div>
    <w:div w:id="186837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reat_model" TargetMode="External"/><Relationship Id="rId3" Type="http://schemas.openxmlformats.org/officeDocument/2006/relationships/settings" Target="settings.xml"/><Relationship Id="rId7" Type="http://schemas.openxmlformats.org/officeDocument/2006/relationships/hyperlink" Target="https://en.wikipedia.org/wiki/Structural_vulnerability_(compu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32</cp:revision>
  <dcterms:created xsi:type="dcterms:W3CDTF">2018-04-25T14:01:00Z</dcterms:created>
  <dcterms:modified xsi:type="dcterms:W3CDTF">2018-04-28T08:14:00Z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2018-04-25T19:31:28.6470611+05:30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