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Retrieval Appliance - Service Manual</w:t>
      </w:r>
    </w:p>
    <w:p>
      <w:r>
        <w:t>Applies to appliance models MRA-4200, MRA-4400 and MRA-8800, firmware 7.3 and later. Document revision D-2291.</w:t>
      </w:r>
    </w:p>
    <w:p>
      <w:pPr>
        <w:pStyle w:val="Heading1"/>
      </w:pPr>
      <w:r>
        <w:t>1. Diagnostic Error Codes</w:t>
      </w:r>
    </w:p>
    <w:p>
      <w:r>
        <w:t>The appliance reports faults as an alphanumeric code on the front panel display. Codes persist in the event log for 90 days.</w:t>
      </w:r>
    </w:p>
    <w:p>
      <w:pPr>
        <w:pStyle w:val="Heading2"/>
      </w:pPr>
      <w:r>
        <w:t>1.1 Index Subsystem</w:t>
      </w:r>
    </w:p>
    <w:p>
      <w:pPr>
        <w:pStyle w:val="ListBullet"/>
      </w:pPr>
      <w:r>
        <w:t>ERR_5521 - Vector index checksum mismatch after an unclean shutdown.</w:t>
      </w:r>
    </w:p>
    <w:p>
      <w:r>
        <w:t>Corrective action: Rebuild the index with 'mra-admin index --rebuild'. Expect 40 minutes per million vectors.</w:t>
      </w:r>
    </w:p>
    <w:p>
      <w:pPr>
        <w:pStyle w:val="ListBullet"/>
      </w:pPr>
      <w:r>
        <w:t>ERR_5522 - Index shard unreachable; the shard process exited without flushing.</w:t>
      </w:r>
    </w:p>
    <w:p>
      <w:r>
        <w:t>Corrective action: Restart the shard. If ERR_5522 recurs within one hour, replace part number PN-8891-A.</w:t>
      </w:r>
    </w:p>
    <w:p>
      <w:pPr>
        <w:pStyle w:val="ListBullet"/>
      </w:pPr>
      <w:r>
        <w:t>ERR_5530 - Embedding dimension mismatch between the index and the configured model.</w:t>
      </w:r>
    </w:p>
    <w:p>
      <w:r>
        <w:t>Corrective action: The index was built at a different dimensionality. Re-embed the corpus; do not edit the config.</w:t>
      </w:r>
    </w:p>
    <w:p>
      <w:pPr>
        <w:pStyle w:val="Heading2"/>
      </w:pPr>
      <w:r>
        <w:t>1.2 Query Subsystem</w:t>
      </w:r>
    </w:p>
    <w:p>
      <w:pPr>
        <w:pStyle w:val="ListBullet"/>
      </w:pPr>
      <w:r>
        <w:t>ERR_6104 - Query latency exceeded the configured p99 budget of 800 ms.</w:t>
      </w:r>
    </w:p>
    <w:p>
      <w:r>
        <w:t>Corrective action: Lower efSearch from 256 to 128 and re-measure. Recall will fall by roughly two points.</w:t>
      </w:r>
    </w:p>
    <w:p>
      <w:pPr>
        <w:pStyle w:val="ListBullet"/>
      </w:pPr>
      <w:r>
        <w:t>ERR_6110 - Reranker model failed to load.</w:t>
      </w:r>
    </w:p>
    <w:p>
      <w:r>
        <w:t>Corrective action: Verify the model cache at /var/lib/mra/models. Free at least 4 GB.</w:t>
      </w:r>
    </w:p>
    <w:p>
      <w:pPr>
        <w:pStyle w:val="Heading1"/>
      </w:pPr>
      <w:r>
        <w:t>2. Field-Replaceable Parts</w:t>
      </w:r>
    </w:p>
    <w:p>
      <w:r>
        <w:t>Order parts by the exact part number. Substitutions void the warranty.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Lead Time</w:t>
            </w:r>
          </w:p>
        </w:tc>
      </w:tr>
      <w:tr>
        <w:tc>
          <w:tcPr>
            <w:tcW w:type="dxa" w:w="2160"/>
          </w:tcPr>
          <w:p>
            <w:r>
              <w:t>PN-8891-A</w:t>
            </w:r>
          </w:p>
        </w:tc>
        <w:tc>
          <w:tcPr>
            <w:tcW w:type="dxa" w:w="2160"/>
          </w:tcPr>
          <w:p>
            <w:r>
              <w:t>Index shard controller board</w:t>
            </w:r>
          </w:p>
        </w:tc>
        <w:tc>
          <w:tcPr>
            <w:tcW w:type="dxa" w:w="2160"/>
          </w:tcPr>
          <w:p>
            <w:r>
              <w:t>MRA-4400, MRA-8800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PN-8891-B</w:t>
            </w:r>
          </w:p>
        </w:tc>
        <w:tc>
          <w:tcPr>
            <w:tcW w:type="dxa" w:w="2160"/>
          </w:tcPr>
          <w:p>
            <w:r>
              <w:t>Index shard controller board, revision B</w:t>
            </w:r>
          </w:p>
        </w:tc>
        <w:tc>
          <w:tcPr>
            <w:tcW w:type="dxa" w:w="2160"/>
          </w:tcPr>
          <w:p>
            <w:r>
              <w:t>MRA-8800 only</w:t>
            </w:r>
          </w:p>
        </w:tc>
        <w:tc>
          <w:tcPr>
            <w:tcW w:type="dxa" w:w="2160"/>
          </w:tcPr>
          <w:p>
            <w:r>
              <w:t>10 days</w:t>
            </w:r>
          </w:p>
        </w:tc>
      </w:tr>
      <w:tr>
        <w:tc>
          <w:tcPr>
            <w:tcW w:type="dxa" w:w="2160"/>
          </w:tcPr>
          <w:p>
            <w:r>
              <w:t>PN-7712-C</w:t>
            </w:r>
          </w:p>
        </w:tc>
        <w:tc>
          <w:tcPr>
            <w:tcW w:type="dxa" w:w="2160"/>
          </w:tcPr>
          <w:p>
            <w:r>
              <w:t>Front panel display assembly</w:t>
            </w:r>
          </w:p>
        </w:tc>
        <w:tc>
          <w:tcPr>
            <w:tcW w:type="dxa" w:w="2160"/>
          </w:tcPr>
          <w:p>
            <w:r>
              <w:t>all models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PN-9004-F</w:t>
            </w:r>
          </w:p>
        </w:tc>
        <w:tc>
          <w:tcPr>
            <w:tcW w:type="dxa" w:w="2160"/>
          </w:tcPr>
          <w:p>
            <w:r>
              <w:t>Cooling fan module, 80 mm</w:t>
            </w:r>
          </w:p>
        </w:tc>
        <w:tc>
          <w:tcPr>
            <w:tcW w:type="dxa" w:w="2160"/>
          </w:tcPr>
          <w:p>
            <w:r>
              <w:t>MRA-4200, MRA-4400</w:t>
            </w:r>
          </w:p>
        </w:tc>
        <w:tc>
          <w:tcPr>
            <w:tcW w:type="dxa" w:w="2160"/>
          </w:tcPr>
          <w:p>
            <w:r>
              <w:t>same day</w:t>
            </w:r>
          </w:p>
        </w:tc>
      </w:tr>
    </w:tbl>
    <w:p>
      <w:pPr>
        <w:pStyle w:val="Heading1"/>
      </w:pPr>
      <w:r>
        <w:t>3. Maintenance Schedule</w:t>
      </w:r>
    </w:p>
    <w:p>
      <w:pPr>
        <w:pStyle w:val="Heading2"/>
      </w:pPr>
      <w:r>
        <w:t>3.1 Quarterly</w:t>
      </w:r>
    </w:p>
    <w:p>
      <w:r>
        <w:t>Verify index recall against the stored ground-truth query set. A drop of more than three points indicates corpus drift, not hardware fault.</w:t>
      </w:r>
    </w:p>
    <w:p>
      <w:pPr>
        <w:pStyle w:val="Heading2"/>
      </w:pPr>
      <w:r>
        <w:t>3.2 Annually</w:t>
      </w:r>
    </w:p>
    <w:p>
      <w:r>
        <w:t>Replace PN-9004-F regardless of apparent condition. Bearing failure is not detectable before it occurs.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