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FCD1D" w14:textId="77777777" w:rsidR="00AF6A60" w:rsidRDefault="00AF6A60"/>
    <w:p w14:paraId="3BEC9C9D" w14:textId="77777777" w:rsidR="00AF6A60" w:rsidRDefault="00AF6A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1E0" w:firstRow="1" w:lastRow="1" w:firstColumn="1" w:lastColumn="1" w:noHBand="0" w:noVBand="0"/>
      </w:tblPr>
      <w:tblGrid>
        <w:gridCol w:w="5783"/>
        <w:gridCol w:w="5017"/>
      </w:tblGrid>
      <w:tr w:rsidR="00AF6A60" w14:paraId="7D9D7EC9" w14:textId="77777777">
        <w:tc>
          <w:tcPr>
            <w:tcW w:w="14040" w:type="dxa"/>
            <w:gridSpan w:val="2"/>
            <w:shd w:val="clear" w:color="auto" w:fill="000000"/>
          </w:tcPr>
          <w:p w14:paraId="7F410D05" w14:textId="77777777" w:rsidR="00AF6A60" w:rsidRDefault="00AF6A60">
            <w:pPr>
              <w:rPr>
                <w:b/>
                <w:sz w:val="48"/>
              </w:rPr>
            </w:pPr>
            <w:r>
              <w:rPr>
                <w:b/>
                <w:sz w:val="48"/>
              </w:rPr>
              <w:t>USER INTERFACE DESIGN SPECIFICATION</w:t>
            </w:r>
          </w:p>
        </w:tc>
      </w:tr>
      <w:tr w:rsidR="00AF6A60" w14:paraId="7534BCDF" w14:textId="77777777">
        <w:tc>
          <w:tcPr>
            <w:tcW w:w="8035" w:type="dxa"/>
          </w:tcPr>
          <w:p w14:paraId="1E15DC88" w14:textId="77777777" w:rsidR="00AF6A60" w:rsidRDefault="00AF6A60"/>
          <w:p w14:paraId="47BA1C75" w14:textId="77777777" w:rsidR="00AF6A60" w:rsidRDefault="00AF6A60">
            <w:pPr>
              <w:rPr>
                <w:b/>
                <w:sz w:val="96"/>
              </w:rPr>
            </w:pPr>
          </w:p>
          <w:p w14:paraId="49E2802E" w14:textId="77777777" w:rsidR="00AF6A60" w:rsidRPr="008C1197" w:rsidRDefault="008E1858">
            <w:pPr>
              <w:rPr>
                <w:b/>
                <w:sz w:val="88"/>
                <w:szCs w:val="88"/>
              </w:rPr>
            </w:pPr>
            <w:r>
              <w:rPr>
                <w:b/>
                <w:sz w:val="88"/>
                <w:szCs w:val="88"/>
              </w:rPr>
              <w:t>Cimbidia</w:t>
            </w:r>
          </w:p>
          <w:p w14:paraId="115C5016" w14:textId="77777777" w:rsidR="00AF6A60" w:rsidRDefault="00AB1A9E">
            <w:pPr>
              <w:rPr>
                <w:b/>
                <w:sz w:val="96"/>
              </w:rPr>
            </w:pPr>
            <w:r>
              <w:rPr>
                <w:b/>
                <w:sz w:val="88"/>
                <w:szCs w:val="88"/>
              </w:rPr>
              <w:t>Inventory Visibility</w:t>
            </w:r>
            <w:r w:rsidR="007A2E73">
              <w:rPr>
                <w:b/>
                <w:sz w:val="88"/>
                <w:szCs w:val="88"/>
              </w:rPr>
              <w:t xml:space="preserve"> </w:t>
            </w:r>
            <w:r w:rsidR="00AF6A60">
              <w:rPr>
                <w:b/>
                <w:sz w:val="96"/>
              </w:rPr>
              <w:br/>
            </w:r>
          </w:p>
          <w:p w14:paraId="1D791AA2" w14:textId="77777777" w:rsidR="00AF6A60" w:rsidRDefault="00127115">
            <w:pPr>
              <w:rPr>
                <w:b/>
                <w:sz w:val="48"/>
              </w:rPr>
            </w:pPr>
            <w:r>
              <w:rPr>
                <w:b/>
                <w:sz w:val="48"/>
              </w:rPr>
              <w:t xml:space="preserve">Version </w:t>
            </w:r>
            <w:r w:rsidR="008C1197">
              <w:rPr>
                <w:b/>
                <w:sz w:val="48"/>
              </w:rPr>
              <w:t>1</w:t>
            </w:r>
            <w:r w:rsidR="004028F7">
              <w:rPr>
                <w:b/>
                <w:sz w:val="48"/>
              </w:rPr>
              <w:t>.0</w:t>
            </w:r>
          </w:p>
          <w:p w14:paraId="49FF8CFF" w14:textId="0BF547F0" w:rsidR="00AF6A60" w:rsidRDefault="00C63EA8">
            <w:pPr>
              <w:rPr>
                <w:b/>
                <w:sz w:val="48"/>
              </w:rPr>
            </w:pPr>
            <w:r>
              <w:rPr>
                <w:b/>
                <w:sz w:val="48"/>
              </w:rPr>
              <w:t>June</w:t>
            </w:r>
            <w:r w:rsidR="00E65254">
              <w:rPr>
                <w:b/>
                <w:sz w:val="48"/>
              </w:rPr>
              <w:t xml:space="preserve"> 2</w:t>
            </w:r>
            <w:r>
              <w:rPr>
                <w:b/>
                <w:sz w:val="48"/>
              </w:rPr>
              <w:t>0, 2014</w:t>
            </w:r>
          </w:p>
          <w:p w14:paraId="6BD0EBCD" w14:textId="77777777" w:rsidR="00AF6A60" w:rsidRDefault="00AF6A60">
            <w:pPr>
              <w:rPr>
                <w:b/>
                <w:sz w:val="48"/>
              </w:rPr>
            </w:pPr>
          </w:p>
          <w:p w14:paraId="48F2F728" w14:textId="77777777" w:rsidR="00AF6A60" w:rsidRDefault="00AF6A60">
            <w:pPr>
              <w:rPr>
                <w:b/>
              </w:rPr>
            </w:pPr>
            <w:r>
              <w:rPr>
                <w:b/>
              </w:rPr>
              <w:t>UI Contacts:</w:t>
            </w:r>
          </w:p>
          <w:p w14:paraId="2C0091B9" w14:textId="77777777" w:rsidR="00AF6A60" w:rsidRDefault="008E1858">
            <w:r>
              <w:t>Barnali@cimbidia.</w:t>
            </w:r>
            <w:r w:rsidR="007A2E73">
              <w:t>com</w:t>
            </w:r>
          </w:p>
          <w:p w14:paraId="2CE33808" w14:textId="77777777" w:rsidR="00AF6A60" w:rsidRDefault="00AF6A60"/>
        </w:tc>
        <w:tc>
          <w:tcPr>
            <w:tcW w:w="6005" w:type="dxa"/>
          </w:tcPr>
          <w:p w14:paraId="23E94BDF" w14:textId="77777777" w:rsidR="00AF6A60" w:rsidRDefault="00AF6A60">
            <w:pPr>
              <w:jc w:val="center"/>
            </w:pPr>
          </w:p>
          <w:p w14:paraId="48106FFF" w14:textId="77777777" w:rsidR="00AF6A60" w:rsidRDefault="00AF6A60">
            <w:pPr>
              <w:jc w:val="center"/>
            </w:pPr>
          </w:p>
          <w:p w14:paraId="39A55624" w14:textId="77777777" w:rsidR="00AF6A60" w:rsidRDefault="00AF6A60">
            <w:pPr>
              <w:jc w:val="center"/>
            </w:pPr>
          </w:p>
          <w:p w14:paraId="16E66804" w14:textId="77777777" w:rsidR="00AF6A60" w:rsidRDefault="00AF6A60">
            <w:pPr>
              <w:jc w:val="center"/>
            </w:pPr>
          </w:p>
          <w:p w14:paraId="20311921" w14:textId="77777777" w:rsidR="00AF6A60" w:rsidRDefault="00AF6A60">
            <w:pPr>
              <w:jc w:val="center"/>
            </w:pPr>
          </w:p>
          <w:p w14:paraId="169DB8E5" w14:textId="77777777" w:rsidR="00AF6A60" w:rsidRDefault="00AF6A60"/>
          <w:p w14:paraId="3BCADB9E" w14:textId="77777777" w:rsidR="00AF6A60" w:rsidRDefault="00AF6A60"/>
          <w:p w14:paraId="70581F9A" w14:textId="77777777" w:rsidR="00AF6A60" w:rsidRDefault="00AF6A60"/>
          <w:p w14:paraId="7FC143AA" w14:textId="77777777" w:rsidR="00AF6A60" w:rsidRDefault="00AF6A60"/>
          <w:p w14:paraId="344DC02D" w14:textId="77777777" w:rsidR="00AF6A60" w:rsidRDefault="00AF6A60"/>
          <w:p w14:paraId="25D25C16" w14:textId="77777777" w:rsidR="00AF6A60" w:rsidRDefault="00AF6A60"/>
          <w:p w14:paraId="12237463" w14:textId="77777777" w:rsidR="00AF6A60" w:rsidRDefault="00AB1A9E" w:rsidP="00AB1A9E">
            <w:pPr>
              <w:jc w:val="center"/>
            </w:pPr>
            <w:r w:rsidRPr="00AB1A9E">
              <w:rPr>
                <w:noProof/>
              </w:rPr>
              <w:drawing>
                <wp:inline distT="0" distB="0" distL="0" distR="0" wp14:anchorId="76102318" wp14:editId="641F3997">
                  <wp:extent cx="2576996" cy="777573"/>
                  <wp:effectExtent l="0" t="0" r="0" b="10160"/>
                  <wp:docPr id="2" name="Picture 1" descr="Screen Shot 2014-04-03 at 4.1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4-04-03 at 4.16.15 P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78171" cy="777927"/>
                          </a:xfrm>
                          <a:prstGeom prst="rect">
                            <a:avLst/>
                          </a:prstGeom>
                        </pic:spPr>
                      </pic:pic>
                    </a:graphicData>
                  </a:graphic>
                </wp:inline>
              </w:drawing>
            </w:r>
          </w:p>
        </w:tc>
      </w:tr>
    </w:tbl>
    <w:p w14:paraId="033EBF16" w14:textId="77777777" w:rsidR="00AF6A60" w:rsidRDefault="00AF6A60"/>
    <w:p w14:paraId="19355D13" w14:textId="77777777" w:rsidR="00AF6A60" w:rsidRPr="008B668F" w:rsidRDefault="00AF6A60">
      <w:pPr>
        <w:pStyle w:val="Heading1"/>
      </w:pPr>
      <w:bookmarkStart w:id="0" w:name="_Toc265158955"/>
      <w:r w:rsidRPr="008B668F">
        <w:lastRenderedPageBreak/>
        <w:t>Table of Contents</w:t>
      </w:r>
      <w:bookmarkEnd w:id="0"/>
    </w:p>
    <w:p w14:paraId="2F407095" w14:textId="77777777" w:rsidR="00AF6A60" w:rsidRPr="008B668F" w:rsidRDefault="00AF6A60" w:rsidP="008006D6">
      <w:pPr>
        <w:pStyle w:val="TOC1"/>
        <w:rPr>
          <w:rFonts w:ascii="Arial" w:hAnsi="Arial" w:cs="Arial"/>
        </w:rPr>
      </w:pPr>
    </w:p>
    <w:p w14:paraId="3DDFE1AA" w14:textId="77777777" w:rsidR="003260A2" w:rsidRDefault="00C25AC2">
      <w:pPr>
        <w:pStyle w:val="TOC1"/>
        <w:tabs>
          <w:tab w:val="left" w:pos="382"/>
          <w:tab w:val="right" w:leader="dot" w:pos="10502"/>
        </w:tabs>
        <w:rPr>
          <w:rFonts w:asciiTheme="minorHAnsi" w:eastAsiaTheme="minorEastAsia" w:hAnsiTheme="minorHAnsi" w:cstheme="minorBidi"/>
          <w:b w:val="0"/>
          <w:noProof/>
          <w:lang w:eastAsia="ja-JP"/>
        </w:rPr>
      </w:pPr>
      <w:r>
        <w:rPr>
          <w:bCs/>
        </w:rPr>
        <w:fldChar w:fldCharType="begin"/>
      </w:r>
      <w:r>
        <w:rPr>
          <w:bCs/>
        </w:rPr>
        <w:instrText xml:space="preserve"> TOC \o "1-3" </w:instrText>
      </w:r>
      <w:r>
        <w:rPr>
          <w:bCs/>
        </w:rPr>
        <w:fldChar w:fldCharType="separate"/>
      </w:r>
      <w:r w:rsidR="003260A2">
        <w:rPr>
          <w:noProof/>
        </w:rPr>
        <w:t>1</w:t>
      </w:r>
      <w:r w:rsidR="003260A2">
        <w:rPr>
          <w:rFonts w:asciiTheme="minorHAnsi" w:eastAsiaTheme="minorEastAsia" w:hAnsiTheme="minorHAnsi" w:cstheme="minorBidi"/>
          <w:b w:val="0"/>
          <w:noProof/>
          <w:lang w:eastAsia="ja-JP"/>
        </w:rPr>
        <w:tab/>
      </w:r>
      <w:r w:rsidR="003260A2">
        <w:rPr>
          <w:noProof/>
        </w:rPr>
        <w:t>Table of Contents</w:t>
      </w:r>
      <w:r w:rsidR="003260A2">
        <w:rPr>
          <w:noProof/>
        </w:rPr>
        <w:tab/>
      </w:r>
      <w:r w:rsidR="003260A2">
        <w:rPr>
          <w:noProof/>
        </w:rPr>
        <w:fldChar w:fldCharType="begin"/>
      </w:r>
      <w:r w:rsidR="003260A2">
        <w:rPr>
          <w:noProof/>
        </w:rPr>
        <w:instrText xml:space="preserve"> PAGEREF _Toc265158955 \h </w:instrText>
      </w:r>
      <w:r w:rsidR="003260A2">
        <w:rPr>
          <w:noProof/>
        </w:rPr>
      </w:r>
      <w:r w:rsidR="003260A2">
        <w:rPr>
          <w:noProof/>
        </w:rPr>
        <w:fldChar w:fldCharType="separate"/>
      </w:r>
      <w:r w:rsidR="003260A2">
        <w:rPr>
          <w:noProof/>
        </w:rPr>
        <w:t>2</w:t>
      </w:r>
      <w:r w:rsidR="003260A2">
        <w:rPr>
          <w:noProof/>
        </w:rPr>
        <w:fldChar w:fldCharType="end"/>
      </w:r>
    </w:p>
    <w:p w14:paraId="50E11312"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Introduction</w:t>
      </w:r>
      <w:r>
        <w:rPr>
          <w:noProof/>
        </w:rPr>
        <w:tab/>
      </w:r>
      <w:r>
        <w:rPr>
          <w:noProof/>
        </w:rPr>
        <w:fldChar w:fldCharType="begin"/>
      </w:r>
      <w:r>
        <w:rPr>
          <w:noProof/>
        </w:rPr>
        <w:instrText xml:space="preserve"> PAGEREF _Toc265158956 \h </w:instrText>
      </w:r>
      <w:r>
        <w:rPr>
          <w:noProof/>
        </w:rPr>
      </w:r>
      <w:r>
        <w:rPr>
          <w:noProof/>
        </w:rPr>
        <w:fldChar w:fldCharType="separate"/>
      </w:r>
      <w:r>
        <w:rPr>
          <w:noProof/>
        </w:rPr>
        <w:t>3</w:t>
      </w:r>
      <w:r>
        <w:rPr>
          <w:noProof/>
        </w:rPr>
        <w:fldChar w:fldCharType="end"/>
      </w:r>
    </w:p>
    <w:p w14:paraId="65A56AFC"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Projected On Hand Inventory</w:t>
      </w:r>
      <w:r>
        <w:rPr>
          <w:noProof/>
        </w:rPr>
        <w:tab/>
      </w:r>
      <w:r>
        <w:rPr>
          <w:noProof/>
        </w:rPr>
        <w:fldChar w:fldCharType="begin"/>
      </w:r>
      <w:r>
        <w:rPr>
          <w:noProof/>
        </w:rPr>
        <w:instrText xml:space="preserve"> PAGEREF _Toc265158957 \h </w:instrText>
      </w:r>
      <w:r>
        <w:rPr>
          <w:noProof/>
        </w:rPr>
      </w:r>
      <w:r>
        <w:rPr>
          <w:noProof/>
        </w:rPr>
        <w:fldChar w:fldCharType="separate"/>
      </w:r>
      <w:r>
        <w:rPr>
          <w:noProof/>
        </w:rPr>
        <w:t>4</w:t>
      </w:r>
      <w:r>
        <w:rPr>
          <w:noProof/>
        </w:rPr>
        <w:fldChar w:fldCharType="end"/>
      </w:r>
    </w:p>
    <w:p w14:paraId="16063066"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sidRPr="0093046A">
        <w:rPr>
          <w:rFonts w:cs="Arial"/>
          <w:noProof/>
        </w:rPr>
        <w:t>3.1</w:t>
      </w:r>
      <w:r>
        <w:rPr>
          <w:rFonts w:asciiTheme="minorHAnsi" w:eastAsiaTheme="minorEastAsia" w:hAnsiTheme="minorHAnsi" w:cstheme="minorBidi"/>
          <w:b w:val="0"/>
          <w:noProof/>
          <w:sz w:val="24"/>
          <w:szCs w:val="24"/>
          <w:lang w:eastAsia="ja-JP"/>
        </w:rPr>
        <w:tab/>
      </w:r>
      <w:r w:rsidRPr="0093046A">
        <w:rPr>
          <w:rFonts w:cs="Arial"/>
          <w:noProof/>
        </w:rPr>
        <w:t>Net Projected On Hand Inventory Data Definitions</w:t>
      </w:r>
      <w:r>
        <w:rPr>
          <w:noProof/>
        </w:rPr>
        <w:tab/>
      </w:r>
      <w:r>
        <w:rPr>
          <w:noProof/>
        </w:rPr>
        <w:fldChar w:fldCharType="begin"/>
      </w:r>
      <w:r>
        <w:rPr>
          <w:noProof/>
        </w:rPr>
        <w:instrText xml:space="preserve"> PAGEREF _Toc265158958 \h </w:instrText>
      </w:r>
      <w:r>
        <w:rPr>
          <w:noProof/>
        </w:rPr>
      </w:r>
      <w:r>
        <w:rPr>
          <w:noProof/>
        </w:rPr>
        <w:fldChar w:fldCharType="separate"/>
      </w:r>
      <w:r>
        <w:rPr>
          <w:noProof/>
        </w:rPr>
        <w:t>4</w:t>
      </w:r>
      <w:r>
        <w:rPr>
          <w:noProof/>
        </w:rPr>
        <w:fldChar w:fldCharType="end"/>
      </w:r>
    </w:p>
    <w:p w14:paraId="067B6D49"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Net Projected On Hand Calculation</w:t>
      </w:r>
      <w:r>
        <w:rPr>
          <w:noProof/>
        </w:rPr>
        <w:tab/>
      </w:r>
      <w:r>
        <w:rPr>
          <w:noProof/>
        </w:rPr>
        <w:fldChar w:fldCharType="begin"/>
      </w:r>
      <w:r>
        <w:rPr>
          <w:noProof/>
        </w:rPr>
        <w:instrText xml:space="preserve"> PAGEREF _Toc265158959 \h </w:instrText>
      </w:r>
      <w:r>
        <w:rPr>
          <w:noProof/>
        </w:rPr>
      </w:r>
      <w:r>
        <w:rPr>
          <w:noProof/>
        </w:rPr>
        <w:fldChar w:fldCharType="separate"/>
      </w:r>
      <w:r>
        <w:rPr>
          <w:noProof/>
        </w:rPr>
        <w:t>6</w:t>
      </w:r>
      <w:r>
        <w:rPr>
          <w:noProof/>
        </w:rPr>
        <w:fldChar w:fldCharType="end"/>
      </w:r>
    </w:p>
    <w:p w14:paraId="481C2DC9"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Net Projected On Hand Data Sources (External or Internal Data)</w:t>
      </w:r>
      <w:r>
        <w:rPr>
          <w:noProof/>
        </w:rPr>
        <w:tab/>
      </w:r>
      <w:r>
        <w:rPr>
          <w:noProof/>
        </w:rPr>
        <w:fldChar w:fldCharType="begin"/>
      </w:r>
      <w:r>
        <w:rPr>
          <w:noProof/>
        </w:rPr>
        <w:instrText xml:space="preserve"> PAGEREF _Toc265158960 \h </w:instrText>
      </w:r>
      <w:r>
        <w:rPr>
          <w:noProof/>
        </w:rPr>
      </w:r>
      <w:r>
        <w:rPr>
          <w:noProof/>
        </w:rPr>
        <w:fldChar w:fldCharType="separate"/>
      </w:r>
      <w:r>
        <w:rPr>
          <w:noProof/>
        </w:rPr>
        <w:t>7</w:t>
      </w:r>
      <w:r>
        <w:rPr>
          <w:noProof/>
        </w:rPr>
        <w:fldChar w:fldCharType="end"/>
      </w:r>
    </w:p>
    <w:p w14:paraId="7C154E8F"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Table/Lists Views of Inventory</w:t>
      </w:r>
      <w:r>
        <w:rPr>
          <w:noProof/>
        </w:rPr>
        <w:tab/>
      </w:r>
      <w:r>
        <w:rPr>
          <w:noProof/>
        </w:rPr>
        <w:fldChar w:fldCharType="begin"/>
      </w:r>
      <w:r>
        <w:rPr>
          <w:noProof/>
        </w:rPr>
        <w:instrText xml:space="preserve"> PAGEREF _Toc265158961 \h </w:instrText>
      </w:r>
      <w:r>
        <w:rPr>
          <w:noProof/>
        </w:rPr>
      </w:r>
      <w:r>
        <w:rPr>
          <w:noProof/>
        </w:rPr>
        <w:fldChar w:fldCharType="separate"/>
      </w:r>
      <w:r>
        <w:rPr>
          <w:noProof/>
        </w:rPr>
        <w:t>8</w:t>
      </w:r>
      <w:r>
        <w:rPr>
          <w:noProof/>
        </w:rPr>
        <w:fldChar w:fldCharType="end"/>
      </w:r>
    </w:p>
    <w:p w14:paraId="5873BC48"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Pr>
          <w:noProof/>
        </w:rPr>
        <w:t>4.1</w:t>
      </w:r>
      <w:r>
        <w:rPr>
          <w:rFonts w:asciiTheme="minorHAnsi" w:eastAsiaTheme="minorEastAsia" w:hAnsiTheme="minorHAnsi" w:cstheme="minorBidi"/>
          <w:b w:val="0"/>
          <w:noProof/>
          <w:sz w:val="24"/>
          <w:szCs w:val="24"/>
          <w:lang w:eastAsia="ja-JP"/>
        </w:rPr>
        <w:tab/>
      </w:r>
      <w:r>
        <w:rPr>
          <w:noProof/>
        </w:rPr>
        <w:t>On Hand Inventory Snapshot</w:t>
      </w:r>
      <w:r>
        <w:rPr>
          <w:noProof/>
        </w:rPr>
        <w:tab/>
      </w:r>
      <w:r>
        <w:rPr>
          <w:noProof/>
        </w:rPr>
        <w:fldChar w:fldCharType="begin"/>
      </w:r>
      <w:r>
        <w:rPr>
          <w:noProof/>
        </w:rPr>
        <w:instrText xml:space="preserve"> PAGEREF _Toc265158962 \h </w:instrText>
      </w:r>
      <w:r>
        <w:rPr>
          <w:noProof/>
        </w:rPr>
      </w:r>
      <w:r>
        <w:rPr>
          <w:noProof/>
        </w:rPr>
        <w:fldChar w:fldCharType="separate"/>
      </w:r>
      <w:r>
        <w:rPr>
          <w:noProof/>
        </w:rPr>
        <w:t>9</w:t>
      </w:r>
      <w:r>
        <w:rPr>
          <w:noProof/>
        </w:rPr>
        <w:fldChar w:fldCharType="end"/>
      </w:r>
    </w:p>
    <w:p w14:paraId="6B0B0B91" w14:textId="77777777" w:rsidR="003260A2" w:rsidRDefault="003260A2">
      <w:pPr>
        <w:pStyle w:val="TOC3"/>
        <w:tabs>
          <w:tab w:val="left" w:pos="1096"/>
          <w:tab w:val="right" w:leader="dot" w:pos="10502"/>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Mockup - On Hand Inventory Snapshot</w:t>
      </w:r>
      <w:r>
        <w:rPr>
          <w:noProof/>
        </w:rPr>
        <w:tab/>
      </w:r>
      <w:r>
        <w:rPr>
          <w:noProof/>
        </w:rPr>
        <w:fldChar w:fldCharType="begin"/>
      </w:r>
      <w:r>
        <w:rPr>
          <w:noProof/>
        </w:rPr>
        <w:instrText xml:space="preserve"> PAGEREF _Toc265158963 \h </w:instrText>
      </w:r>
      <w:r>
        <w:rPr>
          <w:noProof/>
        </w:rPr>
      </w:r>
      <w:r>
        <w:rPr>
          <w:noProof/>
        </w:rPr>
        <w:fldChar w:fldCharType="separate"/>
      </w:r>
      <w:r>
        <w:rPr>
          <w:noProof/>
        </w:rPr>
        <w:t>9</w:t>
      </w:r>
      <w:r>
        <w:rPr>
          <w:noProof/>
        </w:rPr>
        <w:fldChar w:fldCharType="end"/>
      </w:r>
    </w:p>
    <w:p w14:paraId="21C7ABB8"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sidRPr="0093046A">
        <w:rPr>
          <w:rFonts w:cs="Arial"/>
          <w:noProof/>
        </w:rPr>
        <w:t>4.2</w:t>
      </w:r>
      <w:r>
        <w:rPr>
          <w:rFonts w:asciiTheme="minorHAnsi" w:eastAsiaTheme="minorEastAsia" w:hAnsiTheme="minorHAnsi" w:cstheme="minorBidi"/>
          <w:b w:val="0"/>
          <w:noProof/>
          <w:sz w:val="24"/>
          <w:szCs w:val="24"/>
          <w:lang w:eastAsia="ja-JP"/>
        </w:rPr>
        <w:tab/>
      </w:r>
      <w:r w:rsidRPr="0093046A">
        <w:rPr>
          <w:rFonts w:cs="Arial"/>
          <w:noProof/>
        </w:rPr>
        <w:t>Time Phased Net Projected Inventory On Hand</w:t>
      </w:r>
      <w:r>
        <w:rPr>
          <w:noProof/>
        </w:rPr>
        <w:tab/>
      </w:r>
      <w:r>
        <w:rPr>
          <w:noProof/>
        </w:rPr>
        <w:fldChar w:fldCharType="begin"/>
      </w:r>
      <w:r>
        <w:rPr>
          <w:noProof/>
        </w:rPr>
        <w:instrText xml:space="preserve"> PAGEREF _Toc265158964 \h </w:instrText>
      </w:r>
      <w:r>
        <w:rPr>
          <w:noProof/>
        </w:rPr>
      </w:r>
      <w:r>
        <w:rPr>
          <w:noProof/>
        </w:rPr>
        <w:fldChar w:fldCharType="separate"/>
      </w:r>
      <w:r>
        <w:rPr>
          <w:noProof/>
        </w:rPr>
        <w:t>10</w:t>
      </w:r>
      <w:r>
        <w:rPr>
          <w:noProof/>
        </w:rPr>
        <w:fldChar w:fldCharType="end"/>
      </w:r>
    </w:p>
    <w:p w14:paraId="04137702" w14:textId="77777777" w:rsidR="003260A2" w:rsidRDefault="003260A2">
      <w:pPr>
        <w:pStyle w:val="TOC3"/>
        <w:tabs>
          <w:tab w:val="left" w:pos="1096"/>
          <w:tab w:val="right" w:leader="dot" w:pos="10502"/>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Mockup – Time Phased Net Projected Inventory On Hand</w:t>
      </w:r>
      <w:r>
        <w:rPr>
          <w:noProof/>
        </w:rPr>
        <w:tab/>
      </w:r>
      <w:r>
        <w:rPr>
          <w:noProof/>
        </w:rPr>
        <w:fldChar w:fldCharType="begin"/>
      </w:r>
      <w:r>
        <w:rPr>
          <w:noProof/>
        </w:rPr>
        <w:instrText xml:space="preserve"> PAGEREF _Toc265158965 \h </w:instrText>
      </w:r>
      <w:r>
        <w:rPr>
          <w:noProof/>
        </w:rPr>
      </w:r>
      <w:r>
        <w:rPr>
          <w:noProof/>
        </w:rPr>
        <w:fldChar w:fldCharType="separate"/>
      </w:r>
      <w:r>
        <w:rPr>
          <w:noProof/>
        </w:rPr>
        <w:t>11</w:t>
      </w:r>
      <w:r>
        <w:rPr>
          <w:noProof/>
        </w:rPr>
        <w:fldChar w:fldCharType="end"/>
      </w:r>
    </w:p>
    <w:p w14:paraId="79C92DF0"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Graph of Inventory – Forward Looking</w:t>
      </w:r>
      <w:r>
        <w:rPr>
          <w:noProof/>
        </w:rPr>
        <w:tab/>
      </w:r>
      <w:r>
        <w:rPr>
          <w:noProof/>
        </w:rPr>
        <w:fldChar w:fldCharType="begin"/>
      </w:r>
      <w:r>
        <w:rPr>
          <w:noProof/>
        </w:rPr>
        <w:instrText xml:space="preserve"> PAGEREF _Toc265158966 \h </w:instrText>
      </w:r>
      <w:r>
        <w:rPr>
          <w:noProof/>
        </w:rPr>
      </w:r>
      <w:r>
        <w:rPr>
          <w:noProof/>
        </w:rPr>
        <w:fldChar w:fldCharType="separate"/>
      </w:r>
      <w:r>
        <w:rPr>
          <w:noProof/>
        </w:rPr>
        <w:t>13</w:t>
      </w:r>
      <w:r>
        <w:rPr>
          <w:noProof/>
        </w:rPr>
        <w:fldChar w:fldCharType="end"/>
      </w:r>
    </w:p>
    <w:p w14:paraId="35F44274"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Pr>
          <w:noProof/>
        </w:rPr>
        <w:t>5.1</w:t>
      </w:r>
      <w:r>
        <w:rPr>
          <w:rFonts w:asciiTheme="minorHAnsi" w:eastAsiaTheme="minorEastAsia" w:hAnsiTheme="minorHAnsi" w:cstheme="minorBidi"/>
          <w:b w:val="0"/>
          <w:noProof/>
          <w:sz w:val="24"/>
          <w:szCs w:val="24"/>
          <w:lang w:eastAsia="ja-JP"/>
        </w:rPr>
        <w:tab/>
      </w:r>
      <w:r>
        <w:rPr>
          <w:noProof/>
        </w:rPr>
        <w:t>Filters on Graph</w:t>
      </w:r>
      <w:r>
        <w:rPr>
          <w:noProof/>
        </w:rPr>
        <w:tab/>
      </w:r>
      <w:r>
        <w:rPr>
          <w:noProof/>
        </w:rPr>
        <w:fldChar w:fldCharType="begin"/>
      </w:r>
      <w:r>
        <w:rPr>
          <w:noProof/>
        </w:rPr>
        <w:instrText xml:space="preserve"> PAGEREF _Toc265158967 \h </w:instrText>
      </w:r>
      <w:r>
        <w:rPr>
          <w:noProof/>
        </w:rPr>
      </w:r>
      <w:r>
        <w:rPr>
          <w:noProof/>
        </w:rPr>
        <w:fldChar w:fldCharType="separate"/>
      </w:r>
      <w:r>
        <w:rPr>
          <w:noProof/>
        </w:rPr>
        <w:t>14</w:t>
      </w:r>
      <w:r>
        <w:rPr>
          <w:noProof/>
        </w:rPr>
        <w:fldChar w:fldCharType="end"/>
      </w:r>
    </w:p>
    <w:p w14:paraId="76A63620"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Pr>
          <w:noProof/>
        </w:rPr>
        <w:t>5.2</w:t>
      </w:r>
      <w:r>
        <w:rPr>
          <w:rFonts w:asciiTheme="minorHAnsi" w:eastAsiaTheme="minorEastAsia" w:hAnsiTheme="minorHAnsi" w:cstheme="minorBidi"/>
          <w:b w:val="0"/>
          <w:noProof/>
          <w:sz w:val="24"/>
          <w:szCs w:val="24"/>
          <w:lang w:eastAsia="ja-JP"/>
        </w:rPr>
        <w:tab/>
      </w:r>
      <w:r>
        <w:rPr>
          <w:noProof/>
        </w:rPr>
        <w:t>Mockup of Inventory Graph</w:t>
      </w:r>
      <w:r>
        <w:rPr>
          <w:noProof/>
        </w:rPr>
        <w:tab/>
      </w:r>
      <w:r>
        <w:rPr>
          <w:noProof/>
        </w:rPr>
        <w:fldChar w:fldCharType="begin"/>
      </w:r>
      <w:r>
        <w:rPr>
          <w:noProof/>
        </w:rPr>
        <w:instrText xml:space="preserve"> PAGEREF _Toc265158968 \h </w:instrText>
      </w:r>
      <w:r>
        <w:rPr>
          <w:noProof/>
        </w:rPr>
      </w:r>
      <w:r>
        <w:rPr>
          <w:noProof/>
        </w:rPr>
        <w:fldChar w:fldCharType="separate"/>
      </w:r>
      <w:r>
        <w:rPr>
          <w:noProof/>
        </w:rPr>
        <w:t>15</w:t>
      </w:r>
      <w:r>
        <w:rPr>
          <w:noProof/>
        </w:rPr>
        <w:fldChar w:fldCharType="end"/>
      </w:r>
    </w:p>
    <w:p w14:paraId="61776F98"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6</w:t>
      </w:r>
      <w:r>
        <w:rPr>
          <w:rFonts w:asciiTheme="minorHAnsi" w:eastAsiaTheme="minorEastAsia" w:hAnsiTheme="minorHAnsi" w:cstheme="minorBidi"/>
          <w:b w:val="0"/>
          <w:noProof/>
          <w:lang w:eastAsia="ja-JP"/>
        </w:rPr>
        <w:tab/>
      </w:r>
      <w:r>
        <w:rPr>
          <w:noProof/>
        </w:rPr>
        <w:t>Map View of Inventory</w:t>
      </w:r>
      <w:r>
        <w:rPr>
          <w:noProof/>
        </w:rPr>
        <w:tab/>
      </w:r>
      <w:r>
        <w:rPr>
          <w:noProof/>
        </w:rPr>
        <w:fldChar w:fldCharType="begin"/>
      </w:r>
      <w:r>
        <w:rPr>
          <w:noProof/>
        </w:rPr>
        <w:instrText xml:space="preserve"> PAGEREF _Toc265158969 \h </w:instrText>
      </w:r>
      <w:r>
        <w:rPr>
          <w:noProof/>
        </w:rPr>
      </w:r>
      <w:r>
        <w:rPr>
          <w:noProof/>
        </w:rPr>
        <w:fldChar w:fldCharType="separate"/>
      </w:r>
      <w:r>
        <w:rPr>
          <w:noProof/>
        </w:rPr>
        <w:t>16</w:t>
      </w:r>
      <w:r>
        <w:rPr>
          <w:noProof/>
        </w:rPr>
        <w:fldChar w:fldCharType="end"/>
      </w:r>
    </w:p>
    <w:p w14:paraId="3E0111BB" w14:textId="77777777" w:rsidR="003260A2" w:rsidRDefault="003260A2">
      <w:pPr>
        <w:pStyle w:val="TOC2"/>
        <w:tabs>
          <w:tab w:val="left" w:pos="752"/>
          <w:tab w:val="right" w:leader="dot" w:pos="10502"/>
        </w:tabs>
        <w:rPr>
          <w:rFonts w:asciiTheme="minorHAnsi" w:eastAsiaTheme="minorEastAsia" w:hAnsiTheme="minorHAnsi" w:cstheme="minorBidi"/>
          <w:b w:val="0"/>
          <w:noProof/>
          <w:sz w:val="24"/>
          <w:szCs w:val="24"/>
          <w:lang w:eastAsia="ja-JP"/>
        </w:rPr>
      </w:pPr>
      <w:r>
        <w:rPr>
          <w:noProof/>
        </w:rPr>
        <w:t>6.1</w:t>
      </w:r>
      <w:r>
        <w:rPr>
          <w:rFonts w:asciiTheme="minorHAnsi" w:eastAsiaTheme="minorEastAsia" w:hAnsiTheme="minorHAnsi" w:cstheme="minorBidi"/>
          <w:b w:val="0"/>
          <w:noProof/>
          <w:sz w:val="24"/>
          <w:szCs w:val="24"/>
          <w:lang w:eastAsia="ja-JP"/>
        </w:rPr>
        <w:tab/>
      </w:r>
      <w:r>
        <w:rPr>
          <w:noProof/>
        </w:rPr>
        <w:t>Mockup of Map View of Inventory</w:t>
      </w:r>
      <w:r>
        <w:rPr>
          <w:noProof/>
        </w:rPr>
        <w:tab/>
      </w:r>
      <w:r>
        <w:rPr>
          <w:noProof/>
        </w:rPr>
        <w:fldChar w:fldCharType="begin"/>
      </w:r>
      <w:r>
        <w:rPr>
          <w:noProof/>
        </w:rPr>
        <w:instrText xml:space="preserve"> PAGEREF _Toc265158970 \h </w:instrText>
      </w:r>
      <w:r>
        <w:rPr>
          <w:noProof/>
        </w:rPr>
      </w:r>
      <w:r>
        <w:rPr>
          <w:noProof/>
        </w:rPr>
        <w:fldChar w:fldCharType="separate"/>
      </w:r>
      <w:r>
        <w:rPr>
          <w:noProof/>
        </w:rPr>
        <w:t>17</w:t>
      </w:r>
      <w:r>
        <w:rPr>
          <w:noProof/>
        </w:rPr>
        <w:fldChar w:fldCharType="end"/>
      </w:r>
    </w:p>
    <w:p w14:paraId="4A1201E8"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7</w:t>
      </w:r>
      <w:r>
        <w:rPr>
          <w:rFonts w:asciiTheme="minorHAnsi" w:eastAsiaTheme="minorEastAsia" w:hAnsiTheme="minorHAnsi" w:cstheme="minorBidi"/>
          <w:b w:val="0"/>
          <w:noProof/>
          <w:lang w:eastAsia="ja-JP"/>
        </w:rPr>
        <w:tab/>
      </w:r>
      <w:r>
        <w:rPr>
          <w:noProof/>
        </w:rPr>
        <w:t>Inventory Data Model</w:t>
      </w:r>
      <w:r>
        <w:rPr>
          <w:noProof/>
        </w:rPr>
        <w:tab/>
      </w:r>
      <w:r>
        <w:rPr>
          <w:noProof/>
        </w:rPr>
        <w:fldChar w:fldCharType="begin"/>
      </w:r>
      <w:r>
        <w:rPr>
          <w:noProof/>
        </w:rPr>
        <w:instrText xml:space="preserve"> PAGEREF _Toc265158971 \h </w:instrText>
      </w:r>
      <w:r>
        <w:rPr>
          <w:noProof/>
        </w:rPr>
      </w:r>
      <w:r>
        <w:rPr>
          <w:noProof/>
        </w:rPr>
        <w:fldChar w:fldCharType="separate"/>
      </w:r>
      <w:r>
        <w:rPr>
          <w:noProof/>
        </w:rPr>
        <w:t>18</w:t>
      </w:r>
      <w:r>
        <w:rPr>
          <w:noProof/>
        </w:rPr>
        <w:fldChar w:fldCharType="end"/>
      </w:r>
    </w:p>
    <w:p w14:paraId="2FE00C5B"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8</w:t>
      </w:r>
      <w:r>
        <w:rPr>
          <w:rFonts w:asciiTheme="minorHAnsi" w:eastAsiaTheme="minorEastAsia" w:hAnsiTheme="minorHAnsi" w:cstheme="minorBidi"/>
          <w:b w:val="0"/>
          <w:noProof/>
          <w:lang w:eastAsia="ja-JP"/>
        </w:rPr>
        <w:tab/>
      </w:r>
      <w:r>
        <w:rPr>
          <w:noProof/>
        </w:rPr>
        <w:t>Revision History</w:t>
      </w:r>
      <w:r>
        <w:rPr>
          <w:noProof/>
        </w:rPr>
        <w:tab/>
      </w:r>
      <w:r>
        <w:rPr>
          <w:noProof/>
        </w:rPr>
        <w:fldChar w:fldCharType="begin"/>
      </w:r>
      <w:r>
        <w:rPr>
          <w:noProof/>
        </w:rPr>
        <w:instrText xml:space="preserve"> PAGEREF _Toc265158972 \h </w:instrText>
      </w:r>
      <w:r>
        <w:rPr>
          <w:noProof/>
        </w:rPr>
      </w:r>
      <w:r>
        <w:rPr>
          <w:noProof/>
        </w:rPr>
        <w:fldChar w:fldCharType="separate"/>
      </w:r>
      <w:r>
        <w:rPr>
          <w:noProof/>
        </w:rPr>
        <w:t>19</w:t>
      </w:r>
      <w:r>
        <w:rPr>
          <w:noProof/>
        </w:rPr>
        <w:fldChar w:fldCharType="end"/>
      </w:r>
    </w:p>
    <w:p w14:paraId="4146C830" w14:textId="77777777" w:rsidR="003260A2" w:rsidRDefault="003260A2">
      <w:pPr>
        <w:pStyle w:val="TOC1"/>
        <w:tabs>
          <w:tab w:val="left" w:pos="382"/>
          <w:tab w:val="right" w:leader="dot" w:pos="10502"/>
        </w:tabs>
        <w:rPr>
          <w:rFonts w:asciiTheme="minorHAnsi" w:eastAsiaTheme="minorEastAsia" w:hAnsiTheme="minorHAnsi" w:cstheme="minorBidi"/>
          <w:b w:val="0"/>
          <w:noProof/>
          <w:lang w:eastAsia="ja-JP"/>
        </w:rPr>
      </w:pPr>
      <w:r>
        <w:rPr>
          <w:noProof/>
        </w:rPr>
        <w:t>9</w:t>
      </w:r>
      <w:r>
        <w:rPr>
          <w:rFonts w:asciiTheme="minorHAnsi" w:eastAsiaTheme="minorEastAsia" w:hAnsiTheme="minorHAnsi" w:cstheme="minorBidi"/>
          <w:b w:val="0"/>
          <w:noProof/>
          <w:lang w:eastAsia="ja-JP"/>
        </w:rPr>
        <w:tab/>
      </w:r>
      <w:r>
        <w:rPr>
          <w:noProof/>
        </w:rPr>
        <w:t>Open Issues</w:t>
      </w:r>
      <w:r>
        <w:rPr>
          <w:noProof/>
        </w:rPr>
        <w:tab/>
      </w:r>
      <w:r>
        <w:rPr>
          <w:noProof/>
        </w:rPr>
        <w:fldChar w:fldCharType="begin"/>
      </w:r>
      <w:r>
        <w:rPr>
          <w:noProof/>
        </w:rPr>
        <w:instrText xml:space="preserve"> PAGEREF _Toc265158973 \h </w:instrText>
      </w:r>
      <w:r>
        <w:rPr>
          <w:noProof/>
        </w:rPr>
      </w:r>
      <w:r>
        <w:rPr>
          <w:noProof/>
        </w:rPr>
        <w:fldChar w:fldCharType="separate"/>
      </w:r>
      <w:r>
        <w:rPr>
          <w:noProof/>
        </w:rPr>
        <w:t>20</w:t>
      </w:r>
      <w:r>
        <w:rPr>
          <w:noProof/>
        </w:rPr>
        <w:fldChar w:fldCharType="end"/>
      </w:r>
    </w:p>
    <w:p w14:paraId="48FA186D" w14:textId="77777777" w:rsidR="00AF6A60" w:rsidRPr="008B668F" w:rsidRDefault="00C25AC2">
      <w:pPr>
        <w:pStyle w:val="Heading1"/>
      </w:pPr>
      <w:r>
        <w:rPr>
          <w:bCs w:val="0"/>
          <w:kern w:val="0"/>
          <w:sz w:val="24"/>
          <w:szCs w:val="24"/>
        </w:rPr>
        <w:lastRenderedPageBreak/>
        <w:fldChar w:fldCharType="end"/>
      </w:r>
      <w:bookmarkStart w:id="1" w:name="_Toc265158956"/>
      <w:r w:rsidR="00AF6A60" w:rsidRPr="008B668F">
        <w:t>Introduction</w:t>
      </w:r>
      <w:bookmarkEnd w:id="1"/>
    </w:p>
    <w:p w14:paraId="3D87D741" w14:textId="77777777" w:rsidR="00B52983" w:rsidRDefault="008B668F" w:rsidP="00AB1A9E">
      <w:pPr>
        <w:pStyle w:val="BodyText"/>
        <w:rPr>
          <w:rFonts w:cs="Arial"/>
        </w:rPr>
      </w:pPr>
      <w:r w:rsidRPr="00B52983">
        <w:rPr>
          <w:rFonts w:cs="Arial"/>
        </w:rPr>
        <w:t xml:space="preserve">This functional specification will focus on </w:t>
      </w:r>
      <w:r w:rsidR="00AB1A9E">
        <w:rPr>
          <w:rFonts w:cs="Arial"/>
        </w:rPr>
        <w:t>the inventory visibility functionality within the Cimbidia application.</w:t>
      </w:r>
    </w:p>
    <w:p w14:paraId="1F59A14C" w14:textId="77777777" w:rsidR="00A270FA" w:rsidRDefault="00A270FA" w:rsidP="00AB1A9E">
      <w:pPr>
        <w:pStyle w:val="BodyText"/>
        <w:rPr>
          <w:rFonts w:cs="Arial"/>
        </w:rPr>
      </w:pPr>
      <w:r>
        <w:rPr>
          <w:rFonts w:cs="Arial"/>
        </w:rPr>
        <w:t xml:space="preserve">Companies need to have a view of current and future projected on hand inventory levels for products across their supply chain network to ensure smooth operations and to minimize disruptions.  Most companies have data only up to the current point in time to know what inventory is ‘on-hand’.  However that data is not useful if you want to prevent issues from occurring ahead of time, and companies will have to react after problems/issues have already occurred.  </w:t>
      </w:r>
    </w:p>
    <w:p w14:paraId="4C8D9B6D" w14:textId="77777777" w:rsidR="00A270FA" w:rsidRDefault="00A270FA" w:rsidP="00AB1A9E">
      <w:pPr>
        <w:pStyle w:val="BodyText"/>
        <w:rPr>
          <w:rFonts w:cs="Arial"/>
        </w:rPr>
      </w:pPr>
    </w:p>
    <w:p w14:paraId="6F9094FD" w14:textId="77777777" w:rsidR="00A270FA" w:rsidRDefault="00A270FA" w:rsidP="00AB1A9E">
      <w:pPr>
        <w:pStyle w:val="BodyText"/>
        <w:rPr>
          <w:rFonts w:cs="Arial"/>
        </w:rPr>
      </w:pPr>
      <w:r>
        <w:rPr>
          <w:rFonts w:cs="Arial"/>
        </w:rPr>
        <w:t>Cimbidia will provide users a view of the projected on hand inventory for a given location and product for future upcoming weeks.  This data can be compared to safety stock levels to guide users towards making the appropriate adjustments in inventory.  Users will be able to view this data by:</w:t>
      </w:r>
    </w:p>
    <w:p w14:paraId="18B0996F" w14:textId="77777777" w:rsidR="00A270FA" w:rsidRDefault="00A270FA" w:rsidP="00A270FA">
      <w:pPr>
        <w:pStyle w:val="BodyText"/>
        <w:numPr>
          <w:ilvl w:val="0"/>
          <w:numId w:val="10"/>
        </w:numPr>
        <w:rPr>
          <w:rFonts w:cs="Arial"/>
        </w:rPr>
      </w:pPr>
      <w:r>
        <w:rPr>
          <w:rFonts w:cs="Arial"/>
        </w:rPr>
        <w:t>SKU</w:t>
      </w:r>
    </w:p>
    <w:p w14:paraId="49FB03FA" w14:textId="77777777" w:rsidR="00A270FA" w:rsidRDefault="00A270FA" w:rsidP="00A270FA">
      <w:pPr>
        <w:pStyle w:val="BodyText"/>
        <w:numPr>
          <w:ilvl w:val="0"/>
          <w:numId w:val="10"/>
        </w:numPr>
        <w:rPr>
          <w:rFonts w:cs="Arial"/>
        </w:rPr>
      </w:pPr>
      <w:r>
        <w:rPr>
          <w:rFonts w:cs="Arial"/>
        </w:rPr>
        <w:t>Product Group</w:t>
      </w:r>
    </w:p>
    <w:p w14:paraId="3DD460B1" w14:textId="77777777" w:rsidR="00A270FA" w:rsidRDefault="00A270FA" w:rsidP="00A270FA">
      <w:pPr>
        <w:pStyle w:val="BodyText"/>
        <w:numPr>
          <w:ilvl w:val="0"/>
          <w:numId w:val="10"/>
        </w:numPr>
        <w:rPr>
          <w:rFonts w:cs="Arial"/>
        </w:rPr>
      </w:pPr>
      <w:r>
        <w:rPr>
          <w:rFonts w:cs="Arial"/>
        </w:rPr>
        <w:t>Location</w:t>
      </w:r>
    </w:p>
    <w:p w14:paraId="178E3C19" w14:textId="77777777" w:rsidR="00A270FA" w:rsidRDefault="00A270FA" w:rsidP="00A270FA">
      <w:pPr>
        <w:pStyle w:val="BodyText"/>
        <w:numPr>
          <w:ilvl w:val="0"/>
          <w:numId w:val="10"/>
        </w:numPr>
        <w:rPr>
          <w:rFonts w:cs="Arial"/>
        </w:rPr>
      </w:pPr>
      <w:r>
        <w:rPr>
          <w:rFonts w:cs="Arial"/>
        </w:rPr>
        <w:t>Channel</w:t>
      </w:r>
    </w:p>
    <w:p w14:paraId="46A43DBC" w14:textId="77777777" w:rsidR="00A270FA" w:rsidRDefault="00A270FA" w:rsidP="00A270FA">
      <w:pPr>
        <w:pStyle w:val="BodyText"/>
        <w:numPr>
          <w:ilvl w:val="0"/>
          <w:numId w:val="10"/>
        </w:numPr>
        <w:rPr>
          <w:rFonts w:cs="Arial"/>
        </w:rPr>
      </w:pPr>
      <w:r>
        <w:rPr>
          <w:rFonts w:cs="Arial"/>
        </w:rPr>
        <w:t>Any combination of items above</w:t>
      </w:r>
    </w:p>
    <w:p w14:paraId="25E1270C" w14:textId="77777777" w:rsidR="00A270FA" w:rsidRDefault="00A270FA" w:rsidP="00A270FA">
      <w:pPr>
        <w:pStyle w:val="BodyText"/>
        <w:rPr>
          <w:rFonts w:cs="Arial"/>
        </w:rPr>
      </w:pPr>
      <w:r>
        <w:rPr>
          <w:rFonts w:cs="Arial"/>
        </w:rPr>
        <w:t>In</w:t>
      </w:r>
      <w:r w:rsidR="007E5C64">
        <w:rPr>
          <w:rFonts w:cs="Arial"/>
        </w:rPr>
        <w:t xml:space="preserve"> this functional specification we</w:t>
      </w:r>
      <w:r>
        <w:rPr>
          <w:rFonts w:cs="Arial"/>
        </w:rPr>
        <w:t xml:space="preserve"> will</w:t>
      </w:r>
      <w:r w:rsidR="00C37040">
        <w:rPr>
          <w:rFonts w:cs="Arial"/>
        </w:rPr>
        <w:t xml:space="preserve"> describe the information needed to arrive with the Projected On-Hand Inventory value which will be a baseline for the rest of the Inventory Visibility components, and also describe the different dashboard and graphical views of inventory we want users to be able to have access to in the Cimbidia application.  Below will be the breakdown of this specification on Inventory </w:t>
      </w:r>
      <w:proofErr w:type="spellStart"/>
      <w:r w:rsidR="00C37040">
        <w:rPr>
          <w:rFonts w:cs="Arial"/>
        </w:rPr>
        <w:t>Visibiility</w:t>
      </w:r>
      <w:proofErr w:type="spellEnd"/>
      <w:r w:rsidR="00C37040">
        <w:rPr>
          <w:rFonts w:cs="Arial"/>
        </w:rPr>
        <w:t>.</w:t>
      </w:r>
    </w:p>
    <w:p w14:paraId="49A3B15B" w14:textId="77777777" w:rsidR="00C37040" w:rsidRDefault="00C37040" w:rsidP="00C37040">
      <w:pPr>
        <w:pStyle w:val="BodyText"/>
        <w:numPr>
          <w:ilvl w:val="0"/>
          <w:numId w:val="11"/>
        </w:numPr>
        <w:rPr>
          <w:rFonts w:cs="Arial"/>
        </w:rPr>
      </w:pPr>
      <w:r>
        <w:rPr>
          <w:rFonts w:cs="Arial"/>
        </w:rPr>
        <w:t>Projected On Hand Inventory Calculation and Data Requirements</w:t>
      </w:r>
      <w:r w:rsidR="00843E15">
        <w:rPr>
          <w:rFonts w:cs="Arial"/>
        </w:rPr>
        <w:t xml:space="preserve"> and Definitions</w:t>
      </w:r>
    </w:p>
    <w:p w14:paraId="27D7BA2A" w14:textId="4614512F" w:rsidR="00C37040" w:rsidRDefault="003260A2" w:rsidP="00C37040">
      <w:pPr>
        <w:pStyle w:val="BodyText"/>
        <w:numPr>
          <w:ilvl w:val="0"/>
          <w:numId w:val="11"/>
        </w:numPr>
        <w:rPr>
          <w:rFonts w:cs="Arial"/>
        </w:rPr>
      </w:pPr>
      <w:r>
        <w:rPr>
          <w:rFonts w:cs="Arial"/>
        </w:rPr>
        <w:t>Table/List View of:</w:t>
      </w:r>
    </w:p>
    <w:p w14:paraId="241B4AE1" w14:textId="1669AEF8" w:rsidR="003260A2" w:rsidRDefault="003260A2" w:rsidP="003260A2">
      <w:pPr>
        <w:pStyle w:val="BodyText"/>
        <w:numPr>
          <w:ilvl w:val="1"/>
          <w:numId w:val="11"/>
        </w:numPr>
        <w:rPr>
          <w:rFonts w:cs="Arial"/>
        </w:rPr>
      </w:pPr>
      <w:r>
        <w:rPr>
          <w:rFonts w:cs="Arial"/>
        </w:rPr>
        <w:t>On Hand</w:t>
      </w:r>
      <w:r w:rsidR="00627806">
        <w:rPr>
          <w:rFonts w:cs="Arial"/>
        </w:rPr>
        <w:t xml:space="preserve"> Inventory Snapshot</w:t>
      </w:r>
    </w:p>
    <w:p w14:paraId="4BA51028" w14:textId="6F6A0ACD" w:rsidR="00627806" w:rsidRDefault="00627806" w:rsidP="003260A2">
      <w:pPr>
        <w:pStyle w:val="BodyText"/>
        <w:numPr>
          <w:ilvl w:val="1"/>
          <w:numId w:val="11"/>
        </w:numPr>
        <w:rPr>
          <w:rFonts w:cs="Arial"/>
        </w:rPr>
      </w:pPr>
      <w:r>
        <w:rPr>
          <w:rFonts w:cs="Arial"/>
        </w:rPr>
        <w:t>Time Phased View of Net Projected Inventory On Hand</w:t>
      </w:r>
    </w:p>
    <w:p w14:paraId="1A0DA963" w14:textId="77777777" w:rsidR="00C37040" w:rsidRDefault="00C37040" w:rsidP="00C37040">
      <w:pPr>
        <w:pStyle w:val="BodyText"/>
        <w:numPr>
          <w:ilvl w:val="0"/>
          <w:numId w:val="11"/>
        </w:numPr>
        <w:rPr>
          <w:rFonts w:cs="Arial"/>
        </w:rPr>
      </w:pPr>
      <w:r>
        <w:rPr>
          <w:rFonts w:cs="Arial"/>
        </w:rPr>
        <w:t>Graph of Projected on hand inventory</w:t>
      </w:r>
    </w:p>
    <w:p w14:paraId="1928036C" w14:textId="77777777" w:rsidR="00843E15" w:rsidRDefault="00843E15" w:rsidP="00C37040">
      <w:pPr>
        <w:pStyle w:val="BodyText"/>
        <w:numPr>
          <w:ilvl w:val="0"/>
          <w:numId w:val="11"/>
        </w:numPr>
        <w:rPr>
          <w:rFonts w:cs="Arial"/>
        </w:rPr>
      </w:pPr>
      <w:r>
        <w:rPr>
          <w:rFonts w:cs="Arial"/>
        </w:rPr>
        <w:t>Map of Inventory</w:t>
      </w:r>
    </w:p>
    <w:p w14:paraId="522D48D7" w14:textId="2E504F60" w:rsidR="00627806" w:rsidRDefault="00627806" w:rsidP="00C37040">
      <w:pPr>
        <w:pStyle w:val="BodyText"/>
        <w:numPr>
          <w:ilvl w:val="0"/>
          <w:numId w:val="11"/>
        </w:numPr>
        <w:rPr>
          <w:rFonts w:cs="Arial"/>
        </w:rPr>
      </w:pPr>
      <w:r>
        <w:rPr>
          <w:rFonts w:cs="Arial"/>
        </w:rPr>
        <w:t>Inventory Data Model</w:t>
      </w:r>
    </w:p>
    <w:p w14:paraId="2F181283" w14:textId="15D2029D" w:rsidR="007E5C64" w:rsidRDefault="00627806" w:rsidP="007E5C64">
      <w:pPr>
        <w:pStyle w:val="BodyText"/>
        <w:rPr>
          <w:rFonts w:cs="Arial"/>
        </w:rPr>
      </w:pPr>
      <w:r>
        <w:rPr>
          <w:rFonts w:cs="Arial"/>
        </w:rPr>
        <w:t>Once users and the system have</w:t>
      </w:r>
      <w:r w:rsidR="007E5C64">
        <w:rPr>
          <w:rFonts w:cs="Arial"/>
        </w:rPr>
        <w:t xml:space="preserve"> this data, it will be the baseline not only for making decisions in </w:t>
      </w:r>
      <w:r w:rsidR="00FE168A">
        <w:rPr>
          <w:rFonts w:cs="Arial"/>
        </w:rPr>
        <w:t>the supply chain to avoid inventory shortages or surpluses from occurring, but it will also factor into the automated sourcing and allocation functionality needed in order to commit to customer orders for a given company.    Customer order sourcing and allocation will be discussed in a separate functional specification.</w:t>
      </w:r>
    </w:p>
    <w:p w14:paraId="498B01FB" w14:textId="77777777" w:rsidR="00FE168A" w:rsidRPr="00B52983" w:rsidRDefault="00FE168A" w:rsidP="007E5C64">
      <w:pPr>
        <w:pStyle w:val="BodyText"/>
        <w:rPr>
          <w:rFonts w:cs="Arial"/>
        </w:rPr>
      </w:pPr>
    </w:p>
    <w:p w14:paraId="74D7E494" w14:textId="77777777" w:rsidR="00B52983" w:rsidRPr="00B52983" w:rsidRDefault="00B52983" w:rsidP="008B668F">
      <w:pPr>
        <w:pStyle w:val="BodyText"/>
        <w:rPr>
          <w:rFonts w:cs="Arial"/>
        </w:rPr>
      </w:pPr>
    </w:p>
    <w:p w14:paraId="6C15DD7E" w14:textId="77777777" w:rsidR="00371F45" w:rsidRPr="008B668F" w:rsidRDefault="00371F45" w:rsidP="008B668F">
      <w:pPr>
        <w:pStyle w:val="BodyText"/>
        <w:rPr>
          <w:rFonts w:cs="Arial"/>
        </w:rPr>
      </w:pPr>
    </w:p>
    <w:p w14:paraId="1DDF2C67" w14:textId="77777777" w:rsidR="0099726A" w:rsidRPr="008B668F" w:rsidRDefault="00FE168A" w:rsidP="0099726A">
      <w:pPr>
        <w:pStyle w:val="Heading1"/>
      </w:pPr>
      <w:bookmarkStart w:id="2" w:name="_Toc265158957"/>
      <w:r>
        <w:lastRenderedPageBreak/>
        <w:t>Projected On Hand Inventory</w:t>
      </w:r>
      <w:bookmarkEnd w:id="2"/>
    </w:p>
    <w:p w14:paraId="15B72830" w14:textId="77777777" w:rsidR="00E108A4" w:rsidRPr="008B668F" w:rsidRDefault="00FE168A" w:rsidP="0099726A">
      <w:pPr>
        <w:pStyle w:val="Heading2First"/>
        <w:rPr>
          <w:rFonts w:cs="Arial"/>
        </w:rPr>
      </w:pPr>
      <w:bookmarkStart w:id="3" w:name="_Toc265158958"/>
      <w:r>
        <w:rPr>
          <w:rFonts w:cs="Arial"/>
        </w:rPr>
        <w:t xml:space="preserve">Net Projected On Hand Inventory Data </w:t>
      </w:r>
      <w:r w:rsidR="0058533B">
        <w:rPr>
          <w:rFonts w:cs="Arial"/>
        </w:rPr>
        <w:t>Definitions</w:t>
      </w:r>
      <w:bookmarkEnd w:id="3"/>
    </w:p>
    <w:p w14:paraId="2E8D78D4" w14:textId="34BB0752" w:rsidR="00F9778F" w:rsidRDefault="00FE168A" w:rsidP="002071CC">
      <w:pPr>
        <w:pStyle w:val="BodyText"/>
        <w:rPr>
          <w:rFonts w:cs="Arial"/>
        </w:rPr>
      </w:pPr>
      <w:r>
        <w:rPr>
          <w:rFonts w:cs="Arial"/>
        </w:rPr>
        <w:t>With the Cimbidia product we would like to give users a view of what is projected to be on-hand</w:t>
      </w:r>
      <w:r w:rsidR="00AE06E9">
        <w:rPr>
          <w:rFonts w:cs="Arial"/>
        </w:rPr>
        <w:t>.</w:t>
      </w:r>
      <w:r>
        <w:rPr>
          <w:rFonts w:cs="Arial"/>
        </w:rPr>
        <w:t xml:space="preserve">  The net projected value of projected on hand will be derived from a number of inputs</w:t>
      </w:r>
      <w:r w:rsidR="00627806">
        <w:rPr>
          <w:rFonts w:cs="Arial"/>
        </w:rPr>
        <w:t>,</w:t>
      </w:r>
      <w:r>
        <w:rPr>
          <w:rFonts w:cs="Arial"/>
        </w:rPr>
        <w:t xml:space="preserve"> which I will describe here.  Below are the inputs needed for this calculation.</w:t>
      </w:r>
      <w:r w:rsidR="000F3408">
        <w:rPr>
          <w:rFonts w:cs="Arial"/>
        </w:rPr>
        <w:t xml:space="preserve">  In the view below I will describe the data inputs needed for Day 1, Day 2, and Day 3</w:t>
      </w:r>
      <w:r w:rsidR="00F9778F">
        <w:rPr>
          <w:rFonts w:cs="Arial"/>
        </w:rPr>
        <w:t xml:space="preserve">. </w:t>
      </w:r>
    </w:p>
    <w:p w14:paraId="04612A1F" w14:textId="77777777" w:rsidR="00FE168A" w:rsidRDefault="00FE168A" w:rsidP="002071CC">
      <w:pPr>
        <w:pStyle w:val="BodyText"/>
        <w:rPr>
          <w:rFonts w:cs="Arial"/>
        </w:rPr>
      </w:pPr>
      <w:r>
        <w:rPr>
          <w:rFonts w:cs="Arial"/>
        </w:rPr>
        <w:t xml:space="preserve">Day 1: </w:t>
      </w:r>
    </w:p>
    <w:p w14:paraId="1E999738" w14:textId="77777777" w:rsidR="00FE168A" w:rsidRPr="00FE168A" w:rsidRDefault="00FE168A" w:rsidP="00FE168A">
      <w:pPr>
        <w:pStyle w:val="BodyText"/>
        <w:rPr>
          <w:rFonts w:cs="Arial"/>
        </w:rPr>
      </w:pPr>
      <w:r w:rsidRPr="00FE168A">
        <w:rPr>
          <w:rFonts w:cs="Arial"/>
          <w:b/>
          <w:bCs/>
        </w:rPr>
        <w:t xml:space="preserve">On Hand </w:t>
      </w:r>
      <w:r w:rsidRPr="00FE168A">
        <w:rPr>
          <w:rFonts w:cs="Arial"/>
        </w:rPr>
        <w:t>– physically located at a specific location at a given point in time (supply)</w:t>
      </w:r>
    </w:p>
    <w:p w14:paraId="054AFC6A" w14:textId="77777777" w:rsidR="00FE168A" w:rsidRPr="00FE168A" w:rsidRDefault="00FE168A" w:rsidP="00FE168A">
      <w:pPr>
        <w:pStyle w:val="BodyText"/>
        <w:rPr>
          <w:rFonts w:cs="Arial"/>
        </w:rPr>
      </w:pPr>
      <w:r w:rsidRPr="00FE168A">
        <w:rPr>
          <w:rFonts w:cs="Arial"/>
          <w:b/>
          <w:bCs/>
        </w:rPr>
        <w:t xml:space="preserve">Committed to Orders </w:t>
      </w:r>
      <w:r w:rsidRPr="00FE168A">
        <w:rPr>
          <w:rFonts w:cs="Arial"/>
        </w:rPr>
        <w:t xml:space="preserve">– Total Quantity of a product committed to Customer orders </w:t>
      </w:r>
      <w:r w:rsidR="000F3408">
        <w:rPr>
          <w:rFonts w:cs="Arial"/>
        </w:rPr>
        <w:t>still to go</w:t>
      </w:r>
      <w:r w:rsidRPr="00FE168A">
        <w:rPr>
          <w:rFonts w:cs="Arial"/>
        </w:rPr>
        <w:t xml:space="preserve"> out from a specific location</w:t>
      </w:r>
      <w:r w:rsidR="000F3408">
        <w:rPr>
          <w:rFonts w:cs="Arial"/>
        </w:rPr>
        <w:t xml:space="preserve"> on this after</w:t>
      </w:r>
      <w:r w:rsidRPr="00FE168A">
        <w:rPr>
          <w:rFonts w:cs="Arial"/>
        </w:rPr>
        <w:t xml:space="preserve"> </w:t>
      </w:r>
      <w:r w:rsidR="000F3408">
        <w:rPr>
          <w:rFonts w:cs="Arial"/>
        </w:rPr>
        <w:t>after the</w:t>
      </w:r>
      <w:r w:rsidRPr="00FE168A">
        <w:rPr>
          <w:rFonts w:cs="Arial"/>
        </w:rPr>
        <w:t xml:space="preserve"> given point in time</w:t>
      </w:r>
      <w:r w:rsidR="000F3408">
        <w:rPr>
          <w:rFonts w:cs="Arial"/>
        </w:rPr>
        <w:t xml:space="preserve"> above</w:t>
      </w:r>
      <w:r w:rsidRPr="00FE168A">
        <w:rPr>
          <w:rFonts w:cs="Arial"/>
        </w:rPr>
        <w:t xml:space="preserve"> (demand)</w:t>
      </w:r>
    </w:p>
    <w:p w14:paraId="28C22369" w14:textId="77777777" w:rsidR="00FE168A" w:rsidRPr="00FE168A" w:rsidRDefault="00FE168A" w:rsidP="00FE168A">
      <w:pPr>
        <w:pStyle w:val="BodyText"/>
        <w:rPr>
          <w:rFonts w:cs="Arial"/>
        </w:rPr>
      </w:pPr>
      <w:r w:rsidRPr="00FE168A">
        <w:rPr>
          <w:rFonts w:cs="Arial"/>
          <w:b/>
          <w:bCs/>
        </w:rPr>
        <w:t>Available</w:t>
      </w:r>
      <w:r w:rsidRPr="00FE168A">
        <w:rPr>
          <w:rFonts w:cs="Arial"/>
        </w:rPr>
        <w:t xml:space="preserve"> – On hand minus </w:t>
      </w:r>
      <w:r w:rsidR="000F3408">
        <w:rPr>
          <w:rFonts w:cs="Arial"/>
        </w:rPr>
        <w:t>committed to orders.  This gives you the net supply.</w:t>
      </w:r>
    </w:p>
    <w:p w14:paraId="3AD52FC3" w14:textId="77777777" w:rsidR="00FE168A" w:rsidRPr="00FE168A" w:rsidRDefault="00FE168A" w:rsidP="00FE168A">
      <w:pPr>
        <w:pStyle w:val="BodyText"/>
        <w:rPr>
          <w:rFonts w:cs="Arial"/>
        </w:rPr>
      </w:pPr>
      <w:r w:rsidRPr="00FE168A">
        <w:rPr>
          <w:rFonts w:cs="Arial"/>
          <w:b/>
          <w:bCs/>
        </w:rPr>
        <w:t>Ordered</w:t>
      </w:r>
      <w:r w:rsidRPr="00FE168A">
        <w:rPr>
          <w:rFonts w:cs="Arial"/>
        </w:rPr>
        <w:t xml:space="preserve"> – Supply f</w:t>
      </w:r>
      <w:r w:rsidR="000F3408">
        <w:rPr>
          <w:rFonts w:cs="Arial"/>
        </w:rPr>
        <w:t>or a product coming in from orders (Purchase orders, ASNs, Work orders, Planned Orders)</w:t>
      </w:r>
    </w:p>
    <w:p w14:paraId="1F9623A8" w14:textId="77777777" w:rsidR="00FE168A" w:rsidRPr="00FE168A" w:rsidRDefault="00FE168A" w:rsidP="00FE168A">
      <w:pPr>
        <w:pStyle w:val="BodyText"/>
        <w:numPr>
          <w:ilvl w:val="0"/>
          <w:numId w:val="12"/>
        </w:numPr>
        <w:rPr>
          <w:rFonts w:cs="Arial"/>
        </w:rPr>
      </w:pPr>
      <w:proofErr w:type="gramStart"/>
      <w:r w:rsidRPr="00FE168A">
        <w:rPr>
          <w:rFonts w:cs="Arial"/>
        </w:rPr>
        <w:t>in</w:t>
      </w:r>
      <w:proofErr w:type="gramEnd"/>
      <w:r w:rsidRPr="00FE168A">
        <w:rPr>
          <w:rFonts w:cs="Arial"/>
        </w:rPr>
        <w:t xml:space="preserve"> – transit, </w:t>
      </w:r>
    </w:p>
    <w:p w14:paraId="5DE2B960" w14:textId="77777777" w:rsidR="00FE168A" w:rsidRPr="00FE168A" w:rsidRDefault="00FE168A" w:rsidP="00FE168A">
      <w:pPr>
        <w:pStyle w:val="BodyText"/>
        <w:numPr>
          <w:ilvl w:val="0"/>
          <w:numId w:val="12"/>
        </w:numPr>
        <w:rPr>
          <w:rFonts w:cs="Arial"/>
        </w:rPr>
      </w:pPr>
      <w:proofErr w:type="gramStart"/>
      <w:r w:rsidRPr="00FE168A">
        <w:rPr>
          <w:rFonts w:cs="Arial"/>
        </w:rPr>
        <w:t>ordered</w:t>
      </w:r>
      <w:proofErr w:type="gramEnd"/>
      <w:r w:rsidRPr="00FE168A">
        <w:rPr>
          <w:rFonts w:cs="Arial"/>
        </w:rPr>
        <w:t xml:space="preserve"> not yet shipped, </w:t>
      </w:r>
    </w:p>
    <w:p w14:paraId="5DEE6D71" w14:textId="77777777" w:rsidR="00FE168A" w:rsidRPr="00FE168A" w:rsidRDefault="00FE168A" w:rsidP="00FE168A">
      <w:pPr>
        <w:pStyle w:val="BodyText"/>
        <w:numPr>
          <w:ilvl w:val="0"/>
          <w:numId w:val="12"/>
        </w:numPr>
        <w:rPr>
          <w:rFonts w:cs="Arial"/>
        </w:rPr>
      </w:pPr>
      <w:proofErr w:type="gramStart"/>
      <w:r w:rsidRPr="00FE168A">
        <w:rPr>
          <w:rFonts w:cs="Arial"/>
        </w:rPr>
        <w:t>work</w:t>
      </w:r>
      <w:proofErr w:type="gramEnd"/>
      <w:r w:rsidRPr="00FE168A">
        <w:rPr>
          <w:rFonts w:cs="Arial"/>
        </w:rPr>
        <w:t xml:space="preserve"> orders,  - MRP run from factory</w:t>
      </w:r>
    </w:p>
    <w:p w14:paraId="1EE97287" w14:textId="77777777" w:rsidR="00FE168A" w:rsidRPr="00FE168A" w:rsidRDefault="00FE168A" w:rsidP="00FE168A">
      <w:pPr>
        <w:pStyle w:val="BodyText"/>
        <w:numPr>
          <w:ilvl w:val="0"/>
          <w:numId w:val="12"/>
        </w:numPr>
        <w:rPr>
          <w:rFonts w:cs="Arial"/>
        </w:rPr>
      </w:pPr>
      <w:r w:rsidRPr="00FE168A">
        <w:rPr>
          <w:rFonts w:cs="Arial"/>
        </w:rPr>
        <w:t>Planned orders – internal planned orders MRP run from factory</w:t>
      </w:r>
    </w:p>
    <w:p w14:paraId="7CDB5CC9" w14:textId="04C84D2D" w:rsidR="00FE168A" w:rsidRPr="00FE168A" w:rsidRDefault="00FE168A" w:rsidP="00FE168A">
      <w:pPr>
        <w:pStyle w:val="BodyText"/>
        <w:rPr>
          <w:rFonts w:cs="Arial"/>
        </w:rPr>
      </w:pPr>
      <w:r w:rsidRPr="00FE168A">
        <w:rPr>
          <w:rFonts w:cs="Arial"/>
          <w:b/>
          <w:bCs/>
        </w:rPr>
        <w:t xml:space="preserve">Net Expected Demand </w:t>
      </w:r>
      <w:r w:rsidRPr="00FE168A">
        <w:rPr>
          <w:rFonts w:cs="Arial"/>
        </w:rPr>
        <w:t xml:space="preserve">- from </w:t>
      </w:r>
      <w:r w:rsidR="000F3408">
        <w:rPr>
          <w:rFonts w:cs="Arial"/>
        </w:rPr>
        <w:t xml:space="preserve">Demand </w:t>
      </w:r>
      <w:r w:rsidRPr="00FE168A">
        <w:rPr>
          <w:rFonts w:cs="Arial"/>
        </w:rPr>
        <w:t xml:space="preserve">Forecasts, </w:t>
      </w:r>
      <w:r w:rsidR="000F3408">
        <w:rPr>
          <w:rFonts w:cs="Arial"/>
        </w:rPr>
        <w:t xml:space="preserve">usually comes in as </w:t>
      </w:r>
      <w:r w:rsidRPr="00FE168A">
        <w:rPr>
          <w:rFonts w:cs="Arial"/>
        </w:rPr>
        <w:t xml:space="preserve">time series by </w:t>
      </w:r>
      <w:r w:rsidR="00C85840">
        <w:rPr>
          <w:rFonts w:cs="Arial"/>
        </w:rPr>
        <w:t xml:space="preserve">channel or </w:t>
      </w:r>
      <w:r w:rsidRPr="00FE168A">
        <w:rPr>
          <w:rFonts w:cs="Arial"/>
        </w:rPr>
        <w:t xml:space="preserve">customer </w:t>
      </w:r>
      <w:r w:rsidR="00C85840">
        <w:rPr>
          <w:rFonts w:cs="Arial"/>
        </w:rPr>
        <w:t>or product</w:t>
      </w:r>
    </w:p>
    <w:p w14:paraId="0683909F" w14:textId="77777777" w:rsidR="00FE168A" w:rsidRPr="00FE168A" w:rsidRDefault="00FE168A" w:rsidP="00FE168A">
      <w:pPr>
        <w:pStyle w:val="BodyText"/>
        <w:rPr>
          <w:rFonts w:cs="Arial"/>
        </w:rPr>
      </w:pPr>
      <w:r w:rsidRPr="00FE168A">
        <w:rPr>
          <w:rFonts w:cs="Arial"/>
          <w:b/>
          <w:bCs/>
        </w:rPr>
        <w:t xml:space="preserve">Net Expected Receipts </w:t>
      </w:r>
      <w:r w:rsidRPr="00FE168A">
        <w:rPr>
          <w:rFonts w:cs="Arial"/>
        </w:rPr>
        <w:t xml:space="preserve">– from </w:t>
      </w:r>
      <w:r w:rsidR="000F3408">
        <w:rPr>
          <w:rFonts w:cs="Arial"/>
        </w:rPr>
        <w:t xml:space="preserve">Supply </w:t>
      </w:r>
      <w:r w:rsidRPr="00FE168A">
        <w:rPr>
          <w:rFonts w:cs="Arial"/>
        </w:rPr>
        <w:t>Forecasts to the supplier and to factories</w:t>
      </w:r>
    </w:p>
    <w:p w14:paraId="004FD226" w14:textId="77777777" w:rsidR="00FE168A" w:rsidRDefault="00FE168A" w:rsidP="00FE168A">
      <w:pPr>
        <w:pStyle w:val="BodyText"/>
        <w:rPr>
          <w:rFonts w:cs="Arial"/>
        </w:rPr>
      </w:pPr>
      <w:r w:rsidRPr="00FE168A">
        <w:rPr>
          <w:rFonts w:cs="Arial"/>
          <w:b/>
          <w:bCs/>
        </w:rPr>
        <w:t xml:space="preserve">Net Projected On Hand </w:t>
      </w:r>
      <w:r w:rsidRPr="00FE168A">
        <w:rPr>
          <w:rFonts w:cs="Arial"/>
        </w:rPr>
        <w:t>– Available + ordered – expected demand + expected receipts</w:t>
      </w:r>
    </w:p>
    <w:p w14:paraId="113D99A1" w14:textId="77777777" w:rsidR="000F3408" w:rsidRDefault="000F3408" w:rsidP="00FE168A">
      <w:pPr>
        <w:pStyle w:val="BodyText"/>
        <w:rPr>
          <w:rFonts w:cs="Arial"/>
        </w:rPr>
      </w:pPr>
    </w:p>
    <w:p w14:paraId="033B7435" w14:textId="77777777" w:rsidR="000F3408" w:rsidRDefault="000F3408" w:rsidP="00FE168A">
      <w:pPr>
        <w:pStyle w:val="BodyText"/>
        <w:rPr>
          <w:rFonts w:cs="Arial"/>
        </w:rPr>
      </w:pPr>
      <w:r>
        <w:rPr>
          <w:rFonts w:cs="Arial"/>
        </w:rPr>
        <w:t>Day 2:</w:t>
      </w:r>
    </w:p>
    <w:p w14:paraId="1AE5D860" w14:textId="7EE9CC43" w:rsidR="000F3408" w:rsidRPr="00FE168A" w:rsidRDefault="000F3408" w:rsidP="000F3408">
      <w:pPr>
        <w:pStyle w:val="BodyText"/>
        <w:rPr>
          <w:rFonts w:cs="Arial"/>
        </w:rPr>
      </w:pPr>
      <w:r w:rsidRPr="00FE168A">
        <w:rPr>
          <w:rFonts w:cs="Arial"/>
          <w:b/>
          <w:bCs/>
        </w:rPr>
        <w:t xml:space="preserve">On Hand </w:t>
      </w:r>
      <w:r w:rsidRPr="00FE168A">
        <w:rPr>
          <w:rFonts w:cs="Arial"/>
        </w:rPr>
        <w:t xml:space="preserve">– </w:t>
      </w:r>
      <w:r>
        <w:rPr>
          <w:rFonts w:cs="Arial"/>
        </w:rPr>
        <w:t xml:space="preserve">Net </w:t>
      </w:r>
      <w:r w:rsidR="00145EE9">
        <w:rPr>
          <w:rFonts w:cs="Arial"/>
        </w:rPr>
        <w:t>projected</w:t>
      </w:r>
      <w:r>
        <w:rPr>
          <w:rFonts w:cs="Arial"/>
        </w:rPr>
        <w:t xml:space="preserve"> on Hand from </w:t>
      </w:r>
      <w:r w:rsidRPr="00496D2E">
        <w:rPr>
          <w:rFonts w:cs="Arial"/>
          <w:b/>
        </w:rPr>
        <w:t>day 1</w:t>
      </w:r>
    </w:p>
    <w:p w14:paraId="7EAA8C9C" w14:textId="77777777" w:rsidR="000F3408" w:rsidRPr="00FE168A" w:rsidRDefault="000F3408" w:rsidP="000F3408">
      <w:pPr>
        <w:pStyle w:val="BodyText"/>
        <w:rPr>
          <w:rFonts w:cs="Arial"/>
        </w:rPr>
      </w:pPr>
      <w:r w:rsidRPr="00FE168A">
        <w:rPr>
          <w:rFonts w:cs="Arial"/>
          <w:b/>
          <w:bCs/>
        </w:rPr>
        <w:t xml:space="preserve">Committed to Orders </w:t>
      </w:r>
      <w:r w:rsidRPr="00FE168A">
        <w:rPr>
          <w:rFonts w:cs="Arial"/>
        </w:rPr>
        <w:t xml:space="preserve">– Total Quantity of a product committed to Customer orders </w:t>
      </w:r>
      <w:r>
        <w:rPr>
          <w:rFonts w:cs="Arial"/>
        </w:rPr>
        <w:t>still to go</w:t>
      </w:r>
      <w:r w:rsidRPr="00FE168A">
        <w:rPr>
          <w:rFonts w:cs="Arial"/>
        </w:rPr>
        <w:t xml:space="preserve"> out from a specific location</w:t>
      </w:r>
      <w:r>
        <w:rPr>
          <w:rFonts w:cs="Arial"/>
        </w:rPr>
        <w:t xml:space="preserve"> on this day</w:t>
      </w:r>
      <w:r w:rsidRPr="00FE168A">
        <w:rPr>
          <w:rFonts w:cs="Arial"/>
        </w:rPr>
        <w:t xml:space="preserve"> (demand)</w:t>
      </w:r>
    </w:p>
    <w:p w14:paraId="6FE1265B" w14:textId="77777777" w:rsidR="000F3408" w:rsidRPr="00FE168A" w:rsidRDefault="000F3408" w:rsidP="000F3408">
      <w:pPr>
        <w:pStyle w:val="BodyText"/>
        <w:rPr>
          <w:rFonts w:cs="Arial"/>
        </w:rPr>
      </w:pPr>
      <w:r w:rsidRPr="00FE168A">
        <w:rPr>
          <w:rFonts w:cs="Arial"/>
          <w:b/>
          <w:bCs/>
        </w:rPr>
        <w:t>Available</w:t>
      </w:r>
      <w:r w:rsidRPr="00FE168A">
        <w:rPr>
          <w:rFonts w:cs="Arial"/>
        </w:rPr>
        <w:t xml:space="preserve"> – On hand minus </w:t>
      </w:r>
      <w:r>
        <w:rPr>
          <w:rFonts w:cs="Arial"/>
        </w:rPr>
        <w:t>committed to orders.  This gives you the net supply.</w:t>
      </w:r>
    </w:p>
    <w:p w14:paraId="2B896606" w14:textId="77777777" w:rsidR="000F3408" w:rsidRPr="00FE168A" w:rsidRDefault="000F3408" w:rsidP="000F3408">
      <w:pPr>
        <w:pStyle w:val="BodyText"/>
        <w:rPr>
          <w:rFonts w:cs="Arial"/>
        </w:rPr>
      </w:pPr>
      <w:r w:rsidRPr="00FE168A">
        <w:rPr>
          <w:rFonts w:cs="Arial"/>
          <w:b/>
          <w:bCs/>
        </w:rPr>
        <w:t>Ordered</w:t>
      </w:r>
      <w:r w:rsidRPr="00FE168A">
        <w:rPr>
          <w:rFonts w:cs="Arial"/>
        </w:rPr>
        <w:t xml:space="preserve"> – Supply f</w:t>
      </w:r>
      <w:r>
        <w:rPr>
          <w:rFonts w:cs="Arial"/>
        </w:rPr>
        <w:t>or a product coming in from orders (Purchase orders, ASNs, Work orders, Planned Orders)</w:t>
      </w:r>
    </w:p>
    <w:p w14:paraId="511BBC7C" w14:textId="77777777" w:rsidR="000F3408" w:rsidRPr="00FE168A" w:rsidRDefault="000F3408" w:rsidP="000F3408">
      <w:pPr>
        <w:pStyle w:val="BodyText"/>
        <w:numPr>
          <w:ilvl w:val="0"/>
          <w:numId w:val="12"/>
        </w:numPr>
        <w:rPr>
          <w:rFonts w:cs="Arial"/>
        </w:rPr>
      </w:pPr>
      <w:proofErr w:type="gramStart"/>
      <w:r w:rsidRPr="00FE168A">
        <w:rPr>
          <w:rFonts w:cs="Arial"/>
        </w:rPr>
        <w:t>in</w:t>
      </w:r>
      <w:proofErr w:type="gramEnd"/>
      <w:r w:rsidRPr="00FE168A">
        <w:rPr>
          <w:rFonts w:cs="Arial"/>
        </w:rPr>
        <w:t xml:space="preserve"> – transit, </w:t>
      </w:r>
    </w:p>
    <w:p w14:paraId="301AC5C0" w14:textId="77777777" w:rsidR="000F3408" w:rsidRPr="00FE168A" w:rsidRDefault="000F3408" w:rsidP="000F3408">
      <w:pPr>
        <w:pStyle w:val="BodyText"/>
        <w:numPr>
          <w:ilvl w:val="0"/>
          <w:numId w:val="12"/>
        </w:numPr>
        <w:rPr>
          <w:rFonts w:cs="Arial"/>
        </w:rPr>
      </w:pPr>
      <w:proofErr w:type="gramStart"/>
      <w:r w:rsidRPr="00FE168A">
        <w:rPr>
          <w:rFonts w:cs="Arial"/>
        </w:rPr>
        <w:t>ordered</w:t>
      </w:r>
      <w:proofErr w:type="gramEnd"/>
      <w:r w:rsidRPr="00FE168A">
        <w:rPr>
          <w:rFonts w:cs="Arial"/>
        </w:rPr>
        <w:t xml:space="preserve"> not yet shipped, </w:t>
      </w:r>
    </w:p>
    <w:p w14:paraId="0E213563" w14:textId="77777777" w:rsidR="000F3408" w:rsidRPr="00FE168A" w:rsidRDefault="000F3408" w:rsidP="000F3408">
      <w:pPr>
        <w:pStyle w:val="BodyText"/>
        <w:numPr>
          <w:ilvl w:val="0"/>
          <w:numId w:val="12"/>
        </w:numPr>
        <w:rPr>
          <w:rFonts w:cs="Arial"/>
        </w:rPr>
      </w:pPr>
      <w:proofErr w:type="gramStart"/>
      <w:r w:rsidRPr="00FE168A">
        <w:rPr>
          <w:rFonts w:cs="Arial"/>
        </w:rPr>
        <w:t>work</w:t>
      </w:r>
      <w:proofErr w:type="gramEnd"/>
      <w:r w:rsidRPr="00FE168A">
        <w:rPr>
          <w:rFonts w:cs="Arial"/>
        </w:rPr>
        <w:t xml:space="preserve"> orders,  - MRP run from factory</w:t>
      </w:r>
    </w:p>
    <w:p w14:paraId="2B09DA41" w14:textId="77777777" w:rsidR="000F3408" w:rsidRPr="00FE168A" w:rsidRDefault="000F3408" w:rsidP="000F3408">
      <w:pPr>
        <w:pStyle w:val="BodyText"/>
        <w:numPr>
          <w:ilvl w:val="0"/>
          <w:numId w:val="12"/>
        </w:numPr>
        <w:rPr>
          <w:rFonts w:cs="Arial"/>
        </w:rPr>
      </w:pPr>
      <w:r w:rsidRPr="00FE168A">
        <w:rPr>
          <w:rFonts w:cs="Arial"/>
        </w:rPr>
        <w:t>Planned orders – internal planned orders MRP run from factory</w:t>
      </w:r>
    </w:p>
    <w:p w14:paraId="3406A770" w14:textId="77777777" w:rsidR="000F3408" w:rsidRPr="00FE168A" w:rsidRDefault="000F3408" w:rsidP="000F3408">
      <w:pPr>
        <w:pStyle w:val="BodyText"/>
        <w:rPr>
          <w:rFonts w:cs="Arial"/>
        </w:rPr>
      </w:pPr>
      <w:r w:rsidRPr="00FE168A">
        <w:rPr>
          <w:rFonts w:cs="Arial"/>
          <w:b/>
          <w:bCs/>
        </w:rPr>
        <w:t xml:space="preserve">Net Expected Demand </w:t>
      </w:r>
      <w:r w:rsidRPr="00FE168A">
        <w:rPr>
          <w:rFonts w:cs="Arial"/>
        </w:rPr>
        <w:t xml:space="preserve">- from </w:t>
      </w:r>
      <w:r>
        <w:rPr>
          <w:rFonts w:cs="Arial"/>
        </w:rPr>
        <w:t xml:space="preserve">Demand </w:t>
      </w:r>
      <w:r w:rsidRPr="00FE168A">
        <w:rPr>
          <w:rFonts w:cs="Arial"/>
        </w:rPr>
        <w:t xml:space="preserve">Forecasts, </w:t>
      </w:r>
      <w:r>
        <w:rPr>
          <w:rFonts w:cs="Arial"/>
        </w:rPr>
        <w:t xml:space="preserve">usually comes in as </w:t>
      </w:r>
      <w:r w:rsidRPr="00FE168A">
        <w:rPr>
          <w:rFonts w:cs="Arial"/>
        </w:rPr>
        <w:t>time series by customer – already shipped by customer</w:t>
      </w:r>
    </w:p>
    <w:p w14:paraId="7E523386" w14:textId="77777777" w:rsidR="000F3408" w:rsidRPr="00FE168A" w:rsidRDefault="000F3408" w:rsidP="000F3408">
      <w:pPr>
        <w:pStyle w:val="BodyText"/>
        <w:rPr>
          <w:rFonts w:cs="Arial"/>
        </w:rPr>
      </w:pPr>
      <w:r w:rsidRPr="00FE168A">
        <w:rPr>
          <w:rFonts w:cs="Arial"/>
          <w:b/>
          <w:bCs/>
        </w:rPr>
        <w:t xml:space="preserve">Net Expected Receipts </w:t>
      </w:r>
      <w:r w:rsidRPr="00FE168A">
        <w:rPr>
          <w:rFonts w:cs="Arial"/>
        </w:rPr>
        <w:t xml:space="preserve">– from </w:t>
      </w:r>
      <w:r>
        <w:rPr>
          <w:rFonts w:cs="Arial"/>
        </w:rPr>
        <w:t xml:space="preserve">Supply </w:t>
      </w:r>
      <w:r w:rsidRPr="00FE168A">
        <w:rPr>
          <w:rFonts w:cs="Arial"/>
        </w:rPr>
        <w:t>Forecasts to the supplier and to factories</w:t>
      </w:r>
    </w:p>
    <w:p w14:paraId="328F9298" w14:textId="77777777" w:rsidR="000F3408" w:rsidRDefault="000F3408" w:rsidP="000F3408">
      <w:pPr>
        <w:pStyle w:val="BodyText"/>
        <w:rPr>
          <w:rFonts w:cs="Arial"/>
        </w:rPr>
      </w:pPr>
      <w:r w:rsidRPr="00FE168A">
        <w:rPr>
          <w:rFonts w:cs="Arial"/>
          <w:b/>
          <w:bCs/>
        </w:rPr>
        <w:lastRenderedPageBreak/>
        <w:t xml:space="preserve">Net Projected On Hand </w:t>
      </w:r>
      <w:r w:rsidRPr="00FE168A">
        <w:rPr>
          <w:rFonts w:cs="Arial"/>
        </w:rPr>
        <w:t>– Available + ordered – expected demand + expected receipts</w:t>
      </w:r>
    </w:p>
    <w:p w14:paraId="48F78EE2" w14:textId="77777777" w:rsidR="000F3408" w:rsidRDefault="000F3408" w:rsidP="00FE168A">
      <w:pPr>
        <w:pStyle w:val="BodyText"/>
        <w:rPr>
          <w:rFonts w:cs="Arial"/>
        </w:rPr>
      </w:pPr>
    </w:p>
    <w:p w14:paraId="5C3160BF" w14:textId="77777777" w:rsidR="000F3408" w:rsidRDefault="00496D2E" w:rsidP="000F3408">
      <w:pPr>
        <w:pStyle w:val="BodyText"/>
        <w:rPr>
          <w:rFonts w:cs="Arial"/>
        </w:rPr>
      </w:pPr>
      <w:r>
        <w:rPr>
          <w:rFonts w:cs="Arial"/>
        </w:rPr>
        <w:t>Day 3</w:t>
      </w:r>
      <w:r w:rsidR="000F3408">
        <w:rPr>
          <w:rFonts w:cs="Arial"/>
        </w:rPr>
        <w:t>:</w:t>
      </w:r>
    </w:p>
    <w:p w14:paraId="6D5967C2" w14:textId="77777777" w:rsidR="000F3408" w:rsidRPr="00FE168A" w:rsidRDefault="000F3408" w:rsidP="000F3408">
      <w:pPr>
        <w:pStyle w:val="BodyText"/>
        <w:rPr>
          <w:rFonts w:cs="Arial"/>
        </w:rPr>
      </w:pPr>
      <w:r w:rsidRPr="00FE168A">
        <w:rPr>
          <w:rFonts w:cs="Arial"/>
          <w:b/>
          <w:bCs/>
        </w:rPr>
        <w:t xml:space="preserve">On Hand </w:t>
      </w:r>
      <w:r w:rsidRPr="00FE168A">
        <w:rPr>
          <w:rFonts w:cs="Arial"/>
        </w:rPr>
        <w:t xml:space="preserve">– </w:t>
      </w:r>
      <w:r>
        <w:rPr>
          <w:rFonts w:cs="Arial"/>
        </w:rPr>
        <w:t xml:space="preserve">Net </w:t>
      </w:r>
      <w:proofErr w:type="gramStart"/>
      <w:r>
        <w:rPr>
          <w:rFonts w:cs="Arial"/>
        </w:rPr>
        <w:t>Projected</w:t>
      </w:r>
      <w:proofErr w:type="gramEnd"/>
      <w:r>
        <w:rPr>
          <w:rFonts w:cs="Arial"/>
        </w:rPr>
        <w:t xml:space="preserve"> on Hand from </w:t>
      </w:r>
      <w:r w:rsidRPr="00496D2E">
        <w:rPr>
          <w:rFonts w:cs="Arial"/>
          <w:b/>
        </w:rPr>
        <w:t xml:space="preserve">day </w:t>
      </w:r>
      <w:r w:rsidR="00496D2E" w:rsidRPr="00496D2E">
        <w:rPr>
          <w:rFonts w:cs="Arial"/>
          <w:b/>
        </w:rPr>
        <w:t>2</w:t>
      </w:r>
    </w:p>
    <w:p w14:paraId="19EE7EA8" w14:textId="77777777" w:rsidR="000F3408" w:rsidRPr="00FE168A" w:rsidRDefault="000F3408" w:rsidP="000F3408">
      <w:pPr>
        <w:pStyle w:val="BodyText"/>
        <w:rPr>
          <w:rFonts w:cs="Arial"/>
        </w:rPr>
      </w:pPr>
      <w:r w:rsidRPr="00FE168A">
        <w:rPr>
          <w:rFonts w:cs="Arial"/>
          <w:b/>
          <w:bCs/>
        </w:rPr>
        <w:t xml:space="preserve">Committed to Orders </w:t>
      </w:r>
      <w:r w:rsidRPr="00FE168A">
        <w:rPr>
          <w:rFonts w:cs="Arial"/>
        </w:rPr>
        <w:t xml:space="preserve">– Total Quantity of a product committed to Customer orders </w:t>
      </w:r>
      <w:r>
        <w:rPr>
          <w:rFonts w:cs="Arial"/>
        </w:rPr>
        <w:t>still to go</w:t>
      </w:r>
      <w:r w:rsidRPr="00FE168A">
        <w:rPr>
          <w:rFonts w:cs="Arial"/>
        </w:rPr>
        <w:t xml:space="preserve"> out from a specific location</w:t>
      </w:r>
      <w:r>
        <w:rPr>
          <w:rFonts w:cs="Arial"/>
        </w:rPr>
        <w:t xml:space="preserve"> on this day</w:t>
      </w:r>
      <w:r w:rsidRPr="00FE168A">
        <w:rPr>
          <w:rFonts w:cs="Arial"/>
        </w:rPr>
        <w:t xml:space="preserve"> (demand)</w:t>
      </w:r>
    </w:p>
    <w:p w14:paraId="6D7DAC33" w14:textId="77777777" w:rsidR="000F3408" w:rsidRPr="00FE168A" w:rsidRDefault="000F3408" w:rsidP="000F3408">
      <w:pPr>
        <w:pStyle w:val="BodyText"/>
        <w:rPr>
          <w:rFonts w:cs="Arial"/>
        </w:rPr>
      </w:pPr>
      <w:r w:rsidRPr="00FE168A">
        <w:rPr>
          <w:rFonts w:cs="Arial"/>
          <w:b/>
          <w:bCs/>
        </w:rPr>
        <w:t>Available</w:t>
      </w:r>
      <w:r w:rsidRPr="00FE168A">
        <w:rPr>
          <w:rFonts w:cs="Arial"/>
        </w:rPr>
        <w:t xml:space="preserve"> – On hand minus </w:t>
      </w:r>
      <w:r>
        <w:rPr>
          <w:rFonts w:cs="Arial"/>
        </w:rPr>
        <w:t>committed to orders.  This gives you the net supply.</w:t>
      </w:r>
    </w:p>
    <w:p w14:paraId="09441113" w14:textId="77777777" w:rsidR="000F3408" w:rsidRPr="00FE168A" w:rsidRDefault="000F3408" w:rsidP="000F3408">
      <w:pPr>
        <w:pStyle w:val="BodyText"/>
        <w:rPr>
          <w:rFonts w:cs="Arial"/>
        </w:rPr>
      </w:pPr>
      <w:r w:rsidRPr="00FE168A">
        <w:rPr>
          <w:rFonts w:cs="Arial"/>
          <w:b/>
          <w:bCs/>
        </w:rPr>
        <w:t>Ordered</w:t>
      </w:r>
      <w:r w:rsidRPr="00FE168A">
        <w:rPr>
          <w:rFonts w:cs="Arial"/>
        </w:rPr>
        <w:t xml:space="preserve"> – Supply f</w:t>
      </w:r>
      <w:r>
        <w:rPr>
          <w:rFonts w:cs="Arial"/>
        </w:rPr>
        <w:t>or a product coming in from orders (Purchase orders, ASNs, Work orders, Planned Orders)</w:t>
      </w:r>
    </w:p>
    <w:p w14:paraId="134FB2CA" w14:textId="77777777" w:rsidR="000F3408" w:rsidRPr="00FE168A" w:rsidRDefault="000F3408" w:rsidP="000F3408">
      <w:pPr>
        <w:pStyle w:val="BodyText"/>
        <w:numPr>
          <w:ilvl w:val="0"/>
          <w:numId w:val="12"/>
        </w:numPr>
        <w:rPr>
          <w:rFonts w:cs="Arial"/>
        </w:rPr>
      </w:pPr>
      <w:proofErr w:type="gramStart"/>
      <w:r w:rsidRPr="00FE168A">
        <w:rPr>
          <w:rFonts w:cs="Arial"/>
        </w:rPr>
        <w:t>in</w:t>
      </w:r>
      <w:proofErr w:type="gramEnd"/>
      <w:r w:rsidRPr="00FE168A">
        <w:rPr>
          <w:rFonts w:cs="Arial"/>
        </w:rPr>
        <w:t xml:space="preserve"> – transit, </w:t>
      </w:r>
    </w:p>
    <w:p w14:paraId="738A9B4A" w14:textId="77777777" w:rsidR="000F3408" w:rsidRPr="00FE168A" w:rsidRDefault="000F3408" w:rsidP="000E180E">
      <w:pPr>
        <w:pStyle w:val="BodyText"/>
        <w:numPr>
          <w:ilvl w:val="0"/>
          <w:numId w:val="12"/>
        </w:numPr>
        <w:rPr>
          <w:rFonts w:cs="Arial"/>
        </w:rPr>
      </w:pPr>
      <w:proofErr w:type="gramStart"/>
      <w:r w:rsidRPr="00FE168A">
        <w:rPr>
          <w:rFonts w:cs="Arial"/>
        </w:rPr>
        <w:t>ordered</w:t>
      </w:r>
      <w:proofErr w:type="gramEnd"/>
      <w:r w:rsidRPr="00FE168A">
        <w:rPr>
          <w:rFonts w:cs="Arial"/>
        </w:rPr>
        <w:t xml:space="preserve"> not yet shipped, </w:t>
      </w:r>
    </w:p>
    <w:p w14:paraId="277450A8" w14:textId="77777777" w:rsidR="000F3408" w:rsidRPr="00FE168A" w:rsidRDefault="000F3408" w:rsidP="000E180E">
      <w:pPr>
        <w:pStyle w:val="BodyText"/>
        <w:numPr>
          <w:ilvl w:val="0"/>
          <w:numId w:val="12"/>
        </w:numPr>
        <w:rPr>
          <w:rFonts w:cs="Arial"/>
        </w:rPr>
      </w:pPr>
      <w:proofErr w:type="gramStart"/>
      <w:r w:rsidRPr="00FE168A">
        <w:rPr>
          <w:rFonts w:cs="Arial"/>
        </w:rPr>
        <w:t>work</w:t>
      </w:r>
      <w:proofErr w:type="gramEnd"/>
      <w:r w:rsidRPr="00FE168A">
        <w:rPr>
          <w:rFonts w:cs="Arial"/>
        </w:rPr>
        <w:t xml:space="preserve"> orders,  - MRP run from factory</w:t>
      </w:r>
    </w:p>
    <w:p w14:paraId="344710BA" w14:textId="77777777" w:rsidR="000F3408" w:rsidRPr="00FE168A" w:rsidRDefault="000F3408" w:rsidP="000F3408">
      <w:pPr>
        <w:pStyle w:val="BodyText"/>
        <w:numPr>
          <w:ilvl w:val="0"/>
          <w:numId w:val="12"/>
        </w:numPr>
        <w:rPr>
          <w:rFonts w:cs="Arial"/>
        </w:rPr>
      </w:pPr>
      <w:r w:rsidRPr="00FE168A">
        <w:rPr>
          <w:rFonts w:cs="Arial"/>
        </w:rPr>
        <w:t>Planned orders – internal planned orders MRP run from factory</w:t>
      </w:r>
    </w:p>
    <w:p w14:paraId="2559854A" w14:textId="5A1770D3" w:rsidR="000F3408" w:rsidRPr="00FE168A" w:rsidRDefault="000F3408" w:rsidP="000F3408">
      <w:pPr>
        <w:pStyle w:val="BodyText"/>
        <w:rPr>
          <w:rFonts w:cs="Arial"/>
        </w:rPr>
      </w:pPr>
      <w:r w:rsidRPr="00FE168A">
        <w:rPr>
          <w:rFonts w:cs="Arial"/>
          <w:b/>
          <w:bCs/>
        </w:rPr>
        <w:t xml:space="preserve">Net Expected Demand </w:t>
      </w:r>
      <w:r w:rsidRPr="00FE168A">
        <w:rPr>
          <w:rFonts w:cs="Arial"/>
        </w:rPr>
        <w:t xml:space="preserve">- from </w:t>
      </w:r>
      <w:r>
        <w:rPr>
          <w:rFonts w:cs="Arial"/>
        </w:rPr>
        <w:t xml:space="preserve">Demand </w:t>
      </w:r>
      <w:r w:rsidRPr="00FE168A">
        <w:rPr>
          <w:rFonts w:cs="Arial"/>
        </w:rPr>
        <w:t xml:space="preserve">Forecasts, </w:t>
      </w:r>
      <w:r>
        <w:rPr>
          <w:rFonts w:cs="Arial"/>
        </w:rPr>
        <w:t xml:space="preserve">usually comes in as </w:t>
      </w:r>
      <w:r w:rsidRPr="00FE168A">
        <w:rPr>
          <w:rFonts w:cs="Arial"/>
        </w:rPr>
        <w:t xml:space="preserve">time series by customer </w:t>
      </w:r>
    </w:p>
    <w:p w14:paraId="765B39ED" w14:textId="77777777" w:rsidR="000F3408" w:rsidRDefault="000F3408" w:rsidP="000F3408">
      <w:pPr>
        <w:pStyle w:val="BodyText"/>
        <w:rPr>
          <w:rFonts w:cs="Arial"/>
        </w:rPr>
      </w:pPr>
      <w:r w:rsidRPr="00FE168A">
        <w:rPr>
          <w:rFonts w:cs="Arial"/>
          <w:b/>
          <w:bCs/>
        </w:rPr>
        <w:t xml:space="preserve">Net Expected Receipts </w:t>
      </w:r>
      <w:r w:rsidRPr="00FE168A">
        <w:rPr>
          <w:rFonts w:cs="Arial"/>
        </w:rPr>
        <w:t xml:space="preserve">– from </w:t>
      </w:r>
      <w:r>
        <w:rPr>
          <w:rFonts w:cs="Arial"/>
        </w:rPr>
        <w:t xml:space="preserve">Supply </w:t>
      </w:r>
      <w:r w:rsidRPr="00FE168A">
        <w:rPr>
          <w:rFonts w:cs="Arial"/>
        </w:rPr>
        <w:t>Forecasts to the supplier and to factories</w:t>
      </w:r>
    </w:p>
    <w:p w14:paraId="24CA3555" w14:textId="77777777" w:rsidR="00496D2E" w:rsidRDefault="00496D2E" w:rsidP="00496D2E">
      <w:pPr>
        <w:pStyle w:val="BodyText"/>
        <w:rPr>
          <w:rFonts w:cs="Arial"/>
        </w:rPr>
      </w:pPr>
      <w:r w:rsidRPr="00FE168A">
        <w:rPr>
          <w:rFonts w:cs="Arial"/>
          <w:b/>
          <w:bCs/>
        </w:rPr>
        <w:t xml:space="preserve">Net Projected On Hand </w:t>
      </w:r>
      <w:r w:rsidRPr="00FE168A">
        <w:rPr>
          <w:rFonts w:cs="Arial"/>
        </w:rPr>
        <w:t>– Available + ordered – expected demand + expected receipts</w:t>
      </w:r>
    </w:p>
    <w:p w14:paraId="7C6CB7A5" w14:textId="77777777" w:rsidR="00F9778F" w:rsidRDefault="00F9778F" w:rsidP="00496D2E">
      <w:pPr>
        <w:pStyle w:val="BodyText"/>
        <w:rPr>
          <w:rFonts w:cs="Arial"/>
        </w:rPr>
      </w:pPr>
    </w:p>
    <w:p w14:paraId="71CE36DD" w14:textId="77777777" w:rsidR="00F9778F" w:rsidRDefault="00F9778F" w:rsidP="00F9778F">
      <w:pPr>
        <w:pStyle w:val="BodyText"/>
        <w:rPr>
          <w:rFonts w:cs="Arial"/>
        </w:rPr>
      </w:pPr>
      <w:r>
        <w:rPr>
          <w:rFonts w:cs="Arial"/>
        </w:rPr>
        <w:t>On hand inventory values will likely be imported as a batch process for locations/products on a daily basis, hence day 1 will be the current date and will start with the imported On hand inventory value.  Day 2 onwards (for a period of two weeks) the on hand will all be projected on hand from previous day.</w:t>
      </w:r>
    </w:p>
    <w:p w14:paraId="6A4E1FCC" w14:textId="6F176DFF" w:rsidR="00145EE9" w:rsidRDefault="00145EE9" w:rsidP="00F9778F">
      <w:pPr>
        <w:pStyle w:val="BodyText"/>
        <w:rPr>
          <w:rFonts w:cs="Arial"/>
        </w:rPr>
      </w:pPr>
      <w:r>
        <w:rPr>
          <w:rFonts w:cs="Arial"/>
        </w:rPr>
        <w:t>Order updates will be in the system real time for customer orde</w:t>
      </w:r>
      <w:r w:rsidR="004F2F6F">
        <w:rPr>
          <w:rFonts w:cs="Arial"/>
        </w:rPr>
        <w:t xml:space="preserve">rs, purchase orders, ASNs </w:t>
      </w:r>
      <w:proofErr w:type="spellStart"/>
      <w:r w:rsidR="004F2F6F">
        <w:rPr>
          <w:rFonts w:cs="Arial"/>
        </w:rPr>
        <w:t>etc</w:t>
      </w:r>
      <w:proofErr w:type="spellEnd"/>
      <w:r w:rsidR="004F2F6F">
        <w:rPr>
          <w:rFonts w:cs="Arial"/>
        </w:rPr>
        <w:t xml:space="preserve"> </w:t>
      </w:r>
      <w:proofErr w:type="gramStart"/>
      <w:r w:rsidR="004F2F6F">
        <w:rPr>
          <w:rFonts w:cs="Arial"/>
        </w:rPr>
        <w:t>which</w:t>
      </w:r>
      <w:proofErr w:type="gramEnd"/>
      <w:r w:rsidR="004F2F6F">
        <w:rPr>
          <w:rFonts w:cs="Arial"/>
        </w:rPr>
        <w:t xml:space="preserve"> are in the Cimbidia application.  All updates coming in externally will be a daily batch process for demand and supply forecasts etc.</w:t>
      </w:r>
    </w:p>
    <w:p w14:paraId="29444C2C" w14:textId="77777777" w:rsidR="00145EE9" w:rsidRDefault="00145EE9" w:rsidP="00F9778F">
      <w:pPr>
        <w:pStyle w:val="BodyText"/>
        <w:rPr>
          <w:rFonts w:cs="Arial"/>
        </w:rPr>
      </w:pPr>
    </w:p>
    <w:p w14:paraId="0F1BBB4B" w14:textId="77777777" w:rsidR="00F9778F" w:rsidRDefault="00F9778F" w:rsidP="00496D2E">
      <w:pPr>
        <w:pStyle w:val="BodyText"/>
        <w:rPr>
          <w:rFonts w:cs="Arial"/>
        </w:rPr>
      </w:pPr>
    </w:p>
    <w:p w14:paraId="050B26BA" w14:textId="77777777" w:rsidR="002B58C7" w:rsidRDefault="002B58C7" w:rsidP="002B58C7">
      <w:pPr>
        <w:pStyle w:val="Heading2"/>
      </w:pPr>
      <w:bookmarkStart w:id="4" w:name="_Toc265158959"/>
      <w:r>
        <w:lastRenderedPageBreak/>
        <w:t>Net Projected On Hand Calculation</w:t>
      </w:r>
      <w:bookmarkEnd w:id="4"/>
    </w:p>
    <w:p w14:paraId="17D95D61" w14:textId="77777777" w:rsidR="002B58C7" w:rsidRDefault="002B58C7" w:rsidP="002B58C7"/>
    <w:p w14:paraId="08E0015F" w14:textId="77777777" w:rsidR="002B58C7" w:rsidRDefault="002B58C7" w:rsidP="002B58C7">
      <w:pPr>
        <w:rPr>
          <w:rFonts w:cs="Arial"/>
          <w:b/>
        </w:rPr>
      </w:pPr>
      <w:r>
        <w:rPr>
          <w:rFonts w:cs="Arial"/>
        </w:rPr>
        <w:t xml:space="preserve">Day 1:  </w:t>
      </w:r>
      <w:r w:rsidRPr="00496D2E">
        <w:rPr>
          <w:rFonts w:cs="Arial"/>
          <w:b/>
        </w:rPr>
        <w:t>On Hand</w:t>
      </w:r>
      <w:r>
        <w:rPr>
          <w:rFonts w:cs="Arial"/>
        </w:rPr>
        <w:t xml:space="preserve"> minus </w:t>
      </w:r>
      <w:r w:rsidRPr="00496D2E">
        <w:rPr>
          <w:rFonts w:cs="Arial"/>
          <w:b/>
        </w:rPr>
        <w:t>Committed to Orders</w:t>
      </w:r>
      <w:r>
        <w:rPr>
          <w:rFonts w:cs="Arial"/>
        </w:rPr>
        <w:t xml:space="preserve"> (actual Customer Orders within the application) plus </w:t>
      </w:r>
      <w:r w:rsidRPr="00496D2E">
        <w:rPr>
          <w:rFonts w:cs="Arial"/>
          <w:b/>
        </w:rPr>
        <w:t xml:space="preserve">Ordered </w:t>
      </w:r>
      <w:r>
        <w:rPr>
          <w:rFonts w:cs="Arial"/>
        </w:rPr>
        <w:t xml:space="preserve">(actual incoming orders into the given location or ASNs, work orders, planned orders) minus </w:t>
      </w:r>
      <w:r w:rsidRPr="00496D2E">
        <w:rPr>
          <w:rFonts w:cs="Arial"/>
          <w:b/>
        </w:rPr>
        <w:t>Net Expected Demand</w:t>
      </w:r>
      <w:r>
        <w:rPr>
          <w:rFonts w:cs="Arial"/>
        </w:rPr>
        <w:t xml:space="preserve"> (demand forecasts imported into Cimbidia) plus </w:t>
      </w:r>
      <w:r w:rsidRPr="00496D2E">
        <w:rPr>
          <w:rFonts w:cs="Arial"/>
          <w:b/>
        </w:rPr>
        <w:t>Net Expected Receipts</w:t>
      </w:r>
      <w:r>
        <w:rPr>
          <w:rFonts w:cs="Arial"/>
        </w:rPr>
        <w:t xml:space="preserve"> (Supply Forecasts imported into Cimbidia) = </w:t>
      </w:r>
      <w:r w:rsidRPr="00DA651C">
        <w:rPr>
          <w:rFonts w:cs="Arial"/>
          <w:b/>
          <w:color w:val="3366FF"/>
        </w:rPr>
        <w:t>Net Projected On Hand</w:t>
      </w:r>
    </w:p>
    <w:p w14:paraId="14A156A8" w14:textId="77777777" w:rsidR="002B58C7" w:rsidRDefault="002B58C7" w:rsidP="002B58C7">
      <w:pPr>
        <w:rPr>
          <w:rFonts w:cs="Arial"/>
          <w:b/>
        </w:rPr>
      </w:pPr>
    </w:p>
    <w:p w14:paraId="0C8626E7" w14:textId="77777777" w:rsidR="002B58C7" w:rsidRPr="00496D2E" w:rsidRDefault="002B58C7" w:rsidP="002B58C7">
      <w:pPr>
        <w:rPr>
          <w:rFonts w:cs="Arial"/>
        </w:rPr>
      </w:pPr>
    </w:p>
    <w:p w14:paraId="118F246B" w14:textId="77777777" w:rsidR="002B58C7" w:rsidRDefault="002B58C7" w:rsidP="002B58C7">
      <w:pPr>
        <w:rPr>
          <w:rFonts w:cs="Arial"/>
          <w:b/>
        </w:rPr>
      </w:pPr>
      <w:r>
        <w:rPr>
          <w:rFonts w:cs="Arial"/>
        </w:rPr>
        <w:t xml:space="preserve">Day 2:  </w:t>
      </w:r>
      <w:r w:rsidRPr="00496D2E">
        <w:rPr>
          <w:rFonts w:cs="Arial"/>
          <w:b/>
        </w:rPr>
        <w:t>On Hand</w:t>
      </w:r>
      <w:r>
        <w:rPr>
          <w:rFonts w:cs="Arial"/>
          <w:b/>
        </w:rPr>
        <w:t xml:space="preserve"> = Net Projected On Hand from Day 1</w:t>
      </w:r>
      <w:r>
        <w:rPr>
          <w:rFonts w:cs="Arial"/>
        </w:rPr>
        <w:t xml:space="preserve"> minus </w:t>
      </w:r>
      <w:r w:rsidRPr="00496D2E">
        <w:rPr>
          <w:rFonts w:cs="Arial"/>
          <w:b/>
        </w:rPr>
        <w:t>Committed to Orders</w:t>
      </w:r>
      <w:r>
        <w:rPr>
          <w:rFonts w:cs="Arial"/>
        </w:rPr>
        <w:t xml:space="preserve"> (actual Customer Orders within the application) plus </w:t>
      </w:r>
      <w:r w:rsidRPr="00496D2E">
        <w:rPr>
          <w:rFonts w:cs="Arial"/>
          <w:b/>
        </w:rPr>
        <w:t xml:space="preserve">Ordered </w:t>
      </w:r>
      <w:r>
        <w:rPr>
          <w:rFonts w:cs="Arial"/>
        </w:rPr>
        <w:t xml:space="preserve">(actual incoming orders into the given location or ASNs, work orders, planned orders) minus </w:t>
      </w:r>
      <w:r w:rsidRPr="00496D2E">
        <w:rPr>
          <w:rFonts w:cs="Arial"/>
          <w:b/>
        </w:rPr>
        <w:t>Net Expected Demand</w:t>
      </w:r>
      <w:r>
        <w:rPr>
          <w:rFonts w:cs="Arial"/>
        </w:rPr>
        <w:t xml:space="preserve"> (demand forecasts imported into Cimbidia) plus </w:t>
      </w:r>
      <w:r w:rsidRPr="00496D2E">
        <w:rPr>
          <w:rFonts w:cs="Arial"/>
          <w:b/>
        </w:rPr>
        <w:t>Net Expected Receipts</w:t>
      </w:r>
      <w:r>
        <w:rPr>
          <w:rFonts w:cs="Arial"/>
        </w:rPr>
        <w:t xml:space="preserve"> (Supply Forecasts imported into Cimbidia) = </w:t>
      </w:r>
      <w:r w:rsidRPr="00DA651C">
        <w:rPr>
          <w:rFonts w:cs="Arial"/>
          <w:b/>
          <w:color w:val="3366FF"/>
        </w:rPr>
        <w:t>Net Projected On Hand</w:t>
      </w:r>
    </w:p>
    <w:p w14:paraId="3B74CEB3" w14:textId="77777777" w:rsidR="002B58C7" w:rsidRDefault="002B58C7" w:rsidP="002B58C7">
      <w:pPr>
        <w:pStyle w:val="BodyText"/>
        <w:rPr>
          <w:rFonts w:cs="Arial"/>
        </w:rPr>
      </w:pPr>
    </w:p>
    <w:p w14:paraId="0B2A7ADA" w14:textId="77777777" w:rsidR="002B58C7" w:rsidRDefault="002B58C7" w:rsidP="002B58C7">
      <w:pPr>
        <w:rPr>
          <w:rFonts w:cs="Arial"/>
          <w:b/>
        </w:rPr>
      </w:pPr>
      <w:r>
        <w:rPr>
          <w:rFonts w:cs="Arial"/>
        </w:rPr>
        <w:t xml:space="preserve">Day 3:  </w:t>
      </w:r>
      <w:r w:rsidRPr="00496D2E">
        <w:rPr>
          <w:rFonts w:cs="Arial"/>
          <w:b/>
        </w:rPr>
        <w:t>On Hand</w:t>
      </w:r>
      <w:r>
        <w:rPr>
          <w:rFonts w:cs="Arial"/>
          <w:b/>
        </w:rPr>
        <w:t xml:space="preserve"> = Net Projected On Hand from Day 2</w:t>
      </w:r>
      <w:r>
        <w:rPr>
          <w:rFonts w:cs="Arial"/>
        </w:rPr>
        <w:t xml:space="preserve"> minus </w:t>
      </w:r>
      <w:r w:rsidRPr="00496D2E">
        <w:rPr>
          <w:rFonts w:cs="Arial"/>
          <w:b/>
        </w:rPr>
        <w:t>Committed to Orders</w:t>
      </w:r>
      <w:r>
        <w:rPr>
          <w:rFonts w:cs="Arial"/>
        </w:rPr>
        <w:t xml:space="preserve"> (actual Customer Orders within the application) plus </w:t>
      </w:r>
      <w:r w:rsidRPr="00496D2E">
        <w:rPr>
          <w:rFonts w:cs="Arial"/>
          <w:b/>
        </w:rPr>
        <w:t xml:space="preserve">Ordered </w:t>
      </w:r>
      <w:r>
        <w:rPr>
          <w:rFonts w:cs="Arial"/>
        </w:rPr>
        <w:t xml:space="preserve">(actual incoming orders into the given location or ASNs, work orders, planned orders) minus </w:t>
      </w:r>
      <w:r w:rsidRPr="00496D2E">
        <w:rPr>
          <w:rFonts w:cs="Arial"/>
          <w:b/>
        </w:rPr>
        <w:t>Net Expected Demand</w:t>
      </w:r>
      <w:r>
        <w:rPr>
          <w:rFonts w:cs="Arial"/>
        </w:rPr>
        <w:t xml:space="preserve"> (demand forecasts imported into Cimbidia) plus </w:t>
      </w:r>
      <w:r w:rsidRPr="00496D2E">
        <w:rPr>
          <w:rFonts w:cs="Arial"/>
          <w:b/>
        </w:rPr>
        <w:t>Net Expected Receipts</w:t>
      </w:r>
      <w:r>
        <w:rPr>
          <w:rFonts w:cs="Arial"/>
        </w:rPr>
        <w:t xml:space="preserve"> (Supply Forecasts imported into Cimbidia) = </w:t>
      </w:r>
      <w:r w:rsidRPr="00DA651C">
        <w:rPr>
          <w:rFonts w:cs="Arial"/>
          <w:b/>
          <w:color w:val="3366FF"/>
        </w:rPr>
        <w:t>Net Projected On Hand</w:t>
      </w:r>
    </w:p>
    <w:p w14:paraId="77B7BE28" w14:textId="77777777" w:rsidR="002B58C7" w:rsidRDefault="002B58C7" w:rsidP="002B58C7">
      <w:pPr>
        <w:pStyle w:val="BodyText"/>
        <w:rPr>
          <w:rFonts w:cs="Arial"/>
        </w:rPr>
      </w:pPr>
    </w:p>
    <w:p w14:paraId="5F06F0E0" w14:textId="77777777" w:rsidR="002B58C7" w:rsidRDefault="002B58C7" w:rsidP="002B58C7">
      <w:pPr>
        <w:pStyle w:val="Heading2"/>
      </w:pPr>
      <w:bookmarkStart w:id="5" w:name="_Toc265158960"/>
      <w:r>
        <w:lastRenderedPageBreak/>
        <w:t>Net Projected On Hand Data Sources (External or Internal Data)</w:t>
      </w:r>
      <w:bookmarkEnd w:id="5"/>
    </w:p>
    <w:p w14:paraId="2853B464" w14:textId="77777777" w:rsidR="002B58C7" w:rsidRDefault="002B58C7" w:rsidP="002B58C7"/>
    <w:p w14:paraId="2E3C3333" w14:textId="77777777" w:rsidR="002B58C7" w:rsidRPr="00FE168A" w:rsidRDefault="002B58C7" w:rsidP="002B58C7">
      <w:pPr>
        <w:pStyle w:val="BodyText"/>
        <w:rPr>
          <w:rFonts w:cs="Arial"/>
        </w:rPr>
      </w:pPr>
      <w:r w:rsidRPr="00FE168A">
        <w:rPr>
          <w:rFonts w:cs="Arial"/>
          <w:b/>
          <w:bCs/>
        </w:rPr>
        <w:t xml:space="preserve">On Hand </w:t>
      </w:r>
      <w:r w:rsidRPr="00FE168A">
        <w:rPr>
          <w:rFonts w:cs="Arial"/>
        </w:rPr>
        <w:t xml:space="preserve">– </w:t>
      </w:r>
      <w:r w:rsidRPr="00DA651C">
        <w:rPr>
          <w:rFonts w:cs="Arial"/>
          <w:b/>
        </w:rPr>
        <w:t>EXTERNAL</w:t>
      </w:r>
      <w:r>
        <w:rPr>
          <w:rFonts w:cs="Arial"/>
        </w:rPr>
        <w:t xml:space="preserve"> Import from a ERP/WMS system on on-hand inventory for a given date/time</w:t>
      </w:r>
    </w:p>
    <w:p w14:paraId="56850152" w14:textId="77777777" w:rsidR="002B58C7" w:rsidRPr="00FE168A" w:rsidRDefault="002B58C7" w:rsidP="002B58C7">
      <w:pPr>
        <w:pStyle w:val="BodyText"/>
        <w:rPr>
          <w:rFonts w:cs="Arial"/>
        </w:rPr>
      </w:pPr>
      <w:r w:rsidRPr="00FE168A">
        <w:rPr>
          <w:rFonts w:cs="Arial"/>
          <w:b/>
          <w:bCs/>
        </w:rPr>
        <w:t xml:space="preserve">Committed to Orders </w:t>
      </w:r>
      <w:r w:rsidRPr="00FE168A">
        <w:rPr>
          <w:rFonts w:cs="Arial"/>
        </w:rPr>
        <w:t xml:space="preserve">– </w:t>
      </w:r>
      <w:r w:rsidRPr="00DA651C">
        <w:rPr>
          <w:rFonts w:cs="Arial"/>
          <w:b/>
        </w:rPr>
        <w:t>INTERNAL</w:t>
      </w:r>
      <w:r>
        <w:rPr>
          <w:rFonts w:cs="Arial"/>
        </w:rPr>
        <w:t xml:space="preserve"> Sum of quantities in Customer Orders for a given product and origin location at stake set to go out after the given.  The Cimbidia application will do the commits on the customer orders so will have this data in the system. </w:t>
      </w:r>
    </w:p>
    <w:p w14:paraId="47907FCE" w14:textId="77777777" w:rsidR="002B58C7" w:rsidRPr="00FE168A" w:rsidRDefault="002B58C7" w:rsidP="002B58C7">
      <w:pPr>
        <w:pStyle w:val="BodyText"/>
        <w:rPr>
          <w:rFonts w:cs="Arial"/>
        </w:rPr>
      </w:pPr>
      <w:r w:rsidRPr="00FE168A">
        <w:rPr>
          <w:rFonts w:cs="Arial"/>
          <w:b/>
          <w:bCs/>
        </w:rPr>
        <w:t>Available</w:t>
      </w:r>
      <w:r w:rsidRPr="00FE168A">
        <w:rPr>
          <w:rFonts w:cs="Arial"/>
        </w:rPr>
        <w:t xml:space="preserve"> – </w:t>
      </w:r>
      <w:r w:rsidRPr="001B3B45">
        <w:rPr>
          <w:rFonts w:cs="Arial"/>
          <w:b/>
        </w:rPr>
        <w:t>INTERNAL</w:t>
      </w:r>
      <w:r>
        <w:rPr>
          <w:rFonts w:cs="Arial"/>
        </w:rPr>
        <w:t xml:space="preserve"> </w:t>
      </w:r>
      <w:r w:rsidRPr="00FE168A">
        <w:rPr>
          <w:rFonts w:cs="Arial"/>
        </w:rPr>
        <w:t xml:space="preserve">On hand minus </w:t>
      </w:r>
      <w:r>
        <w:rPr>
          <w:rFonts w:cs="Arial"/>
        </w:rPr>
        <w:t>committed to orders.  This gives you the net supply.</w:t>
      </w:r>
    </w:p>
    <w:p w14:paraId="0D83D396" w14:textId="77777777" w:rsidR="002B58C7" w:rsidRPr="00FE168A" w:rsidRDefault="002B58C7" w:rsidP="002B58C7">
      <w:pPr>
        <w:pStyle w:val="BodyText"/>
        <w:rPr>
          <w:rFonts w:cs="Arial"/>
        </w:rPr>
      </w:pPr>
      <w:r w:rsidRPr="00FE168A">
        <w:rPr>
          <w:rFonts w:cs="Arial"/>
          <w:b/>
          <w:bCs/>
        </w:rPr>
        <w:t>Ordered</w:t>
      </w:r>
      <w:r w:rsidRPr="00FE168A">
        <w:rPr>
          <w:rFonts w:cs="Arial"/>
        </w:rPr>
        <w:t xml:space="preserve"> – </w:t>
      </w:r>
      <w:r w:rsidRPr="001B3B45">
        <w:rPr>
          <w:rFonts w:cs="Arial"/>
          <w:b/>
        </w:rPr>
        <w:t>INTERNAL</w:t>
      </w:r>
      <w:r>
        <w:rPr>
          <w:rFonts w:cs="Arial"/>
        </w:rPr>
        <w:t xml:space="preserve"> and </w:t>
      </w:r>
      <w:r w:rsidRPr="001B3B45">
        <w:rPr>
          <w:rFonts w:cs="Arial"/>
          <w:b/>
        </w:rPr>
        <w:t>EXTERNAL</w:t>
      </w:r>
      <w:r>
        <w:rPr>
          <w:rFonts w:cs="Arial"/>
        </w:rPr>
        <w:t>) – Cimbidia will have the incoming quantities for a given product/destination from POs/ASNs for a particular day (in transit and ordered and not shipped).  Work Orders and Planned orders from MRP runs will likely come from external sources.</w:t>
      </w:r>
    </w:p>
    <w:p w14:paraId="1558DB7D" w14:textId="77777777" w:rsidR="002B58C7" w:rsidRPr="00FE168A" w:rsidRDefault="002B58C7" w:rsidP="002B58C7">
      <w:pPr>
        <w:pStyle w:val="BodyText"/>
        <w:rPr>
          <w:rFonts w:cs="Arial"/>
        </w:rPr>
      </w:pPr>
      <w:r w:rsidRPr="00FE168A">
        <w:rPr>
          <w:rFonts w:cs="Arial"/>
          <w:b/>
          <w:bCs/>
        </w:rPr>
        <w:t xml:space="preserve">Net Expected Demand </w:t>
      </w:r>
      <w:r>
        <w:rPr>
          <w:rFonts w:cs="Arial"/>
        </w:rPr>
        <w:t>–</w:t>
      </w:r>
      <w:r w:rsidRPr="00FE168A">
        <w:rPr>
          <w:rFonts w:cs="Arial"/>
        </w:rPr>
        <w:t xml:space="preserve"> </w:t>
      </w:r>
      <w:r w:rsidRPr="001B3B45">
        <w:rPr>
          <w:rFonts w:cs="Arial"/>
          <w:b/>
        </w:rPr>
        <w:t>EXTERNAL</w:t>
      </w:r>
      <w:r>
        <w:rPr>
          <w:rFonts w:cs="Arial"/>
        </w:rPr>
        <w:t xml:space="preserve"> </w:t>
      </w:r>
      <w:r w:rsidRPr="00FE168A">
        <w:rPr>
          <w:rFonts w:cs="Arial"/>
        </w:rPr>
        <w:t xml:space="preserve">from </w:t>
      </w:r>
      <w:r>
        <w:rPr>
          <w:rFonts w:cs="Arial"/>
        </w:rPr>
        <w:t xml:space="preserve">Aggregated Demand </w:t>
      </w:r>
      <w:r w:rsidRPr="00FE168A">
        <w:rPr>
          <w:rFonts w:cs="Arial"/>
        </w:rPr>
        <w:t>Forecasts</w:t>
      </w:r>
      <w:r>
        <w:rPr>
          <w:rFonts w:cs="Arial"/>
        </w:rPr>
        <w:t xml:space="preserve"> for the product and locations specified</w:t>
      </w:r>
      <w:r w:rsidRPr="00FE168A">
        <w:rPr>
          <w:rFonts w:cs="Arial"/>
        </w:rPr>
        <w:t xml:space="preserve">, </w:t>
      </w:r>
      <w:r>
        <w:rPr>
          <w:rFonts w:cs="Arial"/>
        </w:rPr>
        <w:t xml:space="preserve">usually comes in as </w:t>
      </w:r>
      <w:r w:rsidRPr="00FE168A">
        <w:rPr>
          <w:rFonts w:cs="Arial"/>
        </w:rPr>
        <w:t>time series by customer – already shipped by customer</w:t>
      </w:r>
    </w:p>
    <w:p w14:paraId="0CE91485" w14:textId="77777777" w:rsidR="002B58C7" w:rsidRDefault="002B58C7" w:rsidP="002B58C7">
      <w:pPr>
        <w:pStyle w:val="BodyText"/>
        <w:rPr>
          <w:rFonts w:cs="Arial"/>
        </w:rPr>
      </w:pPr>
      <w:r w:rsidRPr="00FE168A">
        <w:rPr>
          <w:rFonts w:cs="Arial"/>
          <w:b/>
          <w:bCs/>
        </w:rPr>
        <w:t xml:space="preserve">Net Expected Receipts </w:t>
      </w:r>
      <w:r w:rsidRPr="00FE168A">
        <w:rPr>
          <w:rFonts w:cs="Arial"/>
        </w:rPr>
        <w:t xml:space="preserve">– </w:t>
      </w:r>
      <w:r w:rsidRPr="001B3B45">
        <w:rPr>
          <w:rFonts w:cs="Arial"/>
          <w:b/>
        </w:rPr>
        <w:t>EXTERNAL</w:t>
      </w:r>
      <w:r>
        <w:rPr>
          <w:rFonts w:cs="Arial"/>
        </w:rPr>
        <w:t xml:space="preserve"> </w:t>
      </w:r>
      <w:r w:rsidRPr="00FE168A">
        <w:rPr>
          <w:rFonts w:cs="Arial"/>
        </w:rPr>
        <w:t xml:space="preserve">from </w:t>
      </w:r>
      <w:r>
        <w:rPr>
          <w:rFonts w:cs="Arial"/>
        </w:rPr>
        <w:t xml:space="preserve">Aggregated Supply </w:t>
      </w:r>
      <w:r w:rsidRPr="00FE168A">
        <w:rPr>
          <w:rFonts w:cs="Arial"/>
        </w:rPr>
        <w:t xml:space="preserve">Forecasts </w:t>
      </w:r>
    </w:p>
    <w:p w14:paraId="64C4D814" w14:textId="77777777" w:rsidR="002B58C7" w:rsidRDefault="002B58C7" w:rsidP="002B58C7">
      <w:pPr>
        <w:pStyle w:val="BodyText"/>
        <w:rPr>
          <w:rFonts w:cs="Arial"/>
        </w:rPr>
      </w:pPr>
      <w:r w:rsidRPr="00FE168A">
        <w:rPr>
          <w:rFonts w:cs="Arial"/>
          <w:b/>
          <w:bCs/>
        </w:rPr>
        <w:t xml:space="preserve">Net Projected On Hand </w:t>
      </w:r>
      <w:r w:rsidRPr="00FE168A">
        <w:rPr>
          <w:rFonts w:cs="Arial"/>
        </w:rPr>
        <w:t>–</w:t>
      </w:r>
      <w:r w:rsidRPr="00F9778F">
        <w:rPr>
          <w:rFonts w:cs="Arial"/>
          <w:b/>
        </w:rPr>
        <w:t>INTERNAL</w:t>
      </w:r>
      <w:r>
        <w:rPr>
          <w:rFonts w:cs="Arial"/>
        </w:rPr>
        <w:t xml:space="preserve"> calculation: </w:t>
      </w:r>
      <w:r w:rsidRPr="00FE168A">
        <w:rPr>
          <w:rFonts w:cs="Arial"/>
        </w:rPr>
        <w:t xml:space="preserve"> Available + ordered – expected demand + expected receipts</w:t>
      </w:r>
    </w:p>
    <w:p w14:paraId="6EA26615" w14:textId="77777777" w:rsidR="002B58C7" w:rsidRDefault="002B58C7" w:rsidP="002B58C7">
      <w:pPr>
        <w:pStyle w:val="BodyText"/>
        <w:rPr>
          <w:rFonts w:cs="Arial"/>
        </w:rPr>
      </w:pPr>
    </w:p>
    <w:p w14:paraId="67332644" w14:textId="77777777" w:rsidR="002B58C7" w:rsidRDefault="002B58C7" w:rsidP="002B58C7">
      <w:pPr>
        <w:pStyle w:val="BodyText"/>
        <w:rPr>
          <w:rFonts w:cs="Arial"/>
        </w:rPr>
      </w:pPr>
      <w:r>
        <w:rPr>
          <w:rFonts w:cs="Arial"/>
        </w:rPr>
        <w:t>Day 2 onward the on hand would be internal as it is a projected value as the starting point for the on hand.</w:t>
      </w:r>
    </w:p>
    <w:p w14:paraId="304FFB9C" w14:textId="77777777" w:rsidR="002B58C7" w:rsidRDefault="002B58C7" w:rsidP="002B58C7">
      <w:pPr>
        <w:pStyle w:val="BodyText"/>
        <w:rPr>
          <w:rFonts w:cs="Arial"/>
        </w:rPr>
      </w:pPr>
    </w:p>
    <w:p w14:paraId="077461A6" w14:textId="77777777" w:rsidR="002B58C7" w:rsidRPr="00DA651C" w:rsidRDefault="002B58C7" w:rsidP="002B58C7"/>
    <w:p w14:paraId="16D2C5D8" w14:textId="77777777" w:rsidR="002B58C7" w:rsidRPr="00DA651C" w:rsidRDefault="002B58C7" w:rsidP="002B58C7"/>
    <w:p w14:paraId="2EFCAD36" w14:textId="77777777" w:rsidR="002B58C7" w:rsidRPr="00FE168A" w:rsidRDefault="002B58C7" w:rsidP="002B58C7">
      <w:pPr>
        <w:pStyle w:val="BodyText"/>
        <w:rPr>
          <w:rFonts w:cs="Arial"/>
        </w:rPr>
      </w:pPr>
    </w:p>
    <w:p w14:paraId="0F35264E" w14:textId="77777777" w:rsidR="002B58C7" w:rsidRDefault="002B58C7" w:rsidP="00496D2E">
      <w:pPr>
        <w:pStyle w:val="BodyText"/>
        <w:rPr>
          <w:rFonts w:cs="Arial"/>
        </w:rPr>
      </w:pPr>
    </w:p>
    <w:p w14:paraId="35ECDB3A" w14:textId="440348EA" w:rsidR="0058533B" w:rsidRDefault="0058533B" w:rsidP="0058533B">
      <w:pPr>
        <w:pStyle w:val="Heading1"/>
      </w:pPr>
      <w:bookmarkStart w:id="6" w:name="_Toc265158961"/>
      <w:r>
        <w:lastRenderedPageBreak/>
        <w:t>Table/List</w:t>
      </w:r>
      <w:r w:rsidR="00EF0F21">
        <w:t>s</w:t>
      </w:r>
      <w:r>
        <w:t xml:space="preserve"> </w:t>
      </w:r>
      <w:r w:rsidR="00EF0F21">
        <w:t>Views of Inventory</w:t>
      </w:r>
      <w:bookmarkEnd w:id="6"/>
    </w:p>
    <w:p w14:paraId="5AA315A3" w14:textId="77777777" w:rsidR="00923BFF" w:rsidRDefault="00923BFF" w:rsidP="0058533B"/>
    <w:p w14:paraId="3D81F8B0" w14:textId="110BD3AC" w:rsidR="0058533B" w:rsidRDefault="00923BFF" w:rsidP="0058533B">
      <w:r>
        <w:t xml:space="preserve">Now that we have described the concept behind the projected on hand inventory, we </w:t>
      </w:r>
      <w:r w:rsidR="008F1262">
        <w:t>would</w:t>
      </w:r>
      <w:r>
        <w:t xml:space="preserve"> like to outline the various ways that inventory </w:t>
      </w:r>
      <w:r w:rsidR="00E26D9D">
        <w:t>will</w:t>
      </w:r>
      <w:r>
        <w:t xml:space="preserve"> be shown for a location (or group of locations) and/or products/ product groups.  We will start with a table/list view of inventory.  Whic</w:t>
      </w:r>
      <w:r w:rsidR="008F1262">
        <w:t>h will feed into the other graphical and map views.</w:t>
      </w:r>
    </w:p>
    <w:p w14:paraId="4D112295" w14:textId="77777777" w:rsidR="00EF0F21" w:rsidRDefault="00EF0F21" w:rsidP="0058533B"/>
    <w:p w14:paraId="25688559" w14:textId="257F0422" w:rsidR="00EF0F21" w:rsidRDefault="00EF0F21" w:rsidP="0058533B">
      <w:r>
        <w:t>There are two views of inventory, which will be described in the following section:</w:t>
      </w:r>
    </w:p>
    <w:p w14:paraId="0C62A641" w14:textId="77777777" w:rsidR="00EF0F21" w:rsidRDefault="00EF0F21" w:rsidP="0058533B"/>
    <w:p w14:paraId="7FC2C9BF" w14:textId="3030C4D1" w:rsidR="00EF0F21" w:rsidRDefault="00EF0F21" w:rsidP="00EF0F21">
      <w:pPr>
        <w:pStyle w:val="ListParagraph"/>
        <w:numPr>
          <w:ilvl w:val="0"/>
          <w:numId w:val="19"/>
        </w:numPr>
      </w:pPr>
      <w:r>
        <w:t>On Hand Inventory Snapshot</w:t>
      </w:r>
    </w:p>
    <w:p w14:paraId="0237C297" w14:textId="1DC8DA94" w:rsidR="00EF0F21" w:rsidRDefault="00EF0F21" w:rsidP="00EF0F21">
      <w:pPr>
        <w:pStyle w:val="ListParagraph"/>
        <w:numPr>
          <w:ilvl w:val="0"/>
          <w:numId w:val="19"/>
        </w:numPr>
      </w:pPr>
      <w:r>
        <w:t>Time Phased Net Projected Inventory On Hand</w:t>
      </w:r>
    </w:p>
    <w:p w14:paraId="6EC2B333" w14:textId="3F7CAAEE" w:rsidR="00EF0F21" w:rsidRDefault="00EF0F21" w:rsidP="00EF0F21">
      <w:pPr>
        <w:pStyle w:val="Heading2"/>
      </w:pPr>
      <w:bookmarkStart w:id="7" w:name="_Toc265158962"/>
      <w:r>
        <w:lastRenderedPageBreak/>
        <w:t>On Hand Inventory Snapshot</w:t>
      </w:r>
      <w:bookmarkEnd w:id="7"/>
    </w:p>
    <w:p w14:paraId="3E618D76" w14:textId="77777777" w:rsidR="00EF0F21" w:rsidRDefault="00EF0F21" w:rsidP="00EF0F21"/>
    <w:p w14:paraId="65388639" w14:textId="39B55D95" w:rsidR="00EF0F21" w:rsidRDefault="00EF0F21" w:rsidP="00EF0F21">
      <w:r>
        <w:t>Some users will want to see the on-hand inventory at a given moment in time for stores/DCs or other locations.  This will allow users to see this view and also see the value of the quantity of hand as a result.  A typical use case for this is if one store is out of a particular product, you can quickly check to see what other sto</w:t>
      </w:r>
      <w:r w:rsidR="00E26D9D">
        <w:t>res have this inventory on-hand, or whether the product is available at a DC to place an order against.</w:t>
      </w:r>
    </w:p>
    <w:p w14:paraId="2CB635BE" w14:textId="77777777" w:rsidR="00EF0F21" w:rsidRPr="00EF0F21" w:rsidRDefault="00EF0F21" w:rsidP="00EF0F21"/>
    <w:p w14:paraId="3E2E560C" w14:textId="77777777" w:rsidR="008F1262" w:rsidRDefault="008F1262" w:rsidP="0058533B"/>
    <w:p w14:paraId="12A7E999" w14:textId="77777777" w:rsidR="008F1262" w:rsidRDefault="008F1262" w:rsidP="0058533B">
      <w:r>
        <w:t>Users will be able to filter the slices of data that they wish to see by the following:</w:t>
      </w:r>
    </w:p>
    <w:p w14:paraId="4EB940E3" w14:textId="72C9D3F7" w:rsidR="008F1262" w:rsidRDefault="00EF0F21" w:rsidP="008F1262">
      <w:pPr>
        <w:pStyle w:val="BodyText"/>
        <w:numPr>
          <w:ilvl w:val="0"/>
          <w:numId w:val="10"/>
        </w:numPr>
        <w:rPr>
          <w:rFonts w:cs="Arial"/>
        </w:rPr>
      </w:pPr>
      <w:r w:rsidRPr="00E9700F">
        <w:rPr>
          <w:rFonts w:cs="Arial"/>
          <w:b/>
        </w:rPr>
        <w:t>Product</w:t>
      </w:r>
      <w:r w:rsidR="008F1262">
        <w:rPr>
          <w:rFonts w:cs="Arial"/>
        </w:rPr>
        <w:t xml:space="preserve">  (Selects All or a particular SKU)</w:t>
      </w:r>
    </w:p>
    <w:p w14:paraId="33FB280C" w14:textId="77777777" w:rsidR="008F1262" w:rsidRDefault="008F1262" w:rsidP="008F1262">
      <w:pPr>
        <w:pStyle w:val="BodyText"/>
        <w:numPr>
          <w:ilvl w:val="0"/>
          <w:numId w:val="10"/>
        </w:numPr>
        <w:rPr>
          <w:rFonts w:cs="Arial"/>
        </w:rPr>
      </w:pPr>
      <w:r w:rsidRPr="00E9700F">
        <w:rPr>
          <w:rFonts w:cs="Arial"/>
          <w:b/>
        </w:rPr>
        <w:t>Product Group</w:t>
      </w:r>
      <w:r>
        <w:rPr>
          <w:rFonts w:cs="Arial"/>
        </w:rPr>
        <w:t xml:space="preserve"> (Selects all or a particular product)  - You cannot select a specific value in both SKU and product group, it must be one or the other)</w:t>
      </w:r>
    </w:p>
    <w:p w14:paraId="453C1732" w14:textId="77777777" w:rsidR="00B2005C" w:rsidRDefault="00B2005C" w:rsidP="008F1262">
      <w:pPr>
        <w:pStyle w:val="BodyText"/>
        <w:numPr>
          <w:ilvl w:val="0"/>
          <w:numId w:val="10"/>
        </w:numPr>
        <w:rPr>
          <w:rFonts w:cs="Arial"/>
        </w:rPr>
      </w:pPr>
      <w:r w:rsidRPr="00E9700F">
        <w:rPr>
          <w:rFonts w:cs="Arial"/>
          <w:b/>
        </w:rPr>
        <w:t>Location Type</w:t>
      </w:r>
      <w:r>
        <w:rPr>
          <w:rFonts w:cs="Arial"/>
        </w:rPr>
        <w:t xml:space="preserve"> – All or specific location type</w:t>
      </w:r>
      <w:r w:rsidR="004C027D">
        <w:rPr>
          <w:rFonts w:cs="Arial"/>
        </w:rPr>
        <w:t xml:space="preserve"> (Store, DC, Supplier etc.)</w:t>
      </w:r>
    </w:p>
    <w:p w14:paraId="2D52B3E7" w14:textId="77777777" w:rsidR="008F1262" w:rsidRPr="008F1262" w:rsidRDefault="008F1262" w:rsidP="008F1262">
      <w:pPr>
        <w:pStyle w:val="BodyText"/>
        <w:numPr>
          <w:ilvl w:val="0"/>
          <w:numId w:val="10"/>
        </w:numPr>
        <w:rPr>
          <w:rFonts w:cs="Arial"/>
          <w:color w:val="FF0000"/>
        </w:rPr>
      </w:pPr>
      <w:r w:rsidRPr="00E9700F">
        <w:rPr>
          <w:rFonts w:cs="Arial"/>
          <w:b/>
        </w:rPr>
        <w:t>Location</w:t>
      </w:r>
      <w:r>
        <w:rPr>
          <w:rFonts w:cs="Arial"/>
        </w:rPr>
        <w:t xml:space="preserve"> – All or a specific location  (</w:t>
      </w:r>
      <w:r w:rsidRPr="008F1262">
        <w:rPr>
          <w:rFonts w:cs="Arial"/>
          <w:color w:val="FF0000"/>
        </w:rPr>
        <w:t>Need to check on the ability to select multiple locations or have a region view as well)</w:t>
      </w:r>
      <w:r w:rsidR="00B2005C">
        <w:rPr>
          <w:rFonts w:cs="Arial"/>
          <w:color w:val="FF0000"/>
        </w:rPr>
        <w:t>.</w:t>
      </w:r>
    </w:p>
    <w:p w14:paraId="58CC7D7B" w14:textId="77777777" w:rsidR="008F1262" w:rsidRDefault="008F1262" w:rsidP="008F1262">
      <w:pPr>
        <w:pStyle w:val="BodyText"/>
        <w:numPr>
          <w:ilvl w:val="0"/>
          <w:numId w:val="10"/>
        </w:numPr>
        <w:rPr>
          <w:rFonts w:cs="Arial"/>
        </w:rPr>
      </w:pPr>
      <w:r w:rsidRPr="00E9700F">
        <w:rPr>
          <w:rFonts w:cs="Arial"/>
          <w:b/>
        </w:rPr>
        <w:t>Channel</w:t>
      </w:r>
      <w:r>
        <w:rPr>
          <w:rFonts w:cs="Arial"/>
        </w:rPr>
        <w:t xml:space="preserve"> – All or a specific channel</w:t>
      </w:r>
    </w:p>
    <w:p w14:paraId="37F6CC59" w14:textId="77777777" w:rsidR="008F1262" w:rsidRDefault="008F1262" w:rsidP="008F1262">
      <w:pPr>
        <w:pStyle w:val="BodyText"/>
        <w:numPr>
          <w:ilvl w:val="0"/>
          <w:numId w:val="10"/>
        </w:numPr>
        <w:rPr>
          <w:rFonts w:cs="Arial"/>
        </w:rPr>
      </w:pPr>
      <w:r>
        <w:rPr>
          <w:rFonts w:cs="Arial"/>
        </w:rPr>
        <w:t>Any combination of items above</w:t>
      </w:r>
    </w:p>
    <w:p w14:paraId="120A450E" w14:textId="77777777" w:rsidR="004C027D" w:rsidRDefault="004C027D" w:rsidP="004C027D">
      <w:pPr>
        <w:pStyle w:val="BodyText"/>
        <w:rPr>
          <w:rFonts w:cs="Arial"/>
        </w:rPr>
      </w:pPr>
    </w:p>
    <w:p w14:paraId="2F07F1F2" w14:textId="77777777" w:rsidR="004C027D" w:rsidRDefault="004C027D" w:rsidP="004C027D">
      <w:pPr>
        <w:pStyle w:val="BodyText"/>
        <w:rPr>
          <w:rFonts w:cs="Arial"/>
        </w:rPr>
      </w:pPr>
      <w:r>
        <w:rPr>
          <w:rFonts w:cs="Arial"/>
        </w:rPr>
        <w:t xml:space="preserve">Based on the selections above the system will </w:t>
      </w:r>
      <w:r w:rsidR="003F29E5">
        <w:rPr>
          <w:rFonts w:cs="Arial"/>
        </w:rPr>
        <w:t>display the following fields for Inventory List:</w:t>
      </w:r>
    </w:p>
    <w:p w14:paraId="5ED98BCE" w14:textId="738D6CB7" w:rsidR="003F29E5" w:rsidRDefault="00EF0F21" w:rsidP="003F29E5">
      <w:pPr>
        <w:pStyle w:val="BodyText"/>
        <w:numPr>
          <w:ilvl w:val="0"/>
          <w:numId w:val="15"/>
        </w:numPr>
        <w:rPr>
          <w:rFonts w:cs="Arial"/>
        </w:rPr>
      </w:pPr>
      <w:r>
        <w:rPr>
          <w:rFonts w:cs="Arial"/>
        </w:rPr>
        <w:t>Product</w:t>
      </w:r>
    </w:p>
    <w:p w14:paraId="5AD55532" w14:textId="2C2BDB5C" w:rsidR="003F29E5" w:rsidRDefault="00EF0F21" w:rsidP="003F29E5">
      <w:pPr>
        <w:pStyle w:val="BodyText"/>
        <w:numPr>
          <w:ilvl w:val="0"/>
          <w:numId w:val="15"/>
        </w:numPr>
        <w:rPr>
          <w:rFonts w:cs="Arial"/>
        </w:rPr>
      </w:pPr>
      <w:r>
        <w:rPr>
          <w:rFonts w:cs="Arial"/>
        </w:rPr>
        <w:t>Product</w:t>
      </w:r>
      <w:r w:rsidR="003F29E5" w:rsidRPr="003F29E5">
        <w:rPr>
          <w:rFonts w:cs="Arial"/>
        </w:rPr>
        <w:t xml:space="preserve"> Description</w:t>
      </w:r>
    </w:p>
    <w:p w14:paraId="298B20CE" w14:textId="59764425" w:rsidR="00EF0F21" w:rsidRDefault="00EF0F21" w:rsidP="003F29E5">
      <w:pPr>
        <w:pStyle w:val="BodyText"/>
        <w:numPr>
          <w:ilvl w:val="0"/>
          <w:numId w:val="15"/>
        </w:numPr>
        <w:rPr>
          <w:rFonts w:cs="Arial"/>
        </w:rPr>
      </w:pPr>
      <w:r>
        <w:rPr>
          <w:rFonts w:cs="Arial"/>
        </w:rPr>
        <w:t>Location</w:t>
      </w:r>
    </w:p>
    <w:p w14:paraId="34C9F5A1" w14:textId="499F2D8B" w:rsidR="003F29E5" w:rsidRDefault="003F29E5" w:rsidP="003F29E5">
      <w:pPr>
        <w:pStyle w:val="BodyText"/>
        <w:numPr>
          <w:ilvl w:val="0"/>
          <w:numId w:val="15"/>
        </w:numPr>
        <w:rPr>
          <w:rFonts w:cs="Arial"/>
        </w:rPr>
      </w:pPr>
      <w:r>
        <w:rPr>
          <w:rFonts w:cs="Arial"/>
        </w:rPr>
        <w:t>Quantity On Hand</w:t>
      </w:r>
      <w:r w:rsidR="00406ACF">
        <w:rPr>
          <w:rFonts w:cs="Arial"/>
        </w:rPr>
        <w:t xml:space="preserve"> (total quantity for the filtered location(s), location type,</w:t>
      </w:r>
    </w:p>
    <w:p w14:paraId="42E0E9DF" w14:textId="5C1D91AF" w:rsidR="003F29E5" w:rsidRDefault="000E180E" w:rsidP="003F29E5">
      <w:pPr>
        <w:pStyle w:val="BodyText"/>
        <w:numPr>
          <w:ilvl w:val="0"/>
          <w:numId w:val="15"/>
        </w:numPr>
        <w:rPr>
          <w:rFonts w:cs="Arial"/>
        </w:rPr>
      </w:pPr>
      <w:r>
        <w:rPr>
          <w:rFonts w:cs="Arial"/>
        </w:rPr>
        <w:t>Tota</w:t>
      </w:r>
      <w:r w:rsidR="00EF0F21">
        <w:rPr>
          <w:rFonts w:cs="Arial"/>
        </w:rPr>
        <w:t>l Value of Inventory on Hand</w:t>
      </w:r>
    </w:p>
    <w:p w14:paraId="10EC4280" w14:textId="77777777" w:rsidR="007D15A7" w:rsidRPr="002071CC" w:rsidRDefault="007D15A7" w:rsidP="002071CC">
      <w:pPr>
        <w:pStyle w:val="BodyText"/>
        <w:rPr>
          <w:rFonts w:cs="Arial"/>
        </w:rPr>
      </w:pPr>
    </w:p>
    <w:p w14:paraId="10435690" w14:textId="48ECDBA6" w:rsidR="0047264A" w:rsidRDefault="00EF0F21" w:rsidP="00EF0F21">
      <w:pPr>
        <w:pStyle w:val="Heading3"/>
      </w:pPr>
      <w:bookmarkStart w:id="8" w:name="_Toc265158963"/>
      <w:r>
        <w:t xml:space="preserve">Mockup - </w:t>
      </w:r>
      <w:r w:rsidR="00D7203C">
        <w:t>On Hand Inventory Snapshot</w:t>
      </w:r>
      <w:bookmarkEnd w:id="8"/>
    </w:p>
    <w:p w14:paraId="1B6DE714" w14:textId="5625B29F" w:rsidR="005C3636" w:rsidRDefault="005C3636" w:rsidP="005C3636"/>
    <w:p w14:paraId="3052B015" w14:textId="0BA9E0DB" w:rsidR="00D7203C" w:rsidRDefault="00D7203C" w:rsidP="005C3636">
      <w:r>
        <w:rPr>
          <w:noProof/>
        </w:rPr>
        <w:lastRenderedPageBreak/>
        <w:drawing>
          <wp:inline distT="0" distB="0" distL="0" distR="0" wp14:anchorId="0F23E184" wp14:editId="44380365">
            <wp:extent cx="6675120" cy="483298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23 at 2.06.31 PM.png"/>
                    <pic:cNvPicPr/>
                  </pic:nvPicPr>
                  <pic:blipFill>
                    <a:blip r:embed="rId10">
                      <a:extLst>
                        <a:ext uri="{28A0092B-C50C-407E-A947-70E740481C1C}">
                          <a14:useLocalDpi xmlns:a14="http://schemas.microsoft.com/office/drawing/2010/main" val="0"/>
                        </a:ext>
                      </a:extLst>
                    </a:blip>
                    <a:stretch>
                      <a:fillRect/>
                    </a:stretch>
                  </pic:blipFill>
                  <pic:spPr>
                    <a:xfrm>
                      <a:off x="0" y="0"/>
                      <a:ext cx="6675120" cy="4832985"/>
                    </a:xfrm>
                    <a:prstGeom prst="rect">
                      <a:avLst/>
                    </a:prstGeom>
                  </pic:spPr>
                </pic:pic>
              </a:graphicData>
            </a:graphic>
          </wp:inline>
        </w:drawing>
      </w:r>
    </w:p>
    <w:p w14:paraId="6F39E367" w14:textId="77777777" w:rsidR="00D7203C" w:rsidRDefault="00D7203C" w:rsidP="005C3636"/>
    <w:p w14:paraId="1AD5D517" w14:textId="77777777" w:rsidR="00D7203C" w:rsidRDefault="00D7203C" w:rsidP="005C3636"/>
    <w:p w14:paraId="52BFE1AB" w14:textId="454F973E" w:rsidR="00C5348C" w:rsidRDefault="00D7203C" w:rsidP="003525E4">
      <w:pPr>
        <w:pStyle w:val="Heading2First"/>
        <w:rPr>
          <w:rFonts w:cs="Arial"/>
        </w:rPr>
      </w:pPr>
      <w:bookmarkStart w:id="9" w:name="_Toc265158964"/>
      <w:r>
        <w:rPr>
          <w:rFonts w:cs="Arial"/>
        </w:rPr>
        <w:t xml:space="preserve">Time Phased </w:t>
      </w:r>
      <w:r w:rsidR="0075766D">
        <w:rPr>
          <w:rFonts w:cs="Arial"/>
        </w:rPr>
        <w:t xml:space="preserve">Net </w:t>
      </w:r>
      <w:r>
        <w:rPr>
          <w:rFonts w:cs="Arial"/>
        </w:rPr>
        <w:t>Projected Inventory</w:t>
      </w:r>
      <w:r w:rsidR="0075766D">
        <w:rPr>
          <w:rFonts w:cs="Arial"/>
        </w:rPr>
        <w:t xml:space="preserve"> On Hand</w:t>
      </w:r>
      <w:bookmarkEnd w:id="9"/>
    </w:p>
    <w:p w14:paraId="3804CF77" w14:textId="77777777" w:rsidR="00EF0F21" w:rsidRDefault="00EF0F21" w:rsidP="00EF0F21">
      <w:pPr>
        <w:pStyle w:val="BodyText"/>
        <w:rPr>
          <w:rFonts w:cs="Arial"/>
        </w:rPr>
      </w:pPr>
    </w:p>
    <w:p w14:paraId="77EC47A1" w14:textId="7C9DAC59" w:rsidR="00EA0B70" w:rsidRDefault="00EA0B70" w:rsidP="00EF0F21">
      <w:pPr>
        <w:pStyle w:val="BodyText"/>
        <w:rPr>
          <w:rFonts w:cs="Arial"/>
        </w:rPr>
      </w:pPr>
      <w:r>
        <w:rPr>
          <w:rFonts w:cs="Arial"/>
        </w:rPr>
        <w:t>Other users will have to monitor inventory of a particular product/ product group/ or channel closely to ensure that products are being ordered in the right quantities and/or make any adjustments accordingly ahead of time before there is a bigger issue.  This view is a time – phased view of inventory from the current date to two weeks ahead to be able to monitor a</w:t>
      </w:r>
      <w:r w:rsidR="001352EA">
        <w:rPr>
          <w:rFonts w:cs="Arial"/>
        </w:rPr>
        <w:t>nd sense.</w:t>
      </w:r>
    </w:p>
    <w:p w14:paraId="3A664FEB" w14:textId="29B41530" w:rsidR="001352EA" w:rsidRDefault="001352EA" w:rsidP="00EF0F21">
      <w:pPr>
        <w:pStyle w:val="BodyText"/>
        <w:rPr>
          <w:rFonts w:cs="Arial"/>
        </w:rPr>
      </w:pPr>
      <w:r>
        <w:rPr>
          <w:rFonts w:cs="Arial"/>
        </w:rPr>
        <w:t xml:space="preserve">Users will be able to view an aggregate view for example of a particular product/channel or a more specific view of a product/location combination. </w:t>
      </w:r>
    </w:p>
    <w:p w14:paraId="30E1BF7B" w14:textId="77777777" w:rsidR="00E9700F" w:rsidRDefault="00E9700F" w:rsidP="00E9700F"/>
    <w:p w14:paraId="0C23FD92" w14:textId="77777777" w:rsidR="00E9700F" w:rsidRDefault="00E9700F" w:rsidP="00E9700F">
      <w:r>
        <w:t>Users will be able to filter the slices of data that they wish to see by the following:</w:t>
      </w:r>
    </w:p>
    <w:p w14:paraId="5BC37858" w14:textId="77777777" w:rsidR="00E9700F" w:rsidRDefault="00E9700F" w:rsidP="00E9700F">
      <w:pPr>
        <w:pStyle w:val="BodyText"/>
        <w:numPr>
          <w:ilvl w:val="0"/>
          <w:numId w:val="10"/>
        </w:numPr>
        <w:rPr>
          <w:rFonts w:cs="Arial"/>
        </w:rPr>
      </w:pPr>
      <w:r w:rsidRPr="00E9700F">
        <w:rPr>
          <w:rFonts w:cs="Arial"/>
          <w:b/>
        </w:rPr>
        <w:t>Product</w:t>
      </w:r>
      <w:r>
        <w:rPr>
          <w:rFonts w:cs="Arial"/>
        </w:rPr>
        <w:t xml:space="preserve">  (Selects All or a particular SKU)</w:t>
      </w:r>
    </w:p>
    <w:p w14:paraId="74ECAB8C" w14:textId="77777777" w:rsidR="00E9700F" w:rsidRDefault="00E9700F" w:rsidP="00E9700F">
      <w:pPr>
        <w:pStyle w:val="BodyText"/>
        <w:numPr>
          <w:ilvl w:val="0"/>
          <w:numId w:val="10"/>
        </w:numPr>
        <w:rPr>
          <w:rFonts w:cs="Arial"/>
        </w:rPr>
      </w:pPr>
      <w:r w:rsidRPr="00E9700F">
        <w:rPr>
          <w:rFonts w:cs="Arial"/>
          <w:b/>
        </w:rPr>
        <w:t>Product Group</w:t>
      </w:r>
      <w:r>
        <w:rPr>
          <w:rFonts w:cs="Arial"/>
        </w:rPr>
        <w:t xml:space="preserve"> (Selects all or a particular product)  - You cannot select a specific value in both SKU and product group, it must be one or the other)</w:t>
      </w:r>
    </w:p>
    <w:p w14:paraId="367E030F" w14:textId="77777777" w:rsidR="00E9700F" w:rsidRDefault="00E9700F" w:rsidP="00E9700F">
      <w:pPr>
        <w:pStyle w:val="BodyText"/>
        <w:numPr>
          <w:ilvl w:val="0"/>
          <w:numId w:val="10"/>
        </w:numPr>
        <w:rPr>
          <w:rFonts w:cs="Arial"/>
        </w:rPr>
      </w:pPr>
      <w:r w:rsidRPr="00E9700F">
        <w:rPr>
          <w:rFonts w:cs="Arial"/>
          <w:b/>
        </w:rPr>
        <w:t>Location Type</w:t>
      </w:r>
      <w:r>
        <w:rPr>
          <w:rFonts w:cs="Arial"/>
        </w:rPr>
        <w:t xml:space="preserve"> – All or specific location type (Store, DC, Supplier etc.)</w:t>
      </w:r>
    </w:p>
    <w:p w14:paraId="1B483131" w14:textId="77777777" w:rsidR="00E9700F" w:rsidRPr="008F1262" w:rsidRDefault="00E9700F" w:rsidP="00E9700F">
      <w:pPr>
        <w:pStyle w:val="BodyText"/>
        <w:numPr>
          <w:ilvl w:val="0"/>
          <w:numId w:val="10"/>
        </w:numPr>
        <w:rPr>
          <w:rFonts w:cs="Arial"/>
          <w:color w:val="FF0000"/>
        </w:rPr>
      </w:pPr>
      <w:r w:rsidRPr="00E9700F">
        <w:rPr>
          <w:rFonts w:cs="Arial"/>
          <w:b/>
        </w:rPr>
        <w:t>Location</w:t>
      </w:r>
      <w:r>
        <w:rPr>
          <w:rFonts w:cs="Arial"/>
        </w:rPr>
        <w:t xml:space="preserve"> – All or a specific location  (</w:t>
      </w:r>
      <w:r w:rsidRPr="008F1262">
        <w:rPr>
          <w:rFonts w:cs="Arial"/>
          <w:color w:val="FF0000"/>
        </w:rPr>
        <w:t>Need to check on the ability to select multiple locations or have a region view as well)</w:t>
      </w:r>
      <w:r>
        <w:rPr>
          <w:rFonts w:cs="Arial"/>
          <w:color w:val="FF0000"/>
        </w:rPr>
        <w:t>.</w:t>
      </w:r>
    </w:p>
    <w:p w14:paraId="3B93D701" w14:textId="77777777" w:rsidR="00E9700F" w:rsidRDefault="00E9700F" w:rsidP="00E9700F">
      <w:pPr>
        <w:pStyle w:val="BodyText"/>
        <w:numPr>
          <w:ilvl w:val="0"/>
          <w:numId w:val="10"/>
        </w:numPr>
        <w:rPr>
          <w:rFonts w:cs="Arial"/>
        </w:rPr>
      </w:pPr>
      <w:r w:rsidRPr="00E9700F">
        <w:rPr>
          <w:rFonts w:cs="Arial"/>
          <w:b/>
        </w:rPr>
        <w:lastRenderedPageBreak/>
        <w:t>Channel</w:t>
      </w:r>
      <w:r>
        <w:rPr>
          <w:rFonts w:cs="Arial"/>
        </w:rPr>
        <w:t xml:space="preserve"> – All or a specific channel</w:t>
      </w:r>
    </w:p>
    <w:p w14:paraId="31AC0FAA" w14:textId="77777777" w:rsidR="00E9700F" w:rsidRDefault="00E9700F" w:rsidP="00E9700F">
      <w:pPr>
        <w:pStyle w:val="BodyText"/>
        <w:numPr>
          <w:ilvl w:val="0"/>
          <w:numId w:val="10"/>
        </w:numPr>
        <w:rPr>
          <w:rFonts w:cs="Arial"/>
        </w:rPr>
      </w:pPr>
      <w:r>
        <w:rPr>
          <w:rFonts w:cs="Arial"/>
        </w:rPr>
        <w:t>Any combination of items above</w:t>
      </w:r>
    </w:p>
    <w:p w14:paraId="68046859" w14:textId="77777777" w:rsidR="00E9700F" w:rsidRDefault="00E9700F" w:rsidP="00EF0F21">
      <w:pPr>
        <w:pStyle w:val="BodyText"/>
        <w:rPr>
          <w:rFonts w:cs="Arial"/>
        </w:rPr>
      </w:pPr>
    </w:p>
    <w:p w14:paraId="61500C0B" w14:textId="44C25BC7" w:rsidR="0075766D" w:rsidRDefault="00E9700F" w:rsidP="00EF0F21">
      <w:pPr>
        <w:pStyle w:val="BodyText"/>
        <w:rPr>
          <w:rFonts w:cs="Arial"/>
        </w:rPr>
      </w:pPr>
      <w:r>
        <w:rPr>
          <w:rFonts w:cs="Arial"/>
        </w:rPr>
        <w:t xml:space="preserve">After the user executes their filter they will be able to see a time phased view of net projected on hand inventory from ‘today’s date’ for the next two weeks.  The calculation described earlier for net on </w:t>
      </w:r>
      <w:r w:rsidR="00E26D9D">
        <w:rPr>
          <w:rFonts w:cs="Arial"/>
        </w:rPr>
        <w:t>hand-projected</w:t>
      </w:r>
      <w:r>
        <w:rPr>
          <w:rFonts w:cs="Arial"/>
        </w:rPr>
        <w:t xml:space="preserve"> inventory will be applied for getting the values for Net Projected On Hand for two weeks.</w:t>
      </w:r>
    </w:p>
    <w:p w14:paraId="337EB42B" w14:textId="77777777" w:rsidR="00D8017D" w:rsidRDefault="00D8017D" w:rsidP="00EF0F21">
      <w:pPr>
        <w:pStyle w:val="BodyText"/>
        <w:rPr>
          <w:rFonts w:cs="Arial"/>
        </w:rPr>
      </w:pPr>
    </w:p>
    <w:p w14:paraId="1ED2917E" w14:textId="0F244746" w:rsidR="00D8017D" w:rsidRPr="000E180E" w:rsidRDefault="00D8017D" w:rsidP="00EF0F21">
      <w:pPr>
        <w:pStyle w:val="BodyText"/>
        <w:rPr>
          <w:rFonts w:cs="Arial"/>
        </w:rPr>
      </w:pPr>
      <w:r>
        <w:rPr>
          <w:rFonts w:cs="Arial"/>
        </w:rPr>
        <w:t xml:space="preserve">Each Row will contain the following information: </w:t>
      </w:r>
    </w:p>
    <w:p w14:paraId="7B7B2D36" w14:textId="77777777" w:rsidR="00EF0F21" w:rsidRDefault="00EF0F21" w:rsidP="00EF0F21"/>
    <w:p w14:paraId="5E95FA4A" w14:textId="77777777" w:rsidR="00EF0F21" w:rsidRDefault="00EF0F21" w:rsidP="00EF0F21">
      <w:pPr>
        <w:pStyle w:val="ListParagraph"/>
        <w:numPr>
          <w:ilvl w:val="0"/>
          <w:numId w:val="16"/>
        </w:numPr>
      </w:pPr>
      <w:r>
        <w:t>On Hand</w:t>
      </w:r>
    </w:p>
    <w:p w14:paraId="3AAFC32C" w14:textId="77777777" w:rsidR="00EF0F21" w:rsidRDefault="00EF0F21" w:rsidP="00EF0F21">
      <w:pPr>
        <w:pStyle w:val="ListParagraph"/>
        <w:numPr>
          <w:ilvl w:val="0"/>
          <w:numId w:val="16"/>
        </w:numPr>
      </w:pPr>
      <w:r>
        <w:t>Committed to Orders</w:t>
      </w:r>
    </w:p>
    <w:p w14:paraId="03DF441B" w14:textId="77777777" w:rsidR="00EF0F21" w:rsidRDefault="00EF0F21" w:rsidP="00EF0F21">
      <w:pPr>
        <w:pStyle w:val="ListParagraph"/>
        <w:numPr>
          <w:ilvl w:val="0"/>
          <w:numId w:val="16"/>
        </w:numPr>
      </w:pPr>
      <w:r>
        <w:t>Ordered</w:t>
      </w:r>
    </w:p>
    <w:p w14:paraId="27448079" w14:textId="77777777" w:rsidR="00EF0F21" w:rsidRDefault="00EF0F21" w:rsidP="00EF0F21">
      <w:pPr>
        <w:pStyle w:val="ListParagraph"/>
        <w:numPr>
          <w:ilvl w:val="0"/>
          <w:numId w:val="16"/>
        </w:numPr>
      </w:pPr>
      <w:r>
        <w:t>Net Expected Demand</w:t>
      </w:r>
    </w:p>
    <w:p w14:paraId="0A01726F" w14:textId="77777777" w:rsidR="00EF0F21" w:rsidRDefault="00EF0F21" w:rsidP="00EF0F21">
      <w:pPr>
        <w:pStyle w:val="ListParagraph"/>
        <w:numPr>
          <w:ilvl w:val="0"/>
          <w:numId w:val="16"/>
        </w:numPr>
      </w:pPr>
      <w:r>
        <w:t>Net Expected Receipts</w:t>
      </w:r>
    </w:p>
    <w:p w14:paraId="748FC2F2" w14:textId="77777777" w:rsidR="00EF0F21" w:rsidRDefault="00EF0F21" w:rsidP="00EF0F21">
      <w:pPr>
        <w:pStyle w:val="ListParagraph"/>
        <w:numPr>
          <w:ilvl w:val="0"/>
          <w:numId w:val="16"/>
        </w:numPr>
      </w:pPr>
      <w:r>
        <w:t>Net Projected On Hand</w:t>
      </w:r>
    </w:p>
    <w:p w14:paraId="4A36A7B6" w14:textId="77777777" w:rsidR="00EF0F21" w:rsidRDefault="00EF0F21" w:rsidP="00EF0F21">
      <w:pPr>
        <w:pStyle w:val="ListParagraph"/>
        <w:numPr>
          <w:ilvl w:val="0"/>
          <w:numId w:val="16"/>
        </w:numPr>
      </w:pPr>
      <w:r>
        <w:t>Safety Stock</w:t>
      </w:r>
    </w:p>
    <w:p w14:paraId="2DCCDD3D" w14:textId="77777777" w:rsidR="00EF0F21" w:rsidRDefault="00EF0F21" w:rsidP="00EF0F21">
      <w:pPr>
        <w:pStyle w:val="ListParagraph"/>
        <w:numPr>
          <w:ilvl w:val="0"/>
          <w:numId w:val="16"/>
        </w:numPr>
      </w:pPr>
      <w:r>
        <w:t>%Delta from Net Projected On Hand (this will be filled by Red or Yellow)</w:t>
      </w:r>
    </w:p>
    <w:p w14:paraId="22680BDD" w14:textId="77777777" w:rsidR="00EF0F21" w:rsidRDefault="00EF0F21" w:rsidP="00EF0F21"/>
    <w:p w14:paraId="0C9BD9C1" w14:textId="77777777" w:rsidR="00EF0F21" w:rsidRDefault="00EF0F21" w:rsidP="00EF0F21">
      <w:r>
        <w:t>Thresholds for the Safety Stock vs. Net Projected On Hand red/yellow alerting will be configurable as a business rule.  However the norm for alerting would be around 5-10% delta or more.</w:t>
      </w:r>
    </w:p>
    <w:p w14:paraId="7DCEFA41" w14:textId="77777777" w:rsidR="00D8017D" w:rsidRDefault="00D8017D" w:rsidP="00EF0F21"/>
    <w:p w14:paraId="086387CD" w14:textId="3D861A32" w:rsidR="00D8017D" w:rsidRDefault="00D8017D" w:rsidP="00EF0F21">
      <w:r>
        <w:t xml:space="preserve">On the last column the </w:t>
      </w:r>
      <w:r w:rsidR="009D2E9B">
        <w:t>Average</w:t>
      </w:r>
      <w:r>
        <w:t xml:space="preserve"> for the </w:t>
      </w:r>
      <w:proofErr w:type="gramStart"/>
      <w:r>
        <w:t>two week</w:t>
      </w:r>
      <w:proofErr w:type="gramEnd"/>
      <w:r>
        <w:t xml:space="preserve"> period would be displayed.   The mockup shows the inventory of phones for the retail channel for the next two weeks.</w:t>
      </w:r>
    </w:p>
    <w:p w14:paraId="51FD8AFE" w14:textId="77777777" w:rsidR="00EF0F21" w:rsidRDefault="00EF0F21" w:rsidP="00EF0F21">
      <w:pPr>
        <w:pStyle w:val="BodyText"/>
        <w:rPr>
          <w:rFonts w:cs="Arial"/>
        </w:rPr>
      </w:pPr>
    </w:p>
    <w:p w14:paraId="66759BF4" w14:textId="5FDD3D34" w:rsidR="00EF0F21" w:rsidRDefault="00EF0F21" w:rsidP="00EF0F21">
      <w:pPr>
        <w:pStyle w:val="Heading3"/>
      </w:pPr>
      <w:bookmarkStart w:id="10" w:name="_Toc265158965"/>
      <w:r>
        <w:t xml:space="preserve">Mockup – Time Phased </w:t>
      </w:r>
      <w:r w:rsidR="0075766D">
        <w:t xml:space="preserve">Net </w:t>
      </w:r>
      <w:r>
        <w:t>Projected Inventory</w:t>
      </w:r>
      <w:r w:rsidR="0075766D">
        <w:t xml:space="preserve"> On Hand</w:t>
      </w:r>
      <w:bookmarkEnd w:id="10"/>
      <w:r w:rsidR="00E26D9D">
        <w:t xml:space="preserve">  (Avg. at the end</w:t>
      </w:r>
      <w:r w:rsidR="00590160">
        <w:t>, this will be the view of choice</w:t>
      </w:r>
      <w:r w:rsidR="00E26D9D">
        <w:t>)</w:t>
      </w:r>
    </w:p>
    <w:p w14:paraId="294E11B8" w14:textId="77777777" w:rsidR="009D2E9B" w:rsidRDefault="009D2E9B" w:rsidP="009D2E9B"/>
    <w:p w14:paraId="330A836E" w14:textId="680009E8" w:rsidR="009D2E9B" w:rsidRDefault="009D2E9B" w:rsidP="009D2E9B">
      <w:r>
        <w:rPr>
          <w:noProof/>
        </w:rPr>
        <w:drawing>
          <wp:inline distT="0" distB="0" distL="0" distR="0" wp14:anchorId="6488F10E" wp14:editId="4A4928FF">
            <wp:extent cx="6675120" cy="2459990"/>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23 at 3.11.23 PM.png"/>
                    <pic:cNvPicPr/>
                  </pic:nvPicPr>
                  <pic:blipFill>
                    <a:blip r:embed="rId11">
                      <a:extLst>
                        <a:ext uri="{28A0092B-C50C-407E-A947-70E740481C1C}">
                          <a14:useLocalDpi xmlns:a14="http://schemas.microsoft.com/office/drawing/2010/main" val="0"/>
                        </a:ext>
                      </a:extLst>
                    </a:blip>
                    <a:stretch>
                      <a:fillRect/>
                    </a:stretch>
                  </pic:blipFill>
                  <pic:spPr>
                    <a:xfrm>
                      <a:off x="0" y="0"/>
                      <a:ext cx="6675120" cy="2459990"/>
                    </a:xfrm>
                    <a:prstGeom prst="rect">
                      <a:avLst/>
                    </a:prstGeom>
                  </pic:spPr>
                </pic:pic>
              </a:graphicData>
            </a:graphic>
          </wp:inline>
        </w:drawing>
      </w:r>
    </w:p>
    <w:p w14:paraId="2F4748FD" w14:textId="77777777" w:rsidR="00E26D9D" w:rsidRDefault="00E26D9D" w:rsidP="009D2E9B"/>
    <w:p w14:paraId="5CC7DF29" w14:textId="77777777" w:rsidR="00E26D9D" w:rsidRDefault="00E26D9D" w:rsidP="009D2E9B"/>
    <w:p w14:paraId="7AC90C25" w14:textId="77777777" w:rsidR="00E26D9D" w:rsidRDefault="00E26D9D" w:rsidP="009D2E9B"/>
    <w:p w14:paraId="0DE3E8FF" w14:textId="77777777" w:rsidR="00E26D9D" w:rsidRDefault="00E26D9D" w:rsidP="009D2E9B"/>
    <w:p w14:paraId="7B6E345B" w14:textId="77777777" w:rsidR="00E26D9D" w:rsidRDefault="00E26D9D" w:rsidP="009D2E9B"/>
    <w:p w14:paraId="6353443F" w14:textId="77E53CC9" w:rsidR="00E26D9D" w:rsidRDefault="00E26D9D" w:rsidP="00E26D9D">
      <w:pPr>
        <w:pStyle w:val="Heading3"/>
      </w:pPr>
      <w:r>
        <w:t>Mockup – Time Phased Net Projected Inventory On Hand  (Total. at the end)</w:t>
      </w:r>
    </w:p>
    <w:p w14:paraId="4DDB9054" w14:textId="77777777" w:rsidR="00E26D9D" w:rsidRPr="009D2E9B" w:rsidRDefault="00E26D9D" w:rsidP="00E26D9D">
      <w:pPr>
        <w:pStyle w:val="Heading3"/>
        <w:numPr>
          <w:ilvl w:val="0"/>
          <w:numId w:val="0"/>
        </w:numPr>
      </w:pPr>
    </w:p>
    <w:p w14:paraId="26414DAA" w14:textId="77777777" w:rsidR="00796178" w:rsidRDefault="00796178" w:rsidP="005C3636"/>
    <w:p w14:paraId="33E71F72" w14:textId="67E20F45" w:rsidR="00D7203C" w:rsidRDefault="00D7203C" w:rsidP="005C3636">
      <w:r>
        <w:rPr>
          <w:noProof/>
        </w:rPr>
        <w:drawing>
          <wp:inline distT="0" distB="0" distL="0" distR="0" wp14:anchorId="6670AD7F" wp14:editId="4614C33F">
            <wp:extent cx="6675120" cy="26968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23 at 2.07.48 PM.png"/>
                    <pic:cNvPicPr/>
                  </pic:nvPicPr>
                  <pic:blipFill>
                    <a:blip r:embed="rId12">
                      <a:extLst>
                        <a:ext uri="{28A0092B-C50C-407E-A947-70E740481C1C}">
                          <a14:useLocalDpi xmlns:a14="http://schemas.microsoft.com/office/drawing/2010/main" val="0"/>
                        </a:ext>
                      </a:extLst>
                    </a:blip>
                    <a:stretch>
                      <a:fillRect/>
                    </a:stretch>
                  </pic:blipFill>
                  <pic:spPr>
                    <a:xfrm>
                      <a:off x="0" y="0"/>
                      <a:ext cx="6675120" cy="2696845"/>
                    </a:xfrm>
                    <a:prstGeom prst="rect">
                      <a:avLst/>
                    </a:prstGeom>
                  </pic:spPr>
                </pic:pic>
              </a:graphicData>
            </a:graphic>
          </wp:inline>
        </w:drawing>
      </w:r>
    </w:p>
    <w:p w14:paraId="0F0AC268" w14:textId="33858954" w:rsidR="00C861D2" w:rsidRDefault="00C861D2" w:rsidP="00C861D2">
      <w:pPr>
        <w:pStyle w:val="Heading1"/>
      </w:pPr>
      <w:bookmarkStart w:id="11" w:name="_Toc265158966"/>
      <w:r>
        <w:lastRenderedPageBreak/>
        <w:t>Graph of Inventory – Forward Looking</w:t>
      </w:r>
      <w:bookmarkEnd w:id="11"/>
    </w:p>
    <w:p w14:paraId="24F22E63" w14:textId="77777777" w:rsidR="00C861D2" w:rsidRDefault="00C861D2" w:rsidP="00C861D2"/>
    <w:p w14:paraId="79EA61C1" w14:textId="3F46B676" w:rsidR="00C861D2" w:rsidRDefault="00C861D2" w:rsidP="00C861D2">
      <w:r>
        <w:t>In the Cimbidia Inventory Graph the inventory levels (actuals for the past) and the projected on hand inventory will be plotted in a bar graph.  The sales forecast information will be plotted on the same graph in a line format.  There will be a moving mark below the graph where the user can zoom in on a particular day.  On that given day they will see the following:</w:t>
      </w:r>
    </w:p>
    <w:p w14:paraId="37314A07" w14:textId="77777777" w:rsidR="00C861D2" w:rsidRDefault="00C861D2" w:rsidP="00C861D2"/>
    <w:p w14:paraId="6D3CB94F" w14:textId="6995F4A0" w:rsidR="00C861D2" w:rsidRPr="00FE168A" w:rsidRDefault="00C861D2" w:rsidP="00D30AA1">
      <w:pPr>
        <w:pStyle w:val="BodyText"/>
        <w:numPr>
          <w:ilvl w:val="0"/>
          <w:numId w:val="17"/>
        </w:numPr>
        <w:rPr>
          <w:rFonts w:cs="Arial"/>
        </w:rPr>
      </w:pPr>
      <w:r w:rsidRPr="00FE168A">
        <w:rPr>
          <w:rFonts w:cs="Arial"/>
          <w:b/>
          <w:bCs/>
        </w:rPr>
        <w:t xml:space="preserve">On Hand </w:t>
      </w:r>
    </w:p>
    <w:p w14:paraId="4D9DF187" w14:textId="38D69855" w:rsidR="00C861D2" w:rsidRPr="00FE168A" w:rsidRDefault="00C861D2" w:rsidP="00D30AA1">
      <w:pPr>
        <w:pStyle w:val="BodyText"/>
        <w:numPr>
          <w:ilvl w:val="0"/>
          <w:numId w:val="17"/>
        </w:numPr>
        <w:rPr>
          <w:rFonts w:cs="Arial"/>
        </w:rPr>
      </w:pPr>
      <w:r w:rsidRPr="00FE168A">
        <w:rPr>
          <w:rFonts w:cs="Arial"/>
          <w:b/>
          <w:bCs/>
        </w:rPr>
        <w:t xml:space="preserve">Committed to Orders </w:t>
      </w:r>
    </w:p>
    <w:p w14:paraId="3F479C30" w14:textId="1B9ED889" w:rsidR="00C861D2" w:rsidRPr="00FE168A" w:rsidRDefault="00C861D2" w:rsidP="00D30AA1">
      <w:pPr>
        <w:pStyle w:val="BodyText"/>
        <w:numPr>
          <w:ilvl w:val="0"/>
          <w:numId w:val="17"/>
        </w:numPr>
        <w:rPr>
          <w:rFonts w:cs="Arial"/>
        </w:rPr>
      </w:pPr>
      <w:r w:rsidRPr="00FE168A">
        <w:rPr>
          <w:rFonts w:cs="Arial"/>
          <w:b/>
          <w:bCs/>
        </w:rPr>
        <w:t>Available</w:t>
      </w:r>
      <w:r w:rsidRPr="00FE168A">
        <w:rPr>
          <w:rFonts w:cs="Arial"/>
        </w:rPr>
        <w:t xml:space="preserve"> </w:t>
      </w:r>
    </w:p>
    <w:p w14:paraId="78CEEE57" w14:textId="37E5C993" w:rsidR="00C861D2" w:rsidRPr="00FE168A" w:rsidRDefault="00C861D2" w:rsidP="00D30AA1">
      <w:pPr>
        <w:pStyle w:val="BodyText"/>
        <w:numPr>
          <w:ilvl w:val="0"/>
          <w:numId w:val="17"/>
        </w:numPr>
        <w:rPr>
          <w:rFonts w:cs="Arial"/>
        </w:rPr>
      </w:pPr>
      <w:r w:rsidRPr="00FE168A">
        <w:rPr>
          <w:rFonts w:cs="Arial"/>
          <w:b/>
          <w:bCs/>
        </w:rPr>
        <w:t>Ordered</w:t>
      </w:r>
      <w:r w:rsidRPr="00FE168A">
        <w:rPr>
          <w:rFonts w:cs="Arial"/>
        </w:rPr>
        <w:t xml:space="preserve"> </w:t>
      </w:r>
    </w:p>
    <w:p w14:paraId="359A6B94" w14:textId="0572E306" w:rsidR="00C861D2" w:rsidRPr="00FE168A" w:rsidRDefault="00C861D2" w:rsidP="00D30AA1">
      <w:pPr>
        <w:pStyle w:val="BodyText"/>
        <w:numPr>
          <w:ilvl w:val="0"/>
          <w:numId w:val="17"/>
        </w:numPr>
        <w:rPr>
          <w:rFonts w:cs="Arial"/>
        </w:rPr>
      </w:pPr>
      <w:r w:rsidRPr="00FE168A">
        <w:rPr>
          <w:rFonts w:cs="Arial"/>
          <w:b/>
          <w:bCs/>
        </w:rPr>
        <w:t xml:space="preserve">Net Expected Demand </w:t>
      </w:r>
    </w:p>
    <w:p w14:paraId="001DE868" w14:textId="237C0FC2" w:rsidR="00C861D2" w:rsidRDefault="00C861D2" w:rsidP="00D30AA1">
      <w:pPr>
        <w:pStyle w:val="BodyText"/>
        <w:numPr>
          <w:ilvl w:val="0"/>
          <w:numId w:val="17"/>
        </w:numPr>
        <w:rPr>
          <w:rFonts w:cs="Arial"/>
        </w:rPr>
      </w:pPr>
      <w:r w:rsidRPr="00FE168A">
        <w:rPr>
          <w:rFonts w:cs="Arial"/>
          <w:b/>
          <w:bCs/>
        </w:rPr>
        <w:t xml:space="preserve">Net Expected Receipts </w:t>
      </w:r>
    </w:p>
    <w:p w14:paraId="166996E1" w14:textId="69755041" w:rsidR="00C861D2" w:rsidRPr="00D30AA1" w:rsidRDefault="00C861D2" w:rsidP="00D30AA1">
      <w:pPr>
        <w:pStyle w:val="BodyText"/>
        <w:numPr>
          <w:ilvl w:val="0"/>
          <w:numId w:val="17"/>
        </w:numPr>
        <w:rPr>
          <w:rFonts w:cs="Arial"/>
        </w:rPr>
      </w:pPr>
      <w:r w:rsidRPr="00FE168A">
        <w:rPr>
          <w:rFonts w:cs="Arial"/>
          <w:b/>
          <w:bCs/>
        </w:rPr>
        <w:t xml:space="preserve">Net Projected On Hand </w:t>
      </w:r>
    </w:p>
    <w:p w14:paraId="6B2C3881" w14:textId="77777777" w:rsidR="00D30AA1" w:rsidRDefault="00D30AA1" w:rsidP="00D30AA1">
      <w:pPr>
        <w:pStyle w:val="BodyText"/>
        <w:rPr>
          <w:rFonts w:cs="Arial"/>
          <w:b/>
          <w:bCs/>
        </w:rPr>
      </w:pPr>
    </w:p>
    <w:p w14:paraId="10281C91" w14:textId="4600DA16" w:rsidR="00EB2850" w:rsidRDefault="00EB2850" w:rsidP="00EB2850">
      <w:pPr>
        <w:pStyle w:val="Heading2"/>
      </w:pPr>
      <w:bookmarkStart w:id="12" w:name="_Toc265158967"/>
      <w:r>
        <w:lastRenderedPageBreak/>
        <w:t>Filters on Graph</w:t>
      </w:r>
      <w:bookmarkEnd w:id="12"/>
    </w:p>
    <w:p w14:paraId="35BF44D6" w14:textId="77777777" w:rsidR="00EB2850" w:rsidRDefault="00EB2850" w:rsidP="00EB2850">
      <w:pPr>
        <w:rPr>
          <w:b/>
        </w:rPr>
      </w:pPr>
    </w:p>
    <w:p w14:paraId="6DDCADB5" w14:textId="12E05B28" w:rsidR="00EB2850" w:rsidRPr="00EB2850" w:rsidRDefault="00EB2850" w:rsidP="00EB2850">
      <w:pPr>
        <w:rPr>
          <w:b/>
        </w:rPr>
      </w:pPr>
      <w:r w:rsidRPr="00EB2850">
        <w:rPr>
          <w:b/>
        </w:rPr>
        <w:t>Content</w:t>
      </w:r>
    </w:p>
    <w:p w14:paraId="29BB5609" w14:textId="77777777" w:rsidR="00EB2850" w:rsidRPr="00EB2850" w:rsidRDefault="00EB2850" w:rsidP="00EB2850"/>
    <w:p w14:paraId="1A80A101" w14:textId="27149E93" w:rsidR="00D30AA1" w:rsidRDefault="00D30AA1" w:rsidP="00D30AA1">
      <w:pPr>
        <w:pStyle w:val="BodyText"/>
        <w:rPr>
          <w:rFonts w:cs="Arial"/>
          <w:bCs/>
        </w:rPr>
      </w:pPr>
      <w:r>
        <w:rPr>
          <w:rFonts w:cs="Arial"/>
          <w:bCs/>
        </w:rPr>
        <w:t>Users will be able to filter the data they see with the following selections available above the graph.</w:t>
      </w:r>
    </w:p>
    <w:p w14:paraId="4402ADA1" w14:textId="77777777" w:rsidR="00D30AA1" w:rsidRDefault="00D30AA1" w:rsidP="00D30AA1">
      <w:r>
        <w:t>Users will be able to filter the slices of data that they wish to see by the following:</w:t>
      </w:r>
    </w:p>
    <w:p w14:paraId="35CBD49A" w14:textId="77777777" w:rsidR="00D30AA1" w:rsidRDefault="00D30AA1" w:rsidP="00D30AA1">
      <w:pPr>
        <w:pStyle w:val="BodyText"/>
        <w:numPr>
          <w:ilvl w:val="0"/>
          <w:numId w:val="10"/>
        </w:numPr>
        <w:rPr>
          <w:rFonts w:cs="Arial"/>
        </w:rPr>
      </w:pPr>
      <w:r>
        <w:rPr>
          <w:rFonts w:cs="Arial"/>
        </w:rPr>
        <w:t>SKU  (Selects All or a particular SKU)</w:t>
      </w:r>
    </w:p>
    <w:p w14:paraId="67A7ECFD" w14:textId="77777777" w:rsidR="00D30AA1" w:rsidRDefault="00D30AA1" w:rsidP="00D30AA1">
      <w:pPr>
        <w:pStyle w:val="BodyText"/>
        <w:numPr>
          <w:ilvl w:val="0"/>
          <w:numId w:val="10"/>
        </w:numPr>
        <w:rPr>
          <w:rFonts w:cs="Arial"/>
        </w:rPr>
      </w:pPr>
      <w:r>
        <w:rPr>
          <w:rFonts w:cs="Arial"/>
        </w:rPr>
        <w:t>Product Group (Selects all or a particular product)  - You cannot select a specific value in both SKU and product group, it must be one or the other)</w:t>
      </w:r>
    </w:p>
    <w:p w14:paraId="303B85F8" w14:textId="77777777" w:rsidR="00D30AA1" w:rsidRDefault="00D30AA1" w:rsidP="00D30AA1">
      <w:pPr>
        <w:pStyle w:val="BodyText"/>
        <w:numPr>
          <w:ilvl w:val="0"/>
          <w:numId w:val="10"/>
        </w:numPr>
        <w:rPr>
          <w:rFonts w:cs="Arial"/>
        </w:rPr>
      </w:pPr>
      <w:r>
        <w:rPr>
          <w:rFonts w:cs="Arial"/>
        </w:rPr>
        <w:t>Location Type – All or specific location type (Store, DC, Supplier etc.)</w:t>
      </w:r>
    </w:p>
    <w:p w14:paraId="768F4FAF" w14:textId="77777777" w:rsidR="00D30AA1" w:rsidRPr="008F1262" w:rsidRDefault="00D30AA1" w:rsidP="00D30AA1">
      <w:pPr>
        <w:pStyle w:val="BodyText"/>
        <w:numPr>
          <w:ilvl w:val="0"/>
          <w:numId w:val="10"/>
        </w:numPr>
        <w:rPr>
          <w:rFonts w:cs="Arial"/>
          <w:color w:val="FF0000"/>
        </w:rPr>
      </w:pPr>
      <w:r>
        <w:rPr>
          <w:rFonts w:cs="Arial"/>
        </w:rPr>
        <w:t>Location – All or a specific location  (</w:t>
      </w:r>
      <w:r w:rsidRPr="008F1262">
        <w:rPr>
          <w:rFonts w:cs="Arial"/>
          <w:color w:val="FF0000"/>
        </w:rPr>
        <w:t>Need to check on the ability to select multiple locations or have a region view as well)</w:t>
      </w:r>
      <w:r>
        <w:rPr>
          <w:rFonts w:cs="Arial"/>
          <w:color w:val="FF0000"/>
        </w:rPr>
        <w:t>.</w:t>
      </w:r>
    </w:p>
    <w:p w14:paraId="72F0EF8C" w14:textId="77777777" w:rsidR="00D30AA1" w:rsidRDefault="00D30AA1" w:rsidP="00D30AA1">
      <w:pPr>
        <w:pStyle w:val="BodyText"/>
        <w:numPr>
          <w:ilvl w:val="0"/>
          <w:numId w:val="10"/>
        </w:numPr>
        <w:rPr>
          <w:rFonts w:cs="Arial"/>
        </w:rPr>
      </w:pPr>
      <w:r>
        <w:rPr>
          <w:rFonts w:cs="Arial"/>
        </w:rPr>
        <w:t>Channel – All or a specific channel</w:t>
      </w:r>
    </w:p>
    <w:p w14:paraId="2022BB2F" w14:textId="77777777" w:rsidR="00D30AA1" w:rsidRDefault="00D30AA1" w:rsidP="00D30AA1">
      <w:pPr>
        <w:pStyle w:val="BodyText"/>
        <w:numPr>
          <w:ilvl w:val="0"/>
          <w:numId w:val="10"/>
        </w:numPr>
        <w:rPr>
          <w:rFonts w:cs="Arial"/>
        </w:rPr>
      </w:pPr>
      <w:r>
        <w:rPr>
          <w:rFonts w:cs="Arial"/>
        </w:rPr>
        <w:t>Any combination of items above</w:t>
      </w:r>
    </w:p>
    <w:p w14:paraId="180B447F" w14:textId="77777777" w:rsidR="00A46A4B" w:rsidRDefault="00A46A4B" w:rsidP="00A46A4B">
      <w:pPr>
        <w:pStyle w:val="BodyText"/>
        <w:rPr>
          <w:rFonts w:cs="Arial"/>
        </w:rPr>
      </w:pPr>
    </w:p>
    <w:p w14:paraId="034F76F6" w14:textId="74EA6485" w:rsidR="00A46A4B" w:rsidRPr="00EB2850" w:rsidRDefault="00EB2850" w:rsidP="00A46A4B">
      <w:pPr>
        <w:pStyle w:val="BodyText"/>
        <w:rPr>
          <w:rFonts w:cs="Arial"/>
          <w:b/>
        </w:rPr>
      </w:pPr>
      <w:r w:rsidRPr="00EB2850">
        <w:rPr>
          <w:rFonts w:cs="Arial"/>
          <w:b/>
        </w:rPr>
        <w:t>Date</w:t>
      </w:r>
    </w:p>
    <w:p w14:paraId="1A935F09" w14:textId="513B8355" w:rsidR="00A46A4B" w:rsidRDefault="00A46A4B" w:rsidP="00EB2850">
      <w:pPr>
        <w:pStyle w:val="BodyText"/>
        <w:numPr>
          <w:ilvl w:val="0"/>
          <w:numId w:val="18"/>
        </w:numPr>
        <w:rPr>
          <w:rFonts w:cs="Arial"/>
        </w:rPr>
      </w:pPr>
      <w:r>
        <w:rPr>
          <w:rFonts w:cs="Arial"/>
        </w:rPr>
        <w:t>Users will be able to select a Daily, Weekly, or Monthly View</w:t>
      </w:r>
    </w:p>
    <w:p w14:paraId="138ADC8B" w14:textId="1D3F9621" w:rsidR="00A46A4B" w:rsidRDefault="00A46A4B" w:rsidP="00EB2850">
      <w:pPr>
        <w:pStyle w:val="BodyText"/>
        <w:numPr>
          <w:ilvl w:val="0"/>
          <w:numId w:val="18"/>
        </w:numPr>
        <w:rPr>
          <w:rFonts w:cs="Arial"/>
        </w:rPr>
      </w:pPr>
      <w:r>
        <w:rPr>
          <w:rFonts w:cs="Arial"/>
        </w:rPr>
        <w:t xml:space="preserve">Users will be able to select a date range up to two weeks in the future.  From Date and To Date, both calendar fields.  </w:t>
      </w:r>
    </w:p>
    <w:p w14:paraId="7FF9625D" w14:textId="2B6F2BB5" w:rsidR="00A46A4B" w:rsidRDefault="00A46A4B" w:rsidP="00EB2850">
      <w:pPr>
        <w:pStyle w:val="BodyText"/>
        <w:numPr>
          <w:ilvl w:val="0"/>
          <w:numId w:val="18"/>
        </w:numPr>
        <w:rPr>
          <w:rFonts w:cs="Arial"/>
        </w:rPr>
      </w:pPr>
      <w:r>
        <w:rPr>
          <w:rFonts w:cs="Arial"/>
        </w:rPr>
        <w:t>The default will be a daily view of inventory from current date to two weeks looking ahead.</w:t>
      </w:r>
    </w:p>
    <w:p w14:paraId="4581EACE" w14:textId="77777777" w:rsidR="00590160" w:rsidRDefault="00590160" w:rsidP="00590160">
      <w:pPr>
        <w:pStyle w:val="BodyText"/>
        <w:rPr>
          <w:rFonts w:cs="Arial"/>
        </w:rPr>
      </w:pPr>
    </w:p>
    <w:p w14:paraId="2419A9E5" w14:textId="416148A8" w:rsidR="00590160" w:rsidRDefault="00590160" w:rsidP="00590160">
      <w:pPr>
        <w:pStyle w:val="BodyText"/>
        <w:rPr>
          <w:rFonts w:cs="Arial"/>
        </w:rPr>
      </w:pPr>
      <w:r>
        <w:rPr>
          <w:rFonts w:cs="Arial"/>
        </w:rPr>
        <w:t xml:space="preserve">For dates in the past for which you are viewing data for, the users will see the actual on hand inventory at the designated point during the day (usually end of day) plotted on the graph and actual incoming and outgoing inventory values.  We will however not </w:t>
      </w:r>
      <w:proofErr w:type="gramStart"/>
      <w:r>
        <w:rPr>
          <w:rFonts w:cs="Arial"/>
        </w:rPr>
        <w:t>displayed</w:t>
      </w:r>
      <w:proofErr w:type="gramEnd"/>
      <w:r>
        <w:rPr>
          <w:rFonts w:cs="Arial"/>
        </w:rPr>
        <w:t xml:space="preserve"> the forecasts for supply or demand or the projected on-hand inventory as that data is no longer of use.</w:t>
      </w:r>
    </w:p>
    <w:p w14:paraId="5F971083" w14:textId="77777777" w:rsidR="00590160" w:rsidRDefault="00590160" w:rsidP="00590160">
      <w:pPr>
        <w:pStyle w:val="BodyText"/>
        <w:rPr>
          <w:rFonts w:cs="Arial"/>
        </w:rPr>
      </w:pPr>
    </w:p>
    <w:p w14:paraId="4C2D316B" w14:textId="77777777" w:rsidR="00590160" w:rsidRDefault="00590160" w:rsidP="00590160">
      <w:pPr>
        <w:pStyle w:val="BodyText"/>
        <w:rPr>
          <w:rFonts w:cs="Arial"/>
        </w:rPr>
      </w:pPr>
    </w:p>
    <w:p w14:paraId="6F73AE26" w14:textId="6E2F38DB" w:rsidR="00D30AA1" w:rsidRDefault="00D30AA1" w:rsidP="00D30AA1">
      <w:pPr>
        <w:pStyle w:val="Heading2"/>
      </w:pPr>
      <w:bookmarkStart w:id="13" w:name="_Toc265158968"/>
      <w:r>
        <w:lastRenderedPageBreak/>
        <w:t>Mockup of Inventory Graph</w:t>
      </w:r>
      <w:bookmarkEnd w:id="13"/>
    </w:p>
    <w:p w14:paraId="7C48B0A0" w14:textId="77777777" w:rsidR="00ED2179" w:rsidRDefault="00ED2179" w:rsidP="00D30AA1"/>
    <w:p w14:paraId="43ECCADC" w14:textId="53D70EC5" w:rsidR="00D30AA1" w:rsidRPr="00D30AA1" w:rsidRDefault="00A46A4B" w:rsidP="00D30AA1">
      <w:r>
        <w:rPr>
          <w:noProof/>
        </w:rPr>
        <w:drawing>
          <wp:inline distT="0" distB="0" distL="0" distR="0" wp14:anchorId="7C5E7A92" wp14:editId="123F0E10">
            <wp:extent cx="3517900" cy="5334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9 at 5.17.05 PM.png"/>
                    <pic:cNvPicPr/>
                  </pic:nvPicPr>
                  <pic:blipFill>
                    <a:blip r:embed="rId13">
                      <a:extLst>
                        <a:ext uri="{28A0092B-C50C-407E-A947-70E740481C1C}">
                          <a14:useLocalDpi xmlns:a14="http://schemas.microsoft.com/office/drawing/2010/main" val="0"/>
                        </a:ext>
                      </a:extLst>
                    </a:blip>
                    <a:stretch>
                      <a:fillRect/>
                    </a:stretch>
                  </pic:blipFill>
                  <pic:spPr>
                    <a:xfrm>
                      <a:off x="0" y="0"/>
                      <a:ext cx="3517900" cy="5334000"/>
                    </a:xfrm>
                    <a:prstGeom prst="rect">
                      <a:avLst/>
                    </a:prstGeom>
                  </pic:spPr>
                </pic:pic>
              </a:graphicData>
            </a:graphic>
          </wp:inline>
        </w:drawing>
      </w:r>
    </w:p>
    <w:p w14:paraId="1C774812" w14:textId="77777777" w:rsidR="00D30AA1" w:rsidRDefault="00D30AA1" w:rsidP="00D30AA1">
      <w:pPr>
        <w:pStyle w:val="BodyText"/>
        <w:rPr>
          <w:rFonts w:cs="Arial"/>
        </w:rPr>
      </w:pPr>
    </w:p>
    <w:p w14:paraId="16B6C24D" w14:textId="291DEBA3" w:rsidR="00ED2179" w:rsidRPr="00D30AA1" w:rsidRDefault="00ED2179" w:rsidP="00D30AA1">
      <w:pPr>
        <w:pStyle w:val="BodyText"/>
        <w:rPr>
          <w:rFonts w:cs="Arial"/>
        </w:rPr>
      </w:pPr>
      <w:r>
        <w:rPr>
          <w:rFonts w:cs="Arial"/>
        </w:rPr>
        <w:t>The inventory graph will appear as a dashboard type on the home page as a preference to select from.  This graph will also appear to the right of the map view to be described in the next section.</w:t>
      </w:r>
    </w:p>
    <w:p w14:paraId="78F1BF16" w14:textId="222B7720" w:rsidR="00C861D2" w:rsidRDefault="00EB2850" w:rsidP="00C861D2">
      <w:r>
        <w:t>Please note that the filters in the previous section will follow the UI style guide PSD for filtering that will be universal in the Cimbidia application.</w:t>
      </w:r>
    </w:p>
    <w:p w14:paraId="1880D9AD" w14:textId="77777777" w:rsidR="00EB2850" w:rsidRDefault="00EB2850" w:rsidP="00C861D2"/>
    <w:p w14:paraId="7885BFB8" w14:textId="3E18DF6B" w:rsidR="00EB2850" w:rsidRDefault="00EB2850" w:rsidP="00EB2850">
      <w:pPr>
        <w:pStyle w:val="Heading1"/>
      </w:pPr>
      <w:bookmarkStart w:id="14" w:name="_Toc265158969"/>
      <w:r>
        <w:lastRenderedPageBreak/>
        <w:t>Map View of Inventory</w:t>
      </w:r>
      <w:bookmarkEnd w:id="14"/>
    </w:p>
    <w:p w14:paraId="1C13D107" w14:textId="77777777" w:rsidR="00C861D2" w:rsidRDefault="00C861D2" w:rsidP="00C861D2"/>
    <w:p w14:paraId="2DF959BC" w14:textId="77777777" w:rsidR="009D2E9B" w:rsidRDefault="001E4EE8" w:rsidP="00C861D2">
      <w:r>
        <w:t xml:space="preserve">Users will be able to view an inventory based map view of locations and the status of inventory at the selected locations.  Users will be able to select views of data and the locations that fall into that category will be plotted on the map.  </w:t>
      </w:r>
    </w:p>
    <w:p w14:paraId="22B5C94A" w14:textId="77777777" w:rsidR="009D2E9B" w:rsidRDefault="009D2E9B" w:rsidP="00C861D2"/>
    <w:p w14:paraId="33CD37B8" w14:textId="77777777" w:rsidR="009D2E9B" w:rsidRDefault="009D2E9B" w:rsidP="009D2E9B">
      <w:r>
        <w:t>Users will be able to filter the slices of data that they wish to see by the following:</w:t>
      </w:r>
    </w:p>
    <w:p w14:paraId="62DF5ACB" w14:textId="77777777" w:rsidR="009D2E9B" w:rsidRDefault="009D2E9B" w:rsidP="009D2E9B">
      <w:pPr>
        <w:pStyle w:val="BodyText"/>
        <w:numPr>
          <w:ilvl w:val="0"/>
          <w:numId w:val="10"/>
        </w:numPr>
        <w:rPr>
          <w:rFonts w:cs="Arial"/>
        </w:rPr>
      </w:pPr>
      <w:r w:rsidRPr="00E9700F">
        <w:rPr>
          <w:rFonts w:cs="Arial"/>
          <w:b/>
        </w:rPr>
        <w:t>Product</w:t>
      </w:r>
      <w:r>
        <w:rPr>
          <w:rFonts w:cs="Arial"/>
        </w:rPr>
        <w:t xml:space="preserve">  (Selects All or a particular SKU)</w:t>
      </w:r>
    </w:p>
    <w:p w14:paraId="2DAB0C7E" w14:textId="77777777" w:rsidR="009D2E9B" w:rsidRDefault="009D2E9B" w:rsidP="009D2E9B">
      <w:pPr>
        <w:pStyle w:val="BodyText"/>
        <w:numPr>
          <w:ilvl w:val="0"/>
          <w:numId w:val="10"/>
        </w:numPr>
        <w:rPr>
          <w:rFonts w:cs="Arial"/>
        </w:rPr>
      </w:pPr>
      <w:r w:rsidRPr="00E9700F">
        <w:rPr>
          <w:rFonts w:cs="Arial"/>
          <w:b/>
        </w:rPr>
        <w:t>Product Group</w:t>
      </w:r>
      <w:r>
        <w:rPr>
          <w:rFonts w:cs="Arial"/>
        </w:rPr>
        <w:t xml:space="preserve"> (Selects all or a particular product)  - You cannot select a specific value in both SKU and product group, it must be one or the other)</w:t>
      </w:r>
    </w:p>
    <w:p w14:paraId="160B0316" w14:textId="77777777" w:rsidR="009D2E9B" w:rsidRDefault="009D2E9B" w:rsidP="009D2E9B">
      <w:pPr>
        <w:pStyle w:val="BodyText"/>
        <w:numPr>
          <w:ilvl w:val="0"/>
          <w:numId w:val="10"/>
        </w:numPr>
        <w:rPr>
          <w:rFonts w:cs="Arial"/>
        </w:rPr>
      </w:pPr>
      <w:r w:rsidRPr="00E9700F">
        <w:rPr>
          <w:rFonts w:cs="Arial"/>
          <w:b/>
        </w:rPr>
        <w:t>Location Type</w:t>
      </w:r>
      <w:r>
        <w:rPr>
          <w:rFonts w:cs="Arial"/>
        </w:rPr>
        <w:t xml:space="preserve"> – All or specific location type (Store, DC, Supplier etc.)</w:t>
      </w:r>
    </w:p>
    <w:p w14:paraId="3F821725" w14:textId="77777777" w:rsidR="009D2E9B" w:rsidRPr="008F1262" w:rsidRDefault="009D2E9B" w:rsidP="009D2E9B">
      <w:pPr>
        <w:pStyle w:val="BodyText"/>
        <w:numPr>
          <w:ilvl w:val="0"/>
          <w:numId w:val="10"/>
        </w:numPr>
        <w:rPr>
          <w:rFonts w:cs="Arial"/>
          <w:color w:val="FF0000"/>
        </w:rPr>
      </w:pPr>
      <w:r w:rsidRPr="00E9700F">
        <w:rPr>
          <w:rFonts w:cs="Arial"/>
          <w:b/>
        </w:rPr>
        <w:t>Location</w:t>
      </w:r>
      <w:r>
        <w:rPr>
          <w:rFonts w:cs="Arial"/>
        </w:rPr>
        <w:t xml:space="preserve"> – All or a specific location  (</w:t>
      </w:r>
      <w:r w:rsidRPr="008F1262">
        <w:rPr>
          <w:rFonts w:cs="Arial"/>
          <w:color w:val="FF0000"/>
        </w:rPr>
        <w:t>Need to check on the ability to select multiple locations or have a region view as well)</w:t>
      </w:r>
      <w:r>
        <w:rPr>
          <w:rFonts w:cs="Arial"/>
          <w:color w:val="FF0000"/>
        </w:rPr>
        <w:t>.</w:t>
      </w:r>
    </w:p>
    <w:p w14:paraId="7CBEAA19" w14:textId="77777777" w:rsidR="009D2E9B" w:rsidRDefault="009D2E9B" w:rsidP="009D2E9B">
      <w:pPr>
        <w:pStyle w:val="BodyText"/>
        <w:numPr>
          <w:ilvl w:val="0"/>
          <w:numId w:val="10"/>
        </w:numPr>
        <w:rPr>
          <w:rFonts w:cs="Arial"/>
        </w:rPr>
      </w:pPr>
      <w:r w:rsidRPr="00E9700F">
        <w:rPr>
          <w:rFonts w:cs="Arial"/>
          <w:b/>
        </w:rPr>
        <w:t>Channel</w:t>
      </w:r>
      <w:r>
        <w:rPr>
          <w:rFonts w:cs="Arial"/>
        </w:rPr>
        <w:t xml:space="preserve"> – All or a specific channel</w:t>
      </w:r>
    </w:p>
    <w:p w14:paraId="6C69D996" w14:textId="0B4C6AD9" w:rsidR="009D2E9B" w:rsidRPr="00DB573F" w:rsidRDefault="009D2E9B" w:rsidP="00C861D2">
      <w:pPr>
        <w:pStyle w:val="BodyText"/>
        <w:numPr>
          <w:ilvl w:val="0"/>
          <w:numId w:val="10"/>
        </w:numPr>
        <w:rPr>
          <w:rFonts w:cs="Arial"/>
        </w:rPr>
      </w:pPr>
      <w:r>
        <w:rPr>
          <w:rFonts w:cs="Arial"/>
        </w:rPr>
        <w:t>Any combination of items above</w:t>
      </w:r>
    </w:p>
    <w:p w14:paraId="32F7EDC8" w14:textId="77777777" w:rsidR="009D2E9B" w:rsidRDefault="009D2E9B" w:rsidP="00C861D2"/>
    <w:p w14:paraId="2C36D773" w14:textId="4DE60612" w:rsidR="009D2E9B" w:rsidRDefault="001E4EE8" w:rsidP="00C861D2">
      <w:r>
        <w:t xml:space="preserve">Each location will have an indicator of status </w:t>
      </w:r>
      <w:r w:rsidR="000C2A80">
        <w:t>-</w:t>
      </w:r>
      <w:r w:rsidR="009D2E9B">
        <w:t xml:space="preserve">on the map itself </w:t>
      </w:r>
      <w:r>
        <w:t>(green,</w:t>
      </w:r>
      <w:r w:rsidR="00ED2179">
        <w:t xml:space="preserve"> yellow and red) same concept as in the table/list view.  </w:t>
      </w:r>
      <w:r w:rsidR="009D2E9B">
        <w:t>If the user hovers over the location, the name, address of the location will be displayed as well as the type of location it is and the status of that location.  If the user clicks on the location then the user will be able to see an inventory graph of that particular filter.</w:t>
      </w:r>
    </w:p>
    <w:p w14:paraId="5BAD9A52" w14:textId="77777777" w:rsidR="00ED2179" w:rsidRDefault="00ED2179" w:rsidP="00C861D2"/>
    <w:p w14:paraId="2E062D9B" w14:textId="5F680B30" w:rsidR="00ED2179" w:rsidRDefault="00ED2179" w:rsidP="00C861D2">
      <w:r>
        <w:t>To the right of the map, the user will also see the graphical view of their selection.  The function of the graph will be same as in section 5.</w:t>
      </w:r>
    </w:p>
    <w:p w14:paraId="4C4A749A" w14:textId="77777777" w:rsidR="00ED2179" w:rsidRDefault="00ED2179" w:rsidP="00C861D2"/>
    <w:p w14:paraId="35822913" w14:textId="5A3B0865" w:rsidR="00ED2179" w:rsidRDefault="00ED2179" w:rsidP="00C861D2">
      <w:r>
        <w:t>If the user clicks on a node, a pop-up window will appear with the inventory data of that particular location selected and the status of the inventory for each SKU (within the filter range).</w:t>
      </w:r>
    </w:p>
    <w:p w14:paraId="63B85FDC" w14:textId="77777777" w:rsidR="003260A2" w:rsidRDefault="003260A2" w:rsidP="00C861D2"/>
    <w:p w14:paraId="33771617" w14:textId="651E66B9" w:rsidR="00833707" w:rsidRDefault="00833707" w:rsidP="00C861D2">
      <w:r>
        <w:t xml:space="preserve">Below the map, the list of the locations filtered and information related to it will be displayed.  There will be a separate Node, view </w:t>
      </w:r>
      <w:proofErr w:type="gramStart"/>
      <w:r>
        <w:t>which</w:t>
      </w:r>
      <w:proofErr w:type="gramEnd"/>
      <w:r>
        <w:t xml:space="preserve"> will be discussed in a separate specification.</w:t>
      </w:r>
      <w:bookmarkStart w:id="15" w:name="_GoBack"/>
      <w:bookmarkEnd w:id="15"/>
    </w:p>
    <w:p w14:paraId="16DF3ECB" w14:textId="77777777" w:rsidR="003260A2" w:rsidRDefault="003260A2" w:rsidP="003260A2">
      <w:pPr>
        <w:pStyle w:val="Heading2"/>
      </w:pPr>
      <w:bookmarkStart w:id="16" w:name="_Toc265158970"/>
      <w:r>
        <w:lastRenderedPageBreak/>
        <w:t>Mockup of Map View of Inventory</w:t>
      </w:r>
      <w:bookmarkEnd w:id="16"/>
    </w:p>
    <w:p w14:paraId="0D78B2A3" w14:textId="77777777" w:rsidR="003260A2" w:rsidRDefault="003260A2" w:rsidP="003260A2"/>
    <w:p w14:paraId="6A69D63A" w14:textId="77777777" w:rsidR="003260A2" w:rsidRDefault="003260A2" w:rsidP="003260A2">
      <w:r>
        <w:rPr>
          <w:noProof/>
        </w:rPr>
        <w:drawing>
          <wp:inline distT="0" distB="0" distL="0" distR="0" wp14:anchorId="301D41B4" wp14:editId="6D6E5088">
            <wp:extent cx="6675120" cy="408432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9 at 5.47.11 PM.png"/>
                    <pic:cNvPicPr/>
                  </pic:nvPicPr>
                  <pic:blipFill>
                    <a:blip r:embed="rId14">
                      <a:extLst>
                        <a:ext uri="{28A0092B-C50C-407E-A947-70E740481C1C}">
                          <a14:useLocalDpi xmlns:a14="http://schemas.microsoft.com/office/drawing/2010/main" val="0"/>
                        </a:ext>
                      </a:extLst>
                    </a:blip>
                    <a:stretch>
                      <a:fillRect/>
                    </a:stretch>
                  </pic:blipFill>
                  <pic:spPr>
                    <a:xfrm>
                      <a:off x="0" y="0"/>
                      <a:ext cx="6675120" cy="4084320"/>
                    </a:xfrm>
                    <a:prstGeom prst="rect">
                      <a:avLst/>
                    </a:prstGeom>
                  </pic:spPr>
                </pic:pic>
              </a:graphicData>
            </a:graphic>
          </wp:inline>
        </w:drawing>
      </w:r>
    </w:p>
    <w:p w14:paraId="794C660E" w14:textId="77777777" w:rsidR="003260A2" w:rsidRDefault="003260A2" w:rsidP="003260A2"/>
    <w:tbl>
      <w:tblPr>
        <w:tblStyle w:val="MediumShading1-Accent1"/>
        <w:tblW w:w="0" w:type="auto"/>
        <w:tblLook w:val="06A0" w:firstRow="1" w:lastRow="0" w:firstColumn="1" w:lastColumn="0" w:noHBand="1" w:noVBand="1"/>
      </w:tblPr>
      <w:tblGrid>
        <w:gridCol w:w="1788"/>
        <w:gridCol w:w="1788"/>
        <w:gridCol w:w="1788"/>
        <w:gridCol w:w="1788"/>
        <w:gridCol w:w="1788"/>
        <w:gridCol w:w="1788"/>
      </w:tblGrid>
      <w:tr w:rsidR="003260A2" w14:paraId="68EE43E9" w14:textId="77777777" w:rsidTr="00326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2F41203" w14:textId="77777777" w:rsidR="003260A2" w:rsidRPr="00DB573F" w:rsidRDefault="003260A2" w:rsidP="003260A2">
            <w:pPr>
              <w:rPr>
                <w:sz w:val="20"/>
                <w:szCs w:val="20"/>
              </w:rPr>
            </w:pPr>
            <w:r w:rsidRPr="00DB573F">
              <w:rPr>
                <w:sz w:val="20"/>
                <w:szCs w:val="20"/>
              </w:rPr>
              <w:t>Node</w:t>
            </w:r>
          </w:p>
        </w:tc>
        <w:tc>
          <w:tcPr>
            <w:tcW w:w="1788" w:type="dxa"/>
          </w:tcPr>
          <w:p w14:paraId="6863B85B" w14:textId="77777777" w:rsidR="003260A2" w:rsidRPr="00DB573F" w:rsidRDefault="003260A2" w:rsidP="003260A2">
            <w:pPr>
              <w:cnfStyle w:val="100000000000" w:firstRow="1" w:lastRow="0" w:firstColumn="0" w:lastColumn="0" w:oddVBand="0" w:evenVBand="0" w:oddHBand="0" w:evenHBand="0" w:firstRowFirstColumn="0" w:firstRowLastColumn="0" w:lastRowFirstColumn="0" w:lastRowLastColumn="0"/>
              <w:rPr>
                <w:sz w:val="20"/>
                <w:szCs w:val="20"/>
              </w:rPr>
            </w:pPr>
            <w:r w:rsidRPr="00DB573F">
              <w:rPr>
                <w:sz w:val="20"/>
                <w:szCs w:val="20"/>
              </w:rPr>
              <w:t>Node Type</w:t>
            </w:r>
          </w:p>
        </w:tc>
        <w:tc>
          <w:tcPr>
            <w:tcW w:w="1788" w:type="dxa"/>
          </w:tcPr>
          <w:p w14:paraId="54A46EE6" w14:textId="77777777" w:rsidR="003260A2" w:rsidRPr="00DB573F" w:rsidRDefault="003260A2" w:rsidP="003260A2">
            <w:pPr>
              <w:cnfStyle w:val="100000000000" w:firstRow="1" w:lastRow="0" w:firstColumn="0" w:lastColumn="0" w:oddVBand="0" w:evenVBand="0" w:oddHBand="0" w:evenHBand="0" w:firstRowFirstColumn="0" w:firstRowLastColumn="0" w:lastRowFirstColumn="0" w:lastRowLastColumn="0"/>
              <w:rPr>
                <w:sz w:val="20"/>
                <w:szCs w:val="20"/>
              </w:rPr>
            </w:pPr>
            <w:r w:rsidRPr="00DB573F">
              <w:rPr>
                <w:sz w:val="20"/>
                <w:szCs w:val="20"/>
              </w:rPr>
              <w:t>Address</w:t>
            </w:r>
          </w:p>
        </w:tc>
        <w:tc>
          <w:tcPr>
            <w:tcW w:w="1788" w:type="dxa"/>
          </w:tcPr>
          <w:p w14:paraId="433F575B" w14:textId="77777777" w:rsidR="003260A2" w:rsidRPr="00DB573F" w:rsidRDefault="003260A2" w:rsidP="003260A2">
            <w:pPr>
              <w:cnfStyle w:val="100000000000" w:firstRow="1" w:lastRow="0" w:firstColumn="0" w:lastColumn="0" w:oddVBand="0" w:evenVBand="0" w:oddHBand="0" w:evenHBand="0" w:firstRowFirstColumn="0" w:firstRowLastColumn="0" w:lastRowFirstColumn="0" w:lastRowLastColumn="0"/>
              <w:rPr>
                <w:sz w:val="20"/>
                <w:szCs w:val="20"/>
              </w:rPr>
            </w:pPr>
            <w:r w:rsidRPr="00DB573F">
              <w:rPr>
                <w:sz w:val="20"/>
                <w:szCs w:val="20"/>
              </w:rPr>
              <w:t>On Hand Inventory</w:t>
            </w:r>
          </w:p>
        </w:tc>
        <w:tc>
          <w:tcPr>
            <w:tcW w:w="1788" w:type="dxa"/>
          </w:tcPr>
          <w:p w14:paraId="700703D0" w14:textId="77777777" w:rsidR="003260A2" w:rsidRPr="00DB573F" w:rsidRDefault="003260A2" w:rsidP="003260A2">
            <w:pPr>
              <w:cnfStyle w:val="100000000000" w:firstRow="1" w:lastRow="0" w:firstColumn="0" w:lastColumn="0" w:oddVBand="0" w:evenVBand="0" w:oddHBand="0" w:evenHBand="0" w:firstRowFirstColumn="0" w:firstRowLastColumn="0" w:lastRowFirstColumn="0" w:lastRowLastColumn="0"/>
              <w:rPr>
                <w:sz w:val="20"/>
                <w:szCs w:val="20"/>
              </w:rPr>
            </w:pPr>
            <w:r w:rsidRPr="00DB573F">
              <w:rPr>
                <w:sz w:val="20"/>
                <w:szCs w:val="20"/>
              </w:rPr>
              <w:t>Value of On Hand Inventory</w:t>
            </w:r>
          </w:p>
        </w:tc>
        <w:tc>
          <w:tcPr>
            <w:tcW w:w="1788" w:type="dxa"/>
          </w:tcPr>
          <w:p w14:paraId="582A46E2" w14:textId="77777777" w:rsidR="003260A2" w:rsidRPr="00DB573F" w:rsidRDefault="003260A2" w:rsidP="003260A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Product(s)</w:t>
            </w:r>
          </w:p>
        </w:tc>
      </w:tr>
      <w:tr w:rsidR="003260A2" w14:paraId="4D2CDA6B" w14:textId="77777777" w:rsidTr="003260A2">
        <w:tc>
          <w:tcPr>
            <w:cnfStyle w:val="001000000000" w:firstRow="0" w:lastRow="0" w:firstColumn="1" w:lastColumn="0" w:oddVBand="0" w:evenVBand="0" w:oddHBand="0" w:evenHBand="0" w:firstRowFirstColumn="0" w:firstRowLastColumn="0" w:lastRowFirstColumn="0" w:lastRowLastColumn="0"/>
            <w:tcW w:w="1788" w:type="dxa"/>
          </w:tcPr>
          <w:p w14:paraId="17B02C7F" w14:textId="77777777" w:rsidR="003260A2" w:rsidRPr="00DB573F" w:rsidRDefault="003260A2" w:rsidP="003260A2">
            <w:pPr>
              <w:rPr>
                <w:sz w:val="20"/>
                <w:szCs w:val="20"/>
              </w:rPr>
            </w:pPr>
          </w:p>
        </w:tc>
        <w:tc>
          <w:tcPr>
            <w:tcW w:w="1788" w:type="dxa"/>
          </w:tcPr>
          <w:p w14:paraId="5CA7B85C"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2958926A"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45F5C30D"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00489BB3"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7C89CA8F"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r>
      <w:tr w:rsidR="003260A2" w14:paraId="504FD199" w14:textId="77777777" w:rsidTr="003260A2">
        <w:tc>
          <w:tcPr>
            <w:cnfStyle w:val="001000000000" w:firstRow="0" w:lastRow="0" w:firstColumn="1" w:lastColumn="0" w:oddVBand="0" w:evenVBand="0" w:oddHBand="0" w:evenHBand="0" w:firstRowFirstColumn="0" w:firstRowLastColumn="0" w:lastRowFirstColumn="0" w:lastRowLastColumn="0"/>
            <w:tcW w:w="1788" w:type="dxa"/>
          </w:tcPr>
          <w:p w14:paraId="4CC41682" w14:textId="77777777" w:rsidR="003260A2" w:rsidRPr="00DB573F" w:rsidRDefault="003260A2" w:rsidP="003260A2">
            <w:pPr>
              <w:rPr>
                <w:sz w:val="20"/>
                <w:szCs w:val="20"/>
              </w:rPr>
            </w:pPr>
          </w:p>
        </w:tc>
        <w:tc>
          <w:tcPr>
            <w:tcW w:w="1788" w:type="dxa"/>
          </w:tcPr>
          <w:p w14:paraId="19A058B0"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37771B26"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6F595805"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5192A224"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c>
          <w:tcPr>
            <w:tcW w:w="1788" w:type="dxa"/>
          </w:tcPr>
          <w:p w14:paraId="01630F55" w14:textId="77777777" w:rsidR="003260A2" w:rsidRPr="00DB573F" w:rsidRDefault="003260A2" w:rsidP="003260A2">
            <w:pPr>
              <w:cnfStyle w:val="000000000000" w:firstRow="0" w:lastRow="0" w:firstColumn="0" w:lastColumn="0" w:oddVBand="0" w:evenVBand="0" w:oddHBand="0" w:evenHBand="0" w:firstRowFirstColumn="0" w:firstRowLastColumn="0" w:lastRowFirstColumn="0" w:lastRowLastColumn="0"/>
              <w:rPr>
                <w:sz w:val="20"/>
                <w:szCs w:val="20"/>
              </w:rPr>
            </w:pPr>
          </w:p>
        </w:tc>
      </w:tr>
    </w:tbl>
    <w:p w14:paraId="2128AA62" w14:textId="77777777" w:rsidR="003260A2" w:rsidRPr="003F3CFA" w:rsidRDefault="003260A2" w:rsidP="003260A2"/>
    <w:p w14:paraId="33427069" w14:textId="77777777" w:rsidR="003260A2" w:rsidRDefault="003260A2" w:rsidP="00C861D2"/>
    <w:p w14:paraId="0DABC254" w14:textId="77777777" w:rsidR="00DB573F" w:rsidRDefault="00DB573F" w:rsidP="00C861D2"/>
    <w:p w14:paraId="114ACC89" w14:textId="77777777" w:rsidR="00DB573F" w:rsidRDefault="00DB573F" w:rsidP="00C861D2"/>
    <w:p w14:paraId="76C24142" w14:textId="77124285" w:rsidR="003F3CFA" w:rsidRDefault="003260A2" w:rsidP="006451EC">
      <w:pPr>
        <w:pStyle w:val="Heading1"/>
      </w:pPr>
      <w:bookmarkStart w:id="17" w:name="_Toc265158971"/>
      <w:r>
        <w:lastRenderedPageBreak/>
        <w:t xml:space="preserve">Inventory </w:t>
      </w:r>
      <w:r w:rsidR="006451EC">
        <w:t>Data Model</w:t>
      </w:r>
      <w:bookmarkEnd w:id="17"/>
    </w:p>
    <w:p w14:paraId="0BDB4266" w14:textId="77777777" w:rsidR="003F3CFA" w:rsidRDefault="003F3CFA" w:rsidP="00C861D2"/>
    <w:p w14:paraId="3C146FD0" w14:textId="0E0838D3" w:rsidR="003260A2" w:rsidRDefault="003260A2" w:rsidP="00C861D2">
      <w:r>
        <w:rPr>
          <w:noProof/>
        </w:rPr>
        <w:drawing>
          <wp:inline distT="0" distB="0" distL="0" distR="0" wp14:anchorId="6C78B225" wp14:editId="5F8DBBE2">
            <wp:extent cx="6675120" cy="6632575"/>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23 at 4.06.13 PM.png"/>
                    <pic:cNvPicPr/>
                  </pic:nvPicPr>
                  <pic:blipFill>
                    <a:blip r:embed="rId15">
                      <a:extLst>
                        <a:ext uri="{28A0092B-C50C-407E-A947-70E740481C1C}">
                          <a14:useLocalDpi xmlns:a14="http://schemas.microsoft.com/office/drawing/2010/main" val="0"/>
                        </a:ext>
                      </a:extLst>
                    </a:blip>
                    <a:stretch>
                      <a:fillRect/>
                    </a:stretch>
                  </pic:blipFill>
                  <pic:spPr>
                    <a:xfrm>
                      <a:off x="0" y="0"/>
                      <a:ext cx="6675120" cy="6632575"/>
                    </a:xfrm>
                    <a:prstGeom prst="rect">
                      <a:avLst/>
                    </a:prstGeom>
                  </pic:spPr>
                </pic:pic>
              </a:graphicData>
            </a:graphic>
          </wp:inline>
        </w:drawing>
      </w:r>
    </w:p>
    <w:p w14:paraId="758F0570" w14:textId="77777777" w:rsidR="003F3CFA" w:rsidRDefault="003F3CFA" w:rsidP="00C861D2"/>
    <w:p w14:paraId="7BD139A6" w14:textId="77777777" w:rsidR="00AF6A60" w:rsidRPr="008B668F" w:rsidRDefault="00AF6A60">
      <w:pPr>
        <w:pStyle w:val="Heading1"/>
      </w:pPr>
      <w:bookmarkStart w:id="18" w:name="_Toc265158972"/>
      <w:r w:rsidRPr="008B668F">
        <w:lastRenderedPageBreak/>
        <w:t>Revision History</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111"/>
        <w:gridCol w:w="1298"/>
        <w:gridCol w:w="2165"/>
        <w:gridCol w:w="1445"/>
        <w:gridCol w:w="4068"/>
      </w:tblGrid>
      <w:tr w:rsidR="00AF6A60" w:rsidRPr="008B668F" w14:paraId="058A8A63" w14:textId="77777777" w:rsidTr="005C3636">
        <w:tc>
          <w:tcPr>
            <w:tcW w:w="0" w:type="auto"/>
            <w:tcBorders>
              <w:top w:val="single" w:sz="4" w:space="0" w:color="auto"/>
              <w:left w:val="single" w:sz="4" w:space="0" w:color="auto"/>
              <w:bottom w:val="single" w:sz="4" w:space="0" w:color="auto"/>
              <w:right w:val="single" w:sz="4" w:space="0" w:color="auto"/>
            </w:tcBorders>
            <w:shd w:val="clear" w:color="auto" w:fill="B3B3B3"/>
          </w:tcPr>
          <w:p w14:paraId="249DA1CC" w14:textId="77777777" w:rsidR="00AF6A60" w:rsidRPr="008B668F" w:rsidRDefault="00AF6A60">
            <w:pPr>
              <w:pStyle w:val="TableHeads"/>
              <w:rPr>
                <w:rFonts w:cs="Arial"/>
              </w:rPr>
            </w:pPr>
            <w:r w:rsidRPr="008B668F">
              <w:rPr>
                <w:rFonts w:cs="Arial"/>
              </w:rPr>
              <w:t>Version</w:t>
            </w:r>
          </w:p>
        </w:tc>
        <w:tc>
          <w:tcPr>
            <w:tcW w:w="0" w:type="auto"/>
            <w:tcBorders>
              <w:left w:val="single" w:sz="4" w:space="0" w:color="auto"/>
            </w:tcBorders>
            <w:shd w:val="clear" w:color="auto" w:fill="B3B3B3"/>
          </w:tcPr>
          <w:p w14:paraId="4E54D8C3" w14:textId="77777777" w:rsidR="00AF6A60" w:rsidRPr="008B668F" w:rsidRDefault="00AF6A60">
            <w:pPr>
              <w:pStyle w:val="TableHeads"/>
              <w:rPr>
                <w:rFonts w:cs="Arial"/>
              </w:rPr>
            </w:pPr>
            <w:r w:rsidRPr="008B668F">
              <w:rPr>
                <w:rFonts w:cs="Arial"/>
              </w:rPr>
              <w:t>Date</w:t>
            </w:r>
          </w:p>
        </w:tc>
        <w:tc>
          <w:tcPr>
            <w:tcW w:w="0" w:type="auto"/>
            <w:shd w:val="clear" w:color="auto" w:fill="B3B3B3"/>
          </w:tcPr>
          <w:p w14:paraId="280C9FE3" w14:textId="77777777" w:rsidR="00AF6A60" w:rsidRPr="008B668F" w:rsidRDefault="00AF6A60">
            <w:pPr>
              <w:pStyle w:val="TableHeads"/>
              <w:rPr>
                <w:rFonts w:cs="Arial"/>
              </w:rPr>
            </w:pPr>
            <w:r w:rsidRPr="008B668F">
              <w:rPr>
                <w:rFonts w:cs="Arial"/>
              </w:rPr>
              <w:t>Author</w:t>
            </w:r>
          </w:p>
        </w:tc>
        <w:tc>
          <w:tcPr>
            <w:tcW w:w="0" w:type="auto"/>
            <w:tcBorders>
              <w:right w:val="single" w:sz="4" w:space="0" w:color="auto"/>
            </w:tcBorders>
            <w:shd w:val="clear" w:color="auto" w:fill="B3B3B3"/>
          </w:tcPr>
          <w:p w14:paraId="075E824A" w14:textId="77777777" w:rsidR="00AF6A60" w:rsidRPr="008B668F" w:rsidRDefault="00AF6A60">
            <w:pPr>
              <w:pStyle w:val="TableHeads"/>
              <w:rPr>
                <w:rFonts w:cs="Arial"/>
              </w:rPr>
            </w:pPr>
            <w:r w:rsidRPr="008B668F">
              <w:rPr>
                <w:rFonts w:cs="Arial"/>
              </w:rPr>
              <w:t>Change</w:t>
            </w:r>
          </w:p>
        </w:tc>
        <w:tc>
          <w:tcPr>
            <w:tcW w:w="4068" w:type="dxa"/>
            <w:tcBorders>
              <w:right w:val="single" w:sz="4" w:space="0" w:color="auto"/>
            </w:tcBorders>
            <w:shd w:val="clear" w:color="auto" w:fill="B3B3B3"/>
          </w:tcPr>
          <w:p w14:paraId="4FB8F48C" w14:textId="77777777" w:rsidR="00AF6A60" w:rsidRPr="008B668F" w:rsidRDefault="00AF6A60">
            <w:pPr>
              <w:pStyle w:val="TableHeads"/>
              <w:rPr>
                <w:rFonts w:cs="Arial"/>
              </w:rPr>
            </w:pPr>
            <w:r w:rsidRPr="008B668F">
              <w:rPr>
                <w:rFonts w:cs="Arial"/>
              </w:rPr>
              <w:t>Bug(s)</w:t>
            </w:r>
          </w:p>
        </w:tc>
      </w:tr>
      <w:tr w:rsidR="00AF6A60" w:rsidRPr="008B668F" w14:paraId="088A662E" w14:textId="77777777" w:rsidTr="005C3636">
        <w:tc>
          <w:tcPr>
            <w:tcW w:w="0" w:type="auto"/>
            <w:tcBorders>
              <w:top w:val="single" w:sz="4" w:space="0" w:color="auto"/>
              <w:left w:val="single" w:sz="4" w:space="0" w:color="auto"/>
              <w:bottom w:val="single" w:sz="4" w:space="0" w:color="auto"/>
              <w:right w:val="single" w:sz="4" w:space="0" w:color="auto"/>
            </w:tcBorders>
          </w:tcPr>
          <w:p w14:paraId="2EEB9E2E" w14:textId="77777777" w:rsidR="00AF6A60" w:rsidRPr="005C3636" w:rsidRDefault="008B668F" w:rsidP="00CF0336">
            <w:pPr>
              <w:rPr>
                <w:rFonts w:cs="Arial"/>
              </w:rPr>
            </w:pPr>
            <w:r w:rsidRPr="005C3636">
              <w:rPr>
                <w:rFonts w:cs="Arial"/>
              </w:rPr>
              <w:t>1.0</w:t>
            </w:r>
          </w:p>
        </w:tc>
        <w:tc>
          <w:tcPr>
            <w:tcW w:w="0" w:type="auto"/>
            <w:tcBorders>
              <w:left w:val="single" w:sz="4" w:space="0" w:color="auto"/>
            </w:tcBorders>
          </w:tcPr>
          <w:p w14:paraId="2020169E" w14:textId="1E0C07D5" w:rsidR="00AF6A60" w:rsidRPr="005C3636" w:rsidRDefault="005C3636">
            <w:pPr>
              <w:pStyle w:val="TableNumber"/>
              <w:numPr>
                <w:ilvl w:val="0"/>
                <w:numId w:val="0"/>
              </w:numPr>
              <w:rPr>
                <w:rFonts w:ascii="Arial" w:hAnsi="Arial"/>
                <w:sz w:val="24"/>
                <w:szCs w:val="24"/>
              </w:rPr>
            </w:pPr>
            <w:r w:rsidRPr="005C3636">
              <w:rPr>
                <w:rFonts w:ascii="Arial" w:hAnsi="Arial"/>
                <w:sz w:val="24"/>
                <w:szCs w:val="24"/>
              </w:rPr>
              <w:t>6/20/2014</w:t>
            </w:r>
          </w:p>
        </w:tc>
        <w:tc>
          <w:tcPr>
            <w:tcW w:w="0" w:type="auto"/>
          </w:tcPr>
          <w:p w14:paraId="0A105EF4" w14:textId="77777777" w:rsidR="00AF6A60" w:rsidRPr="005C3636" w:rsidRDefault="00D861BF">
            <w:pPr>
              <w:rPr>
                <w:rFonts w:cs="Arial"/>
              </w:rPr>
            </w:pPr>
            <w:r w:rsidRPr="005C3636">
              <w:rPr>
                <w:rFonts w:cs="Arial"/>
              </w:rPr>
              <w:t>Barnali Mukherjee</w:t>
            </w:r>
          </w:p>
        </w:tc>
        <w:tc>
          <w:tcPr>
            <w:tcW w:w="0" w:type="auto"/>
            <w:tcBorders>
              <w:right w:val="single" w:sz="4" w:space="0" w:color="auto"/>
            </w:tcBorders>
          </w:tcPr>
          <w:p w14:paraId="311768EB" w14:textId="77777777" w:rsidR="00E162AB" w:rsidRPr="005C3636" w:rsidRDefault="00D861BF">
            <w:pPr>
              <w:rPr>
                <w:rFonts w:cs="Arial"/>
              </w:rPr>
            </w:pPr>
            <w:r w:rsidRPr="005C3636">
              <w:rPr>
                <w:rFonts w:cs="Arial"/>
              </w:rPr>
              <w:t>Version 1.0</w:t>
            </w:r>
          </w:p>
        </w:tc>
        <w:tc>
          <w:tcPr>
            <w:tcW w:w="4068" w:type="dxa"/>
            <w:tcBorders>
              <w:right w:val="single" w:sz="4" w:space="0" w:color="auto"/>
            </w:tcBorders>
          </w:tcPr>
          <w:p w14:paraId="6A20D4A3" w14:textId="77777777" w:rsidR="00AF6A60" w:rsidRPr="008B668F" w:rsidRDefault="00AF6A60">
            <w:pPr>
              <w:rPr>
                <w:rFonts w:cs="Arial"/>
              </w:rPr>
            </w:pPr>
          </w:p>
        </w:tc>
      </w:tr>
      <w:tr w:rsidR="00AF6A60" w:rsidRPr="008B668F" w14:paraId="0FED7488" w14:textId="77777777" w:rsidTr="005C3636">
        <w:tc>
          <w:tcPr>
            <w:tcW w:w="0" w:type="auto"/>
            <w:tcBorders>
              <w:top w:val="single" w:sz="4" w:space="0" w:color="auto"/>
              <w:left w:val="single" w:sz="4" w:space="0" w:color="auto"/>
              <w:bottom w:val="single" w:sz="4" w:space="0" w:color="auto"/>
              <w:right w:val="single" w:sz="4" w:space="0" w:color="auto"/>
            </w:tcBorders>
          </w:tcPr>
          <w:p w14:paraId="407EBAF1" w14:textId="77777777" w:rsidR="00AF6A60" w:rsidRPr="005C3636" w:rsidRDefault="00AF6A60">
            <w:pPr>
              <w:rPr>
                <w:rFonts w:cs="Arial"/>
              </w:rPr>
            </w:pPr>
          </w:p>
        </w:tc>
        <w:tc>
          <w:tcPr>
            <w:tcW w:w="0" w:type="auto"/>
            <w:tcBorders>
              <w:left w:val="single" w:sz="4" w:space="0" w:color="auto"/>
            </w:tcBorders>
          </w:tcPr>
          <w:p w14:paraId="58D68D49" w14:textId="77777777" w:rsidR="00AF6A60" w:rsidRPr="005C3636" w:rsidRDefault="00AF6A60">
            <w:pPr>
              <w:pStyle w:val="TableNumber"/>
              <w:numPr>
                <w:ilvl w:val="0"/>
                <w:numId w:val="0"/>
              </w:numPr>
              <w:rPr>
                <w:rFonts w:ascii="Arial" w:hAnsi="Arial"/>
                <w:sz w:val="24"/>
                <w:szCs w:val="24"/>
              </w:rPr>
            </w:pPr>
          </w:p>
        </w:tc>
        <w:tc>
          <w:tcPr>
            <w:tcW w:w="0" w:type="auto"/>
          </w:tcPr>
          <w:p w14:paraId="39F70C47" w14:textId="77777777" w:rsidR="00AF6A60" w:rsidRPr="005C3636" w:rsidRDefault="00AF6A60">
            <w:pPr>
              <w:rPr>
                <w:rFonts w:cs="Arial"/>
              </w:rPr>
            </w:pPr>
          </w:p>
        </w:tc>
        <w:tc>
          <w:tcPr>
            <w:tcW w:w="0" w:type="auto"/>
            <w:tcBorders>
              <w:right w:val="single" w:sz="4" w:space="0" w:color="auto"/>
            </w:tcBorders>
          </w:tcPr>
          <w:p w14:paraId="559EC2B4" w14:textId="77777777" w:rsidR="006840C8" w:rsidRPr="005C3636" w:rsidRDefault="006840C8">
            <w:pPr>
              <w:rPr>
                <w:rFonts w:cs="Arial"/>
              </w:rPr>
            </w:pPr>
          </w:p>
        </w:tc>
        <w:tc>
          <w:tcPr>
            <w:tcW w:w="4068" w:type="dxa"/>
            <w:tcBorders>
              <w:right w:val="single" w:sz="4" w:space="0" w:color="auto"/>
            </w:tcBorders>
          </w:tcPr>
          <w:p w14:paraId="46A05519" w14:textId="77777777" w:rsidR="00AF6A60" w:rsidRPr="008B668F" w:rsidRDefault="00AF6A60">
            <w:pPr>
              <w:rPr>
                <w:rFonts w:cs="Arial"/>
              </w:rPr>
            </w:pPr>
          </w:p>
        </w:tc>
      </w:tr>
    </w:tbl>
    <w:p w14:paraId="239C2DB8" w14:textId="77777777" w:rsidR="008C1197" w:rsidRPr="008B668F" w:rsidRDefault="008C1197" w:rsidP="008C1197">
      <w:pPr>
        <w:pStyle w:val="Heading1"/>
      </w:pPr>
      <w:bookmarkStart w:id="19" w:name="_Toc265158973"/>
      <w:r w:rsidRPr="008B668F">
        <w:lastRenderedPageBreak/>
        <w:t>Open Issues</w:t>
      </w:r>
      <w:bookmarkEnd w:id="19"/>
    </w:p>
    <w:tbl>
      <w:tblPr>
        <w:tblW w:w="9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111"/>
        <w:gridCol w:w="1420"/>
        <w:gridCol w:w="2165"/>
        <w:gridCol w:w="978"/>
        <w:gridCol w:w="4233"/>
      </w:tblGrid>
      <w:tr w:rsidR="008C1197" w:rsidRPr="008B668F" w14:paraId="16A25F61" w14:textId="77777777" w:rsidTr="005C3636">
        <w:tc>
          <w:tcPr>
            <w:tcW w:w="1111" w:type="dxa"/>
            <w:tcBorders>
              <w:top w:val="single" w:sz="4" w:space="0" w:color="auto"/>
              <w:left w:val="single" w:sz="4" w:space="0" w:color="auto"/>
              <w:bottom w:val="single" w:sz="4" w:space="0" w:color="auto"/>
              <w:right w:val="single" w:sz="4" w:space="0" w:color="auto"/>
            </w:tcBorders>
            <w:shd w:val="clear" w:color="auto" w:fill="B3B3B3"/>
          </w:tcPr>
          <w:p w14:paraId="3992BB0B" w14:textId="77777777" w:rsidR="008C1197" w:rsidRPr="008B668F" w:rsidRDefault="008C1197" w:rsidP="008632C8">
            <w:pPr>
              <w:pStyle w:val="TableHeads"/>
              <w:rPr>
                <w:rFonts w:cs="Arial"/>
              </w:rPr>
            </w:pPr>
            <w:r w:rsidRPr="008B668F">
              <w:rPr>
                <w:rFonts w:cs="Arial"/>
              </w:rPr>
              <w:t>Version</w:t>
            </w:r>
          </w:p>
        </w:tc>
        <w:tc>
          <w:tcPr>
            <w:tcW w:w="1420" w:type="dxa"/>
            <w:tcBorders>
              <w:left w:val="single" w:sz="4" w:space="0" w:color="auto"/>
            </w:tcBorders>
            <w:shd w:val="clear" w:color="auto" w:fill="B3B3B3"/>
          </w:tcPr>
          <w:p w14:paraId="4D1E6E9C" w14:textId="77777777" w:rsidR="008C1197" w:rsidRPr="008B668F" w:rsidRDefault="008C1197" w:rsidP="008632C8">
            <w:pPr>
              <w:pStyle w:val="TableHeads"/>
              <w:rPr>
                <w:rFonts w:cs="Arial"/>
              </w:rPr>
            </w:pPr>
            <w:r w:rsidRPr="008B668F">
              <w:rPr>
                <w:rFonts w:cs="Arial"/>
              </w:rPr>
              <w:t>Date</w:t>
            </w:r>
          </w:p>
        </w:tc>
        <w:tc>
          <w:tcPr>
            <w:tcW w:w="2165" w:type="dxa"/>
            <w:shd w:val="clear" w:color="auto" w:fill="B3B3B3"/>
          </w:tcPr>
          <w:p w14:paraId="238639CE" w14:textId="77777777" w:rsidR="008C1197" w:rsidRPr="008B668F" w:rsidRDefault="008C1197" w:rsidP="008632C8">
            <w:pPr>
              <w:pStyle w:val="TableHeads"/>
              <w:rPr>
                <w:rFonts w:cs="Arial"/>
              </w:rPr>
            </w:pPr>
            <w:r w:rsidRPr="008B668F">
              <w:rPr>
                <w:rFonts w:cs="Arial"/>
              </w:rPr>
              <w:t>Author</w:t>
            </w:r>
          </w:p>
        </w:tc>
        <w:tc>
          <w:tcPr>
            <w:tcW w:w="978" w:type="dxa"/>
            <w:tcBorders>
              <w:right w:val="single" w:sz="4" w:space="0" w:color="auto"/>
            </w:tcBorders>
            <w:shd w:val="clear" w:color="auto" w:fill="B3B3B3"/>
          </w:tcPr>
          <w:p w14:paraId="6F645339" w14:textId="77777777" w:rsidR="008C1197" w:rsidRPr="008B668F" w:rsidRDefault="008C1197" w:rsidP="008632C8">
            <w:pPr>
              <w:pStyle w:val="TableHeads"/>
              <w:rPr>
                <w:rFonts w:cs="Arial"/>
              </w:rPr>
            </w:pPr>
            <w:r w:rsidRPr="008B668F">
              <w:rPr>
                <w:rFonts w:cs="Arial"/>
              </w:rPr>
              <w:t>Issues</w:t>
            </w:r>
          </w:p>
        </w:tc>
        <w:tc>
          <w:tcPr>
            <w:tcW w:w="4233" w:type="dxa"/>
            <w:tcBorders>
              <w:right w:val="single" w:sz="4" w:space="0" w:color="auto"/>
            </w:tcBorders>
            <w:shd w:val="clear" w:color="auto" w:fill="B3B3B3"/>
          </w:tcPr>
          <w:p w14:paraId="76D9A52B" w14:textId="77777777" w:rsidR="008C1197" w:rsidRPr="008B668F" w:rsidRDefault="008C1197" w:rsidP="008632C8">
            <w:pPr>
              <w:pStyle w:val="TableHeads"/>
              <w:rPr>
                <w:rFonts w:cs="Arial"/>
              </w:rPr>
            </w:pPr>
            <w:r w:rsidRPr="008B668F">
              <w:rPr>
                <w:rFonts w:cs="Arial"/>
              </w:rPr>
              <w:t>Bug(s)</w:t>
            </w:r>
          </w:p>
        </w:tc>
      </w:tr>
      <w:tr w:rsidR="008B668F" w:rsidRPr="008B668F" w14:paraId="7844DAA6" w14:textId="77777777" w:rsidTr="005C3636">
        <w:tc>
          <w:tcPr>
            <w:tcW w:w="1111" w:type="dxa"/>
            <w:tcBorders>
              <w:top w:val="single" w:sz="4" w:space="0" w:color="auto"/>
              <w:left w:val="single" w:sz="4" w:space="0" w:color="auto"/>
              <w:bottom w:val="single" w:sz="4" w:space="0" w:color="auto"/>
              <w:right w:val="single" w:sz="4" w:space="0" w:color="auto"/>
            </w:tcBorders>
          </w:tcPr>
          <w:p w14:paraId="6E31D058" w14:textId="77777777" w:rsidR="008B668F" w:rsidRPr="008B668F" w:rsidRDefault="008B668F" w:rsidP="008B668F">
            <w:pPr>
              <w:rPr>
                <w:rFonts w:cs="Arial"/>
              </w:rPr>
            </w:pPr>
            <w:r w:rsidRPr="008B668F">
              <w:rPr>
                <w:rFonts w:cs="Arial"/>
              </w:rPr>
              <w:t>1.0</w:t>
            </w:r>
          </w:p>
        </w:tc>
        <w:tc>
          <w:tcPr>
            <w:tcW w:w="1420" w:type="dxa"/>
            <w:tcBorders>
              <w:left w:val="single" w:sz="4" w:space="0" w:color="auto"/>
            </w:tcBorders>
          </w:tcPr>
          <w:p w14:paraId="0812C472" w14:textId="77777777" w:rsidR="008B668F" w:rsidRPr="008B668F" w:rsidRDefault="008B668F" w:rsidP="008B668F">
            <w:pPr>
              <w:pStyle w:val="TableNumber"/>
              <w:numPr>
                <w:ilvl w:val="0"/>
                <w:numId w:val="0"/>
              </w:numPr>
              <w:rPr>
                <w:rFonts w:ascii="Arial" w:hAnsi="Arial"/>
              </w:rPr>
            </w:pPr>
            <w:r w:rsidRPr="008B668F">
              <w:rPr>
                <w:rFonts w:ascii="Arial" w:hAnsi="Arial"/>
              </w:rPr>
              <w:t>July 30, 2013</w:t>
            </w:r>
          </w:p>
        </w:tc>
        <w:tc>
          <w:tcPr>
            <w:tcW w:w="2165" w:type="dxa"/>
          </w:tcPr>
          <w:p w14:paraId="53070249" w14:textId="77777777" w:rsidR="008B668F" w:rsidRPr="008B668F" w:rsidRDefault="008B668F" w:rsidP="008B668F">
            <w:pPr>
              <w:rPr>
                <w:rFonts w:cs="Arial"/>
              </w:rPr>
            </w:pPr>
            <w:r w:rsidRPr="008B668F">
              <w:rPr>
                <w:rFonts w:cs="Arial"/>
              </w:rPr>
              <w:t>Barnali Mukherjee</w:t>
            </w:r>
          </w:p>
        </w:tc>
        <w:tc>
          <w:tcPr>
            <w:tcW w:w="978" w:type="dxa"/>
            <w:tcBorders>
              <w:right w:val="single" w:sz="4" w:space="0" w:color="auto"/>
            </w:tcBorders>
          </w:tcPr>
          <w:p w14:paraId="4EEF7F30" w14:textId="77777777" w:rsidR="008B668F" w:rsidRPr="008B668F" w:rsidRDefault="008B668F" w:rsidP="008B668F">
            <w:pPr>
              <w:rPr>
                <w:rFonts w:cs="Arial"/>
              </w:rPr>
            </w:pPr>
          </w:p>
        </w:tc>
        <w:tc>
          <w:tcPr>
            <w:tcW w:w="4233" w:type="dxa"/>
            <w:tcBorders>
              <w:right w:val="single" w:sz="4" w:space="0" w:color="auto"/>
            </w:tcBorders>
          </w:tcPr>
          <w:p w14:paraId="54EF3804" w14:textId="77777777" w:rsidR="008B668F" w:rsidRPr="008B668F" w:rsidRDefault="008B668F" w:rsidP="008632C8">
            <w:pPr>
              <w:rPr>
                <w:rFonts w:cs="Arial"/>
              </w:rPr>
            </w:pPr>
          </w:p>
        </w:tc>
      </w:tr>
      <w:tr w:rsidR="008C1197" w:rsidRPr="008B668F" w14:paraId="4A1570C6" w14:textId="77777777" w:rsidTr="005C3636">
        <w:tc>
          <w:tcPr>
            <w:tcW w:w="1111" w:type="dxa"/>
            <w:tcBorders>
              <w:top w:val="single" w:sz="4" w:space="0" w:color="auto"/>
              <w:left w:val="single" w:sz="4" w:space="0" w:color="auto"/>
              <w:bottom w:val="single" w:sz="4" w:space="0" w:color="auto"/>
              <w:right w:val="single" w:sz="4" w:space="0" w:color="auto"/>
            </w:tcBorders>
          </w:tcPr>
          <w:p w14:paraId="04851369" w14:textId="77777777" w:rsidR="008C1197" w:rsidRPr="008B668F" w:rsidRDefault="008C1197" w:rsidP="008632C8">
            <w:pPr>
              <w:rPr>
                <w:rFonts w:cs="Arial"/>
              </w:rPr>
            </w:pPr>
          </w:p>
        </w:tc>
        <w:tc>
          <w:tcPr>
            <w:tcW w:w="1420" w:type="dxa"/>
            <w:tcBorders>
              <w:left w:val="single" w:sz="4" w:space="0" w:color="auto"/>
            </w:tcBorders>
          </w:tcPr>
          <w:p w14:paraId="0046556D" w14:textId="77777777" w:rsidR="008C1197" w:rsidRPr="008B668F" w:rsidRDefault="008C1197" w:rsidP="008632C8">
            <w:pPr>
              <w:pStyle w:val="TableNumber"/>
              <w:numPr>
                <w:ilvl w:val="0"/>
                <w:numId w:val="0"/>
              </w:numPr>
              <w:rPr>
                <w:rFonts w:ascii="Arial" w:hAnsi="Arial"/>
              </w:rPr>
            </w:pPr>
          </w:p>
        </w:tc>
        <w:tc>
          <w:tcPr>
            <w:tcW w:w="2165" w:type="dxa"/>
          </w:tcPr>
          <w:p w14:paraId="2547E581" w14:textId="77777777" w:rsidR="008C1197" w:rsidRPr="008B668F" w:rsidRDefault="008C1197" w:rsidP="008632C8">
            <w:pPr>
              <w:rPr>
                <w:rFonts w:cs="Arial"/>
              </w:rPr>
            </w:pPr>
          </w:p>
        </w:tc>
        <w:tc>
          <w:tcPr>
            <w:tcW w:w="978" w:type="dxa"/>
            <w:tcBorders>
              <w:right w:val="single" w:sz="4" w:space="0" w:color="auto"/>
            </w:tcBorders>
          </w:tcPr>
          <w:p w14:paraId="523C5477" w14:textId="77777777" w:rsidR="008C1197" w:rsidRPr="008B668F" w:rsidRDefault="008C1197" w:rsidP="008C1197">
            <w:pPr>
              <w:pStyle w:val="ListBullet"/>
              <w:numPr>
                <w:ilvl w:val="0"/>
                <w:numId w:val="0"/>
              </w:numPr>
              <w:rPr>
                <w:rFonts w:cs="Arial"/>
              </w:rPr>
            </w:pPr>
          </w:p>
        </w:tc>
        <w:tc>
          <w:tcPr>
            <w:tcW w:w="4233" w:type="dxa"/>
            <w:tcBorders>
              <w:right w:val="single" w:sz="4" w:space="0" w:color="auto"/>
            </w:tcBorders>
          </w:tcPr>
          <w:p w14:paraId="6F812FD8" w14:textId="77777777" w:rsidR="008C1197" w:rsidRPr="008B668F" w:rsidRDefault="008C1197" w:rsidP="008632C8">
            <w:pPr>
              <w:rPr>
                <w:rFonts w:cs="Arial"/>
              </w:rPr>
            </w:pPr>
          </w:p>
        </w:tc>
      </w:tr>
    </w:tbl>
    <w:p w14:paraId="339426C9" w14:textId="77777777" w:rsidR="00AF6A60" w:rsidRDefault="00AF6A60">
      <w:pPr>
        <w:rPr>
          <w:rFonts w:cs="Arial"/>
        </w:rPr>
      </w:pPr>
    </w:p>
    <w:p w14:paraId="1BD487E6" w14:textId="77777777" w:rsidR="00F7343C" w:rsidRDefault="00F7343C">
      <w:pPr>
        <w:rPr>
          <w:rFonts w:cs="Arial"/>
        </w:rPr>
      </w:pPr>
    </w:p>
    <w:p w14:paraId="436E35BB" w14:textId="77777777" w:rsidR="00F7343C" w:rsidRPr="008B668F" w:rsidRDefault="00F7343C">
      <w:pPr>
        <w:rPr>
          <w:rFonts w:cs="Arial"/>
        </w:rPr>
      </w:pPr>
    </w:p>
    <w:sectPr w:rsidR="00F7343C" w:rsidRPr="008B668F" w:rsidSect="00C25AC2">
      <w:headerReference w:type="default" r:id="rId16"/>
      <w:footerReference w:type="default" r:id="rId17"/>
      <w:footerReference w:type="first" r:id="rId18"/>
      <w:pgSz w:w="12240" w:h="15840" w:code="1"/>
      <w:pgMar w:top="720" w:right="720" w:bottom="1008" w:left="100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79DF1" w14:textId="77777777" w:rsidR="000C2A80" w:rsidRDefault="000C2A80">
      <w:r>
        <w:separator/>
      </w:r>
    </w:p>
  </w:endnote>
  <w:endnote w:type="continuationSeparator" w:id="0">
    <w:p w14:paraId="486101D8" w14:textId="77777777" w:rsidR="000C2A80" w:rsidRDefault="000C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152CA" w14:textId="77777777" w:rsidR="000C2A80" w:rsidRDefault="000C2A80">
    <w:pPr>
      <w:pStyle w:val="Footer"/>
      <w:tabs>
        <w:tab w:val="clear" w:pos="4320"/>
        <w:tab w:val="clear" w:pos="8640"/>
        <w:tab w:val="center" w:pos="6660"/>
        <w:tab w:val="right" w:pos="13860"/>
      </w:tabs>
    </w:pPr>
    <w:r>
      <w:tab/>
      <w:t xml:space="preserve">Confidential and Proprietary, Cimbidia, </w:t>
    </w:r>
    <w:proofErr w:type="spellStart"/>
    <w:r>
      <w:t>Inc</w:t>
    </w:r>
    <w:proofErr w:type="spellEnd"/>
    <w:r>
      <w:tab/>
      <w:t xml:space="preserve">Page </w:t>
    </w:r>
    <w:r>
      <w:rPr>
        <w:rStyle w:val="PageNumber"/>
      </w:rPr>
      <w:fldChar w:fldCharType="begin"/>
    </w:r>
    <w:r>
      <w:rPr>
        <w:rStyle w:val="PageNumber"/>
      </w:rPr>
      <w:instrText xml:space="preserve"> PAGE </w:instrText>
    </w:r>
    <w:r>
      <w:rPr>
        <w:rStyle w:val="PageNumber"/>
      </w:rPr>
      <w:fldChar w:fldCharType="separate"/>
    </w:r>
    <w:r w:rsidR="0083370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33707">
      <w:rPr>
        <w:rStyle w:val="PageNumber"/>
        <w:noProof/>
      </w:rPr>
      <w:t>20</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FA763" w14:textId="77777777" w:rsidR="000C2A80" w:rsidRDefault="000C2A80">
    <w:pPr>
      <w:pStyle w:val="Footer"/>
      <w:tabs>
        <w:tab w:val="clear" w:pos="4320"/>
        <w:tab w:val="clear" w:pos="8640"/>
        <w:tab w:val="center" w:pos="6660"/>
        <w:tab w:val="right" w:pos="13860"/>
      </w:tabs>
    </w:pPr>
    <w:r>
      <w:tab/>
      <w:t>Confidential and Proprietary, Cimbidia Inc.</w:t>
    </w:r>
    <w:r>
      <w:tab/>
    </w:r>
  </w:p>
  <w:p w14:paraId="3C353C9C" w14:textId="77777777" w:rsidR="000C2A80" w:rsidRDefault="000C2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C179D" w14:textId="77777777" w:rsidR="000C2A80" w:rsidRDefault="000C2A80">
      <w:r>
        <w:separator/>
      </w:r>
    </w:p>
  </w:footnote>
  <w:footnote w:type="continuationSeparator" w:id="0">
    <w:p w14:paraId="1A4D550A" w14:textId="77777777" w:rsidR="000C2A80" w:rsidRDefault="000C2A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BD09D" w14:textId="77777777" w:rsidR="000C2A80" w:rsidRDefault="000C2A80">
    <w:pPr>
      <w:pStyle w:val="Header"/>
      <w:tabs>
        <w:tab w:val="clear" w:pos="4320"/>
        <w:tab w:val="clear" w:pos="8640"/>
        <w:tab w:val="center" w:pos="6660"/>
        <w:tab w:val="right" w:pos="13860"/>
      </w:tabs>
    </w:pPr>
    <w:r>
      <w:t>Cimbidia</w:t>
    </w:r>
    <w:r>
      <w:tab/>
      <w:t>Version 1.0</w:t>
    </w:r>
    <w:r>
      <w:tab/>
      <w:t>Sept 2,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AA049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7D5910"/>
    <w:multiLevelType w:val="hybridMultilevel"/>
    <w:tmpl w:val="B4F80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131D4"/>
    <w:multiLevelType w:val="hybridMultilevel"/>
    <w:tmpl w:val="71FC2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E4952"/>
    <w:multiLevelType w:val="hybridMultilevel"/>
    <w:tmpl w:val="47FC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177D4"/>
    <w:multiLevelType w:val="hybridMultilevel"/>
    <w:tmpl w:val="AD54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07A9E"/>
    <w:multiLevelType w:val="hybridMultilevel"/>
    <w:tmpl w:val="B956AF74"/>
    <w:lvl w:ilvl="0" w:tplc="76843F9C">
      <w:start w:val="1"/>
      <w:numFmt w:val="decimal"/>
      <w:lvlText w:val="%1."/>
      <w:lvlJc w:val="left"/>
      <w:pPr>
        <w:tabs>
          <w:tab w:val="num" w:pos="720"/>
        </w:tabs>
        <w:ind w:left="720" w:hanging="360"/>
      </w:pPr>
    </w:lvl>
    <w:lvl w:ilvl="1" w:tplc="A2B0E98E" w:tentative="1">
      <w:start w:val="1"/>
      <w:numFmt w:val="decimal"/>
      <w:lvlText w:val="%2."/>
      <w:lvlJc w:val="left"/>
      <w:pPr>
        <w:tabs>
          <w:tab w:val="num" w:pos="1440"/>
        </w:tabs>
        <w:ind w:left="1440" w:hanging="360"/>
      </w:pPr>
    </w:lvl>
    <w:lvl w:ilvl="2" w:tplc="A662A83C" w:tentative="1">
      <w:start w:val="1"/>
      <w:numFmt w:val="decimal"/>
      <w:lvlText w:val="%3."/>
      <w:lvlJc w:val="left"/>
      <w:pPr>
        <w:tabs>
          <w:tab w:val="num" w:pos="2160"/>
        </w:tabs>
        <w:ind w:left="2160" w:hanging="360"/>
      </w:pPr>
    </w:lvl>
    <w:lvl w:ilvl="3" w:tplc="B008D03C" w:tentative="1">
      <w:start w:val="1"/>
      <w:numFmt w:val="decimal"/>
      <w:lvlText w:val="%4."/>
      <w:lvlJc w:val="left"/>
      <w:pPr>
        <w:tabs>
          <w:tab w:val="num" w:pos="2880"/>
        </w:tabs>
        <w:ind w:left="2880" w:hanging="360"/>
      </w:pPr>
    </w:lvl>
    <w:lvl w:ilvl="4" w:tplc="1B002A9C" w:tentative="1">
      <w:start w:val="1"/>
      <w:numFmt w:val="decimal"/>
      <w:lvlText w:val="%5."/>
      <w:lvlJc w:val="left"/>
      <w:pPr>
        <w:tabs>
          <w:tab w:val="num" w:pos="3600"/>
        </w:tabs>
        <w:ind w:left="3600" w:hanging="360"/>
      </w:pPr>
    </w:lvl>
    <w:lvl w:ilvl="5" w:tplc="00D8A484" w:tentative="1">
      <w:start w:val="1"/>
      <w:numFmt w:val="decimal"/>
      <w:lvlText w:val="%6."/>
      <w:lvlJc w:val="left"/>
      <w:pPr>
        <w:tabs>
          <w:tab w:val="num" w:pos="4320"/>
        </w:tabs>
        <w:ind w:left="4320" w:hanging="360"/>
      </w:pPr>
    </w:lvl>
    <w:lvl w:ilvl="6" w:tplc="F1E0C3C6" w:tentative="1">
      <w:start w:val="1"/>
      <w:numFmt w:val="decimal"/>
      <w:lvlText w:val="%7."/>
      <w:lvlJc w:val="left"/>
      <w:pPr>
        <w:tabs>
          <w:tab w:val="num" w:pos="5040"/>
        </w:tabs>
        <w:ind w:left="5040" w:hanging="360"/>
      </w:pPr>
    </w:lvl>
    <w:lvl w:ilvl="7" w:tplc="14D0C3E0" w:tentative="1">
      <w:start w:val="1"/>
      <w:numFmt w:val="decimal"/>
      <w:lvlText w:val="%8."/>
      <w:lvlJc w:val="left"/>
      <w:pPr>
        <w:tabs>
          <w:tab w:val="num" w:pos="5760"/>
        </w:tabs>
        <w:ind w:left="5760" w:hanging="360"/>
      </w:pPr>
    </w:lvl>
    <w:lvl w:ilvl="8" w:tplc="0CF6AF06" w:tentative="1">
      <w:start w:val="1"/>
      <w:numFmt w:val="decimal"/>
      <w:lvlText w:val="%9."/>
      <w:lvlJc w:val="left"/>
      <w:pPr>
        <w:tabs>
          <w:tab w:val="num" w:pos="6480"/>
        </w:tabs>
        <w:ind w:left="6480" w:hanging="360"/>
      </w:pPr>
    </w:lvl>
  </w:abstractNum>
  <w:abstractNum w:abstractNumId="6">
    <w:nsid w:val="2F8D7F7B"/>
    <w:multiLevelType w:val="hybridMultilevel"/>
    <w:tmpl w:val="D21293CE"/>
    <w:lvl w:ilvl="0" w:tplc="DAE08184">
      <w:start w:val="1"/>
      <w:numFmt w:val="bullet"/>
      <w:lvlText w:val="•"/>
      <w:lvlJc w:val="left"/>
      <w:pPr>
        <w:tabs>
          <w:tab w:val="num" w:pos="720"/>
        </w:tabs>
        <w:ind w:left="720" w:hanging="360"/>
      </w:pPr>
      <w:rPr>
        <w:rFonts w:ascii="Arial" w:hAnsi="Arial" w:hint="default"/>
      </w:rPr>
    </w:lvl>
    <w:lvl w:ilvl="1" w:tplc="451CB094" w:tentative="1">
      <w:start w:val="1"/>
      <w:numFmt w:val="bullet"/>
      <w:lvlText w:val="•"/>
      <w:lvlJc w:val="left"/>
      <w:pPr>
        <w:tabs>
          <w:tab w:val="num" w:pos="1440"/>
        </w:tabs>
        <w:ind w:left="1440" w:hanging="360"/>
      </w:pPr>
      <w:rPr>
        <w:rFonts w:ascii="Arial" w:hAnsi="Arial" w:hint="default"/>
      </w:rPr>
    </w:lvl>
    <w:lvl w:ilvl="2" w:tplc="8C0AFD62" w:tentative="1">
      <w:start w:val="1"/>
      <w:numFmt w:val="bullet"/>
      <w:lvlText w:val="•"/>
      <w:lvlJc w:val="left"/>
      <w:pPr>
        <w:tabs>
          <w:tab w:val="num" w:pos="2160"/>
        </w:tabs>
        <w:ind w:left="2160" w:hanging="360"/>
      </w:pPr>
      <w:rPr>
        <w:rFonts w:ascii="Arial" w:hAnsi="Arial" w:hint="default"/>
      </w:rPr>
    </w:lvl>
    <w:lvl w:ilvl="3" w:tplc="57A024D8" w:tentative="1">
      <w:start w:val="1"/>
      <w:numFmt w:val="bullet"/>
      <w:lvlText w:val="•"/>
      <w:lvlJc w:val="left"/>
      <w:pPr>
        <w:tabs>
          <w:tab w:val="num" w:pos="2880"/>
        </w:tabs>
        <w:ind w:left="2880" w:hanging="360"/>
      </w:pPr>
      <w:rPr>
        <w:rFonts w:ascii="Arial" w:hAnsi="Arial" w:hint="default"/>
      </w:rPr>
    </w:lvl>
    <w:lvl w:ilvl="4" w:tplc="F95CF356" w:tentative="1">
      <w:start w:val="1"/>
      <w:numFmt w:val="bullet"/>
      <w:lvlText w:val="•"/>
      <w:lvlJc w:val="left"/>
      <w:pPr>
        <w:tabs>
          <w:tab w:val="num" w:pos="3600"/>
        </w:tabs>
        <w:ind w:left="3600" w:hanging="360"/>
      </w:pPr>
      <w:rPr>
        <w:rFonts w:ascii="Arial" w:hAnsi="Arial" w:hint="default"/>
      </w:rPr>
    </w:lvl>
    <w:lvl w:ilvl="5" w:tplc="DC6EE826" w:tentative="1">
      <w:start w:val="1"/>
      <w:numFmt w:val="bullet"/>
      <w:lvlText w:val="•"/>
      <w:lvlJc w:val="left"/>
      <w:pPr>
        <w:tabs>
          <w:tab w:val="num" w:pos="4320"/>
        </w:tabs>
        <w:ind w:left="4320" w:hanging="360"/>
      </w:pPr>
      <w:rPr>
        <w:rFonts w:ascii="Arial" w:hAnsi="Arial" w:hint="default"/>
      </w:rPr>
    </w:lvl>
    <w:lvl w:ilvl="6" w:tplc="79C6174E" w:tentative="1">
      <w:start w:val="1"/>
      <w:numFmt w:val="bullet"/>
      <w:lvlText w:val="•"/>
      <w:lvlJc w:val="left"/>
      <w:pPr>
        <w:tabs>
          <w:tab w:val="num" w:pos="5040"/>
        </w:tabs>
        <w:ind w:left="5040" w:hanging="360"/>
      </w:pPr>
      <w:rPr>
        <w:rFonts w:ascii="Arial" w:hAnsi="Arial" w:hint="default"/>
      </w:rPr>
    </w:lvl>
    <w:lvl w:ilvl="7" w:tplc="85102C70" w:tentative="1">
      <w:start w:val="1"/>
      <w:numFmt w:val="bullet"/>
      <w:lvlText w:val="•"/>
      <w:lvlJc w:val="left"/>
      <w:pPr>
        <w:tabs>
          <w:tab w:val="num" w:pos="5760"/>
        </w:tabs>
        <w:ind w:left="5760" w:hanging="360"/>
      </w:pPr>
      <w:rPr>
        <w:rFonts w:ascii="Arial" w:hAnsi="Arial" w:hint="default"/>
      </w:rPr>
    </w:lvl>
    <w:lvl w:ilvl="8" w:tplc="4EAA4B86" w:tentative="1">
      <w:start w:val="1"/>
      <w:numFmt w:val="bullet"/>
      <w:lvlText w:val="•"/>
      <w:lvlJc w:val="left"/>
      <w:pPr>
        <w:tabs>
          <w:tab w:val="num" w:pos="6480"/>
        </w:tabs>
        <w:ind w:left="6480" w:hanging="360"/>
      </w:pPr>
      <w:rPr>
        <w:rFonts w:ascii="Arial" w:hAnsi="Arial" w:hint="default"/>
      </w:rPr>
    </w:lvl>
  </w:abstractNum>
  <w:abstractNum w:abstractNumId="7">
    <w:nsid w:val="31070F90"/>
    <w:multiLevelType w:val="hybridMultilevel"/>
    <w:tmpl w:val="5334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631D2"/>
    <w:multiLevelType w:val="hybridMultilevel"/>
    <w:tmpl w:val="E856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E4E91"/>
    <w:multiLevelType w:val="hybridMultilevel"/>
    <w:tmpl w:val="C9986B6E"/>
    <w:lvl w:ilvl="0" w:tplc="FFA6392C">
      <w:start w:val="1"/>
      <w:numFmt w:val="upperLetter"/>
      <w:pStyle w:val="TableNumber"/>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97A4930"/>
    <w:multiLevelType w:val="hybridMultilevel"/>
    <w:tmpl w:val="D7E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5627C"/>
    <w:multiLevelType w:val="hybridMultilevel"/>
    <w:tmpl w:val="E862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46780"/>
    <w:multiLevelType w:val="hybridMultilevel"/>
    <w:tmpl w:val="B98C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A5B4B"/>
    <w:multiLevelType w:val="multilevel"/>
    <w:tmpl w:val="3D08D7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E4726E3"/>
    <w:multiLevelType w:val="hybridMultilevel"/>
    <w:tmpl w:val="AAB8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1E4BFE"/>
    <w:multiLevelType w:val="hybridMultilevel"/>
    <w:tmpl w:val="0278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72567"/>
    <w:multiLevelType w:val="hybridMultilevel"/>
    <w:tmpl w:val="28E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D66D2"/>
    <w:multiLevelType w:val="hybridMultilevel"/>
    <w:tmpl w:val="CB5E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36A03"/>
    <w:multiLevelType w:val="hybridMultilevel"/>
    <w:tmpl w:val="A2B22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5"/>
  </w:num>
  <w:num w:numId="5">
    <w:abstractNumId w:val="11"/>
  </w:num>
  <w:num w:numId="6">
    <w:abstractNumId w:val="4"/>
  </w:num>
  <w:num w:numId="7">
    <w:abstractNumId w:val="14"/>
  </w:num>
  <w:num w:numId="8">
    <w:abstractNumId w:val="2"/>
  </w:num>
  <w:num w:numId="9">
    <w:abstractNumId w:val="1"/>
  </w:num>
  <w:num w:numId="10">
    <w:abstractNumId w:val="10"/>
  </w:num>
  <w:num w:numId="11">
    <w:abstractNumId w:val="18"/>
  </w:num>
  <w:num w:numId="12">
    <w:abstractNumId w:val="6"/>
  </w:num>
  <w:num w:numId="13">
    <w:abstractNumId w:val="16"/>
  </w:num>
  <w:num w:numId="14">
    <w:abstractNumId w:val="17"/>
  </w:num>
  <w:num w:numId="15">
    <w:abstractNumId w:val="8"/>
  </w:num>
  <w:num w:numId="16">
    <w:abstractNumId w:val="7"/>
  </w:num>
  <w:num w:numId="17">
    <w:abstractNumId w:val="12"/>
  </w:num>
  <w:num w:numId="18">
    <w:abstractNumId w:val="15"/>
  </w:num>
  <w:num w:numId="1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5E"/>
    <w:rsid w:val="000035EB"/>
    <w:rsid w:val="000246E0"/>
    <w:rsid w:val="00032B39"/>
    <w:rsid w:val="00033351"/>
    <w:rsid w:val="0007494D"/>
    <w:rsid w:val="00086DEB"/>
    <w:rsid w:val="000A042B"/>
    <w:rsid w:val="000A69A3"/>
    <w:rsid w:val="000C0F4E"/>
    <w:rsid w:val="000C2A80"/>
    <w:rsid w:val="000E180E"/>
    <w:rsid w:val="000E5762"/>
    <w:rsid w:val="000E646F"/>
    <w:rsid w:val="000F3408"/>
    <w:rsid w:val="000F375E"/>
    <w:rsid w:val="0011146C"/>
    <w:rsid w:val="00122B01"/>
    <w:rsid w:val="00127115"/>
    <w:rsid w:val="001352EA"/>
    <w:rsid w:val="0014068B"/>
    <w:rsid w:val="00141580"/>
    <w:rsid w:val="00145EE9"/>
    <w:rsid w:val="001563A8"/>
    <w:rsid w:val="001660CD"/>
    <w:rsid w:val="00171D76"/>
    <w:rsid w:val="001804A8"/>
    <w:rsid w:val="00182C2C"/>
    <w:rsid w:val="00186521"/>
    <w:rsid w:val="001A4772"/>
    <w:rsid w:val="001A6E7E"/>
    <w:rsid w:val="001B3B45"/>
    <w:rsid w:val="001C3CA5"/>
    <w:rsid w:val="001E22F7"/>
    <w:rsid w:val="001E4EE8"/>
    <w:rsid w:val="001F7B9F"/>
    <w:rsid w:val="00203CFA"/>
    <w:rsid w:val="002071CC"/>
    <w:rsid w:val="00221CEC"/>
    <w:rsid w:val="002313ED"/>
    <w:rsid w:val="0024499B"/>
    <w:rsid w:val="0027799E"/>
    <w:rsid w:val="00292751"/>
    <w:rsid w:val="002B08EC"/>
    <w:rsid w:val="002B4FA6"/>
    <w:rsid w:val="002B58C7"/>
    <w:rsid w:val="002C716C"/>
    <w:rsid w:val="002C7349"/>
    <w:rsid w:val="002D55F5"/>
    <w:rsid w:val="002E45E4"/>
    <w:rsid w:val="00307BB3"/>
    <w:rsid w:val="00324436"/>
    <w:rsid w:val="003260A2"/>
    <w:rsid w:val="0035154E"/>
    <w:rsid w:val="003525E4"/>
    <w:rsid w:val="00371F45"/>
    <w:rsid w:val="00390CAC"/>
    <w:rsid w:val="003931D0"/>
    <w:rsid w:val="003A1FFF"/>
    <w:rsid w:val="003A7729"/>
    <w:rsid w:val="003B141C"/>
    <w:rsid w:val="003C251C"/>
    <w:rsid w:val="003F29E5"/>
    <w:rsid w:val="003F3CFA"/>
    <w:rsid w:val="00400A02"/>
    <w:rsid w:val="00402543"/>
    <w:rsid w:val="004028F7"/>
    <w:rsid w:val="00406ACF"/>
    <w:rsid w:val="00410EE5"/>
    <w:rsid w:val="00422406"/>
    <w:rsid w:val="00423E15"/>
    <w:rsid w:val="00427061"/>
    <w:rsid w:val="00446229"/>
    <w:rsid w:val="004567E2"/>
    <w:rsid w:val="00471670"/>
    <w:rsid w:val="0047264A"/>
    <w:rsid w:val="00485202"/>
    <w:rsid w:val="00485A78"/>
    <w:rsid w:val="00487B9A"/>
    <w:rsid w:val="00496D2E"/>
    <w:rsid w:val="004A74E2"/>
    <w:rsid w:val="004C027D"/>
    <w:rsid w:val="004C06EE"/>
    <w:rsid w:val="004F2F6F"/>
    <w:rsid w:val="004F4F95"/>
    <w:rsid w:val="004F71D1"/>
    <w:rsid w:val="00504DD7"/>
    <w:rsid w:val="00505468"/>
    <w:rsid w:val="00512177"/>
    <w:rsid w:val="00513950"/>
    <w:rsid w:val="00542C63"/>
    <w:rsid w:val="005470DE"/>
    <w:rsid w:val="0055529D"/>
    <w:rsid w:val="00563252"/>
    <w:rsid w:val="00570719"/>
    <w:rsid w:val="00573DC7"/>
    <w:rsid w:val="0058533B"/>
    <w:rsid w:val="00590160"/>
    <w:rsid w:val="005B095E"/>
    <w:rsid w:val="005C3636"/>
    <w:rsid w:val="005F61AB"/>
    <w:rsid w:val="00622EE8"/>
    <w:rsid w:val="00627806"/>
    <w:rsid w:val="006333CD"/>
    <w:rsid w:val="006451EC"/>
    <w:rsid w:val="0065655F"/>
    <w:rsid w:val="006840C8"/>
    <w:rsid w:val="00686010"/>
    <w:rsid w:val="00686CED"/>
    <w:rsid w:val="00686D6C"/>
    <w:rsid w:val="00691C41"/>
    <w:rsid w:val="00697B88"/>
    <w:rsid w:val="006A1901"/>
    <w:rsid w:val="006A3827"/>
    <w:rsid w:val="006A7077"/>
    <w:rsid w:val="006C3803"/>
    <w:rsid w:val="006C3A99"/>
    <w:rsid w:val="006C6F45"/>
    <w:rsid w:val="006D7A3F"/>
    <w:rsid w:val="00706B77"/>
    <w:rsid w:val="0071132D"/>
    <w:rsid w:val="00713A0B"/>
    <w:rsid w:val="00724F93"/>
    <w:rsid w:val="00730366"/>
    <w:rsid w:val="0075766D"/>
    <w:rsid w:val="0076314C"/>
    <w:rsid w:val="00772533"/>
    <w:rsid w:val="00775680"/>
    <w:rsid w:val="00776063"/>
    <w:rsid w:val="00796178"/>
    <w:rsid w:val="007A2E73"/>
    <w:rsid w:val="007D15A7"/>
    <w:rsid w:val="007D2049"/>
    <w:rsid w:val="007D5633"/>
    <w:rsid w:val="007E5C64"/>
    <w:rsid w:val="008006D6"/>
    <w:rsid w:val="00810FEA"/>
    <w:rsid w:val="0083302E"/>
    <w:rsid w:val="00833707"/>
    <w:rsid w:val="00843E15"/>
    <w:rsid w:val="008444B9"/>
    <w:rsid w:val="00851964"/>
    <w:rsid w:val="008632C8"/>
    <w:rsid w:val="00884AE7"/>
    <w:rsid w:val="00893995"/>
    <w:rsid w:val="008A4A62"/>
    <w:rsid w:val="008B1F16"/>
    <w:rsid w:val="008B668F"/>
    <w:rsid w:val="008C1197"/>
    <w:rsid w:val="008C4D1B"/>
    <w:rsid w:val="008D0D7A"/>
    <w:rsid w:val="008E1858"/>
    <w:rsid w:val="008F095B"/>
    <w:rsid w:val="008F1262"/>
    <w:rsid w:val="009100A8"/>
    <w:rsid w:val="00923BFF"/>
    <w:rsid w:val="009311D1"/>
    <w:rsid w:val="009747EE"/>
    <w:rsid w:val="0099726A"/>
    <w:rsid w:val="009A06CD"/>
    <w:rsid w:val="009D2E9B"/>
    <w:rsid w:val="009D7D4D"/>
    <w:rsid w:val="009F14CB"/>
    <w:rsid w:val="00A02DEA"/>
    <w:rsid w:val="00A0384C"/>
    <w:rsid w:val="00A072DD"/>
    <w:rsid w:val="00A2606F"/>
    <w:rsid w:val="00A270FA"/>
    <w:rsid w:val="00A4698A"/>
    <w:rsid w:val="00A46A4B"/>
    <w:rsid w:val="00A56A04"/>
    <w:rsid w:val="00A61E29"/>
    <w:rsid w:val="00A7164B"/>
    <w:rsid w:val="00A75C2F"/>
    <w:rsid w:val="00A75E9F"/>
    <w:rsid w:val="00AB1A9E"/>
    <w:rsid w:val="00AD7EF4"/>
    <w:rsid w:val="00AE06E9"/>
    <w:rsid w:val="00AF5CF8"/>
    <w:rsid w:val="00AF6A60"/>
    <w:rsid w:val="00B2005C"/>
    <w:rsid w:val="00B311FF"/>
    <w:rsid w:val="00B46273"/>
    <w:rsid w:val="00B52983"/>
    <w:rsid w:val="00B60826"/>
    <w:rsid w:val="00B64191"/>
    <w:rsid w:val="00B6438F"/>
    <w:rsid w:val="00B74BC1"/>
    <w:rsid w:val="00B751C1"/>
    <w:rsid w:val="00B80C2B"/>
    <w:rsid w:val="00B84AA9"/>
    <w:rsid w:val="00BB4309"/>
    <w:rsid w:val="00BD0159"/>
    <w:rsid w:val="00BE07B0"/>
    <w:rsid w:val="00C0135D"/>
    <w:rsid w:val="00C23332"/>
    <w:rsid w:val="00C25AC2"/>
    <w:rsid w:val="00C36FD0"/>
    <w:rsid w:val="00C37040"/>
    <w:rsid w:val="00C417C9"/>
    <w:rsid w:val="00C5348C"/>
    <w:rsid w:val="00C63936"/>
    <w:rsid w:val="00C63EA8"/>
    <w:rsid w:val="00C73160"/>
    <w:rsid w:val="00C8106B"/>
    <w:rsid w:val="00C85840"/>
    <w:rsid w:val="00C861D2"/>
    <w:rsid w:val="00CB7B2E"/>
    <w:rsid w:val="00CC79A3"/>
    <w:rsid w:val="00CE235B"/>
    <w:rsid w:val="00CE6F6A"/>
    <w:rsid w:val="00CF0336"/>
    <w:rsid w:val="00D00D3C"/>
    <w:rsid w:val="00D071FA"/>
    <w:rsid w:val="00D30AA1"/>
    <w:rsid w:val="00D33E8B"/>
    <w:rsid w:val="00D37AA8"/>
    <w:rsid w:val="00D44247"/>
    <w:rsid w:val="00D7203C"/>
    <w:rsid w:val="00D7354D"/>
    <w:rsid w:val="00D8017D"/>
    <w:rsid w:val="00D861BF"/>
    <w:rsid w:val="00D930C7"/>
    <w:rsid w:val="00D967BF"/>
    <w:rsid w:val="00DA583C"/>
    <w:rsid w:val="00DA651C"/>
    <w:rsid w:val="00DB573F"/>
    <w:rsid w:val="00DC475D"/>
    <w:rsid w:val="00E01D72"/>
    <w:rsid w:val="00E03F26"/>
    <w:rsid w:val="00E108A4"/>
    <w:rsid w:val="00E162AB"/>
    <w:rsid w:val="00E22D57"/>
    <w:rsid w:val="00E231B8"/>
    <w:rsid w:val="00E24139"/>
    <w:rsid w:val="00E26D9D"/>
    <w:rsid w:val="00E42794"/>
    <w:rsid w:val="00E65254"/>
    <w:rsid w:val="00E73B0C"/>
    <w:rsid w:val="00E74F13"/>
    <w:rsid w:val="00E9700F"/>
    <w:rsid w:val="00EA0982"/>
    <w:rsid w:val="00EA0B70"/>
    <w:rsid w:val="00EA28C4"/>
    <w:rsid w:val="00EA69D1"/>
    <w:rsid w:val="00EA78B4"/>
    <w:rsid w:val="00EB2850"/>
    <w:rsid w:val="00EB2EAF"/>
    <w:rsid w:val="00EC40C8"/>
    <w:rsid w:val="00EC7591"/>
    <w:rsid w:val="00ED2179"/>
    <w:rsid w:val="00EE0094"/>
    <w:rsid w:val="00EE27C9"/>
    <w:rsid w:val="00EF0F21"/>
    <w:rsid w:val="00F51402"/>
    <w:rsid w:val="00F72F75"/>
    <w:rsid w:val="00F73338"/>
    <w:rsid w:val="00F7343C"/>
    <w:rsid w:val="00F95441"/>
    <w:rsid w:val="00F9778F"/>
    <w:rsid w:val="00FD7249"/>
    <w:rsid w:val="00FE168A"/>
    <w:rsid w:val="00FE5D4A"/>
    <w:rsid w:val="00FF0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F94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8533B"/>
    <w:rPr>
      <w:rFonts w:ascii="Arial" w:hAnsi="Arial"/>
      <w:sz w:val="24"/>
      <w:szCs w:val="24"/>
    </w:rPr>
  </w:style>
  <w:style w:type="paragraph" w:styleId="Heading1">
    <w:name w:val="heading 1"/>
    <w:basedOn w:val="Normal"/>
    <w:next w:val="Normal"/>
    <w:qFormat/>
    <w:pPr>
      <w:keepNext/>
      <w:pageBreakBefore/>
      <w:numPr>
        <w:numId w:val="1"/>
      </w:numPr>
      <w:pBdr>
        <w:bottom w:val="single" w:sz="4" w:space="1" w:color="auto"/>
      </w:pBdr>
      <w:tabs>
        <w:tab w:val="clear" w:pos="432"/>
        <w:tab w:val="num" w:pos="720"/>
      </w:tabs>
      <w:spacing w:before="240" w:after="60"/>
      <w:outlineLvl w:val="0"/>
    </w:pPr>
    <w:rPr>
      <w:rFonts w:cs="Arial"/>
      <w:b/>
      <w:bCs/>
      <w:kern w:val="32"/>
      <w:sz w:val="40"/>
      <w:szCs w:val="32"/>
    </w:rPr>
  </w:style>
  <w:style w:type="paragraph" w:styleId="Heading2">
    <w:name w:val="heading 2"/>
    <w:basedOn w:val="Normal"/>
    <w:next w:val="Normal"/>
    <w:qFormat/>
    <w:pPr>
      <w:keepNext/>
      <w:pageBreakBefore/>
      <w:numPr>
        <w:ilvl w:val="1"/>
        <w:numId w:val="1"/>
      </w:numPr>
      <w:tabs>
        <w:tab w:val="clear" w:pos="576"/>
        <w:tab w:val="num" w:pos="720"/>
      </w:tabs>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eendescription">
    <w:name w:val="Screen description"/>
    <w:basedOn w:val="Normal"/>
    <w:link w:val="ScreendescriptionChar"/>
    <w:pPr>
      <w:jc w:val="center"/>
    </w:pPr>
    <w:rPr>
      <w:b/>
    </w:rPr>
  </w:style>
  <w:style w:type="paragraph" w:customStyle="1" w:styleId="TableNumber">
    <w:name w:val="Table Number"/>
    <w:rsid w:val="005B095E"/>
    <w:pPr>
      <w:numPr>
        <w:numId w:val="3"/>
      </w:numPr>
    </w:pPr>
    <w:rPr>
      <w:rFonts w:cs="Arial"/>
      <w:szCs w:val="22"/>
    </w:rPr>
  </w:style>
  <w:style w:type="paragraph" w:customStyle="1" w:styleId="TableIndent">
    <w:name w:val="TableIndent"/>
    <w:basedOn w:val="Normal"/>
    <w:link w:val="TableIndentChar"/>
    <w:pPr>
      <w:ind w:left="432" w:right="432"/>
    </w:pPr>
  </w:style>
  <w:style w:type="paragraph" w:customStyle="1" w:styleId="TableHeads">
    <w:name w:val="Table Heads"/>
    <w:basedOn w:val="Normal"/>
    <w:link w:val="TableHeadsChar"/>
    <w:rPr>
      <w:b/>
      <w:color w:val="000000"/>
    </w:rPr>
  </w:style>
  <w:style w:type="paragraph" w:customStyle="1" w:styleId="ModifiedDate">
    <w:name w:val="Modified Date"/>
    <w:basedOn w:val="Normal"/>
    <w:link w:val="ModifiedDateChar"/>
    <w:pPr>
      <w:jc w:val="center"/>
    </w:pPr>
    <w:rPr>
      <w:color w:val="000000"/>
      <w:szCs w:val="20"/>
      <w:shd w:val="clear" w:color="auto" w:fill="D9D9D9"/>
    </w:rPr>
  </w:style>
  <w:style w:type="character" w:customStyle="1" w:styleId="Question">
    <w:name w:val="Question"/>
    <w:rPr>
      <w:bdr w:val="none" w:sz="0" w:space="0" w:color="auto"/>
      <w:shd w:val="clear" w:color="auto" w:fill="FFFF0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8006D6"/>
    <w:pPr>
      <w:spacing w:before="120"/>
    </w:pPr>
    <w:rPr>
      <w:rFonts w:ascii="Cambria" w:hAnsi="Cambria"/>
      <w:b/>
    </w:rPr>
  </w:style>
  <w:style w:type="paragraph" w:styleId="TOC2">
    <w:name w:val="toc 2"/>
    <w:basedOn w:val="Normal"/>
    <w:next w:val="Normal"/>
    <w:autoRedefine/>
    <w:uiPriority w:val="39"/>
    <w:rsid w:val="008006D6"/>
    <w:pPr>
      <w:ind w:left="200"/>
    </w:pPr>
    <w:rPr>
      <w:rFonts w:ascii="Cambria" w:hAnsi="Cambria"/>
      <w:b/>
      <w:sz w:val="22"/>
      <w:szCs w:val="22"/>
    </w:rPr>
  </w:style>
  <w:style w:type="character" w:styleId="FollowedHyperlink">
    <w:name w:val="FollowedHyperlink"/>
    <w:rPr>
      <w:color w:val="800080"/>
      <w:u w:val="single"/>
    </w:rPr>
  </w:style>
  <w:style w:type="paragraph" w:customStyle="1" w:styleId="FilePointer">
    <w:name w:val="File Pointer"/>
    <w:basedOn w:val="Normal"/>
    <w:pPr>
      <w:jc w:val="center"/>
    </w:pPr>
    <w:rPr>
      <w:sz w:val="16"/>
    </w:rPr>
  </w:style>
  <w:style w:type="paragraph" w:styleId="BodyText">
    <w:name w:val="Body Text"/>
    <w:basedOn w:val="Normal"/>
    <w:link w:val="BodyTextChar"/>
    <w:pPr>
      <w:spacing w:after="120"/>
    </w:pPr>
  </w:style>
  <w:style w:type="character" w:customStyle="1" w:styleId="SpecSection">
    <w:name w:val="Spec Section"/>
    <w:rPr>
      <w:b/>
    </w:rPr>
  </w:style>
  <w:style w:type="paragraph" w:styleId="ListBullet">
    <w:name w:val="List Bullet"/>
    <w:basedOn w:val="Normal"/>
    <w:pPr>
      <w:numPr>
        <w:numId w:val="2"/>
      </w:numPr>
    </w:pPr>
  </w:style>
  <w:style w:type="paragraph" w:styleId="BalloonText">
    <w:name w:val="Balloon Text"/>
    <w:basedOn w:val="Normal"/>
    <w:semiHidden/>
    <w:rPr>
      <w:rFonts w:ascii="Tahoma" w:hAnsi="Tahoma" w:cs="Times"/>
      <w:sz w:val="16"/>
      <w:szCs w:val="16"/>
    </w:rPr>
  </w:style>
  <w:style w:type="paragraph" w:customStyle="1" w:styleId="Heading2First">
    <w:name w:val="Heading 2 First"/>
    <w:basedOn w:val="Heading2"/>
    <w:pPr>
      <w:pageBreakBefore w:val="0"/>
    </w:pPr>
  </w:style>
  <w:style w:type="character" w:customStyle="1" w:styleId="Change">
    <w:name w:val="Change"/>
    <w:rsid w:val="004C06EE"/>
    <w:rPr>
      <w:bdr w:val="none" w:sz="0" w:space="0" w:color="auto"/>
      <w:shd w:val="clear" w:color="auto" w:fill="CCCCCC"/>
    </w:rPr>
  </w:style>
  <w:style w:type="character" w:customStyle="1" w:styleId="ScreendescriptionChar">
    <w:name w:val="Screen description Char"/>
    <w:link w:val="Screendescription"/>
    <w:rsid w:val="00C5348C"/>
    <w:rPr>
      <w:b/>
      <w:szCs w:val="24"/>
      <w:lang w:val="en-US" w:eastAsia="en-US" w:bidi="ar-SA"/>
    </w:rPr>
  </w:style>
  <w:style w:type="character" w:customStyle="1" w:styleId="Futured">
    <w:name w:val="Futured"/>
    <w:rsid w:val="00C5348C"/>
    <w:rPr>
      <w:color w:val="999999"/>
    </w:rPr>
  </w:style>
  <w:style w:type="character" w:customStyle="1" w:styleId="TableIndentChar">
    <w:name w:val="TableIndent Char"/>
    <w:link w:val="TableIndent"/>
    <w:rsid w:val="00C5348C"/>
    <w:rPr>
      <w:szCs w:val="24"/>
      <w:lang w:val="en-US" w:eastAsia="en-US" w:bidi="ar-SA"/>
    </w:rPr>
  </w:style>
  <w:style w:type="table" w:styleId="TableGrid">
    <w:name w:val="Table Grid"/>
    <w:basedOn w:val="TableNormal"/>
    <w:rsid w:val="00B74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character" w:customStyle="1" w:styleId="ModifiedDateChar">
    <w:name w:val="Modified Date Char"/>
    <w:link w:val="ModifiedDate"/>
    <w:rsid w:val="00B74BC1"/>
    <w:rPr>
      <w:color w:val="000000"/>
      <w:shd w:val="clear" w:color="auto" w:fill="D9D9D9"/>
      <w:lang w:val="en-US" w:eastAsia="en-US" w:bidi="ar-SA"/>
    </w:rPr>
  </w:style>
  <w:style w:type="character" w:customStyle="1" w:styleId="Changed">
    <w:name w:val="Changed"/>
    <w:rsid w:val="007D2049"/>
    <w:rPr>
      <w:bdr w:val="none" w:sz="0" w:space="0" w:color="auto"/>
      <w:shd w:val="clear" w:color="auto" w:fill="D9D9D9"/>
    </w:rPr>
  </w:style>
  <w:style w:type="character" w:customStyle="1" w:styleId="Struck">
    <w:name w:val="Struck"/>
    <w:rsid w:val="007D2049"/>
    <w:rPr>
      <w:strike/>
      <w:dstrike w:val="0"/>
      <w:bdr w:val="none" w:sz="0" w:space="0" w:color="auto"/>
      <w:shd w:val="clear" w:color="auto" w:fill="D9D9D9"/>
    </w:rPr>
  </w:style>
  <w:style w:type="character" w:customStyle="1" w:styleId="TableHeadsChar">
    <w:name w:val="Table Heads Char"/>
    <w:link w:val="TableHeads"/>
    <w:rsid w:val="007D5633"/>
    <w:rPr>
      <w:b/>
      <w:color w:val="000000"/>
      <w:szCs w:val="24"/>
      <w:lang w:val="en-US" w:eastAsia="en-US" w:bidi="ar-SA"/>
    </w:rPr>
  </w:style>
  <w:style w:type="character" w:customStyle="1" w:styleId="struck0">
    <w:name w:val="struck"/>
    <w:rsid w:val="001A6E7E"/>
    <w:rPr>
      <w:strike/>
      <w:dstrike w:val="0"/>
      <w:bdr w:val="none" w:sz="0" w:space="0" w:color="auto"/>
      <w:shd w:val="clear" w:color="auto" w:fill="B3B3B3"/>
    </w:rPr>
  </w:style>
  <w:style w:type="paragraph" w:styleId="TOC3">
    <w:name w:val="toc 3"/>
    <w:basedOn w:val="Normal"/>
    <w:next w:val="Normal"/>
    <w:autoRedefine/>
    <w:uiPriority w:val="39"/>
    <w:rsid w:val="00C25AC2"/>
    <w:pPr>
      <w:ind w:left="400"/>
    </w:pPr>
    <w:rPr>
      <w:rFonts w:ascii="Cambria" w:hAnsi="Cambria"/>
      <w:sz w:val="22"/>
      <w:szCs w:val="22"/>
    </w:rPr>
  </w:style>
  <w:style w:type="paragraph" w:styleId="TOC4">
    <w:name w:val="toc 4"/>
    <w:basedOn w:val="Normal"/>
    <w:next w:val="Normal"/>
    <w:autoRedefine/>
    <w:rsid w:val="00C25AC2"/>
    <w:pPr>
      <w:ind w:left="600"/>
    </w:pPr>
    <w:rPr>
      <w:rFonts w:ascii="Cambria" w:hAnsi="Cambria"/>
      <w:szCs w:val="20"/>
    </w:rPr>
  </w:style>
  <w:style w:type="paragraph" w:styleId="TOC5">
    <w:name w:val="toc 5"/>
    <w:basedOn w:val="Normal"/>
    <w:next w:val="Normal"/>
    <w:autoRedefine/>
    <w:rsid w:val="00C25AC2"/>
    <w:pPr>
      <w:ind w:left="800"/>
    </w:pPr>
    <w:rPr>
      <w:rFonts w:ascii="Cambria" w:hAnsi="Cambria"/>
      <w:szCs w:val="20"/>
    </w:rPr>
  </w:style>
  <w:style w:type="paragraph" w:styleId="TOC6">
    <w:name w:val="toc 6"/>
    <w:basedOn w:val="Normal"/>
    <w:next w:val="Normal"/>
    <w:autoRedefine/>
    <w:rsid w:val="00C25AC2"/>
    <w:pPr>
      <w:ind w:left="1000"/>
    </w:pPr>
    <w:rPr>
      <w:rFonts w:ascii="Cambria" w:hAnsi="Cambria"/>
      <w:szCs w:val="20"/>
    </w:rPr>
  </w:style>
  <w:style w:type="paragraph" w:styleId="TOC7">
    <w:name w:val="toc 7"/>
    <w:basedOn w:val="Normal"/>
    <w:next w:val="Normal"/>
    <w:autoRedefine/>
    <w:rsid w:val="00C25AC2"/>
    <w:pPr>
      <w:ind w:left="1200"/>
    </w:pPr>
    <w:rPr>
      <w:rFonts w:ascii="Cambria" w:hAnsi="Cambria"/>
      <w:szCs w:val="20"/>
    </w:rPr>
  </w:style>
  <w:style w:type="paragraph" w:styleId="TOC8">
    <w:name w:val="toc 8"/>
    <w:basedOn w:val="Normal"/>
    <w:next w:val="Normal"/>
    <w:autoRedefine/>
    <w:rsid w:val="00C25AC2"/>
    <w:pPr>
      <w:ind w:left="1400"/>
    </w:pPr>
    <w:rPr>
      <w:rFonts w:ascii="Cambria" w:hAnsi="Cambria"/>
      <w:szCs w:val="20"/>
    </w:rPr>
  </w:style>
  <w:style w:type="paragraph" w:styleId="TOC9">
    <w:name w:val="toc 9"/>
    <w:basedOn w:val="Normal"/>
    <w:next w:val="Normal"/>
    <w:autoRedefine/>
    <w:rsid w:val="00C25AC2"/>
    <w:pPr>
      <w:ind w:left="1600"/>
    </w:pPr>
    <w:rPr>
      <w:rFonts w:ascii="Cambria" w:hAnsi="Cambria"/>
      <w:szCs w:val="20"/>
    </w:rPr>
  </w:style>
  <w:style w:type="paragraph" w:customStyle="1" w:styleId="GridTable31">
    <w:name w:val="Grid Table 31"/>
    <w:basedOn w:val="Heading1"/>
    <w:next w:val="Normal"/>
    <w:uiPriority w:val="39"/>
    <w:unhideWhenUsed/>
    <w:qFormat/>
    <w:rsid w:val="0024499B"/>
    <w:pPr>
      <w:keepLines/>
      <w:pageBreakBefore w:val="0"/>
      <w:numPr>
        <w:numId w:val="0"/>
      </w:numPr>
      <w:pBdr>
        <w:bottom w:val="none" w:sz="0" w:space="0" w:color="auto"/>
      </w:pBdr>
      <w:spacing w:before="480" w:after="0" w:line="276" w:lineRule="auto"/>
      <w:outlineLvl w:val="9"/>
    </w:pPr>
    <w:rPr>
      <w:rFonts w:ascii="Calibri" w:eastAsia="MS Gothic" w:hAnsi="Calibri" w:cs="Times New Roman"/>
      <w:color w:val="365F91"/>
      <w:kern w:val="0"/>
      <w:sz w:val="28"/>
      <w:szCs w:val="28"/>
    </w:rPr>
  </w:style>
  <w:style w:type="character" w:customStyle="1" w:styleId="BodyTextChar">
    <w:name w:val="Body Text Char"/>
    <w:link w:val="BodyText"/>
    <w:rsid w:val="0024499B"/>
    <w:rPr>
      <w:szCs w:val="24"/>
    </w:rPr>
  </w:style>
  <w:style w:type="paragraph" w:styleId="ListParagraph">
    <w:name w:val="List Paragraph"/>
    <w:basedOn w:val="Normal"/>
    <w:uiPriority w:val="72"/>
    <w:qFormat/>
    <w:rsid w:val="00171D76"/>
    <w:pPr>
      <w:ind w:left="720"/>
      <w:contextualSpacing/>
    </w:pPr>
  </w:style>
  <w:style w:type="paragraph" w:styleId="NormalWeb">
    <w:name w:val="Normal (Web)"/>
    <w:basedOn w:val="Normal"/>
    <w:uiPriority w:val="99"/>
    <w:unhideWhenUsed/>
    <w:rsid w:val="00D00D3C"/>
    <w:pPr>
      <w:spacing w:before="100" w:beforeAutospacing="1" w:after="100" w:afterAutospacing="1"/>
    </w:pPr>
    <w:rPr>
      <w:rFonts w:ascii="Times" w:hAnsi="Times"/>
      <w:sz w:val="20"/>
      <w:szCs w:val="20"/>
    </w:rPr>
  </w:style>
  <w:style w:type="table" w:styleId="MediumShading1-Accent1">
    <w:name w:val="Medium Shading 1 Accent 1"/>
    <w:basedOn w:val="TableNormal"/>
    <w:uiPriority w:val="68"/>
    <w:rsid w:val="00DB573F"/>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8533B"/>
    <w:rPr>
      <w:rFonts w:ascii="Arial" w:hAnsi="Arial"/>
      <w:sz w:val="24"/>
      <w:szCs w:val="24"/>
    </w:rPr>
  </w:style>
  <w:style w:type="paragraph" w:styleId="Heading1">
    <w:name w:val="heading 1"/>
    <w:basedOn w:val="Normal"/>
    <w:next w:val="Normal"/>
    <w:qFormat/>
    <w:pPr>
      <w:keepNext/>
      <w:pageBreakBefore/>
      <w:numPr>
        <w:numId w:val="1"/>
      </w:numPr>
      <w:pBdr>
        <w:bottom w:val="single" w:sz="4" w:space="1" w:color="auto"/>
      </w:pBdr>
      <w:tabs>
        <w:tab w:val="clear" w:pos="432"/>
        <w:tab w:val="num" w:pos="720"/>
      </w:tabs>
      <w:spacing w:before="240" w:after="60"/>
      <w:outlineLvl w:val="0"/>
    </w:pPr>
    <w:rPr>
      <w:rFonts w:cs="Arial"/>
      <w:b/>
      <w:bCs/>
      <w:kern w:val="32"/>
      <w:sz w:val="40"/>
      <w:szCs w:val="32"/>
    </w:rPr>
  </w:style>
  <w:style w:type="paragraph" w:styleId="Heading2">
    <w:name w:val="heading 2"/>
    <w:basedOn w:val="Normal"/>
    <w:next w:val="Normal"/>
    <w:qFormat/>
    <w:pPr>
      <w:keepNext/>
      <w:pageBreakBefore/>
      <w:numPr>
        <w:ilvl w:val="1"/>
        <w:numId w:val="1"/>
      </w:numPr>
      <w:tabs>
        <w:tab w:val="clear" w:pos="576"/>
        <w:tab w:val="num" w:pos="720"/>
      </w:tabs>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eendescription">
    <w:name w:val="Screen description"/>
    <w:basedOn w:val="Normal"/>
    <w:link w:val="ScreendescriptionChar"/>
    <w:pPr>
      <w:jc w:val="center"/>
    </w:pPr>
    <w:rPr>
      <w:b/>
    </w:rPr>
  </w:style>
  <w:style w:type="paragraph" w:customStyle="1" w:styleId="TableNumber">
    <w:name w:val="Table Number"/>
    <w:rsid w:val="005B095E"/>
    <w:pPr>
      <w:numPr>
        <w:numId w:val="3"/>
      </w:numPr>
    </w:pPr>
    <w:rPr>
      <w:rFonts w:cs="Arial"/>
      <w:szCs w:val="22"/>
    </w:rPr>
  </w:style>
  <w:style w:type="paragraph" w:customStyle="1" w:styleId="TableIndent">
    <w:name w:val="TableIndent"/>
    <w:basedOn w:val="Normal"/>
    <w:link w:val="TableIndentChar"/>
    <w:pPr>
      <w:ind w:left="432" w:right="432"/>
    </w:pPr>
  </w:style>
  <w:style w:type="paragraph" w:customStyle="1" w:styleId="TableHeads">
    <w:name w:val="Table Heads"/>
    <w:basedOn w:val="Normal"/>
    <w:link w:val="TableHeadsChar"/>
    <w:rPr>
      <w:b/>
      <w:color w:val="000000"/>
    </w:rPr>
  </w:style>
  <w:style w:type="paragraph" w:customStyle="1" w:styleId="ModifiedDate">
    <w:name w:val="Modified Date"/>
    <w:basedOn w:val="Normal"/>
    <w:link w:val="ModifiedDateChar"/>
    <w:pPr>
      <w:jc w:val="center"/>
    </w:pPr>
    <w:rPr>
      <w:color w:val="000000"/>
      <w:szCs w:val="20"/>
      <w:shd w:val="clear" w:color="auto" w:fill="D9D9D9"/>
    </w:rPr>
  </w:style>
  <w:style w:type="character" w:customStyle="1" w:styleId="Question">
    <w:name w:val="Question"/>
    <w:rPr>
      <w:bdr w:val="none" w:sz="0" w:space="0" w:color="auto"/>
      <w:shd w:val="clear" w:color="auto" w:fill="FFFF0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8006D6"/>
    <w:pPr>
      <w:spacing w:before="120"/>
    </w:pPr>
    <w:rPr>
      <w:rFonts w:ascii="Cambria" w:hAnsi="Cambria"/>
      <w:b/>
    </w:rPr>
  </w:style>
  <w:style w:type="paragraph" w:styleId="TOC2">
    <w:name w:val="toc 2"/>
    <w:basedOn w:val="Normal"/>
    <w:next w:val="Normal"/>
    <w:autoRedefine/>
    <w:uiPriority w:val="39"/>
    <w:rsid w:val="008006D6"/>
    <w:pPr>
      <w:ind w:left="200"/>
    </w:pPr>
    <w:rPr>
      <w:rFonts w:ascii="Cambria" w:hAnsi="Cambria"/>
      <w:b/>
      <w:sz w:val="22"/>
      <w:szCs w:val="22"/>
    </w:rPr>
  </w:style>
  <w:style w:type="character" w:styleId="FollowedHyperlink">
    <w:name w:val="FollowedHyperlink"/>
    <w:rPr>
      <w:color w:val="800080"/>
      <w:u w:val="single"/>
    </w:rPr>
  </w:style>
  <w:style w:type="paragraph" w:customStyle="1" w:styleId="FilePointer">
    <w:name w:val="File Pointer"/>
    <w:basedOn w:val="Normal"/>
    <w:pPr>
      <w:jc w:val="center"/>
    </w:pPr>
    <w:rPr>
      <w:sz w:val="16"/>
    </w:rPr>
  </w:style>
  <w:style w:type="paragraph" w:styleId="BodyText">
    <w:name w:val="Body Text"/>
    <w:basedOn w:val="Normal"/>
    <w:link w:val="BodyTextChar"/>
    <w:pPr>
      <w:spacing w:after="120"/>
    </w:pPr>
  </w:style>
  <w:style w:type="character" w:customStyle="1" w:styleId="SpecSection">
    <w:name w:val="Spec Section"/>
    <w:rPr>
      <w:b/>
    </w:rPr>
  </w:style>
  <w:style w:type="paragraph" w:styleId="ListBullet">
    <w:name w:val="List Bullet"/>
    <w:basedOn w:val="Normal"/>
    <w:pPr>
      <w:numPr>
        <w:numId w:val="2"/>
      </w:numPr>
    </w:pPr>
  </w:style>
  <w:style w:type="paragraph" w:styleId="BalloonText">
    <w:name w:val="Balloon Text"/>
    <w:basedOn w:val="Normal"/>
    <w:semiHidden/>
    <w:rPr>
      <w:rFonts w:ascii="Tahoma" w:hAnsi="Tahoma" w:cs="Times"/>
      <w:sz w:val="16"/>
      <w:szCs w:val="16"/>
    </w:rPr>
  </w:style>
  <w:style w:type="paragraph" w:customStyle="1" w:styleId="Heading2First">
    <w:name w:val="Heading 2 First"/>
    <w:basedOn w:val="Heading2"/>
    <w:pPr>
      <w:pageBreakBefore w:val="0"/>
    </w:pPr>
  </w:style>
  <w:style w:type="character" w:customStyle="1" w:styleId="Change">
    <w:name w:val="Change"/>
    <w:rsid w:val="004C06EE"/>
    <w:rPr>
      <w:bdr w:val="none" w:sz="0" w:space="0" w:color="auto"/>
      <w:shd w:val="clear" w:color="auto" w:fill="CCCCCC"/>
    </w:rPr>
  </w:style>
  <w:style w:type="character" w:customStyle="1" w:styleId="ScreendescriptionChar">
    <w:name w:val="Screen description Char"/>
    <w:link w:val="Screendescription"/>
    <w:rsid w:val="00C5348C"/>
    <w:rPr>
      <w:b/>
      <w:szCs w:val="24"/>
      <w:lang w:val="en-US" w:eastAsia="en-US" w:bidi="ar-SA"/>
    </w:rPr>
  </w:style>
  <w:style w:type="character" w:customStyle="1" w:styleId="Futured">
    <w:name w:val="Futured"/>
    <w:rsid w:val="00C5348C"/>
    <w:rPr>
      <w:color w:val="999999"/>
    </w:rPr>
  </w:style>
  <w:style w:type="character" w:customStyle="1" w:styleId="TableIndentChar">
    <w:name w:val="TableIndent Char"/>
    <w:link w:val="TableIndent"/>
    <w:rsid w:val="00C5348C"/>
    <w:rPr>
      <w:szCs w:val="24"/>
      <w:lang w:val="en-US" w:eastAsia="en-US" w:bidi="ar-SA"/>
    </w:rPr>
  </w:style>
  <w:style w:type="table" w:styleId="TableGrid">
    <w:name w:val="Table Grid"/>
    <w:basedOn w:val="TableNormal"/>
    <w:rsid w:val="00B74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character" w:customStyle="1" w:styleId="ModifiedDateChar">
    <w:name w:val="Modified Date Char"/>
    <w:link w:val="ModifiedDate"/>
    <w:rsid w:val="00B74BC1"/>
    <w:rPr>
      <w:color w:val="000000"/>
      <w:shd w:val="clear" w:color="auto" w:fill="D9D9D9"/>
      <w:lang w:val="en-US" w:eastAsia="en-US" w:bidi="ar-SA"/>
    </w:rPr>
  </w:style>
  <w:style w:type="character" w:customStyle="1" w:styleId="Changed">
    <w:name w:val="Changed"/>
    <w:rsid w:val="007D2049"/>
    <w:rPr>
      <w:bdr w:val="none" w:sz="0" w:space="0" w:color="auto"/>
      <w:shd w:val="clear" w:color="auto" w:fill="D9D9D9"/>
    </w:rPr>
  </w:style>
  <w:style w:type="character" w:customStyle="1" w:styleId="Struck">
    <w:name w:val="Struck"/>
    <w:rsid w:val="007D2049"/>
    <w:rPr>
      <w:strike/>
      <w:dstrike w:val="0"/>
      <w:bdr w:val="none" w:sz="0" w:space="0" w:color="auto"/>
      <w:shd w:val="clear" w:color="auto" w:fill="D9D9D9"/>
    </w:rPr>
  </w:style>
  <w:style w:type="character" w:customStyle="1" w:styleId="TableHeadsChar">
    <w:name w:val="Table Heads Char"/>
    <w:link w:val="TableHeads"/>
    <w:rsid w:val="007D5633"/>
    <w:rPr>
      <w:b/>
      <w:color w:val="000000"/>
      <w:szCs w:val="24"/>
      <w:lang w:val="en-US" w:eastAsia="en-US" w:bidi="ar-SA"/>
    </w:rPr>
  </w:style>
  <w:style w:type="character" w:customStyle="1" w:styleId="struck0">
    <w:name w:val="struck"/>
    <w:rsid w:val="001A6E7E"/>
    <w:rPr>
      <w:strike/>
      <w:dstrike w:val="0"/>
      <w:bdr w:val="none" w:sz="0" w:space="0" w:color="auto"/>
      <w:shd w:val="clear" w:color="auto" w:fill="B3B3B3"/>
    </w:rPr>
  </w:style>
  <w:style w:type="paragraph" w:styleId="TOC3">
    <w:name w:val="toc 3"/>
    <w:basedOn w:val="Normal"/>
    <w:next w:val="Normal"/>
    <w:autoRedefine/>
    <w:uiPriority w:val="39"/>
    <w:rsid w:val="00C25AC2"/>
    <w:pPr>
      <w:ind w:left="400"/>
    </w:pPr>
    <w:rPr>
      <w:rFonts w:ascii="Cambria" w:hAnsi="Cambria"/>
      <w:sz w:val="22"/>
      <w:szCs w:val="22"/>
    </w:rPr>
  </w:style>
  <w:style w:type="paragraph" w:styleId="TOC4">
    <w:name w:val="toc 4"/>
    <w:basedOn w:val="Normal"/>
    <w:next w:val="Normal"/>
    <w:autoRedefine/>
    <w:rsid w:val="00C25AC2"/>
    <w:pPr>
      <w:ind w:left="600"/>
    </w:pPr>
    <w:rPr>
      <w:rFonts w:ascii="Cambria" w:hAnsi="Cambria"/>
      <w:szCs w:val="20"/>
    </w:rPr>
  </w:style>
  <w:style w:type="paragraph" w:styleId="TOC5">
    <w:name w:val="toc 5"/>
    <w:basedOn w:val="Normal"/>
    <w:next w:val="Normal"/>
    <w:autoRedefine/>
    <w:rsid w:val="00C25AC2"/>
    <w:pPr>
      <w:ind w:left="800"/>
    </w:pPr>
    <w:rPr>
      <w:rFonts w:ascii="Cambria" w:hAnsi="Cambria"/>
      <w:szCs w:val="20"/>
    </w:rPr>
  </w:style>
  <w:style w:type="paragraph" w:styleId="TOC6">
    <w:name w:val="toc 6"/>
    <w:basedOn w:val="Normal"/>
    <w:next w:val="Normal"/>
    <w:autoRedefine/>
    <w:rsid w:val="00C25AC2"/>
    <w:pPr>
      <w:ind w:left="1000"/>
    </w:pPr>
    <w:rPr>
      <w:rFonts w:ascii="Cambria" w:hAnsi="Cambria"/>
      <w:szCs w:val="20"/>
    </w:rPr>
  </w:style>
  <w:style w:type="paragraph" w:styleId="TOC7">
    <w:name w:val="toc 7"/>
    <w:basedOn w:val="Normal"/>
    <w:next w:val="Normal"/>
    <w:autoRedefine/>
    <w:rsid w:val="00C25AC2"/>
    <w:pPr>
      <w:ind w:left="1200"/>
    </w:pPr>
    <w:rPr>
      <w:rFonts w:ascii="Cambria" w:hAnsi="Cambria"/>
      <w:szCs w:val="20"/>
    </w:rPr>
  </w:style>
  <w:style w:type="paragraph" w:styleId="TOC8">
    <w:name w:val="toc 8"/>
    <w:basedOn w:val="Normal"/>
    <w:next w:val="Normal"/>
    <w:autoRedefine/>
    <w:rsid w:val="00C25AC2"/>
    <w:pPr>
      <w:ind w:left="1400"/>
    </w:pPr>
    <w:rPr>
      <w:rFonts w:ascii="Cambria" w:hAnsi="Cambria"/>
      <w:szCs w:val="20"/>
    </w:rPr>
  </w:style>
  <w:style w:type="paragraph" w:styleId="TOC9">
    <w:name w:val="toc 9"/>
    <w:basedOn w:val="Normal"/>
    <w:next w:val="Normal"/>
    <w:autoRedefine/>
    <w:rsid w:val="00C25AC2"/>
    <w:pPr>
      <w:ind w:left="1600"/>
    </w:pPr>
    <w:rPr>
      <w:rFonts w:ascii="Cambria" w:hAnsi="Cambria"/>
      <w:szCs w:val="20"/>
    </w:rPr>
  </w:style>
  <w:style w:type="paragraph" w:customStyle="1" w:styleId="GridTable31">
    <w:name w:val="Grid Table 31"/>
    <w:basedOn w:val="Heading1"/>
    <w:next w:val="Normal"/>
    <w:uiPriority w:val="39"/>
    <w:unhideWhenUsed/>
    <w:qFormat/>
    <w:rsid w:val="0024499B"/>
    <w:pPr>
      <w:keepLines/>
      <w:pageBreakBefore w:val="0"/>
      <w:numPr>
        <w:numId w:val="0"/>
      </w:numPr>
      <w:pBdr>
        <w:bottom w:val="none" w:sz="0" w:space="0" w:color="auto"/>
      </w:pBdr>
      <w:spacing w:before="480" w:after="0" w:line="276" w:lineRule="auto"/>
      <w:outlineLvl w:val="9"/>
    </w:pPr>
    <w:rPr>
      <w:rFonts w:ascii="Calibri" w:eastAsia="MS Gothic" w:hAnsi="Calibri" w:cs="Times New Roman"/>
      <w:color w:val="365F91"/>
      <w:kern w:val="0"/>
      <w:sz w:val="28"/>
      <w:szCs w:val="28"/>
    </w:rPr>
  </w:style>
  <w:style w:type="character" w:customStyle="1" w:styleId="BodyTextChar">
    <w:name w:val="Body Text Char"/>
    <w:link w:val="BodyText"/>
    <w:rsid w:val="0024499B"/>
    <w:rPr>
      <w:szCs w:val="24"/>
    </w:rPr>
  </w:style>
  <w:style w:type="paragraph" w:styleId="ListParagraph">
    <w:name w:val="List Paragraph"/>
    <w:basedOn w:val="Normal"/>
    <w:uiPriority w:val="72"/>
    <w:qFormat/>
    <w:rsid w:val="00171D76"/>
    <w:pPr>
      <w:ind w:left="720"/>
      <w:contextualSpacing/>
    </w:pPr>
  </w:style>
  <w:style w:type="paragraph" w:styleId="NormalWeb">
    <w:name w:val="Normal (Web)"/>
    <w:basedOn w:val="Normal"/>
    <w:uiPriority w:val="99"/>
    <w:unhideWhenUsed/>
    <w:rsid w:val="00D00D3C"/>
    <w:pPr>
      <w:spacing w:before="100" w:beforeAutospacing="1" w:after="100" w:afterAutospacing="1"/>
    </w:pPr>
    <w:rPr>
      <w:rFonts w:ascii="Times" w:hAnsi="Times"/>
      <w:sz w:val="20"/>
      <w:szCs w:val="20"/>
    </w:rPr>
  </w:style>
  <w:style w:type="table" w:styleId="MediumShading1-Accent1">
    <w:name w:val="Medium Shading 1 Accent 1"/>
    <w:basedOn w:val="TableNormal"/>
    <w:uiPriority w:val="68"/>
    <w:rsid w:val="00DB573F"/>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0564">
      <w:bodyDiv w:val="1"/>
      <w:marLeft w:val="0"/>
      <w:marRight w:val="0"/>
      <w:marTop w:val="0"/>
      <w:marBottom w:val="0"/>
      <w:divBdr>
        <w:top w:val="none" w:sz="0" w:space="0" w:color="auto"/>
        <w:left w:val="none" w:sz="0" w:space="0" w:color="auto"/>
        <w:bottom w:val="none" w:sz="0" w:space="0" w:color="auto"/>
        <w:right w:val="none" w:sz="0" w:space="0" w:color="auto"/>
      </w:divBdr>
    </w:div>
    <w:div w:id="688872526">
      <w:bodyDiv w:val="1"/>
      <w:marLeft w:val="0"/>
      <w:marRight w:val="0"/>
      <w:marTop w:val="0"/>
      <w:marBottom w:val="0"/>
      <w:divBdr>
        <w:top w:val="none" w:sz="0" w:space="0" w:color="auto"/>
        <w:left w:val="none" w:sz="0" w:space="0" w:color="auto"/>
        <w:bottom w:val="none" w:sz="0" w:space="0" w:color="auto"/>
        <w:right w:val="none" w:sz="0" w:space="0" w:color="auto"/>
      </w:divBdr>
      <w:divsChild>
        <w:div w:id="73210193">
          <w:marLeft w:val="446"/>
          <w:marRight w:val="0"/>
          <w:marTop w:val="0"/>
          <w:marBottom w:val="0"/>
          <w:divBdr>
            <w:top w:val="none" w:sz="0" w:space="0" w:color="auto"/>
            <w:left w:val="none" w:sz="0" w:space="0" w:color="auto"/>
            <w:bottom w:val="none" w:sz="0" w:space="0" w:color="auto"/>
            <w:right w:val="none" w:sz="0" w:space="0" w:color="auto"/>
          </w:divBdr>
        </w:div>
        <w:div w:id="2005626043">
          <w:marLeft w:val="446"/>
          <w:marRight w:val="0"/>
          <w:marTop w:val="0"/>
          <w:marBottom w:val="0"/>
          <w:divBdr>
            <w:top w:val="none" w:sz="0" w:space="0" w:color="auto"/>
            <w:left w:val="none" w:sz="0" w:space="0" w:color="auto"/>
            <w:bottom w:val="none" w:sz="0" w:space="0" w:color="auto"/>
            <w:right w:val="none" w:sz="0" w:space="0" w:color="auto"/>
          </w:divBdr>
        </w:div>
        <w:div w:id="92674652">
          <w:marLeft w:val="446"/>
          <w:marRight w:val="0"/>
          <w:marTop w:val="0"/>
          <w:marBottom w:val="0"/>
          <w:divBdr>
            <w:top w:val="none" w:sz="0" w:space="0" w:color="auto"/>
            <w:left w:val="none" w:sz="0" w:space="0" w:color="auto"/>
            <w:bottom w:val="none" w:sz="0" w:space="0" w:color="auto"/>
            <w:right w:val="none" w:sz="0" w:space="0" w:color="auto"/>
          </w:divBdr>
        </w:div>
        <w:div w:id="788817177">
          <w:marLeft w:val="446"/>
          <w:marRight w:val="0"/>
          <w:marTop w:val="0"/>
          <w:marBottom w:val="0"/>
          <w:divBdr>
            <w:top w:val="none" w:sz="0" w:space="0" w:color="auto"/>
            <w:left w:val="none" w:sz="0" w:space="0" w:color="auto"/>
            <w:bottom w:val="none" w:sz="0" w:space="0" w:color="auto"/>
            <w:right w:val="none" w:sz="0" w:space="0" w:color="auto"/>
          </w:divBdr>
        </w:div>
      </w:divsChild>
    </w:div>
    <w:div w:id="1054617450">
      <w:bodyDiv w:val="1"/>
      <w:marLeft w:val="0"/>
      <w:marRight w:val="0"/>
      <w:marTop w:val="0"/>
      <w:marBottom w:val="0"/>
      <w:divBdr>
        <w:top w:val="none" w:sz="0" w:space="0" w:color="auto"/>
        <w:left w:val="none" w:sz="0" w:space="0" w:color="auto"/>
        <w:bottom w:val="none" w:sz="0" w:space="0" w:color="auto"/>
        <w:right w:val="none" w:sz="0" w:space="0" w:color="auto"/>
      </w:divBdr>
      <w:divsChild>
        <w:div w:id="158161922">
          <w:marLeft w:val="360"/>
          <w:marRight w:val="0"/>
          <w:marTop w:val="0"/>
          <w:marBottom w:val="0"/>
          <w:divBdr>
            <w:top w:val="none" w:sz="0" w:space="0" w:color="auto"/>
            <w:left w:val="none" w:sz="0" w:space="0" w:color="auto"/>
            <w:bottom w:val="none" w:sz="0" w:space="0" w:color="auto"/>
            <w:right w:val="none" w:sz="0" w:space="0" w:color="auto"/>
          </w:divBdr>
        </w:div>
        <w:div w:id="1074738023">
          <w:marLeft w:val="360"/>
          <w:marRight w:val="0"/>
          <w:marTop w:val="0"/>
          <w:marBottom w:val="0"/>
          <w:divBdr>
            <w:top w:val="none" w:sz="0" w:space="0" w:color="auto"/>
            <w:left w:val="none" w:sz="0" w:space="0" w:color="auto"/>
            <w:bottom w:val="none" w:sz="0" w:space="0" w:color="auto"/>
            <w:right w:val="none" w:sz="0" w:space="0" w:color="auto"/>
          </w:divBdr>
        </w:div>
        <w:div w:id="1169951893">
          <w:marLeft w:val="360"/>
          <w:marRight w:val="0"/>
          <w:marTop w:val="0"/>
          <w:marBottom w:val="0"/>
          <w:divBdr>
            <w:top w:val="none" w:sz="0" w:space="0" w:color="auto"/>
            <w:left w:val="none" w:sz="0" w:space="0" w:color="auto"/>
            <w:bottom w:val="none" w:sz="0" w:space="0" w:color="auto"/>
            <w:right w:val="none" w:sz="0" w:space="0" w:color="auto"/>
          </w:divBdr>
        </w:div>
        <w:div w:id="1790977321">
          <w:marLeft w:val="360"/>
          <w:marRight w:val="0"/>
          <w:marTop w:val="0"/>
          <w:marBottom w:val="0"/>
          <w:divBdr>
            <w:top w:val="none" w:sz="0" w:space="0" w:color="auto"/>
            <w:left w:val="none" w:sz="0" w:space="0" w:color="auto"/>
            <w:bottom w:val="none" w:sz="0" w:space="0" w:color="auto"/>
            <w:right w:val="none" w:sz="0" w:space="0" w:color="auto"/>
          </w:divBdr>
        </w:div>
        <w:div w:id="1889148435">
          <w:marLeft w:val="360"/>
          <w:marRight w:val="0"/>
          <w:marTop w:val="0"/>
          <w:marBottom w:val="0"/>
          <w:divBdr>
            <w:top w:val="none" w:sz="0" w:space="0" w:color="auto"/>
            <w:left w:val="none" w:sz="0" w:space="0" w:color="auto"/>
            <w:bottom w:val="none" w:sz="0" w:space="0" w:color="auto"/>
            <w:right w:val="none" w:sz="0" w:space="0" w:color="auto"/>
          </w:divBdr>
        </w:div>
        <w:div w:id="2146972320">
          <w:marLeft w:val="360"/>
          <w:marRight w:val="0"/>
          <w:marTop w:val="0"/>
          <w:marBottom w:val="0"/>
          <w:divBdr>
            <w:top w:val="none" w:sz="0" w:space="0" w:color="auto"/>
            <w:left w:val="none" w:sz="0" w:space="0" w:color="auto"/>
            <w:bottom w:val="none" w:sz="0" w:space="0" w:color="auto"/>
            <w:right w:val="none" w:sz="0" w:space="0" w:color="auto"/>
          </w:divBdr>
        </w:div>
      </w:divsChild>
    </w:div>
    <w:div w:id="1162701181">
      <w:bodyDiv w:val="1"/>
      <w:marLeft w:val="0"/>
      <w:marRight w:val="0"/>
      <w:marTop w:val="0"/>
      <w:marBottom w:val="0"/>
      <w:divBdr>
        <w:top w:val="none" w:sz="0" w:space="0" w:color="auto"/>
        <w:left w:val="none" w:sz="0" w:space="0" w:color="auto"/>
        <w:bottom w:val="none" w:sz="0" w:space="0" w:color="auto"/>
        <w:right w:val="none" w:sz="0" w:space="0" w:color="auto"/>
      </w:divBdr>
    </w:div>
    <w:div w:id="1586457656">
      <w:bodyDiv w:val="1"/>
      <w:marLeft w:val="0"/>
      <w:marRight w:val="0"/>
      <w:marTop w:val="0"/>
      <w:marBottom w:val="0"/>
      <w:divBdr>
        <w:top w:val="none" w:sz="0" w:space="0" w:color="auto"/>
        <w:left w:val="none" w:sz="0" w:space="0" w:color="auto"/>
        <w:bottom w:val="none" w:sz="0" w:space="0" w:color="auto"/>
        <w:right w:val="none" w:sz="0" w:space="0" w:color="auto"/>
      </w:divBdr>
    </w:div>
    <w:div w:id="1645546344">
      <w:bodyDiv w:val="1"/>
      <w:marLeft w:val="0"/>
      <w:marRight w:val="0"/>
      <w:marTop w:val="0"/>
      <w:marBottom w:val="0"/>
      <w:divBdr>
        <w:top w:val="none" w:sz="0" w:space="0" w:color="auto"/>
        <w:left w:val="none" w:sz="0" w:space="0" w:color="auto"/>
        <w:bottom w:val="none" w:sz="0" w:space="0" w:color="auto"/>
        <w:right w:val="none" w:sz="0" w:space="0" w:color="auto"/>
      </w:divBdr>
      <w:divsChild>
        <w:div w:id="876821214">
          <w:marLeft w:val="446"/>
          <w:marRight w:val="0"/>
          <w:marTop w:val="0"/>
          <w:marBottom w:val="0"/>
          <w:divBdr>
            <w:top w:val="none" w:sz="0" w:space="0" w:color="auto"/>
            <w:left w:val="none" w:sz="0" w:space="0" w:color="auto"/>
            <w:bottom w:val="none" w:sz="0" w:space="0" w:color="auto"/>
            <w:right w:val="none" w:sz="0" w:space="0" w:color="auto"/>
          </w:divBdr>
        </w:div>
        <w:div w:id="1716007930">
          <w:marLeft w:val="446"/>
          <w:marRight w:val="0"/>
          <w:marTop w:val="0"/>
          <w:marBottom w:val="0"/>
          <w:divBdr>
            <w:top w:val="none" w:sz="0" w:space="0" w:color="auto"/>
            <w:left w:val="none" w:sz="0" w:space="0" w:color="auto"/>
            <w:bottom w:val="none" w:sz="0" w:space="0" w:color="auto"/>
            <w:right w:val="none" w:sz="0" w:space="0" w:color="auto"/>
          </w:divBdr>
        </w:div>
        <w:div w:id="713122926">
          <w:marLeft w:val="446"/>
          <w:marRight w:val="0"/>
          <w:marTop w:val="0"/>
          <w:marBottom w:val="0"/>
          <w:divBdr>
            <w:top w:val="none" w:sz="0" w:space="0" w:color="auto"/>
            <w:left w:val="none" w:sz="0" w:space="0" w:color="auto"/>
            <w:bottom w:val="none" w:sz="0" w:space="0" w:color="auto"/>
            <w:right w:val="none" w:sz="0" w:space="0" w:color="auto"/>
          </w:divBdr>
        </w:div>
        <w:div w:id="302852702">
          <w:marLeft w:val="446"/>
          <w:marRight w:val="0"/>
          <w:marTop w:val="0"/>
          <w:marBottom w:val="0"/>
          <w:divBdr>
            <w:top w:val="none" w:sz="0" w:space="0" w:color="auto"/>
            <w:left w:val="none" w:sz="0" w:space="0" w:color="auto"/>
            <w:bottom w:val="none" w:sz="0" w:space="0" w:color="auto"/>
            <w:right w:val="none" w:sz="0" w:space="0" w:color="auto"/>
          </w:divBdr>
        </w:div>
      </w:divsChild>
    </w:div>
    <w:div w:id="1776628524">
      <w:bodyDiv w:val="1"/>
      <w:marLeft w:val="0"/>
      <w:marRight w:val="0"/>
      <w:marTop w:val="0"/>
      <w:marBottom w:val="0"/>
      <w:divBdr>
        <w:top w:val="none" w:sz="0" w:space="0" w:color="auto"/>
        <w:left w:val="none" w:sz="0" w:space="0" w:color="auto"/>
        <w:bottom w:val="none" w:sz="0" w:space="0" w:color="auto"/>
        <w:right w:val="none" w:sz="0" w:space="0" w:color="auto"/>
      </w:divBdr>
      <w:divsChild>
        <w:div w:id="274025700">
          <w:marLeft w:val="360"/>
          <w:marRight w:val="0"/>
          <w:marTop w:val="0"/>
          <w:marBottom w:val="0"/>
          <w:divBdr>
            <w:top w:val="none" w:sz="0" w:space="0" w:color="auto"/>
            <w:left w:val="none" w:sz="0" w:space="0" w:color="auto"/>
            <w:bottom w:val="none" w:sz="0" w:space="0" w:color="auto"/>
            <w:right w:val="none" w:sz="0" w:space="0" w:color="auto"/>
          </w:divBdr>
        </w:div>
        <w:div w:id="355927172">
          <w:marLeft w:val="360"/>
          <w:marRight w:val="0"/>
          <w:marTop w:val="0"/>
          <w:marBottom w:val="0"/>
          <w:divBdr>
            <w:top w:val="none" w:sz="0" w:space="0" w:color="auto"/>
            <w:left w:val="none" w:sz="0" w:space="0" w:color="auto"/>
            <w:bottom w:val="none" w:sz="0" w:space="0" w:color="auto"/>
            <w:right w:val="none" w:sz="0" w:space="0" w:color="auto"/>
          </w:divBdr>
        </w:div>
        <w:div w:id="753165243">
          <w:marLeft w:val="360"/>
          <w:marRight w:val="0"/>
          <w:marTop w:val="0"/>
          <w:marBottom w:val="0"/>
          <w:divBdr>
            <w:top w:val="none" w:sz="0" w:space="0" w:color="auto"/>
            <w:left w:val="none" w:sz="0" w:space="0" w:color="auto"/>
            <w:bottom w:val="none" w:sz="0" w:space="0" w:color="auto"/>
            <w:right w:val="none" w:sz="0" w:space="0" w:color="auto"/>
          </w:divBdr>
        </w:div>
        <w:div w:id="1026324654">
          <w:marLeft w:val="360"/>
          <w:marRight w:val="0"/>
          <w:marTop w:val="0"/>
          <w:marBottom w:val="0"/>
          <w:divBdr>
            <w:top w:val="none" w:sz="0" w:space="0" w:color="auto"/>
            <w:left w:val="none" w:sz="0" w:space="0" w:color="auto"/>
            <w:bottom w:val="none" w:sz="0" w:space="0" w:color="auto"/>
            <w:right w:val="none" w:sz="0" w:space="0" w:color="auto"/>
          </w:divBdr>
        </w:div>
        <w:div w:id="1854605813">
          <w:marLeft w:val="360"/>
          <w:marRight w:val="0"/>
          <w:marTop w:val="0"/>
          <w:marBottom w:val="0"/>
          <w:divBdr>
            <w:top w:val="none" w:sz="0" w:space="0" w:color="auto"/>
            <w:left w:val="none" w:sz="0" w:space="0" w:color="auto"/>
            <w:bottom w:val="none" w:sz="0" w:space="0" w:color="auto"/>
            <w:right w:val="none" w:sz="0" w:space="0" w:color="auto"/>
          </w:divBdr>
        </w:div>
        <w:div w:id="207808493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2C023-D4C5-0341-B550-B5F8D845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20</Pages>
  <Words>2642</Words>
  <Characters>15060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Functional Spec</vt:lpstr>
    </vt:vector>
  </TitlesOfParts>
  <Company>Cimbidia</Company>
  <LinksUpToDate>false</LinksUpToDate>
  <CharactersWithSpaces>17667</CharactersWithSpaces>
  <SharedDoc>false</SharedDoc>
  <HLinks>
    <vt:vector size="6" baseType="variant">
      <vt:variant>
        <vt:i4>46</vt:i4>
      </vt:variant>
      <vt:variant>
        <vt:i4>72</vt:i4>
      </vt:variant>
      <vt:variant>
        <vt:i4>0</vt:i4>
      </vt:variant>
      <vt:variant>
        <vt:i4>5</vt:i4>
      </vt:variant>
      <vt:variant>
        <vt:lpwst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dc:title>
  <dc:subject/>
  <dc:creator>barnali@cimbidia.com</dc:creator>
  <cp:keywords/>
  <dc:description/>
  <cp:lastModifiedBy>Barnali Mukherjee</cp:lastModifiedBy>
  <cp:revision>4</cp:revision>
  <cp:lastPrinted>2006-03-16T20:32:00Z</cp:lastPrinted>
  <dcterms:created xsi:type="dcterms:W3CDTF">2014-06-23T19:32:00Z</dcterms:created>
  <dcterms:modified xsi:type="dcterms:W3CDTF">2014-06-23T22:52:00Z</dcterms:modified>
</cp:coreProperties>
</file>