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Enterprise Guide: Building a Graph-Backed App for CQ Answering (Neptune/Neo4j)</w:t>
      </w:r>
    </w:p>
    <w:p>
      <w:pPr>
        <w:jc w:val="center"/>
      </w:pPr>
      <w:r>
        <w:rPr>
          <w:i/>
          <w:sz w:val="22"/>
        </w:rPr>
        <w:t>Data -&gt; KG -&gt; Serving | No-NAT VPC | Cognito JWT | Neptune (SPARQL) | Neo4j (optional) | OpenSearch (Snippets)</w:t>
      </w:r>
    </w:p>
    <w:p>
      <w:r>
        <w:t>Generated: 2025-08-31 19:13 UTC</w:t>
      </w:r>
    </w:p>
    <w:p>
      <w:r>
        <w:rPr>
          <w:b/>
          <w:sz w:val="30"/>
        </w:rPr>
        <w:t>[0] Competency Questions (CQs)</w:t>
      </w:r>
    </w:p>
    <w:p>
      <w:r>
        <w:rPr>
          <w:b/>
          <w:sz w:val="24"/>
        </w:rPr>
        <w:t>Objective</w:t>
      </w:r>
    </w:p>
    <w:p>
      <w:pPr>
        <w:spacing w:after="80"/>
      </w:pPr>
      <w:r>
        <w:t>Define the precise questions the system must answer (e.g., “Which 2023 Falcon X trims have ACC and California sales on 2023-03-15?”). CQs drive ontology scope, data mappings, and tests.</w:t>
      </w:r>
    </w:p>
    <w:p>
      <w:r>
        <w:rPr>
          <w:b/>
          <w:sz w:val="24"/>
        </w:rPr>
        <w:t>Tools/Service: Definition + Simple Example</w:t>
      </w:r>
    </w:p>
    <w:p>
      <w:pPr>
        <w:pStyle w:val="ListBullet"/>
      </w:pPr>
      <w:r>
        <w:t>CQs: a curated list of must-answer questions. Example: “List trims with feature = ACC for model year 2023 and show units sold in CA on 2023-03-15.”</w:t>
      </w:r>
    </w:p>
    <w:p>
      <w:pPr>
        <w:pStyle w:val="ListBullet"/>
      </w:pPr>
      <w:r>
        <w:t>Issue Tracker/Docs (e.g., Git, Markdown): store and version the CQ list; each CQ gets an ID (CQ-001).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Start here to align stakeholders, fix scope, and make every downstream step testable. Use CQs before ingest begins; update only via change control.</w:t>
      </w:r>
    </w:p>
    <w:p>
      <w:r>
        <w:rPr>
          <w:b/>
          <w:sz w:val="24"/>
        </w:rPr>
        <w:t>Open Source vs AWS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Open Source Tools</w:t>
            </w:r>
          </w:p>
        </w:tc>
        <w:tc>
          <w:tcPr>
            <w:tcW w:type="dxa" w:w="5256"/>
          </w:tcPr>
          <w:p>
            <w:r>
              <w:t>AWS Services</w:t>
            </w:r>
          </w:p>
        </w:tc>
      </w:tr>
      <w:tr>
        <w:tc>
          <w:tcPr>
            <w:tcW w:type="dxa" w:w="5256"/>
          </w:tcPr>
          <w:p>
            <w:r>
              <w:t>Markdown/Docs, GitHub Issues</w:t>
            </w:r>
          </w:p>
        </w:tc>
        <w:tc>
          <w:tcPr>
            <w:tcW w:type="dxa" w:w="5256"/>
          </w:tcPr>
          <w:p>
            <w:r>
              <w:t>AWS CodeCommit/CodeCatalyst, Confluence (self-managed)</w:t>
            </w:r>
          </w:p>
        </w:tc>
      </w:tr>
      <w:tr>
        <w:tc>
          <w:tcPr>
            <w:tcW w:type="dxa" w:w="5256"/>
          </w:tcPr>
          <w:p>
            <w:r>
              <w:t>Docusaurus/Wiki</w:t>
            </w:r>
          </w:p>
        </w:tc>
        <w:tc>
          <w:tcPr>
            <w:tcW w:type="dxa" w:w="5256"/>
          </w:tcPr>
          <w:p>
            <w:r/>
          </w:p>
        </w:tc>
      </w:tr>
    </w:tbl>
    <w:p/>
    <w:p>
      <w:r>
        <w:rPr>
          <w:b/>
          <w:sz w:val="24"/>
        </w:rPr>
        <w:t>Input -&gt; Output -&gt; Next</w:t>
      </w:r>
    </w:p>
    <w:p>
      <w:pPr>
        <w:pStyle w:val="ListBullet"/>
      </w:pPr>
      <w:r>
        <w:t>Input: business objectives, examples from SMEs.</w:t>
      </w:r>
    </w:p>
    <w:p>
      <w:pPr>
        <w:pStyle w:val="ListBullet"/>
      </w:pPr>
      <w:r>
        <w:t>Output: CQ catalog (IDs, phrasing, acceptance criteria, success metrics).</w:t>
      </w:r>
    </w:p>
    <w:p>
      <w:pPr>
        <w:pStyle w:val="ListBullet"/>
      </w:pPr>
      <w:r>
        <w:t>Next: design ontology terms and data needed to answer each CQ.</w:t>
      </w:r>
    </w:p>
    <w:p>
      <w:r>
        <w:rPr>
          <w:b/>
          <w:sz w:val="30"/>
        </w:rPr>
        <w:t>[1] Sources (8 inputs) -&gt; Bronze</w:t>
      </w:r>
    </w:p>
    <w:p>
      <w:r>
        <w:rPr>
          <w:b/>
          <w:sz w:val="24"/>
        </w:rPr>
        <w:t>Objective</w:t>
      </w:r>
    </w:p>
    <w:p>
      <w:pPr>
        <w:spacing w:after="80"/>
      </w:pPr>
      <w:r>
        <w:t>Land raw data exactly as received for traceability and replay.</w:t>
      </w:r>
    </w:p>
    <w:p>
      <w:r>
        <w:rPr>
          <w:b/>
          <w:sz w:val="24"/>
        </w:rPr>
        <w:t>Tools/Service: Definition + Simple Example</w:t>
      </w:r>
    </w:p>
    <w:p>
      <w:pPr>
        <w:pStyle w:val="ListBullet"/>
      </w:pPr>
      <w:r>
        <w:t>Airbyte/NiFi/Glue: connectors/pipelines to pull Sales DB (JDBC), fetch PDFs, crawl reviews, and drop to S3.</w:t>
      </w:r>
    </w:p>
    <w:p>
      <w:pPr>
        <w:pStyle w:val="ListBullet"/>
      </w:pPr>
      <w:r>
        <w:t>OCR (Tesseract/Textract): convert scanned PDFs to text.</w:t>
      </w:r>
    </w:p>
    <w:p>
      <w:pPr>
        <w:pStyle w:val="ListBullet"/>
      </w:pPr>
      <w:r>
        <w:t>Apache Tika: extract text/metadata from digital PDFs.</w:t>
      </w:r>
    </w:p>
    <w:p>
      <w:r>
        <w:rPr>
          <w:rFonts w:ascii="Courier New" w:hAnsi="Courier New"/>
          <w:sz w:val="18"/>
        </w:rPr>
        <w:t>Example landing layout (S3):</w:t>
        <w:br/>
        <w:t>s3://auto-bronze/</w:t>
        <w:br/>
        <w:t xml:space="preserve">  sales/2023/03/15/sales_20230315.csv</w:t>
        <w:br/>
        <w:t xml:space="preserve">  rnd_pdfs/RND-42.pdf</w:t>
        <w:br/>
        <w:t xml:space="preserve">  ocr_pdfs/INV-771.pdf</w:t>
        <w:br/>
        <w:t xml:space="preserve">  images/cad/front_view.png</w:t>
        <w:br/>
        <w:t xml:space="preserve">  json/parts/parts_2023-03.json</w:t>
        <w:br/>
        <w:t xml:space="preserve">  patents/US1234567A.txt</w:t>
        <w:br/>
        <w:t xml:space="preserve">  reviews/twitter/2023/03/15.jsonl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Create an immutable source of truth. Land everything first; do not cleanse here.</w:t>
      </w:r>
    </w:p>
    <w:p>
      <w:r>
        <w:rPr>
          <w:b/>
          <w:sz w:val="24"/>
        </w:rPr>
        <w:t>Open Source vs AWS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Open Source Tools</w:t>
            </w:r>
          </w:p>
        </w:tc>
        <w:tc>
          <w:tcPr>
            <w:tcW w:type="dxa" w:w="5256"/>
          </w:tcPr>
          <w:p>
            <w:r>
              <w:t>AWS Services</w:t>
            </w:r>
          </w:p>
        </w:tc>
      </w:tr>
      <w:tr>
        <w:tc>
          <w:tcPr>
            <w:tcW w:type="dxa" w:w="5256"/>
          </w:tcPr>
          <w:p>
            <w:r>
              <w:t>Airbyte, Apache NiFi, Apache Tika, Tesseract OCR</w:t>
            </w:r>
          </w:p>
        </w:tc>
        <w:tc>
          <w:tcPr>
            <w:tcW w:type="dxa" w:w="5256"/>
          </w:tcPr>
          <w:p>
            <w:r>
              <w:t>AWS Glue, Amazon Textract, AWS DMS</w:t>
            </w:r>
          </w:p>
        </w:tc>
      </w:tr>
    </w:tbl>
    <w:p/>
    <w:p>
      <w:r>
        <w:rPr>
          <w:b/>
          <w:sz w:val="24"/>
        </w:rPr>
        <w:t>Input -&gt; Output -&gt; Next</w:t>
      </w:r>
    </w:p>
    <w:p>
      <w:pPr>
        <w:pStyle w:val="ListBullet"/>
      </w:pPr>
      <w:r>
        <w:t>Input: the eight source types.</w:t>
      </w:r>
    </w:p>
    <w:p>
      <w:pPr>
        <w:pStyle w:val="ListBullet"/>
      </w:pPr>
      <w:r>
        <w:t>Output: raw files/streams in S3 (“Bronze”).</w:t>
      </w:r>
    </w:p>
    <w:p>
      <w:pPr>
        <w:pStyle w:val="ListBullet"/>
      </w:pPr>
      <w:r>
        <w:t>Next: Step 2 for cleaning/parsing.</w:t>
      </w:r>
    </w:p>
    <w:p>
      <w:r>
        <w:rPr>
          <w:b/>
          <w:sz w:val="30"/>
        </w:rPr>
        <w:t>[2] Ingest &amp; Clean (Silver)</w:t>
      </w:r>
    </w:p>
    <w:p>
      <w:r>
        <w:rPr>
          <w:b/>
          <w:sz w:val="24"/>
        </w:rPr>
        <w:t>Objective</w:t>
      </w:r>
    </w:p>
    <w:p>
      <w:pPr>
        <w:spacing w:after="80"/>
      </w:pPr>
      <w:r>
        <w:t>Standardize formats, parse documents, and apply basic quality checks.</w:t>
      </w:r>
    </w:p>
    <w:p>
      <w:r>
        <w:rPr>
          <w:b/>
          <w:sz w:val="24"/>
        </w:rPr>
        <w:t>Tools/Service: Definition + Simple Example</w:t>
      </w:r>
    </w:p>
    <w:p>
      <w:pPr>
        <w:pStyle w:val="ListBullet"/>
      </w:pPr>
      <w:r>
        <w:t>Spark/Databricks/Glue ETL: parse CSV/JSON/XML; normalize dates, types; extract text from PDFs.</w:t>
      </w:r>
    </w:p>
    <w:p>
      <w:pPr>
        <w:pStyle w:val="ListBullet"/>
      </w:pPr>
      <w:r>
        <w:t>Great Expectations: declarative data tests (e.g., ‘quantity must be integer and non-negative’).</w:t>
      </w:r>
    </w:p>
    <w:p>
      <w:r>
        <w:rPr>
          <w:rFonts w:ascii="Courier New" w:hAnsi="Courier New"/>
          <w:sz w:val="18"/>
        </w:rPr>
        <w:t>Example: Silver schema (CSV)</w:t>
        <w:br/>
        <w:t>sales_silver.csv:</w:t>
        <w:br/>
        <w:t xml:space="preserve">  date,sold_in,trim_id,quantity</w:t>
        <w:br/>
        <w:t xml:space="preserve">  2023-03-15,CA,T101,120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Ensure downstream modeling has clean inputs; fail fast if quality gates are violated.</w:t>
      </w:r>
    </w:p>
    <w:p>
      <w:r>
        <w:rPr>
          <w:b/>
          <w:sz w:val="24"/>
        </w:rPr>
        <w:t>Open Source vs AWS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Open Source Tools</w:t>
            </w:r>
          </w:p>
        </w:tc>
        <w:tc>
          <w:tcPr>
            <w:tcW w:type="dxa" w:w="5256"/>
          </w:tcPr>
          <w:p>
            <w:r>
              <w:t>AWS Services</w:t>
            </w:r>
          </w:p>
        </w:tc>
      </w:tr>
      <w:tr>
        <w:tc>
          <w:tcPr>
            <w:tcW w:type="dxa" w:w="5256"/>
          </w:tcPr>
          <w:p>
            <w:r>
              <w:t>Apache Spark, Great Expectations</w:t>
            </w:r>
          </w:p>
        </w:tc>
        <w:tc>
          <w:tcPr>
            <w:tcW w:type="dxa" w:w="5256"/>
          </w:tcPr>
          <w:p>
            <w:r>
              <w:t>AWS Glue (Spark), AWS Step Functions (orchestration)</w:t>
            </w:r>
          </w:p>
        </w:tc>
      </w:tr>
    </w:tbl>
    <w:p/>
    <w:p>
      <w:r>
        <w:rPr>
          <w:b/>
          <w:sz w:val="24"/>
        </w:rPr>
        <w:t>Input -&gt; Output -&gt; Next</w:t>
      </w:r>
    </w:p>
    <w:p>
      <w:pPr>
        <w:pStyle w:val="ListBullet"/>
      </w:pPr>
      <w:r>
        <w:t>Input: Bronze files.</w:t>
      </w:r>
    </w:p>
    <w:p>
      <w:pPr>
        <w:pStyle w:val="ListBullet"/>
      </w:pPr>
      <w:r>
        <w:t>Output: typed, cleaned Silver data (CSV/Parquet + extracted text).</w:t>
      </w:r>
    </w:p>
    <w:p>
      <w:pPr>
        <w:pStyle w:val="ListBullet"/>
      </w:pPr>
      <w:r>
        <w:t>Next: Step 3 to build conformed ‘Gold’ tables.</w:t>
      </w:r>
    </w:p>
    <w:p>
      <w:r>
        <w:rPr>
          <w:b/>
          <w:sz w:val="30"/>
        </w:rPr>
        <w:t>[3] Conform (Gold analytics layer)</w:t>
      </w:r>
    </w:p>
    <w:p>
      <w:r>
        <w:rPr>
          <w:b/>
          <w:sz w:val="24"/>
        </w:rPr>
        <w:t>Objective</w:t>
      </w:r>
    </w:p>
    <w:p>
      <w:pPr>
        <w:spacing w:after="80"/>
      </w:pPr>
      <w:r>
        <w:t>Model the domain as conformed dimensions/facts and bridge tables to align entities across sources.</w:t>
      </w:r>
    </w:p>
    <w:p>
      <w:r>
        <w:rPr>
          <w:b/>
          <w:sz w:val="24"/>
        </w:rPr>
        <w:t>Tools/Service: Definition + Simple Example</w:t>
      </w:r>
    </w:p>
    <w:p>
      <w:pPr>
        <w:pStyle w:val="ListBullet"/>
      </w:pPr>
      <w:r>
        <w:t>dbt/Spark SQL: transform Silver into Gold (dim_vehicle_model, dim_trim, dim_feature, fact_sales, etc.).</w:t>
      </w:r>
    </w:p>
    <w:p>
      <w:pPr>
        <w:pStyle w:val="ListBullet"/>
      </w:pPr>
      <w:r>
        <w:t>Entity resolution: deterministic or fuzzy matching to deduplicate models/trims/parts.</w:t>
      </w:r>
    </w:p>
    <w:p>
      <w:r>
        <w:rPr>
          <w:rFonts w:ascii="Courier New" w:hAnsi="Courier New"/>
          <w:sz w:val="18"/>
        </w:rPr>
        <w:t>Gold tables (samples)</w:t>
        <w:br/>
        <w:t>dim_trim(id, model_id, name, model_year)</w:t>
        <w:br/>
        <w:t>dim_feature(id, name, skos_pref, skos_alt[])</w:t>
        <w:br/>
        <w:t>bridge_trim_feature(trim_id, feature_id)</w:t>
        <w:br/>
        <w:t>fact_sales(date, region_id, trim_id, quantity)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Provide a stable, query-friendly substrate to generate triples and to support analytics baselines.</w:t>
      </w:r>
    </w:p>
    <w:p>
      <w:r>
        <w:rPr>
          <w:b/>
          <w:sz w:val="24"/>
        </w:rPr>
        <w:t>Open Source vs AWS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Open Source Tools</w:t>
            </w:r>
          </w:p>
        </w:tc>
        <w:tc>
          <w:tcPr>
            <w:tcW w:type="dxa" w:w="5256"/>
          </w:tcPr>
          <w:p>
            <w:r>
              <w:t>AWS Services</w:t>
            </w:r>
          </w:p>
        </w:tc>
      </w:tr>
      <w:tr>
        <w:tc>
          <w:tcPr>
            <w:tcW w:type="dxa" w:w="5256"/>
          </w:tcPr>
          <w:p>
            <w:r>
              <w:t>dbt Core, Apache Spark, DuckDB (small scale)</w:t>
            </w:r>
          </w:p>
        </w:tc>
        <w:tc>
          <w:tcPr>
            <w:tcW w:type="dxa" w:w="5256"/>
          </w:tcPr>
          <w:p>
            <w:r>
              <w:t>AWS Glue/Spark, Amazon Redshift (optional staging)</w:t>
            </w:r>
          </w:p>
        </w:tc>
      </w:tr>
    </w:tbl>
    <w:p/>
    <w:p>
      <w:r>
        <w:rPr>
          <w:b/>
          <w:sz w:val="24"/>
        </w:rPr>
        <w:t>Input -&gt; Output -&gt; Next</w:t>
      </w:r>
    </w:p>
    <w:p>
      <w:pPr>
        <w:pStyle w:val="ListBullet"/>
      </w:pPr>
      <w:r>
        <w:t>Input: Silver data.</w:t>
      </w:r>
    </w:p>
    <w:p>
      <w:pPr>
        <w:pStyle w:val="ListBullet"/>
      </w:pPr>
      <w:r>
        <w:t>Output: Gold dimension/fact tables.</w:t>
      </w:r>
    </w:p>
    <w:p>
      <w:pPr>
        <w:pStyle w:val="ListBullet"/>
      </w:pPr>
      <w:r>
        <w:t>Next: Step 4-5 to map Gold to RDF using the ontology.</w:t>
      </w:r>
    </w:p>
    <w:p>
      <w:r>
        <w:rPr>
          <w:b/>
          <w:sz w:val="30"/>
        </w:rPr>
        <w:t>[4] Ontology &amp; Vocabulary</w:t>
      </w:r>
    </w:p>
    <w:p>
      <w:r>
        <w:rPr>
          <w:b/>
          <w:sz w:val="24"/>
        </w:rPr>
        <w:t>Objective</w:t>
      </w:r>
    </w:p>
    <w:p>
      <w:pPr>
        <w:spacing w:after="80"/>
      </w:pPr>
      <w:r>
        <w:t>Formalize classes, properties, and terms needed to answer CQs; add SKOS labels/synonyms for robust entity linking.</w:t>
      </w:r>
    </w:p>
    <w:p>
      <w:r>
        <w:rPr>
          <w:b/>
          <w:sz w:val="24"/>
        </w:rPr>
        <w:t>Tools/Service: Definition + Simple Example</w:t>
      </w:r>
    </w:p>
    <w:p>
      <w:pPr>
        <w:pStyle w:val="ListBullet"/>
      </w:pPr>
      <w:r>
        <w:t>OWL/RDFS: define classes (VehicleModel, Trim, Feature, Part, SaleRecord, Region) and relations (belongsTo, hasFeature, soldIn).</w:t>
      </w:r>
    </w:p>
    <w:p>
      <w:pPr>
        <w:pStyle w:val="ListBullet"/>
      </w:pPr>
      <w:r>
        <w:t>SKOS: preferred/alternate labels (ACC &lt;-&gt; Adaptive Cruise Control).</w:t>
      </w:r>
    </w:p>
    <w:p>
      <w:r>
        <w:rPr>
          <w:rFonts w:ascii="Courier New" w:hAnsi="Courier New"/>
          <w:sz w:val="18"/>
        </w:rPr>
        <w:t>Turtle snippet</w:t>
        <w:br/>
        <w:t>@prefix ex: &lt;http://example.com/auto#&gt; .</w:t>
        <w:br/>
        <w:t>ex:Trim a rdfs:Class .</w:t>
        <w:br/>
        <w:t>ex:belongsTo a rdf:Property ; rdfs:domain ex:Trim ; rdfs:range ex:VehicleModel .</w:t>
        <w:br/>
        <w:t>ex:ACC a skos:Concept ; skos:prefLabel "Adaptive Cruise Control" ; skos:altLabel "ACC" .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Make semantics explicit so SPARQL can be written once and data can evolve underneath.</w:t>
      </w:r>
    </w:p>
    <w:p>
      <w:r>
        <w:rPr>
          <w:b/>
          <w:sz w:val="24"/>
        </w:rPr>
        <w:t>Open Source vs AWS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Open Source Tools</w:t>
            </w:r>
          </w:p>
        </w:tc>
        <w:tc>
          <w:tcPr>
            <w:tcW w:type="dxa" w:w="5256"/>
          </w:tcPr>
          <w:p>
            <w:r>
              <w:t>AWS Services</w:t>
            </w:r>
          </w:p>
        </w:tc>
      </w:tr>
      <w:tr>
        <w:tc>
          <w:tcPr>
            <w:tcW w:type="dxa" w:w="5256"/>
          </w:tcPr>
          <w:p>
            <w:r>
              <w:t>Protege, RDF4J/Jena, SKOS vocabularies</w:t>
            </w:r>
          </w:p>
        </w:tc>
        <w:tc>
          <w:tcPr>
            <w:tcW w:type="dxa" w:w="5256"/>
          </w:tcPr>
          <w:p>
            <w:r>
              <w:t>Host ontology files in S3/CodeCommit; use Neptune for reasoning where applicable</w:t>
            </w:r>
          </w:p>
        </w:tc>
      </w:tr>
    </w:tbl>
    <w:p/>
    <w:p>
      <w:r>
        <w:rPr>
          <w:b/>
          <w:sz w:val="24"/>
        </w:rPr>
        <w:t>Input -&gt; Output -&gt; Next</w:t>
      </w:r>
    </w:p>
    <w:p>
      <w:pPr>
        <w:pStyle w:val="ListBullet"/>
      </w:pPr>
      <w:r>
        <w:t>Input: CQ list + Gold schemas.</w:t>
      </w:r>
    </w:p>
    <w:p>
      <w:pPr>
        <w:pStyle w:val="ListBullet"/>
      </w:pPr>
      <w:r>
        <w:t>Output: ontology.ttl, skos.ttl.</w:t>
      </w:r>
    </w:p>
    <w:p>
      <w:pPr>
        <w:pStyle w:val="ListBullet"/>
      </w:pPr>
      <w:r>
        <w:t>Next: Step 5 to map rows -&gt; triples.</w:t>
      </w:r>
    </w:p>
    <w:p>
      <w:r>
        <w:rPr>
          <w:b/>
          <w:sz w:val="30"/>
        </w:rPr>
        <w:t>[5] RDF Mapping &amp; Triple Generation</w:t>
      </w:r>
    </w:p>
    <w:p>
      <w:r>
        <w:rPr>
          <w:b/>
          <w:sz w:val="24"/>
        </w:rPr>
        <w:t>Objective</w:t>
      </w:r>
    </w:p>
    <w:p>
      <w:pPr>
        <w:spacing w:after="80"/>
      </w:pPr>
      <w:r>
        <w:t>Convert Gold rows into RDF triples with minted URIs and controlled vocabularies.</w:t>
      </w:r>
    </w:p>
    <w:p>
      <w:r>
        <w:rPr>
          <w:b/>
          <w:sz w:val="24"/>
        </w:rPr>
        <w:t>Tools/Service: Definition + Simple Example</w:t>
      </w:r>
    </w:p>
    <w:p>
      <w:pPr>
        <w:pStyle w:val="ListBullet"/>
      </w:pPr>
      <w:r>
        <w:t>R2RML/RML: declarative mapping from tables to RDF (or a small Python mapper).</w:t>
      </w:r>
    </w:p>
    <w:p>
      <w:pPr>
        <w:pStyle w:val="ListBullet"/>
      </w:pPr>
      <w:r>
        <w:t>Serialization: N-Triples (.nt) or Turtle (.ttl) for bulk load.</w:t>
      </w:r>
    </w:p>
    <w:p>
      <w:r>
        <w:rPr>
          <w:rFonts w:ascii="Courier New" w:hAnsi="Courier New"/>
          <w:sz w:val="18"/>
        </w:rPr>
        <w:t>Sample triples (.nt)</w:t>
        <w:br/>
        <w:t>&lt;http://example.com/trim/T101&gt; &lt;http://example.com/auto#belongsTo&gt; &lt;http://example.com/model/M1&gt; .</w:t>
        <w:br/>
        <w:t>&lt;http://example.com/trim/T101&gt; &lt;http://example.com/auto#hasFeature&gt; &lt;http://example.com/feature/F1&gt; .</w:t>
        <w:br/>
        <w:t>&lt;http://example.com/sale/S1&gt; &lt;http://example.com/auto#forTrim&gt; &lt;http://example.com/trim/T101&gt; .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RDF is the wire format for Neptune’s SPARQL and for cross-dataset linking.</w:t>
      </w:r>
    </w:p>
    <w:p>
      <w:r>
        <w:rPr>
          <w:b/>
          <w:sz w:val="24"/>
        </w:rPr>
        <w:t>Open Source vs AWS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Open Source Tools</w:t>
            </w:r>
          </w:p>
        </w:tc>
        <w:tc>
          <w:tcPr>
            <w:tcW w:type="dxa" w:w="5256"/>
          </w:tcPr>
          <w:p>
            <w:r>
              <w:t>AWS Services</w:t>
            </w:r>
          </w:p>
        </w:tc>
      </w:tr>
      <w:tr>
        <w:tc>
          <w:tcPr>
            <w:tcW w:type="dxa" w:w="5256"/>
          </w:tcPr>
          <w:p>
            <w:r>
              <w:t>RMLMapper, RDFLib (Python)</w:t>
            </w:r>
          </w:p>
        </w:tc>
        <w:tc>
          <w:tcPr>
            <w:tcW w:type="dxa" w:w="5256"/>
          </w:tcPr>
          <w:p>
            <w:r>
              <w:t>Use AWS Glue/Spark + custom mapper; store outputs in S3</w:t>
            </w:r>
          </w:p>
        </w:tc>
      </w:tr>
    </w:tbl>
    <w:p/>
    <w:p>
      <w:r>
        <w:rPr>
          <w:b/>
          <w:sz w:val="24"/>
        </w:rPr>
        <w:t>Input -&gt; Output -&gt; Next</w:t>
      </w:r>
    </w:p>
    <w:p>
      <w:pPr>
        <w:pStyle w:val="ListBullet"/>
      </w:pPr>
      <w:r>
        <w:t>Input: Gold tables + ontology/SKOS.</w:t>
      </w:r>
    </w:p>
    <w:p>
      <w:pPr>
        <w:pStyle w:val="ListBullet"/>
      </w:pPr>
      <w:r>
        <w:t>Output: RDF files (N-Triples/Turtle).</w:t>
      </w:r>
    </w:p>
    <w:p>
      <w:pPr>
        <w:pStyle w:val="ListBullet"/>
      </w:pPr>
      <w:r>
        <w:t>Next: Step 6 for SHACL quality gating.</w:t>
      </w:r>
    </w:p>
    <w:p>
      <w:r>
        <w:rPr>
          <w:b/>
          <w:sz w:val="30"/>
        </w:rPr>
        <w:t>[6] Validation &amp; Reasoning (SHACL/OWL)</w:t>
      </w:r>
    </w:p>
    <w:p>
      <w:r>
        <w:rPr>
          <w:b/>
          <w:sz w:val="24"/>
        </w:rPr>
        <w:t>Objective</w:t>
      </w:r>
    </w:p>
    <w:p>
      <w:pPr>
        <w:spacing w:after="80"/>
      </w:pPr>
      <w:r>
        <w:t>Enforce graph quality and optional inference before loading to production KG.</w:t>
      </w:r>
    </w:p>
    <w:p>
      <w:r>
        <w:rPr>
          <w:b/>
          <w:sz w:val="24"/>
        </w:rPr>
        <w:t>Tools/Service: Definition + Simple Example</w:t>
      </w:r>
    </w:p>
    <w:p>
      <w:pPr>
        <w:pStyle w:val="ListBullet"/>
      </w:pPr>
      <w:r>
        <w:t>SHACL: shapes/constraints (e.g., Trim must belongTo exactly one VehicleModel; SaleRecord requires forTrim, soldIn, saleDate, quantity).</w:t>
      </w:r>
    </w:p>
    <w:p>
      <w:pPr>
        <w:pStyle w:val="ListBullet"/>
      </w:pPr>
      <w:r>
        <w:t>Reasoners (Hermit/ELK): materialize inferences (optional).</w:t>
      </w:r>
    </w:p>
    <w:p>
      <w:r>
        <w:rPr>
          <w:rFonts w:ascii="Courier New" w:hAnsi="Courier New"/>
          <w:sz w:val="18"/>
        </w:rPr>
        <w:t>SHACL shape (snippet)</w:t>
        <w:br/>
        <w:t>ex:SaleRecordShape a sh:NodeShape ;</w:t>
        <w:br/>
        <w:t xml:space="preserve">  sh:targetClass ex:SaleRecord ;</w:t>
        <w:br/>
        <w:t xml:space="preserve">  sh:property [ sh:path ex:quantity ; sh:datatype xsd:integer ; sh:minInclusive 0 ] .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Catch structural/systemic issues early; provide compliance evidence to stakeholders.</w:t>
      </w:r>
    </w:p>
    <w:p>
      <w:r>
        <w:rPr>
          <w:b/>
          <w:sz w:val="24"/>
        </w:rPr>
        <w:t>Open Source vs AWS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Open Source Tools</w:t>
            </w:r>
          </w:p>
        </w:tc>
        <w:tc>
          <w:tcPr>
            <w:tcW w:type="dxa" w:w="5256"/>
          </w:tcPr>
          <w:p>
            <w:r>
              <w:t>AWS Services</w:t>
            </w:r>
          </w:p>
        </w:tc>
      </w:tr>
      <w:tr>
        <w:tc>
          <w:tcPr>
            <w:tcW w:type="dxa" w:w="5256"/>
          </w:tcPr>
          <w:p>
            <w:r>
              <w:t>pySHACL, Apache Jena SHACL</w:t>
            </w:r>
          </w:p>
        </w:tc>
        <w:tc>
          <w:tcPr>
            <w:tcW w:type="dxa" w:w="5256"/>
          </w:tcPr>
          <w:p>
            <w:r>
              <w:t>Run validators in Glue/SageMaker/Containers; store reports in S3</w:t>
            </w:r>
          </w:p>
        </w:tc>
      </w:tr>
    </w:tbl>
    <w:p/>
    <w:p>
      <w:r>
        <w:rPr>
          <w:b/>
          <w:sz w:val="24"/>
        </w:rPr>
        <w:t>Input -&gt; Output -&gt; Next</w:t>
      </w:r>
    </w:p>
    <w:p>
      <w:pPr>
        <w:pStyle w:val="ListBullet"/>
      </w:pPr>
      <w:r>
        <w:t>Input: RDF triples; SHACL shapes.</w:t>
      </w:r>
    </w:p>
    <w:p>
      <w:pPr>
        <w:pStyle w:val="ListBullet"/>
      </w:pPr>
      <w:r>
        <w:t>Output: pass/fail report; cleaned triples if needed.</w:t>
      </w:r>
    </w:p>
    <w:p>
      <w:pPr>
        <w:pStyle w:val="ListBullet"/>
      </w:pPr>
      <w:r>
        <w:t>Next: Step 7 to load Neptune/Neo4j.</w:t>
      </w:r>
    </w:p>
    <w:p>
      <w:r>
        <w:rPr>
          <w:b/>
          <w:sz w:val="30"/>
        </w:rPr>
        <w:t>[7] Load Graph DB (Neptune or Neo4j)</w:t>
      </w:r>
    </w:p>
    <w:p>
      <w:r>
        <w:rPr>
          <w:b/>
          <w:sz w:val="24"/>
        </w:rPr>
        <w:t>Objective</w:t>
      </w:r>
    </w:p>
    <w:p>
      <w:pPr>
        <w:spacing w:after="80"/>
      </w:pPr>
      <w:r>
        <w:t>Load validated triples into a graph store and expose SPARQL/Cypher endpoints.</w:t>
      </w:r>
    </w:p>
    <w:p>
      <w:r>
        <w:rPr>
          <w:b/>
          <w:sz w:val="24"/>
        </w:rPr>
        <w:t>Tools/Service: Definition + Simple Example</w:t>
      </w:r>
    </w:p>
    <w:p>
      <w:pPr>
        <w:pStyle w:val="ListBullet"/>
      </w:pPr>
      <w:r>
        <w:t>Neptune: SPARQL 1.1 endpoint; bulk loader from S3; IAM auth (optional).</w:t>
      </w:r>
    </w:p>
    <w:p>
      <w:pPr>
        <w:pStyle w:val="ListBullet"/>
      </w:pPr>
      <w:r>
        <w:t>Neo4j: with n10s plugin to import RDF to labeled property graph.</w:t>
      </w:r>
    </w:p>
    <w:p>
      <w:r>
        <w:rPr>
          <w:rFonts w:ascii="Courier New" w:hAnsi="Courier New"/>
          <w:sz w:val="18"/>
        </w:rPr>
        <w:t>Neptune bulk loader payload (simplified)</w:t>
        <w:br/>
        <w:t>{</w:t>
        <w:br/>
        <w:t xml:space="preserve">  "source": "s3://bucket/neptune_sample.nt",</w:t>
        <w:br/>
        <w:t xml:space="preserve">  "format": "ntriples",</w:t>
        <w:br/>
        <w:t xml:space="preserve">  "iamRoleArn": "arn:aws:iam::&lt;acct&gt;:role/neptune-loader"</w:t>
        <w:br/>
        <w:t>}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Centralize facts and relations for low-latency CQ answering and graph traversals.</w:t>
      </w:r>
    </w:p>
    <w:p>
      <w:r>
        <w:rPr>
          <w:b/>
          <w:sz w:val="24"/>
        </w:rPr>
        <w:t>Open Source vs AWS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Open Source Tools</w:t>
            </w:r>
          </w:p>
        </w:tc>
        <w:tc>
          <w:tcPr>
            <w:tcW w:type="dxa" w:w="5256"/>
          </w:tcPr>
          <w:p>
            <w:r>
              <w:t>AWS Services</w:t>
            </w:r>
          </w:p>
        </w:tc>
      </w:tr>
      <w:tr>
        <w:tc>
          <w:tcPr>
            <w:tcW w:type="dxa" w:w="5256"/>
          </w:tcPr>
          <w:p>
            <w:r>
              <w:t>Neo4j Community + n10s, Apache Jena TDB2</w:t>
            </w:r>
          </w:p>
        </w:tc>
        <w:tc>
          <w:tcPr>
            <w:tcW w:type="dxa" w:w="5256"/>
          </w:tcPr>
          <w:p>
            <w:r>
              <w:t>Amazon Neptune</w:t>
            </w:r>
          </w:p>
        </w:tc>
      </w:tr>
    </w:tbl>
    <w:p/>
    <w:p>
      <w:r>
        <w:rPr>
          <w:b/>
          <w:sz w:val="24"/>
        </w:rPr>
        <w:t>Input -&gt; Output -&gt; Next</w:t>
      </w:r>
    </w:p>
    <w:p>
      <w:pPr>
        <w:pStyle w:val="ListBullet"/>
      </w:pPr>
      <w:r>
        <w:t>Input: validated RDF.</w:t>
      </w:r>
    </w:p>
    <w:p>
      <w:pPr>
        <w:pStyle w:val="ListBullet"/>
      </w:pPr>
      <w:r>
        <w:t>Output: KG in Neptune/Neo4j; SPARQL/Cypher endpoints.</w:t>
      </w:r>
    </w:p>
    <w:p>
      <w:pPr>
        <w:pStyle w:val="ListBullet"/>
      </w:pPr>
      <w:r>
        <w:t>Next: Step 8A/8B for supporting snippets/vector search.</w:t>
      </w:r>
    </w:p>
    <w:p>
      <w:r>
        <w:rPr>
          <w:b/>
          <w:sz w:val="30"/>
        </w:rPr>
        <w:t>[8A] Text/Search Index (Snippets)</w:t>
      </w:r>
    </w:p>
    <w:p>
      <w:r>
        <w:rPr>
          <w:b/>
          <w:sz w:val="24"/>
        </w:rPr>
        <w:t>Objective</w:t>
      </w:r>
    </w:p>
    <w:p>
      <w:pPr>
        <w:spacing w:after="80"/>
      </w:pPr>
      <w:r>
        <w:t>Index R&amp;D/OCR/manual text for evidence snippets to accompany KG answers.</w:t>
      </w:r>
    </w:p>
    <w:p>
      <w:r>
        <w:rPr>
          <w:b/>
          <w:sz w:val="24"/>
        </w:rPr>
        <w:t>Tools/Service: Definition + Simple Example</w:t>
      </w:r>
    </w:p>
    <w:p>
      <w:pPr>
        <w:pStyle w:val="ListBullet"/>
      </w:pPr>
      <w:r>
        <w:t>OpenSearch: BM25 keyword ranking; store docId to entity links.</w:t>
      </w:r>
    </w:p>
    <w:p>
      <w:r>
        <w:rPr>
          <w:rFonts w:ascii="Courier New" w:hAnsi="Courier New"/>
          <w:sz w:val="18"/>
        </w:rPr>
        <w:t>Sample document</w:t>
        <w:br/>
        <w:t>{ "doc_id":"RND-42", "title":"Falcon X ACC Tuning",</w:t>
        <w:br/>
        <w:t xml:space="preserve">  "text":"Improved ACC sensor fusion for Falcon X Pro...",</w:t>
        <w:br/>
        <w:t xml:space="preserve">  "tags":["Falcon X","ACC","T101"] }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Provide human-readable evidence alongside structured facts; improves trust.</w:t>
      </w:r>
    </w:p>
    <w:p>
      <w:r>
        <w:rPr>
          <w:b/>
          <w:sz w:val="24"/>
        </w:rPr>
        <w:t>Open Source vs AWS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Open Source Tools</w:t>
            </w:r>
          </w:p>
        </w:tc>
        <w:tc>
          <w:tcPr>
            <w:tcW w:type="dxa" w:w="5256"/>
          </w:tcPr>
          <w:p>
            <w:r>
              <w:t>AWS Services</w:t>
            </w:r>
          </w:p>
        </w:tc>
      </w:tr>
      <w:tr>
        <w:tc>
          <w:tcPr>
            <w:tcW w:type="dxa" w:w="5256"/>
          </w:tcPr>
          <w:p>
            <w:r>
              <w:t>Elasticsearch OSS, Whoosh (small)</w:t>
            </w:r>
          </w:p>
        </w:tc>
        <w:tc>
          <w:tcPr>
            <w:tcW w:type="dxa" w:w="5256"/>
          </w:tcPr>
          <w:p>
            <w:r>
              <w:t>Amazon OpenSearch Service (VPC domain)</w:t>
            </w:r>
          </w:p>
        </w:tc>
      </w:tr>
    </w:tbl>
    <w:p/>
    <w:p>
      <w:r>
        <w:rPr>
          <w:b/>
          <w:sz w:val="24"/>
        </w:rPr>
        <w:t>Input -&gt; Output -&gt; Next</w:t>
      </w:r>
    </w:p>
    <w:p>
      <w:pPr>
        <w:pStyle w:val="ListBullet"/>
      </w:pPr>
      <w:r>
        <w:t>Input: extracted text + links from Step 5/3.</w:t>
      </w:r>
    </w:p>
    <w:p>
      <w:pPr>
        <w:pStyle w:val="ListBullet"/>
      </w:pPr>
      <w:r>
        <w:t>Output: searchable index ('docs').</w:t>
      </w:r>
    </w:p>
    <w:p>
      <w:pPr>
        <w:pStyle w:val="ListBullet"/>
      </w:pPr>
      <w:r>
        <w:t>Next: Step 9 orchestrator queries this for snippets.</w:t>
      </w:r>
    </w:p>
    <w:p>
      <w:r>
        <w:rPr>
          <w:b/>
          <w:sz w:val="30"/>
        </w:rPr>
        <w:t>[8B] Vector Index (RAG, optional)</w:t>
      </w:r>
    </w:p>
    <w:p>
      <w:r>
        <w:rPr>
          <w:b/>
          <w:sz w:val="24"/>
        </w:rPr>
        <w:t>Objective</w:t>
      </w:r>
    </w:p>
    <w:p>
      <w:pPr>
        <w:spacing w:after="80"/>
      </w:pPr>
      <w:r>
        <w:t>Enable semantic retrieval for open-ended questions and disambiguation.</w:t>
      </w:r>
    </w:p>
    <w:p>
      <w:r>
        <w:rPr>
          <w:b/>
          <w:sz w:val="24"/>
        </w:rPr>
        <w:t>Tools/Service: Definition + Simple Example</w:t>
      </w:r>
    </w:p>
    <w:p>
      <w:pPr>
        <w:pStyle w:val="ListBullet"/>
      </w:pPr>
      <w:r>
        <w:t>Embeddings: sentence transformers/OpenAI; kNN index in OpenSearch or Qdrant.</w:t>
      </w:r>
    </w:p>
    <w:p>
      <w:r>
        <w:rPr>
          <w:rFonts w:ascii="Courier New" w:hAnsi="Courier New"/>
          <w:sz w:val="18"/>
        </w:rPr>
        <w:t>Chunk record</w:t>
        <w:br/>
        <w:t>{ "chunk_id":"c001", "embedding":[...], "entities":["T101","ACC"], "text":"..." }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Use when keywords are insufficient or for long-form answers; combine with KG grounding.</w:t>
      </w:r>
    </w:p>
    <w:p>
      <w:r>
        <w:rPr>
          <w:b/>
          <w:sz w:val="24"/>
        </w:rPr>
        <w:t>Open Source vs AWS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Open Source Tools</w:t>
            </w:r>
          </w:p>
        </w:tc>
        <w:tc>
          <w:tcPr>
            <w:tcW w:type="dxa" w:w="5256"/>
          </w:tcPr>
          <w:p>
            <w:r>
              <w:t>AWS Services</w:t>
            </w:r>
          </w:p>
        </w:tc>
      </w:tr>
      <w:tr>
        <w:tc>
          <w:tcPr>
            <w:tcW w:type="dxa" w:w="5256"/>
          </w:tcPr>
          <w:p>
            <w:r>
              <w:t>Qdrant, FAISS, sentence-transformers</w:t>
            </w:r>
          </w:p>
        </w:tc>
        <w:tc>
          <w:tcPr>
            <w:tcW w:type="dxa" w:w="5256"/>
          </w:tcPr>
          <w:p>
            <w:r>
              <w:t>OpenSearch kNN, Bedrock Titan Embeddings (optional)</w:t>
            </w:r>
          </w:p>
        </w:tc>
      </w:tr>
    </w:tbl>
    <w:p/>
    <w:p>
      <w:r>
        <w:rPr>
          <w:b/>
          <w:sz w:val="24"/>
        </w:rPr>
        <w:t>Input -&gt; Output -&gt; Next</w:t>
      </w:r>
    </w:p>
    <w:p>
      <w:pPr>
        <w:pStyle w:val="ListBullet"/>
      </w:pPr>
      <w:r>
        <w:t>Input: cleaned text chunks; entity metadata.</w:t>
      </w:r>
    </w:p>
    <w:p>
      <w:pPr>
        <w:pStyle w:val="ListBullet"/>
      </w:pPr>
      <w:r>
        <w:t>Output: vector index.</w:t>
      </w:r>
    </w:p>
    <w:p>
      <w:pPr>
        <w:pStyle w:val="ListBullet"/>
      </w:pPr>
      <w:r>
        <w:t>Next: Step 9 can choose vector path for open-ended queries.</w:t>
      </w:r>
    </w:p>
    <w:p>
      <w:r>
        <w:rPr>
          <w:b/>
          <w:sz w:val="30"/>
        </w:rPr>
        <w:t>[9] Query Orchestrator (App/Service Layer)</w:t>
      </w:r>
    </w:p>
    <w:p>
      <w:r>
        <w:rPr>
          <w:b/>
          <w:sz w:val="24"/>
        </w:rPr>
        <w:t>Objective</w:t>
      </w:r>
    </w:p>
    <w:p>
      <w:pPr>
        <w:spacing w:after="80"/>
      </w:pPr>
      <w:r>
        <w:t>Turn a natural language question into a precise, answerable plan using the KG, text, and optional federation.</w:t>
      </w:r>
    </w:p>
    <w:p>
      <w:r>
        <w:rPr>
          <w:b/>
          <w:sz w:val="24"/>
        </w:rPr>
        <w:t>Tools/Service: Definition + Simple Example</w:t>
      </w:r>
    </w:p>
    <w:p>
      <w:pPr>
        <w:pStyle w:val="ListBullet"/>
      </w:pPr>
      <w:r>
        <w:t>Cognito + API Gateway (JWT): secure endpoints.</w:t>
      </w:r>
    </w:p>
    <w:p>
      <w:pPr>
        <w:pStyle w:val="ListBullet"/>
      </w:pPr>
      <w:r>
        <w:t>Lambda (query_handler): choose path (SPARQL vs BM25/vector); call Neptune/OpenSearch; optional SPARQL SERVICE to Wikidata.</w:t>
      </w:r>
    </w:p>
    <w:p>
      <w:r>
        <w:rPr>
          <w:rFonts w:ascii="Courier New" w:hAnsi="Courier New"/>
          <w:sz w:val="18"/>
        </w:rPr>
        <w:t>Example logic (pseudo)</w:t>
        <w:br/>
        <w:t>if looks_like_fact_CQ(q):</w:t>
        <w:br/>
        <w:t xml:space="preserve">    trims = SPARQL(CQ1_using_SKOS_labels)</w:t>
        <w:br/>
        <w:t xml:space="preserve">    sales = SPARQL(CQ2_on_trim_set)</w:t>
        <w:br/>
        <w:t xml:space="preserve">    snippet = OpenSearch('Falcon X ACC')</w:t>
        <w:br/>
        <w:t>else:</w:t>
        <w:br/>
        <w:t xml:space="preserve">    passages = VectorSearch(q); snippet = passages[0]</w:t>
        <w:br/>
        <w:t>return compose_answer(trims, sales, snippet)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Encodes routing, joins multi-source results, and returns a single coherent answer with citations.</w:t>
      </w:r>
    </w:p>
    <w:p>
      <w:r>
        <w:rPr>
          <w:b/>
          <w:sz w:val="24"/>
        </w:rPr>
        <w:t>Open Source vs AWS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Open Source Tools</w:t>
            </w:r>
          </w:p>
        </w:tc>
        <w:tc>
          <w:tcPr>
            <w:tcW w:type="dxa" w:w="5256"/>
          </w:tcPr>
          <w:p>
            <w:r>
              <w:t>AWS Services</w:t>
            </w:r>
          </w:p>
        </w:tc>
      </w:tr>
      <w:tr>
        <w:tc>
          <w:tcPr>
            <w:tcW w:type="dxa" w:w="5256"/>
          </w:tcPr>
          <w:p>
            <w:r>
              <w:t>FastAPI/Flask, LangChain/LlamaIndex (optional)</w:t>
            </w:r>
          </w:p>
        </w:tc>
        <w:tc>
          <w:tcPr>
            <w:tcW w:type="dxa" w:w="5256"/>
          </w:tcPr>
          <w:p>
            <w:r>
              <w:t>Amazon API Gateway, AWS Lambda, AWS Step Functions</w:t>
            </w:r>
          </w:p>
        </w:tc>
      </w:tr>
    </w:tbl>
    <w:p/>
    <w:p>
      <w:r>
        <w:rPr>
          <w:b/>
          <w:sz w:val="24"/>
        </w:rPr>
        <w:t>Input -&gt; Output -&gt; Next</w:t>
      </w:r>
    </w:p>
    <w:p>
      <w:pPr>
        <w:pStyle w:val="ListBullet"/>
      </w:pPr>
      <w:r>
        <w:t>Input: user question + JWT; KG and search endpoints.</w:t>
      </w:r>
    </w:p>
    <w:p>
      <w:pPr>
        <w:pStyle w:val="ListBullet"/>
      </w:pPr>
      <w:r>
        <w:t>Output: JSON answer (facts + evidence + citations).</w:t>
      </w:r>
    </w:p>
    <w:p>
      <w:pPr>
        <w:pStyle w:val="ListBullet"/>
      </w:pPr>
      <w:r>
        <w:t>Next: Step 10 renders to the user.</w:t>
      </w:r>
    </w:p>
    <w:p>
      <w:r>
        <w:rPr>
          <w:b/>
          <w:sz w:val="30"/>
        </w:rPr>
        <w:t>[10] Final Answer to User (UI)</w:t>
      </w:r>
    </w:p>
    <w:p>
      <w:r>
        <w:rPr>
          <w:b/>
          <w:sz w:val="24"/>
        </w:rPr>
        <w:t>Objective</w:t>
      </w:r>
    </w:p>
    <w:p>
      <w:pPr>
        <w:spacing w:after="80"/>
      </w:pPr>
      <w:r>
        <w:t>Present structured facts with evidence and links; enable follow-ups and drill-downs.</w:t>
      </w:r>
    </w:p>
    <w:p>
      <w:r>
        <w:rPr>
          <w:b/>
          <w:sz w:val="24"/>
        </w:rPr>
        <w:t>Tools/Service: Definition + Simple Example</w:t>
      </w:r>
    </w:p>
    <w:p>
      <w:pPr>
        <w:pStyle w:val="ListBullet"/>
      </w:pPr>
      <w:r>
        <w:t>Static web (S3/CloudFront) or React app; login via Cognito Hosted UI or custom form.</w:t>
      </w:r>
    </w:p>
    <w:p>
      <w:r>
        <w:rPr>
          <w:rFonts w:ascii="Courier New" w:hAnsi="Courier New"/>
          <w:sz w:val="18"/>
        </w:rPr>
        <w:t>Response (example)</w:t>
        <w:br/>
        <w:t>{</w:t>
        <w:br/>
        <w:t xml:space="preserve">  "answer": {"T101":120,"T102":55},</w:t>
        <w:br/>
        <w:t xml:space="preserve">  "trims": ["T101","T102"],</w:t>
        <w:br/>
        <w:t xml:space="preserve">  "evidence": [{"doc_id":"RND-42","text":"Improved ACC sensor fusion..."}]</w:t>
        <w:br/>
        <w:t>}</w:t>
      </w:r>
    </w:p>
    <w:p>
      <w:r>
        <w:rPr>
          <w:b/>
          <w:sz w:val="24"/>
        </w:rPr>
        <w:t>Purpose / Why / When</w:t>
      </w:r>
    </w:p>
    <w:p>
      <w:pPr>
        <w:spacing w:after="80"/>
      </w:pPr>
      <w:r>
        <w:t>Human-centered presentation with provenance builds trust and enables decisions.</w:t>
      </w:r>
    </w:p>
    <w:p>
      <w:r>
        <w:rPr>
          <w:b/>
          <w:sz w:val="24"/>
        </w:rPr>
        <w:t>Open Source vs AWS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Open Source Tools</w:t>
            </w:r>
          </w:p>
        </w:tc>
        <w:tc>
          <w:tcPr>
            <w:tcW w:type="dxa" w:w="5256"/>
          </w:tcPr>
          <w:p>
            <w:r>
              <w:t>AWS Services</w:t>
            </w:r>
          </w:p>
        </w:tc>
      </w:tr>
      <w:tr>
        <w:tc>
          <w:tcPr>
            <w:tcW w:type="dxa" w:w="5256"/>
          </w:tcPr>
          <w:p>
            <w:r>
              <w:t>React/Vue, Keycloak (alt IdP)</w:t>
            </w:r>
          </w:p>
        </w:tc>
        <w:tc>
          <w:tcPr>
            <w:tcW w:type="dxa" w:w="5256"/>
          </w:tcPr>
          <w:p>
            <w:r>
              <w:t>Amazon S3 + CloudFront (static), Amazon Cognito</w:t>
            </w:r>
          </w:p>
        </w:tc>
      </w:tr>
    </w:tbl>
    <w:p/>
    <w:p>
      <w:r>
        <w:rPr>
          <w:b/>
          <w:sz w:val="24"/>
        </w:rPr>
        <w:t>Input -&gt; Output -&gt; Next</w:t>
      </w:r>
    </w:p>
    <w:p>
      <w:pPr>
        <w:pStyle w:val="ListBullet"/>
      </w:pPr>
      <w:r>
        <w:t>Input: JSON from the orchestrator.</w:t>
      </w:r>
    </w:p>
    <w:p>
      <w:pPr>
        <w:pStyle w:val="ListBullet"/>
      </w:pPr>
      <w:r>
        <w:t>Output: UI view with tables, chips, and citations.</w:t>
      </w:r>
    </w:p>
    <w:p>
      <w:pPr>
        <w:pStyle w:val="ListBullet"/>
      </w:pPr>
      <w:r>
        <w:t>Next: optional feedback loop to flag data/linking issues.</w:t>
      </w:r>
    </w:p>
    <w:p>
      <w:r>
        <w:rPr>
          <w:b/>
          <w:sz w:val="30"/>
        </w:rPr>
        <w:t>Cross-Cutting Considerations (Enterprise)</w:t>
      </w:r>
    </w:p>
    <w:p>
      <w:r>
        <w:rPr>
          <w:b/>
          <w:sz w:val="24"/>
        </w:rPr>
        <w:t>Security &amp; Networking</w:t>
      </w:r>
    </w:p>
    <w:p>
      <w:pPr>
        <w:pStyle w:val="ListBullet"/>
      </w:pPr>
      <w:r>
        <w:t>No-NAT VPC; Interface VPC Endpoints (cognito-idp, logs, sts), S3 Gateway endpoint; SG: Lambda-&gt;Neptune:8182, Lambda-&gt;OpenSearch:443.</w:t>
      </w:r>
    </w:p>
    <w:p>
      <w:pPr>
        <w:pStyle w:val="ListBullet"/>
      </w:pPr>
      <w:r>
        <w:t>JWT on /query; enable Neptune IAM auth + SigV4; least-privilege IAM for loader and Lambdas.</w:t>
      </w:r>
    </w:p>
    <w:p>
      <w:r>
        <w:rPr>
          <w:b/>
          <w:sz w:val="24"/>
        </w:rPr>
        <w:t>Governance &amp; Catalog</w:t>
      </w:r>
    </w:p>
    <w:p>
      <w:pPr>
        <w:pStyle w:val="ListBullet"/>
      </w:pPr>
      <w:r>
        <w:t>Track ontology/SKOS versions; catalog datasets and provenance; data retention policies.</w:t>
      </w:r>
    </w:p>
    <w:p>
      <w:r>
        <w:rPr>
          <w:b/>
          <w:sz w:val="24"/>
        </w:rPr>
        <w:t>Quality &amp; Testing</w:t>
      </w:r>
    </w:p>
    <w:p>
      <w:pPr>
        <w:pStyle w:val="ListBullet"/>
      </w:pPr>
      <w:r>
        <w:t>Great Expectations for tabular; SHACL for graph; CQ regression suite (expected answers).</w:t>
      </w:r>
    </w:p>
    <w:p>
      <w:r>
        <w:rPr>
          <w:b/>
          <w:sz w:val="24"/>
        </w:rPr>
        <w:t>Observability</w:t>
      </w:r>
    </w:p>
    <w:p>
      <w:pPr>
        <w:pStyle w:val="ListBullet"/>
      </w:pPr>
      <w:r>
        <w:t>CloudWatch logs/metrics; query latency SLOs; loader job metrics; index health.</w:t>
      </w:r>
    </w:p>
    <w:p>
      <w:r>
        <w:rPr>
          <w:b/>
          <w:sz w:val="24"/>
        </w:rPr>
        <w:t>Performance &amp; Cost</w:t>
      </w:r>
    </w:p>
    <w:p>
      <w:pPr>
        <w:pStyle w:val="ListBullet"/>
      </w:pPr>
      <w:r>
        <w:t>Right-size Neptune/OpenSearch; batch bulk-loads; compress triples; prune indices; cache frequent SPARQL results.</w:t>
      </w:r>
    </w:p>
    <w:p>
      <w:r>
        <w:rPr>
          <w:b/>
          <w:sz w:val="24"/>
        </w:rPr>
        <w:t>Change Management</w:t>
      </w:r>
    </w:p>
    <w:p>
      <w:pPr>
        <w:pStyle w:val="ListBullet"/>
      </w:pPr>
      <w:r>
        <w:t>Branch ontology and mappings; backfill pipelines; version URIs when necessary.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