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RDBMS ↔ Graph (RDF/Neo4j) — Updated with Neo4j Concepts</w:t>
      </w:r>
    </w:p>
    <w:p>
      <w:pPr>
        <w:spacing w:after="80"/>
      </w:pPr>
      <w:r>
        <w:t>Generated: 2025-08-31 21:19 UTC. This text-only document compares a small car domain modeled in a relational database and as a graph, and highlights Neo4j-specific concepts (relationship type &amp; direction, node labels, properties).</w:t>
      </w:r>
    </w:p>
    <w:p>
      <w:r>
        <w:rPr>
          <w:b/>
          <w:sz w:val="26"/>
        </w:rPr>
        <w:t>1) Concept map (what equals what)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r>
              <w:t>RDBMS</w:t>
            </w:r>
          </w:p>
        </w:tc>
        <w:tc>
          <w:tcPr>
            <w:tcW w:type="dxa" w:w="5256"/>
          </w:tcPr>
          <w:p>
            <w:r>
              <w:t>Graph (RDF / Neo4j property graph)</w:t>
            </w:r>
          </w:p>
        </w:tc>
      </w:tr>
      <w:tr>
        <w:tc>
          <w:tcPr>
            <w:tcW w:type="dxa" w:w="5256"/>
          </w:tcPr>
          <w:p>
            <w:r>
              <w:t>Table</w:t>
            </w:r>
          </w:p>
        </w:tc>
        <w:tc>
          <w:tcPr>
            <w:tcW w:type="dxa" w:w="5256"/>
          </w:tcPr>
          <w:p>
            <w:r>
              <w:t>Class / Node label (Neo4j nodes can have 0..n labels)</w:t>
            </w:r>
          </w:p>
        </w:tc>
      </w:tr>
      <w:tr>
        <w:tc>
          <w:tcPr>
            <w:tcW w:type="dxa" w:w="5256"/>
          </w:tcPr>
          <w:p>
            <w:r>
              <w:t>Row</w:t>
            </w:r>
          </w:p>
        </w:tc>
        <w:tc>
          <w:tcPr>
            <w:tcW w:type="dxa" w:w="5256"/>
          </w:tcPr>
          <w:p>
            <w:r>
              <w:t>Node (instance)</w:t>
            </w:r>
          </w:p>
        </w:tc>
      </w:tr>
      <w:tr>
        <w:tc>
          <w:tcPr>
            <w:tcW w:type="dxa" w:w="5256"/>
          </w:tcPr>
          <w:p>
            <w:r>
              <w:t>Column</w:t>
            </w:r>
          </w:p>
        </w:tc>
        <w:tc>
          <w:tcPr>
            <w:tcW w:type="dxa" w:w="5256"/>
          </w:tcPr>
          <w:p>
            <w:r>
              <w:t>Property (on node or relationship)</w:t>
            </w:r>
          </w:p>
        </w:tc>
      </w:tr>
      <w:tr>
        <w:tc>
          <w:tcPr>
            <w:tcW w:type="dxa" w:w="5256"/>
          </w:tcPr>
          <w:p>
            <w:r>
              <w:t>Foreign key + JOIN</w:t>
            </w:r>
          </w:p>
        </w:tc>
        <w:tc>
          <w:tcPr>
            <w:tcW w:type="dxa" w:w="5256"/>
          </w:tcPr>
          <w:p>
            <w:r>
              <w:t>Typed, directed relationship + pattern match</w:t>
            </w:r>
          </w:p>
        </w:tc>
      </w:tr>
      <w:tr>
        <w:tc>
          <w:tcPr>
            <w:tcW w:type="dxa" w:w="5256"/>
          </w:tcPr>
          <w:p>
            <w:r>
              <w:t>Constraints (PK/FK/CHECK)</w:t>
            </w:r>
          </w:p>
        </w:tc>
        <w:tc>
          <w:tcPr>
            <w:tcW w:type="dxa" w:w="5256"/>
          </w:tcPr>
          <w:p>
            <w:r>
              <w:t>Neo4j constraints (indexes/uniqueness); SHACL for RDF shapes</w:t>
            </w:r>
          </w:p>
        </w:tc>
      </w:tr>
      <w:tr>
        <w:tc>
          <w:tcPr>
            <w:tcW w:type="dxa" w:w="5256"/>
          </w:tcPr>
          <w:p>
            <w:r>
              <w:t>SQL</w:t>
            </w:r>
          </w:p>
        </w:tc>
        <w:tc>
          <w:tcPr>
            <w:tcW w:type="dxa" w:w="5256"/>
          </w:tcPr>
          <w:p>
            <w:r>
              <w:t>SPARQL (RDF) / Cypher (Neo4j)</w:t>
            </w:r>
          </w:p>
        </w:tc>
      </w:tr>
    </w:tbl>
    <w:p>
      <w:pPr>
        <w:spacing w:after="80"/>
      </w:pPr>
      <w:r>
        <w:t>Neo4j specifics: A relationship **must have exactly one relationship type** and **always has a direction**. Both nodes and relationships can have **properties**. Nodes can have **zero or more labels**.</w:t>
      </w:r>
    </w:p>
    <w:p>
      <w:r>
        <w:rPr>
          <w:b/>
          <w:sz w:val="26"/>
        </w:rPr>
        <w:t>2) RDBMS tables — two-row sample</w:t>
      </w:r>
    </w:p>
    <w:p>
      <w:pPr>
        <w:jc w:val="center"/>
      </w:pPr>
      <w:r>
        <w:rPr>
          <w:rFonts w:ascii="Courier New" w:hAnsi="Courier New"/>
          <w:sz w:val="20"/>
        </w:rPr>
        <w:br/>
        <w:t>TABLE: vehicle_model</w:t>
        <w:br/>
        <w:t>+----+------------+-----------+</w:t>
        <w:br/>
        <w:t>| id | code       | name      |</w:t>
        <w:br/>
        <w:t>+----+------------+-----------+</w:t>
        <w:br/>
        <w:t>| M1 | FALCON_X   | Falcon X  |</w:t>
        <w:br/>
        <w:t>| M2 | ROADSTER   | Roadster  |</w:t>
        <w:br/>
        <w:t>+----+------------+-----------+</w:t>
        <w:br/>
        <w:br/>
        <w:t>TABLE: trim</w:t>
        <w:br/>
        <w:t>+------+----------+-----------+</w:t>
        <w:br/>
        <w:t>| id   | model_id | model_year|</w:t>
        <w:br/>
        <w:t>+------+----------+-----------+</w:t>
        <w:br/>
        <w:t>| T101 | M1       | 2023      |</w:t>
        <w:br/>
        <w:t>| T102 | M1       | 2023      |</w:t>
        <w:br/>
        <w:t>+------+----------+-----------+</w:t>
        <w:br/>
        <w:br/>
        <w:t>TABLE: feature</w:t>
        <w:br/>
        <w:t>+------+-------+---------------------------+</w:t>
        <w:br/>
        <w:t>| id   | code  | pref_label                |</w:t>
        <w:br/>
        <w:t>+------+-------+---------------------------+</w:t>
        <w:br/>
        <w:t>| F1   | ACC   | Adaptive Cruise Control   |</w:t>
        <w:br/>
        <w:t>| F2   | HUD   | Head-Up Display           |</w:t>
        <w:br/>
        <w:t>+------+-------+---------------------------+</w:t>
        <w:br/>
        <w:br/>
        <w:t>TABLE: trim_feature   (N:M bridge)</w:t>
        <w:br/>
        <w:t>+--------+-----------+</w:t>
        <w:br/>
        <w:t>| trim_id| feature_id|</w:t>
        <w:br/>
        <w:t>+--------+-----------+</w:t>
        <w:br/>
        <w:t>| T101   | F1        |</w:t>
        <w:br/>
        <w:t>| T102   | F2        |</w:t>
        <w:br/>
        <w:t>+--------+-----------+</w:t>
        <w:br/>
        <w:br/>
        <w:t>TABLE: region</w:t>
        <w:br/>
        <w:t>+----+------+-----------+</w:t>
        <w:br/>
        <w:t>| id | code | name      |</w:t>
        <w:br/>
        <w:t>+----+------+-----------+</w:t>
        <w:br/>
        <w:t>| CA | CA   | California|</w:t>
        <w:br/>
        <w:t>| TX | TX   | Texas     |</w:t>
        <w:br/>
        <w:t>+----+------+-----------+</w:t>
        <w:br/>
        <w:br/>
        <w:t>TABLE: sale_record</w:t>
        <w:br/>
        <w:t>+----+--------+----------+------------+----------+</w:t>
        <w:br/>
        <w:t>| id | trim_id| region_id| sale_date  | quantity |</w:t>
        <w:br/>
        <w:t>+----+--------+----------+------------+----------+</w:t>
        <w:br/>
        <w:t>| S1 | T101   | CA       | 2023-03-15 | 120      |</w:t>
        <w:br/>
        <w:t>| S2 | T102   | CA       | 2023-03-15 |  55      |</w:t>
        <w:br/>
        <w:t>+----+--------+----------+------------+----------+</w:t>
        <w:br/>
      </w:r>
    </w:p>
    <w:p>
      <w:r>
        <w:rPr>
          <w:b/>
          <w:sz w:val="26"/>
        </w:rPr>
        <w:t>3) Graph schema — labels/classes, properties, and relationship types (directed)</w:t>
      </w:r>
    </w:p>
    <w:p>
      <w:pPr>
        <w:jc w:val="center"/>
      </w:pPr>
      <w:r>
        <w:rPr>
          <w:rFonts w:ascii="Courier New" w:hAnsi="Courier New"/>
          <w:sz w:val="20"/>
        </w:rPr>
        <w:br/>
        <w:t>(:VehicleModel)  &lt;-[:BELONGS_TO]-  (:Trim)  -[:HAS_FEATURE]-&gt;  (:Feature)</w:t>
        <w:br/>
        <w:t xml:space="preserve">   |                                   |</w:t>
        <w:br/>
        <w:t xml:space="preserve">   | code : string (property)          | modelYear : integer (property)</w:t>
        <w:br/>
        <w:t xml:space="preserve">   v                                   v</w:t>
        <w:br/>
        <w:br/>
        <w:t>(:SaleRecord) -[:FOR_TRIM]-&gt; (:Trim)</w:t>
        <w:br/>
        <w:t xml:space="preserve">        | \</w:t>
        <w:br/>
        <w:t xml:space="preserve">        |  \-[:SOLD_IN]-&gt; (:Region)</w:t>
        <w:br/>
        <w:t xml:space="preserve">        |</w:t>
        <w:br/>
        <w:t xml:space="preserve">        +-- saleDate : date (property)</w:t>
        <w:br/>
        <w:t xml:space="preserve">        +-- quantity : integer (property)</w:t>
        <w:br/>
        <w:br/>
        <w:t>(:Region)</w:t>
        <w:br/>
        <w:t xml:space="preserve">   |</w:t>
        <w:br/>
        <w:t xml:space="preserve">   +-- code : string (property)</w:t>
        <w:br/>
      </w:r>
    </w:p>
    <w:p>
      <w:r>
        <w:rPr>
          <w:b/>
          <w:sz w:val="26"/>
        </w:rPr>
        <w:t>4) Graph instances — same facts in Neo4j and RDF</w:t>
      </w:r>
    </w:p>
    <w:p>
      <w:pPr>
        <w:spacing w:after="80"/>
      </w:pPr>
      <w:r>
        <w:t>Neo4j (labels, properties, typed &amp; directed relationships):</w:t>
      </w:r>
    </w:p>
    <w:p>
      <w:r>
        <w:rPr>
          <w:rFonts w:ascii="Courier New" w:hAnsi="Courier New"/>
          <w:sz w:val="20"/>
        </w:rPr>
        <w:br/>
        <w:t>(:VehicleModel {code:"FALCON_X"}) &lt;-[:BELONGS_TO]- (:Trim {code:"T101", modelYear:2023})</w:t>
        <w:br/>
        <w:t xml:space="preserve">                                         |</w:t>
        <w:br/>
        <w:t xml:space="preserve">                                         +--[:HAS_FEATURE]-&gt; (:Feature {code:"ACC", prefLabel:"Adaptive Cruise Control"})</w:t>
        <w:br/>
        <w:br/>
        <w:t>(:VehicleModel {code:"FALCON_X"}) &lt;-[:BELONGS_TO]- (:Trim {code:"T102", modelYear:2023})</w:t>
        <w:br/>
        <w:t xml:space="preserve">                                         +--[:HAS_FEATURE]-&gt; (:Feature {code:"HUD", prefLabel:"Head-Up Display"})</w:t>
        <w:br/>
        <w:br/>
        <w:t>(:SaleRecord {id:"S1", saleDate:date("2023-03-15"), quantity:120})-[:FOR_TRIM]-&gt;(:Trim {code:"T101"})</w:t>
        <w:br/>
        <w:t>(:SaleRecord {id:"S1"})-[:SOLD_IN]-&gt;(:Region {code:"CA", name:"California"})</w:t>
        <w:br/>
        <w:br/>
        <w:t>(:SaleRecord {id:"S2", saleDate:date("2023-03-15"), quantity:55})-[:FOR_TRIM]-&gt;(:Trim {code:"T102"})</w:t>
        <w:br/>
        <w:t>(:SaleRecord {id:"S2"})-[:SOLD_IN]-&gt;(:Region {code:"CA"})</w:t>
        <w:br/>
      </w:r>
    </w:p>
    <w:p>
      <w:pPr>
        <w:spacing w:after="80"/>
      </w:pPr>
      <w:r>
        <w:t>RDF/Turtle (subject → predicate → object; same directionality):</w:t>
      </w:r>
    </w:p>
    <w:p>
      <w:r>
        <w:rPr>
          <w:rFonts w:ascii="Courier New" w:hAnsi="Courier New"/>
          <w:sz w:val="20"/>
        </w:rPr>
        <w:br/>
        <w:t>@prefix ex: &lt;http://example.com/auto#&gt; .</w:t>
        <w:br/>
        <w:t>@prefix xsd: &lt;http://www.w3.org/2001/XMLSchema#&gt; .</w:t>
        <w:br/>
        <w:br/>
        <w:t>ex:M1 a ex:VehicleModel ; ex:code "FALCON_X" .</w:t>
        <w:br/>
        <w:br/>
        <w:t>ex:T101 a ex:Trim ; ex:belongsTo ex:M1 ; ex:modelYear "2023"^^xsd:gYear ;</w:t>
        <w:br/>
        <w:t xml:space="preserve">       ex:hasFeature ex:F_ACC .</w:t>
        <w:br/>
        <w:br/>
        <w:t>ex:T102 a ex:Trim ; ex:belongsTo ex:M1 ; ex:modelYear "2023"^^xsd:gYear ;</w:t>
        <w:br/>
        <w:t xml:space="preserve">       ex:hasFeature ex:F_HUD .</w:t>
        <w:br/>
        <w:br/>
        <w:t>ex:F_ACC a ex:Feature ; ex:prefLabel "Adaptive Cruise Control" .</w:t>
        <w:br/>
        <w:t>ex:F_HUD a ex:Feature ; ex:prefLabel "Head-Up Display" .</w:t>
        <w:br/>
        <w:br/>
        <w:t>ex:S1 a ex:SaleRecord ; ex:forTrim ex:T101 ; ex:soldIn ex:CA ;</w:t>
        <w:br/>
        <w:t xml:space="preserve">     ex:saleDate "2023-03-15"^^xsd:date ; ex:quantity 120 .</w:t>
        <w:br/>
        <w:br/>
        <w:t>ex:S2 a ex:SaleRecord ; ex:forTrim ex:T102 ; ex:soldIn ex:CA ;</w:t>
        <w:br/>
        <w:t xml:space="preserve">     ex:saleDate "2023-03-15"^^xsd:date ; ex:quantity 55 .</w:t>
        <w:br/>
      </w:r>
    </w:p>
    <w:p>
      <w:r>
        <w:rPr>
          <w:b/>
          <w:sz w:val="26"/>
        </w:rPr>
        <w:t>5) Ask the same question — join path vs traversal path</w:t>
      </w:r>
    </w:p>
    <w:p>
      <w:pPr>
        <w:spacing w:after="80"/>
      </w:pPr>
      <w:r>
        <w:t>CQ: Which 2023 Falcon X trims have ACC and California sales on 2023‑03‑15, and how many units?</w:t>
      </w:r>
    </w:p>
    <w:p>
      <w:r>
        <w:rPr>
          <w:rFonts w:ascii="Courier New" w:hAnsi="Courier New"/>
          <w:sz w:val="20"/>
        </w:rPr>
        <w:br/>
        <w:t>RDBMS (JOIN path):</w:t>
        <w:br/>
        <w:t>vehicle_model(code='FALCON_X')</w:t>
        <w:br/>
        <w:t xml:space="preserve">  └─(id)=model_id──&gt; trim(model_year=2023)</w:t>
        <w:br/>
        <w:t xml:space="preserve">         ├─(id)=trim_id──&gt; trim_feature ──(feature_id)=id──&gt; feature(code='ACC')</w:t>
        <w:br/>
        <w:t xml:space="preserve">         └─(id)=trim_id──&gt; sale_record(sale_date='2023-03-15', region_id='CA')</w:t>
        <w:br/>
        <w:t>Aggregate: SUM(sale_record.quantity) GROUP BY trim_id</w:t>
        <w:br/>
      </w:r>
    </w:p>
    <w:p>
      <w:r>
        <w:rPr>
          <w:rFonts w:ascii="Courier New" w:hAnsi="Courier New"/>
          <w:sz w:val="20"/>
        </w:rPr>
        <w:br/>
        <w:t>Graph (Traversal path with typed &amp; directed relationships):</w:t>
        <w:br/>
        <w:t>( VehicleModel code="FALCON_X" )</w:t>
        <w:br/>
        <w:t xml:space="preserve">  ^&lt;-[:BELONGS_TO]- ( Trim modelYear=2023 ) -[:HAS_FEATURE]-&gt; ( Feature code/prefLabel ~ "ACC" )</w:t>
        <w:br/>
        <w:t xml:space="preserve">                                  |</w:t>
        <w:br/>
        <w:t xml:space="preserve">                                  +-[:FOR_TRIM]- ( SaleRecord saleDate=2023-03-15, quantity ) -[:SOLD_IN]-&gt; ( Region code="CA" )</w:t>
        <w:br/>
        <w:t>Aggregate: SUM(quantity) GROUP BY Trim</w:t>
        <w:br/>
      </w:r>
    </w:p>
    <w:p>
      <w:r>
        <w:rPr>
          <w:b/>
          <w:sz w:val="26"/>
        </w:rPr>
        <w:t>6) Neo4j essentials (used above)</w:t>
      </w:r>
    </w:p>
    <w:p>
      <w:pPr>
        <w:spacing w:after="80"/>
      </w:pPr>
      <w:r>
        <w:t>• Relationships connect a source node to a target node, must have exactly one relationship type, and always have a direction. Both nodes and relationships can have properties. Nodes can have zero or more labels. Indexes and constraints are optional but recommended for performance and data quality.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