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86420" w14:textId="42D6CD4A" w:rsidR="00865B1F" w:rsidRPr="00991952" w:rsidRDefault="001C7EAF" w:rsidP="00991952">
      <w:pPr>
        <w:jc w:val="center"/>
        <w:rPr>
          <w:rFonts w:ascii="Verdana" w:hAnsi="Verdana"/>
          <w:color w:val="FF0000"/>
          <w:sz w:val="21"/>
          <w:szCs w:val="21"/>
          <w:shd w:val="clear" w:color="auto" w:fill="FFFFFF"/>
        </w:rPr>
      </w:pPr>
      <w:r w:rsidRPr="001C7EAF">
        <w:rPr>
          <w:rFonts w:ascii="Verdana" w:hAnsi="Verdana"/>
          <w:b/>
          <w:bCs/>
          <w:color w:val="000000"/>
          <w:sz w:val="21"/>
          <w:szCs w:val="21"/>
          <w:shd w:val="clear" w:color="auto" w:fill="FFFFFF"/>
          <w:lang w:val="en-IN"/>
        </w:rPr>
        <w:t>TRUEVIBEZPRIVATE LIMITED</w:t>
      </w:r>
      <w:r w:rsidRPr="00991952">
        <w:rPr>
          <w:rFonts w:ascii="Verdana" w:hAnsi="Verdana"/>
          <w:color w:val="FF0000"/>
          <w:sz w:val="21"/>
          <w:szCs w:val="21"/>
          <w:shd w:val="clear" w:color="auto" w:fill="FFFFFF"/>
        </w:rPr>
        <w:t xml:space="preserve"> </w:t>
      </w:r>
    </w:p>
    <w:p w14:paraId="39F5DF17" w14:textId="77777777" w:rsidR="00097955" w:rsidRDefault="00097955" w:rsidP="00865B1F">
      <w:pPr>
        <w:jc w:val="both"/>
        <w:rPr>
          <w:rFonts w:ascii="Verdana" w:hAnsi="Verdana"/>
          <w:color w:val="000000"/>
          <w:sz w:val="21"/>
          <w:szCs w:val="21"/>
          <w:shd w:val="clear" w:color="auto" w:fill="FFFFFF"/>
        </w:rPr>
      </w:pPr>
    </w:p>
    <w:p w14:paraId="287C496E" w14:textId="21699374" w:rsidR="00865B1F" w:rsidRPr="001C7EAF" w:rsidRDefault="00865B1F" w:rsidP="00865B1F">
      <w:pPr>
        <w:jc w:val="both"/>
        <w:rPr>
          <w:rFonts w:ascii="Verdana" w:hAnsi="Verdana"/>
          <w:color w:val="000000"/>
          <w:sz w:val="21"/>
          <w:szCs w:val="21"/>
          <w:shd w:val="clear" w:color="auto" w:fill="FFFFFF"/>
          <w:lang w:val="en-IN"/>
        </w:rPr>
      </w:pPr>
      <w:r>
        <w:rPr>
          <w:rFonts w:ascii="Verdana" w:hAnsi="Verdana"/>
          <w:color w:val="000000"/>
          <w:sz w:val="21"/>
          <w:szCs w:val="21"/>
          <w:shd w:val="clear" w:color="auto" w:fill="FFFFFF"/>
        </w:rPr>
        <w:t>This is to certif</w:t>
      </w:r>
      <w:r w:rsidR="000B3F9C">
        <w:rPr>
          <w:rFonts w:ascii="Verdana" w:hAnsi="Verdana"/>
          <w:color w:val="000000"/>
          <w:sz w:val="21"/>
          <w:szCs w:val="21"/>
          <w:shd w:val="clear" w:color="auto" w:fill="FFFFFF"/>
        </w:rPr>
        <w:t>y</w:t>
      </w:r>
      <w:r>
        <w:rPr>
          <w:rFonts w:ascii="Verdana" w:hAnsi="Verdana"/>
          <w:color w:val="000000"/>
          <w:sz w:val="21"/>
          <w:szCs w:val="21"/>
          <w:shd w:val="clear" w:color="auto" w:fill="FFFFFF"/>
        </w:rPr>
        <w:t xml:space="preserve"> that M</w:t>
      </w:r>
      <w:r w:rsidR="007C2731">
        <w:rPr>
          <w:rFonts w:ascii="Verdana" w:hAnsi="Verdana"/>
          <w:color w:val="000000"/>
          <w:sz w:val="21"/>
          <w:szCs w:val="21"/>
          <w:shd w:val="clear" w:color="auto" w:fill="FFFFFF"/>
        </w:rPr>
        <w:t>/</w:t>
      </w:r>
      <w:r>
        <w:rPr>
          <w:rFonts w:ascii="Verdana" w:hAnsi="Verdana"/>
          <w:color w:val="000000"/>
          <w:sz w:val="21"/>
          <w:szCs w:val="21"/>
          <w:shd w:val="clear" w:color="auto" w:fill="FFFFFF"/>
        </w:rPr>
        <w:t>s. 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TRUEVIBEZPRIVATE LIMITED</w:t>
      </w:r>
      <w:proofErr w:type="gramStart"/>
      <w:r>
        <w:rPr>
          <w:rFonts w:ascii="Verdana" w:hAnsi="Verdana"/>
          <w:color w:val="000000"/>
          <w:sz w:val="21"/>
          <w:szCs w:val="21"/>
          <w:shd w:val="clear" w:color="auto" w:fill="FFFFFF"/>
        </w:rPr>
        <w:t>_[</w:t>
      </w:r>
      <w:proofErr w:type="gramEnd"/>
      <w:r>
        <w:rPr>
          <w:rFonts w:ascii="Verdana" w:hAnsi="Verdana"/>
          <w:color w:val="000000"/>
          <w:sz w:val="21"/>
          <w:szCs w:val="21"/>
          <w:shd w:val="clear" w:color="auto" w:fill="FFFFFF"/>
        </w:rPr>
        <w:t>Name of the Company] a Company incorporated under Companies Act, 2013</w:t>
      </w:r>
      <w:r w:rsidR="00097955">
        <w:rPr>
          <w:rFonts w:ascii="Verdana" w:hAnsi="Verdana"/>
          <w:color w:val="000000"/>
          <w:sz w:val="21"/>
          <w:szCs w:val="21"/>
          <w:shd w:val="clear" w:color="auto" w:fill="FFFFFF"/>
        </w:rPr>
        <w:t>/1956</w:t>
      </w:r>
      <w:r>
        <w:rPr>
          <w:rFonts w:ascii="Verdana" w:hAnsi="Verdana"/>
          <w:color w:val="000000"/>
          <w:sz w:val="21"/>
          <w:szCs w:val="21"/>
          <w:shd w:val="clear" w:color="auto" w:fill="FFFFFF"/>
        </w:rPr>
        <w:t xml:space="preserve"> and having its registered office situated at __</w:t>
      </w:r>
      <w:r w:rsidR="001C7EAF">
        <w:rPr>
          <w:rFonts w:ascii="Verdana" w:hAnsi="Verdana"/>
          <w:color w:val="000000"/>
          <w:sz w:val="21"/>
          <w:szCs w:val="21"/>
          <w:shd w:val="clear" w:color="auto" w:fill="FFFFFF"/>
        </w:rPr>
        <w:t xml:space="preserve">F203, </w:t>
      </w:r>
      <w:proofErr w:type="spellStart"/>
      <w:r w:rsidR="001C7EAF">
        <w:rPr>
          <w:rFonts w:ascii="Verdana" w:hAnsi="Verdana"/>
          <w:color w:val="000000"/>
          <w:sz w:val="21"/>
          <w:szCs w:val="21"/>
          <w:shd w:val="clear" w:color="auto" w:fill="FFFFFF"/>
        </w:rPr>
        <w:t>Anjor</w:t>
      </w:r>
      <w:proofErr w:type="spellEnd"/>
      <w:r w:rsidR="001C7EAF">
        <w:rPr>
          <w:rFonts w:ascii="Verdana" w:hAnsi="Verdana"/>
          <w:color w:val="000000"/>
          <w:sz w:val="21"/>
          <w:szCs w:val="21"/>
          <w:shd w:val="clear" w:color="auto" w:fill="FFFFFF"/>
        </w:rPr>
        <w:t xml:space="preserve"> Housing Society, </w:t>
      </w:r>
      <w:proofErr w:type="spellStart"/>
      <w:r w:rsidR="001C7EAF">
        <w:rPr>
          <w:rFonts w:ascii="Verdana" w:hAnsi="Verdana"/>
          <w:color w:val="000000"/>
          <w:sz w:val="21"/>
          <w:szCs w:val="21"/>
          <w:shd w:val="clear" w:color="auto" w:fill="FFFFFF"/>
        </w:rPr>
        <w:t>Baner</w:t>
      </w:r>
      <w:proofErr w:type="spellEnd"/>
      <w:r w:rsidR="001C7EAF">
        <w:rPr>
          <w:rFonts w:ascii="Verdana" w:hAnsi="Verdana"/>
          <w:color w:val="000000"/>
          <w:sz w:val="21"/>
          <w:szCs w:val="21"/>
          <w:shd w:val="clear" w:color="auto" w:fill="FFFFFF"/>
        </w:rPr>
        <w:t>, Pune, Maharashtra, 411045</w:t>
      </w:r>
      <w:r>
        <w:rPr>
          <w:rFonts w:ascii="Verdana" w:hAnsi="Verdana"/>
          <w:color w:val="000000"/>
          <w:sz w:val="21"/>
          <w:szCs w:val="21"/>
          <w:shd w:val="clear" w:color="auto" w:fill="FFFFFF"/>
        </w:rPr>
        <w:t>_</w:t>
      </w:r>
      <w:r w:rsidR="001C7EAF">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has below mentioned </w:t>
      </w:r>
      <w:r w:rsidRPr="00D45197">
        <w:rPr>
          <w:rFonts w:ascii="Verdana" w:hAnsi="Verdana"/>
          <w:b/>
          <w:color w:val="000000"/>
          <w:sz w:val="21"/>
          <w:szCs w:val="21"/>
          <w:shd w:val="clear" w:color="auto" w:fill="FFFFFF"/>
        </w:rPr>
        <w:t xml:space="preserve">“outstanding receipts of money or loan, which are outstanding as on </w:t>
      </w:r>
      <w:r w:rsidR="000B3F9C" w:rsidRPr="00D45197">
        <w:rPr>
          <w:rFonts w:ascii="Verdana" w:hAnsi="Verdana"/>
          <w:b/>
          <w:color w:val="000000"/>
          <w:sz w:val="21"/>
          <w:szCs w:val="21"/>
          <w:shd w:val="clear" w:color="auto" w:fill="FFFFFF"/>
        </w:rPr>
        <w:t>31</w:t>
      </w:r>
      <w:r w:rsidR="000B3F9C" w:rsidRPr="00D45197">
        <w:rPr>
          <w:rFonts w:ascii="Verdana" w:hAnsi="Verdana"/>
          <w:b/>
          <w:color w:val="000000"/>
          <w:sz w:val="21"/>
          <w:szCs w:val="21"/>
          <w:shd w:val="clear" w:color="auto" w:fill="FFFFFF"/>
          <w:vertAlign w:val="superscript"/>
        </w:rPr>
        <w:t>st</w:t>
      </w:r>
      <w:r w:rsidR="000B3F9C" w:rsidRPr="00D45197">
        <w:rPr>
          <w:rFonts w:ascii="Verdana" w:hAnsi="Verdana"/>
          <w:b/>
          <w:color w:val="000000"/>
          <w:sz w:val="21"/>
          <w:szCs w:val="21"/>
          <w:shd w:val="clear" w:color="auto" w:fill="FFFFFF"/>
        </w:rPr>
        <w:t xml:space="preserve"> March</w:t>
      </w:r>
      <w:r w:rsidRPr="00D45197">
        <w:rPr>
          <w:rFonts w:ascii="Verdana" w:hAnsi="Verdana"/>
          <w:b/>
          <w:color w:val="000000"/>
          <w:sz w:val="21"/>
          <w:szCs w:val="21"/>
          <w:shd w:val="clear" w:color="auto" w:fill="FFFFFF"/>
        </w:rPr>
        <w:t>, 20</w:t>
      </w:r>
      <w:r w:rsidR="00294529">
        <w:rPr>
          <w:rFonts w:ascii="Verdana" w:hAnsi="Verdana"/>
          <w:b/>
          <w:color w:val="000000"/>
          <w:sz w:val="21"/>
          <w:szCs w:val="21"/>
          <w:shd w:val="clear" w:color="auto" w:fill="FFFFFF"/>
        </w:rPr>
        <w:t>21</w:t>
      </w:r>
      <w:r w:rsidRPr="00D45197">
        <w:rPr>
          <w:rFonts w:ascii="Verdana" w:hAnsi="Verdana"/>
          <w:b/>
          <w:color w:val="000000"/>
          <w:sz w:val="21"/>
          <w:szCs w:val="21"/>
          <w:shd w:val="clear" w:color="auto" w:fill="FFFFFF"/>
        </w:rPr>
        <w:t>.</w:t>
      </w:r>
    </w:p>
    <w:p w14:paraId="4319B842"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further confirmed that these are not considered as deposits, in terms of Rule 2(1)(c) of Companies (Acceptance of Deposits) Rules, 2014 read with Section 73 of the Companies Act, 2013. </w:t>
      </w:r>
    </w:p>
    <w:tbl>
      <w:tblPr>
        <w:tblStyle w:val="TableGrid"/>
        <w:tblW w:w="0" w:type="auto"/>
        <w:tblLook w:val="04A0" w:firstRow="1" w:lastRow="0" w:firstColumn="1" w:lastColumn="0" w:noHBand="0" w:noVBand="1"/>
      </w:tblPr>
      <w:tblGrid>
        <w:gridCol w:w="7297"/>
        <w:gridCol w:w="2053"/>
      </w:tblGrid>
      <w:tr w:rsidR="00865B1F" w14:paraId="5B293C21" w14:textId="77777777" w:rsidTr="00965257">
        <w:tc>
          <w:tcPr>
            <w:tcW w:w="7488" w:type="dxa"/>
          </w:tcPr>
          <w:p w14:paraId="4CBE97C3"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Particulars</w:t>
            </w:r>
          </w:p>
        </w:tc>
        <w:tc>
          <w:tcPr>
            <w:tcW w:w="2088" w:type="dxa"/>
          </w:tcPr>
          <w:p w14:paraId="46D1013C" w14:textId="77777777" w:rsidR="00865B1F" w:rsidRDefault="00A1707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Amount</w:t>
            </w:r>
            <w:r w:rsidR="0094610D">
              <w:rPr>
                <w:rFonts w:ascii="Verdana" w:hAnsi="Verdana"/>
                <w:color w:val="000000"/>
                <w:sz w:val="21"/>
                <w:szCs w:val="21"/>
                <w:shd w:val="clear" w:color="auto" w:fill="FFFFFF"/>
              </w:rPr>
              <w:t xml:space="preserve"> (in Rs.)</w:t>
            </w:r>
          </w:p>
        </w:tc>
      </w:tr>
      <w:tr w:rsidR="00865B1F" w14:paraId="0090F302" w14:textId="77777777" w:rsidTr="00965257">
        <w:tc>
          <w:tcPr>
            <w:tcW w:w="7488" w:type="dxa"/>
          </w:tcPr>
          <w:p w14:paraId="57F495F4" w14:textId="77777777" w:rsidR="00B847A1"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 Amount received from –</w:t>
            </w:r>
          </w:p>
          <w:p w14:paraId="5D2994EB" w14:textId="77777777" w:rsidR="00C15019" w:rsidRDefault="00C15019" w:rsidP="00865B1F">
            <w:pPr>
              <w:jc w:val="both"/>
              <w:rPr>
                <w:rFonts w:ascii="Verdana" w:hAnsi="Verdana"/>
                <w:color w:val="000000"/>
                <w:sz w:val="21"/>
                <w:szCs w:val="21"/>
                <w:shd w:val="clear" w:color="auto" w:fill="FFFFFF"/>
              </w:rPr>
            </w:pPr>
          </w:p>
          <w:p w14:paraId="1F42EF10"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the Central Government; or </w:t>
            </w:r>
          </w:p>
          <w:p w14:paraId="65D9FDAB" w14:textId="77777777" w:rsidR="00665250" w:rsidRDefault="00665250" w:rsidP="00865B1F">
            <w:pPr>
              <w:jc w:val="both"/>
              <w:rPr>
                <w:rFonts w:ascii="Verdana" w:hAnsi="Verdana"/>
                <w:color w:val="000000"/>
                <w:sz w:val="21"/>
                <w:szCs w:val="21"/>
                <w:shd w:val="clear" w:color="auto" w:fill="FFFFFF"/>
              </w:rPr>
            </w:pPr>
          </w:p>
          <w:p w14:paraId="76E5868C"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 State Government; or amount received from any other source whose repayment is guaranteed by the Central Gov</w:t>
            </w:r>
            <w:r w:rsidR="00665250">
              <w:rPr>
                <w:rFonts w:ascii="Verdana" w:hAnsi="Verdana"/>
                <w:color w:val="000000"/>
                <w:sz w:val="21"/>
                <w:szCs w:val="21"/>
                <w:shd w:val="clear" w:color="auto" w:fill="FFFFFF"/>
              </w:rPr>
              <w:t>ernment or State Government; or</w:t>
            </w:r>
          </w:p>
          <w:p w14:paraId="5E67AB9C" w14:textId="77777777" w:rsidR="00665250" w:rsidRDefault="00665250" w:rsidP="00865B1F">
            <w:pPr>
              <w:jc w:val="both"/>
              <w:rPr>
                <w:rFonts w:ascii="Verdana" w:hAnsi="Verdana"/>
                <w:color w:val="000000"/>
                <w:sz w:val="21"/>
                <w:szCs w:val="21"/>
                <w:shd w:val="clear" w:color="auto" w:fill="FFFFFF"/>
              </w:rPr>
            </w:pPr>
          </w:p>
          <w:p w14:paraId="4A2F5829" w14:textId="77777777" w:rsidR="00EC328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amount received from a local authority; or </w:t>
            </w:r>
          </w:p>
          <w:p w14:paraId="15560A98" w14:textId="77777777" w:rsidR="00665250" w:rsidRDefault="00665250" w:rsidP="00865B1F">
            <w:pPr>
              <w:jc w:val="both"/>
              <w:rPr>
                <w:rFonts w:ascii="Verdana" w:hAnsi="Verdana"/>
                <w:color w:val="000000"/>
                <w:sz w:val="21"/>
                <w:szCs w:val="21"/>
                <w:shd w:val="clear" w:color="auto" w:fill="FFFFFF"/>
              </w:rPr>
            </w:pPr>
          </w:p>
          <w:p w14:paraId="20E119B3" w14:textId="77777777" w:rsidR="00865B1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amount received from statutory authority constituted under an Act of Parliament or a State Legislature.</w:t>
            </w:r>
          </w:p>
        </w:tc>
        <w:tc>
          <w:tcPr>
            <w:tcW w:w="2088" w:type="dxa"/>
          </w:tcPr>
          <w:p w14:paraId="76A3AF82" w14:textId="675BA0AB"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0086A204" w14:textId="77777777" w:rsidTr="00965257">
        <w:tc>
          <w:tcPr>
            <w:tcW w:w="7488" w:type="dxa"/>
          </w:tcPr>
          <w:p w14:paraId="53C7530A"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Amount received from – </w:t>
            </w:r>
          </w:p>
          <w:p w14:paraId="20C99322" w14:textId="77777777" w:rsidR="003306B5" w:rsidRDefault="003306B5" w:rsidP="00865B1F">
            <w:pPr>
              <w:jc w:val="both"/>
              <w:rPr>
                <w:rFonts w:ascii="Verdana" w:hAnsi="Verdana"/>
                <w:color w:val="000000"/>
                <w:sz w:val="21"/>
                <w:szCs w:val="21"/>
                <w:shd w:val="clear" w:color="auto" w:fill="FFFFFF"/>
              </w:rPr>
            </w:pPr>
          </w:p>
          <w:p w14:paraId="701E3E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Foreign Governments; or </w:t>
            </w:r>
          </w:p>
          <w:p w14:paraId="535F8BDD" w14:textId="77777777" w:rsidR="003306B5" w:rsidRDefault="003306B5" w:rsidP="00865B1F">
            <w:pPr>
              <w:jc w:val="both"/>
              <w:rPr>
                <w:rFonts w:ascii="Verdana" w:hAnsi="Verdana"/>
                <w:color w:val="000000"/>
                <w:sz w:val="21"/>
                <w:szCs w:val="21"/>
                <w:shd w:val="clear" w:color="auto" w:fill="FFFFFF"/>
              </w:rPr>
            </w:pPr>
          </w:p>
          <w:p w14:paraId="138591CD"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Foreign or international banks; </w:t>
            </w:r>
          </w:p>
          <w:p w14:paraId="06372A43" w14:textId="77777777" w:rsidR="003306B5" w:rsidRDefault="003306B5" w:rsidP="00865B1F">
            <w:pPr>
              <w:jc w:val="both"/>
              <w:rPr>
                <w:rFonts w:ascii="Verdana" w:hAnsi="Verdana"/>
                <w:color w:val="000000"/>
                <w:sz w:val="21"/>
                <w:szCs w:val="21"/>
                <w:shd w:val="clear" w:color="auto" w:fill="FFFFFF"/>
              </w:rPr>
            </w:pPr>
          </w:p>
          <w:p w14:paraId="0D5CF614"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Multilateral financial institutions; </w:t>
            </w:r>
          </w:p>
          <w:p w14:paraId="42591769" w14:textId="77777777" w:rsidR="003306B5" w:rsidRDefault="003306B5" w:rsidP="00865B1F">
            <w:pPr>
              <w:jc w:val="both"/>
              <w:rPr>
                <w:rFonts w:ascii="Verdana" w:hAnsi="Verdana"/>
                <w:color w:val="000000"/>
                <w:sz w:val="21"/>
                <w:szCs w:val="21"/>
                <w:shd w:val="clear" w:color="auto" w:fill="FFFFFF"/>
              </w:rPr>
            </w:pPr>
          </w:p>
          <w:p w14:paraId="6EE3EF2F" w14:textId="77777777" w:rsidR="003C6804"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Foreign Governments owned development financial institutions;</w:t>
            </w:r>
          </w:p>
          <w:p w14:paraId="395BC85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p>
          <w:p w14:paraId="1120E18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Foreign export credit agencies; </w:t>
            </w:r>
          </w:p>
          <w:p w14:paraId="35780B66" w14:textId="77777777" w:rsidR="003C6804" w:rsidRDefault="003C6804" w:rsidP="00865B1F">
            <w:pPr>
              <w:jc w:val="both"/>
              <w:rPr>
                <w:rFonts w:ascii="Verdana" w:hAnsi="Verdana"/>
                <w:color w:val="000000"/>
                <w:sz w:val="21"/>
                <w:szCs w:val="21"/>
                <w:shd w:val="clear" w:color="auto" w:fill="FFFFFF"/>
              </w:rPr>
            </w:pPr>
          </w:p>
          <w:p w14:paraId="595A135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Foreign collaborators; </w:t>
            </w:r>
          </w:p>
          <w:p w14:paraId="6FA578F3" w14:textId="77777777" w:rsidR="003C6804" w:rsidRDefault="003C6804" w:rsidP="00865B1F">
            <w:pPr>
              <w:jc w:val="both"/>
              <w:rPr>
                <w:rFonts w:ascii="Verdana" w:hAnsi="Verdana"/>
                <w:color w:val="000000"/>
                <w:sz w:val="21"/>
                <w:szCs w:val="21"/>
                <w:shd w:val="clear" w:color="auto" w:fill="FFFFFF"/>
              </w:rPr>
            </w:pPr>
          </w:p>
          <w:p w14:paraId="3A1DFB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 Foreign body corporates; </w:t>
            </w:r>
          </w:p>
          <w:p w14:paraId="2B5505D0" w14:textId="77777777" w:rsidR="003C6804" w:rsidRDefault="003C6804" w:rsidP="00865B1F">
            <w:pPr>
              <w:jc w:val="both"/>
              <w:rPr>
                <w:rFonts w:ascii="Verdana" w:hAnsi="Verdana"/>
                <w:color w:val="000000"/>
                <w:sz w:val="21"/>
                <w:szCs w:val="21"/>
                <w:shd w:val="clear" w:color="auto" w:fill="FFFFFF"/>
              </w:rPr>
            </w:pPr>
          </w:p>
          <w:p w14:paraId="77CCC7F0"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Foreign citizens; </w:t>
            </w:r>
          </w:p>
          <w:p w14:paraId="061F380E" w14:textId="77777777" w:rsidR="003C6804" w:rsidRDefault="003C6804" w:rsidP="00865B1F">
            <w:pPr>
              <w:jc w:val="both"/>
              <w:rPr>
                <w:rFonts w:ascii="Verdana" w:hAnsi="Verdana"/>
                <w:color w:val="000000"/>
                <w:sz w:val="21"/>
                <w:szCs w:val="21"/>
                <w:shd w:val="clear" w:color="auto" w:fill="FFFFFF"/>
              </w:rPr>
            </w:pPr>
          </w:p>
          <w:p w14:paraId="76B619E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Foreign authorities or; </w:t>
            </w:r>
          </w:p>
          <w:p w14:paraId="430D4C59" w14:textId="77777777" w:rsidR="003C6804" w:rsidRDefault="003C6804" w:rsidP="00865B1F">
            <w:pPr>
              <w:jc w:val="both"/>
              <w:rPr>
                <w:rFonts w:ascii="Verdana" w:hAnsi="Verdana"/>
                <w:color w:val="000000"/>
                <w:sz w:val="21"/>
                <w:szCs w:val="21"/>
                <w:shd w:val="clear" w:color="auto" w:fill="FFFFFF"/>
              </w:rPr>
            </w:pPr>
          </w:p>
          <w:p w14:paraId="7036D576" w14:textId="77777777" w:rsidR="00865B1F"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(x) Persons residents outside India subject to the provisions of Foreign Exchange Management Act, 1999 (42 of 1999).</w:t>
            </w:r>
          </w:p>
        </w:tc>
        <w:tc>
          <w:tcPr>
            <w:tcW w:w="2088" w:type="dxa"/>
          </w:tcPr>
          <w:p w14:paraId="02A7F5A0" w14:textId="412F9EC1"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865B1F" w14:paraId="2B4DBD27" w14:textId="77777777" w:rsidTr="00965257">
        <w:tc>
          <w:tcPr>
            <w:tcW w:w="7488" w:type="dxa"/>
          </w:tcPr>
          <w:p w14:paraId="48023159"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Amount received as – </w:t>
            </w:r>
          </w:p>
          <w:p w14:paraId="172BEF28" w14:textId="77777777" w:rsidR="00C83884" w:rsidRDefault="00C83884" w:rsidP="00865B1F">
            <w:pPr>
              <w:jc w:val="both"/>
              <w:rPr>
                <w:rFonts w:ascii="Verdana" w:hAnsi="Verdana"/>
                <w:color w:val="000000"/>
                <w:sz w:val="21"/>
                <w:szCs w:val="21"/>
                <w:shd w:val="clear" w:color="auto" w:fill="FFFFFF"/>
              </w:rPr>
            </w:pPr>
          </w:p>
          <w:p w14:paraId="0B829160"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 loan or facility from any banking company; or </w:t>
            </w:r>
          </w:p>
          <w:p w14:paraId="2B0FBA10" w14:textId="77777777" w:rsidR="00C83884" w:rsidRDefault="00C83884" w:rsidP="00865B1F">
            <w:pPr>
              <w:jc w:val="both"/>
              <w:rPr>
                <w:rFonts w:ascii="Verdana" w:hAnsi="Verdana"/>
                <w:color w:val="000000"/>
                <w:sz w:val="21"/>
                <w:szCs w:val="21"/>
                <w:shd w:val="clear" w:color="auto" w:fill="FFFFFF"/>
              </w:rPr>
            </w:pPr>
          </w:p>
          <w:p w14:paraId="1561B56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From the state Bank of India or any of its subsidiary banks; or </w:t>
            </w:r>
          </w:p>
          <w:p w14:paraId="60791618" w14:textId="77777777" w:rsidR="00C83884" w:rsidRDefault="00C83884" w:rsidP="00865B1F">
            <w:pPr>
              <w:jc w:val="both"/>
              <w:rPr>
                <w:rFonts w:ascii="Verdana" w:hAnsi="Verdana"/>
                <w:color w:val="000000"/>
                <w:sz w:val="21"/>
                <w:szCs w:val="21"/>
                <w:shd w:val="clear" w:color="auto" w:fill="FFFFFF"/>
              </w:rPr>
            </w:pPr>
          </w:p>
          <w:p w14:paraId="2051833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From a banking institution notified by the Central Government under section 51 of the Banking Regulation Act, 1949 (10 of 1949); or </w:t>
            </w:r>
          </w:p>
          <w:p w14:paraId="7223AF6B" w14:textId="77777777" w:rsidR="00C83884" w:rsidRDefault="00C83884" w:rsidP="00865B1F">
            <w:pPr>
              <w:jc w:val="both"/>
              <w:rPr>
                <w:rFonts w:ascii="Verdana" w:hAnsi="Verdana"/>
                <w:color w:val="000000"/>
                <w:sz w:val="21"/>
                <w:szCs w:val="21"/>
                <w:shd w:val="clear" w:color="auto" w:fill="FFFFFF"/>
              </w:rPr>
            </w:pPr>
          </w:p>
          <w:p w14:paraId="5E0D7EED" w14:textId="77777777" w:rsidR="001F14C5"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 corresponding new bank as defined in clause</w:t>
            </w:r>
            <w:r w:rsidR="001F14C5">
              <w:rPr>
                <w:rFonts w:ascii="Verdana" w:hAnsi="Verdana"/>
                <w:color w:val="000000"/>
                <w:sz w:val="21"/>
                <w:szCs w:val="21"/>
                <w:shd w:val="clear" w:color="auto" w:fill="FFFFFF"/>
              </w:rPr>
              <w:t xml:space="preserve"> (d) of section 2 of the Banking Companies (Acquisition and Transfer of Undertakings) Act, 1980 (40 of 1980); or</w:t>
            </w:r>
          </w:p>
          <w:p w14:paraId="46CB2908" w14:textId="77777777" w:rsidR="00C83884" w:rsidRDefault="00C83884" w:rsidP="00865B1F">
            <w:pPr>
              <w:jc w:val="both"/>
              <w:rPr>
                <w:rFonts w:ascii="Verdana" w:hAnsi="Verdana"/>
                <w:color w:val="000000"/>
                <w:sz w:val="21"/>
                <w:szCs w:val="21"/>
                <w:shd w:val="clear" w:color="auto" w:fill="FFFFFF"/>
              </w:rPr>
            </w:pPr>
          </w:p>
          <w:p w14:paraId="7AF1F710" w14:textId="77777777" w:rsidR="00865B1F" w:rsidRDefault="001F14C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(v) From a cooperative bank as defined in clause (b-ii) of section 2 of the Reserve Bank of India Act, 1934 (2 of 1934).</w:t>
            </w:r>
          </w:p>
        </w:tc>
        <w:tc>
          <w:tcPr>
            <w:tcW w:w="2088" w:type="dxa"/>
          </w:tcPr>
          <w:p w14:paraId="2FA014E1" w14:textId="5AEA3BC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61FC604F" w14:textId="77777777" w:rsidTr="00965257">
        <w:tc>
          <w:tcPr>
            <w:tcW w:w="7488" w:type="dxa"/>
          </w:tcPr>
          <w:p w14:paraId="605E4A99"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Amount received as loan or financial assistance from – </w:t>
            </w:r>
          </w:p>
          <w:p w14:paraId="1C60A9B9" w14:textId="77777777" w:rsidR="00C83884" w:rsidRDefault="00C83884" w:rsidP="00865B1F">
            <w:pPr>
              <w:jc w:val="both"/>
              <w:rPr>
                <w:rFonts w:ascii="Verdana" w:hAnsi="Verdana"/>
                <w:color w:val="000000"/>
                <w:sz w:val="21"/>
                <w:szCs w:val="21"/>
                <w:shd w:val="clear" w:color="auto" w:fill="FFFFFF"/>
              </w:rPr>
            </w:pPr>
          </w:p>
          <w:p w14:paraId="435BE564"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Public Financial Institutions notified by the Central Government; or </w:t>
            </w:r>
          </w:p>
          <w:p w14:paraId="377BF63C" w14:textId="77777777" w:rsidR="00C83884" w:rsidRDefault="00C83884" w:rsidP="00865B1F">
            <w:pPr>
              <w:jc w:val="both"/>
              <w:rPr>
                <w:rFonts w:ascii="Verdana" w:hAnsi="Verdana"/>
                <w:color w:val="000000"/>
                <w:sz w:val="21"/>
                <w:szCs w:val="21"/>
                <w:shd w:val="clear" w:color="auto" w:fill="FFFFFF"/>
              </w:rPr>
            </w:pPr>
          </w:p>
          <w:p w14:paraId="29A22B86"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Any regional financial institutions; or</w:t>
            </w:r>
          </w:p>
          <w:p w14:paraId="4D6C7158" w14:textId="77777777" w:rsidR="009D5FEE" w:rsidRDefault="009D5FEE" w:rsidP="00865B1F">
            <w:pPr>
              <w:jc w:val="both"/>
              <w:rPr>
                <w:rFonts w:ascii="Verdana" w:hAnsi="Verdana"/>
                <w:color w:val="000000"/>
                <w:sz w:val="21"/>
                <w:szCs w:val="21"/>
                <w:shd w:val="clear" w:color="auto" w:fill="FFFFFF"/>
              </w:rPr>
            </w:pPr>
          </w:p>
          <w:p w14:paraId="5445299D" w14:textId="77777777" w:rsidR="00530208"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Insurance companies; or </w:t>
            </w:r>
          </w:p>
          <w:p w14:paraId="7C5A5468" w14:textId="77777777" w:rsidR="009D5FEE" w:rsidRDefault="009D5FEE" w:rsidP="00865B1F">
            <w:pPr>
              <w:jc w:val="both"/>
              <w:rPr>
                <w:rFonts w:ascii="Verdana" w:hAnsi="Verdana"/>
                <w:color w:val="000000"/>
                <w:sz w:val="21"/>
                <w:szCs w:val="21"/>
                <w:shd w:val="clear" w:color="auto" w:fill="FFFFFF"/>
              </w:rPr>
            </w:pPr>
          </w:p>
          <w:p w14:paraId="30651AF5" w14:textId="77777777" w:rsidR="00865B1F"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Scheduled Banks as defined in the Reserve Bank of India Act,</w:t>
            </w:r>
            <w:r w:rsidR="00425EB9">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1934 (2 of 1934).</w:t>
            </w:r>
          </w:p>
        </w:tc>
        <w:tc>
          <w:tcPr>
            <w:tcW w:w="2088" w:type="dxa"/>
          </w:tcPr>
          <w:p w14:paraId="31C8088A" w14:textId="6703860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1AC913DE" w14:textId="77777777" w:rsidTr="00965257">
        <w:tc>
          <w:tcPr>
            <w:tcW w:w="7488" w:type="dxa"/>
          </w:tcPr>
          <w:p w14:paraId="2A07B029" w14:textId="77777777" w:rsidR="00865B1F" w:rsidRDefault="00D827F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Amount received against issue of commercial paper or any other instruments issued in accordance with the guidelines or notification issued by the Reserve Bank of India.</w:t>
            </w:r>
          </w:p>
          <w:p w14:paraId="03FDD93C" w14:textId="77777777" w:rsidR="009D5FEE" w:rsidRDefault="009D5FEE" w:rsidP="00865B1F">
            <w:pPr>
              <w:jc w:val="both"/>
              <w:rPr>
                <w:rFonts w:ascii="Verdana" w:hAnsi="Verdana"/>
                <w:color w:val="000000"/>
                <w:sz w:val="21"/>
                <w:szCs w:val="21"/>
                <w:shd w:val="clear" w:color="auto" w:fill="FFFFFF"/>
              </w:rPr>
            </w:pPr>
          </w:p>
        </w:tc>
        <w:tc>
          <w:tcPr>
            <w:tcW w:w="2088" w:type="dxa"/>
          </w:tcPr>
          <w:p w14:paraId="3C837916" w14:textId="0D397A6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3D00AC5A" w14:textId="77777777" w:rsidTr="00965257">
        <w:tc>
          <w:tcPr>
            <w:tcW w:w="7488" w:type="dxa"/>
          </w:tcPr>
          <w:p w14:paraId="2F0BDB14" w14:textId="77777777" w:rsidR="00865B1F" w:rsidRDefault="00C57BB4"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(f) Amount received by the company from any other company.</w:t>
            </w:r>
          </w:p>
          <w:p w14:paraId="74E06747" w14:textId="77777777" w:rsidR="009D5FEE" w:rsidRDefault="009D5FEE" w:rsidP="00865B1F">
            <w:pPr>
              <w:jc w:val="both"/>
              <w:rPr>
                <w:rFonts w:ascii="Verdana" w:hAnsi="Verdana"/>
                <w:color w:val="000000"/>
                <w:sz w:val="21"/>
                <w:szCs w:val="21"/>
                <w:shd w:val="clear" w:color="auto" w:fill="FFFFFF"/>
              </w:rPr>
            </w:pPr>
          </w:p>
        </w:tc>
        <w:tc>
          <w:tcPr>
            <w:tcW w:w="2088" w:type="dxa"/>
          </w:tcPr>
          <w:p w14:paraId="5FE706E7" w14:textId="7118D22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4116B88D" w14:textId="77777777" w:rsidTr="00965257">
        <w:tc>
          <w:tcPr>
            <w:tcW w:w="7488" w:type="dxa"/>
          </w:tcPr>
          <w:p w14:paraId="5DE0C9C4" w14:textId="77777777" w:rsidR="00865B1F" w:rsidRDefault="00D4363D"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(g) Amount received and held pursuant to an offer made in accordance with the provisions of the Act towards subscription to any securities including share application money or advance towards allotment of securities pending allotment, so long as such amount is appropriated only against the amount due on allotment of securities applied for.</w:t>
            </w:r>
          </w:p>
          <w:p w14:paraId="13A95293" w14:textId="77777777" w:rsidR="009D5FEE" w:rsidRDefault="009D5FEE" w:rsidP="00865B1F">
            <w:pPr>
              <w:jc w:val="both"/>
              <w:rPr>
                <w:rFonts w:ascii="Verdana" w:hAnsi="Verdana"/>
                <w:color w:val="000000"/>
                <w:sz w:val="21"/>
                <w:szCs w:val="21"/>
                <w:shd w:val="clear" w:color="auto" w:fill="FFFFFF"/>
              </w:rPr>
            </w:pPr>
          </w:p>
        </w:tc>
        <w:tc>
          <w:tcPr>
            <w:tcW w:w="2088" w:type="dxa"/>
          </w:tcPr>
          <w:p w14:paraId="61D19A3B" w14:textId="6042DFC2"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55AFB1A4" w14:textId="77777777" w:rsidTr="00965257">
        <w:tc>
          <w:tcPr>
            <w:tcW w:w="7488" w:type="dxa"/>
          </w:tcPr>
          <w:p w14:paraId="1FB2E160" w14:textId="77777777" w:rsidR="001A4A12" w:rsidRDefault="001A4A12"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(h) Amount received from a person who, at the time of the receipt of the amount, was a director of the company or the relative of the director of a private company.</w:t>
            </w:r>
          </w:p>
          <w:p w14:paraId="2C7CE5C9" w14:textId="77777777" w:rsidR="009D5FEE" w:rsidRDefault="009D5FEE" w:rsidP="00865B1F">
            <w:pPr>
              <w:jc w:val="both"/>
              <w:rPr>
                <w:rFonts w:ascii="Verdana" w:hAnsi="Verdana"/>
                <w:color w:val="000000"/>
                <w:sz w:val="21"/>
                <w:szCs w:val="21"/>
                <w:shd w:val="clear" w:color="auto" w:fill="FFFFFF"/>
              </w:rPr>
            </w:pPr>
          </w:p>
        </w:tc>
        <w:tc>
          <w:tcPr>
            <w:tcW w:w="2088" w:type="dxa"/>
          </w:tcPr>
          <w:p w14:paraId="4E88158D" w14:textId="008EFB4F"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1C237493" w14:textId="77777777" w:rsidTr="00965257">
        <w:tc>
          <w:tcPr>
            <w:tcW w:w="7488" w:type="dxa"/>
          </w:tcPr>
          <w:p w14:paraId="503EBE3D" w14:textId="77777777" w:rsidR="00336827"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w:t>
            </w:r>
          </w:p>
          <w:p w14:paraId="121505F3" w14:textId="77777777" w:rsidR="005445F4"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(A)Amount raised by the issue of bonds or debentures secured by a first charge or a charge ranking </w:t>
            </w:r>
            <w:proofErr w:type="spellStart"/>
            <w:r>
              <w:rPr>
                <w:rFonts w:ascii="Verdana" w:hAnsi="Verdana"/>
                <w:color w:val="000000"/>
                <w:sz w:val="21"/>
                <w:szCs w:val="21"/>
                <w:shd w:val="clear" w:color="auto" w:fill="FFFFFF"/>
              </w:rPr>
              <w:t>pari</w:t>
            </w:r>
            <w:proofErr w:type="spellEnd"/>
            <w:r>
              <w:rPr>
                <w:rFonts w:ascii="Verdana" w:hAnsi="Verdana"/>
                <w:color w:val="000000"/>
                <w:sz w:val="21"/>
                <w:szCs w:val="21"/>
                <w:shd w:val="clear" w:color="auto" w:fill="FFFFFF"/>
              </w:rPr>
              <w:t xml:space="preserve"> passu with the first charge </w:t>
            </w:r>
            <w:r>
              <w:rPr>
                <w:rFonts w:ascii="Verdana" w:hAnsi="Verdana"/>
                <w:color w:val="000000"/>
                <w:sz w:val="21"/>
                <w:szCs w:val="21"/>
                <w:shd w:val="clear" w:color="auto" w:fill="FFFFFF"/>
              </w:rPr>
              <w:lastRenderedPageBreak/>
              <w:t xml:space="preserve">on any assets referred to in Schedule III of the Act excluding intangible assets of the company; or </w:t>
            </w:r>
          </w:p>
          <w:p w14:paraId="4B92024F" w14:textId="77777777" w:rsidR="009D5FEE" w:rsidRDefault="009D5FEE" w:rsidP="00865B1F">
            <w:pPr>
              <w:jc w:val="both"/>
              <w:rPr>
                <w:rFonts w:ascii="Verdana" w:hAnsi="Verdana"/>
                <w:color w:val="000000"/>
                <w:sz w:val="21"/>
                <w:szCs w:val="21"/>
                <w:shd w:val="clear" w:color="auto" w:fill="FFFFFF"/>
              </w:rPr>
            </w:pPr>
          </w:p>
          <w:p w14:paraId="3B6F7208" w14:textId="77777777" w:rsidR="001A4A12"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(B) bonds or debentures compulsorily convertible into shares of the company within ten years.</w:t>
            </w:r>
          </w:p>
          <w:p w14:paraId="3D7674DF" w14:textId="77777777" w:rsidR="009D5FEE" w:rsidRDefault="009D5FEE" w:rsidP="00865B1F">
            <w:pPr>
              <w:jc w:val="both"/>
              <w:rPr>
                <w:rFonts w:ascii="Verdana" w:hAnsi="Verdana"/>
                <w:color w:val="000000"/>
                <w:sz w:val="21"/>
                <w:szCs w:val="21"/>
                <w:shd w:val="clear" w:color="auto" w:fill="FFFFFF"/>
              </w:rPr>
            </w:pPr>
          </w:p>
        </w:tc>
        <w:tc>
          <w:tcPr>
            <w:tcW w:w="2088" w:type="dxa"/>
          </w:tcPr>
          <w:p w14:paraId="046E724C" w14:textId="084BB369"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D140D1C" w14:textId="77777777" w:rsidTr="00965257">
        <w:tc>
          <w:tcPr>
            <w:tcW w:w="7488" w:type="dxa"/>
          </w:tcPr>
          <w:p w14:paraId="173BF044" w14:textId="77777777" w:rsidR="001A4A12" w:rsidRDefault="00BA2EDE"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(j) Amount raised by the issue of non-convertible debentures not constituting a charge on the assets of the company and listed on recognized stock exchange as per applicable regulations made by Securities and Exchange Board of India.</w:t>
            </w:r>
          </w:p>
          <w:p w14:paraId="717D1167" w14:textId="77777777" w:rsidR="009D5FEE" w:rsidRDefault="009D5FEE" w:rsidP="00865B1F">
            <w:pPr>
              <w:jc w:val="both"/>
              <w:rPr>
                <w:rFonts w:ascii="Verdana" w:hAnsi="Verdana"/>
                <w:color w:val="000000"/>
                <w:sz w:val="21"/>
                <w:szCs w:val="21"/>
                <w:shd w:val="clear" w:color="auto" w:fill="FFFFFF"/>
              </w:rPr>
            </w:pPr>
          </w:p>
        </w:tc>
        <w:tc>
          <w:tcPr>
            <w:tcW w:w="2088" w:type="dxa"/>
          </w:tcPr>
          <w:p w14:paraId="66119F2A" w14:textId="5B2E6E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41F67265" w14:textId="77777777" w:rsidTr="00965257">
        <w:tc>
          <w:tcPr>
            <w:tcW w:w="7488" w:type="dxa"/>
          </w:tcPr>
          <w:p w14:paraId="1547D8DF"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(k) Amount received from an employee of the company not exceeding his annual salary under a contract of employment with the company in the nature of non-interest bearing security deposit.</w:t>
            </w:r>
          </w:p>
          <w:p w14:paraId="0057937F" w14:textId="77777777" w:rsidR="009D5FEE" w:rsidRDefault="009D5FEE" w:rsidP="00865B1F">
            <w:pPr>
              <w:jc w:val="both"/>
              <w:rPr>
                <w:rFonts w:ascii="Verdana" w:hAnsi="Verdana"/>
                <w:color w:val="000000"/>
                <w:sz w:val="21"/>
                <w:szCs w:val="21"/>
                <w:shd w:val="clear" w:color="auto" w:fill="FFFFFF"/>
              </w:rPr>
            </w:pPr>
          </w:p>
        </w:tc>
        <w:tc>
          <w:tcPr>
            <w:tcW w:w="2088" w:type="dxa"/>
          </w:tcPr>
          <w:p w14:paraId="3AC21041" w14:textId="1F645C21"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67956B34" w14:textId="77777777" w:rsidTr="00965257">
        <w:tc>
          <w:tcPr>
            <w:tcW w:w="7488" w:type="dxa"/>
          </w:tcPr>
          <w:p w14:paraId="268F5A52"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(l) Non-interest bearing amount received and held in trust.</w:t>
            </w:r>
          </w:p>
          <w:p w14:paraId="6488B628" w14:textId="77777777" w:rsidR="009D5FEE" w:rsidRDefault="009D5FEE" w:rsidP="00865B1F">
            <w:pPr>
              <w:jc w:val="both"/>
              <w:rPr>
                <w:rFonts w:ascii="Verdana" w:hAnsi="Verdana"/>
                <w:color w:val="000000"/>
                <w:sz w:val="21"/>
                <w:szCs w:val="21"/>
                <w:shd w:val="clear" w:color="auto" w:fill="FFFFFF"/>
              </w:rPr>
            </w:pPr>
          </w:p>
        </w:tc>
        <w:tc>
          <w:tcPr>
            <w:tcW w:w="2088" w:type="dxa"/>
          </w:tcPr>
          <w:p w14:paraId="6BC1097A" w14:textId="682F1D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3AC3E6D4" w14:textId="77777777" w:rsidTr="00965257">
        <w:tc>
          <w:tcPr>
            <w:tcW w:w="7488" w:type="dxa"/>
          </w:tcPr>
          <w:p w14:paraId="6A3E9AA8" w14:textId="77777777" w:rsidR="007F0577"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 Amount received in course of, or for the purposes of the business of the company- </w:t>
            </w:r>
          </w:p>
          <w:p w14:paraId="7EC00707" w14:textId="77777777" w:rsidR="009D5FEE" w:rsidRDefault="009D5FEE" w:rsidP="00865B1F">
            <w:pPr>
              <w:jc w:val="both"/>
              <w:rPr>
                <w:rFonts w:ascii="Verdana" w:hAnsi="Verdana"/>
                <w:color w:val="000000"/>
                <w:sz w:val="21"/>
                <w:szCs w:val="21"/>
                <w:shd w:val="clear" w:color="auto" w:fill="FFFFFF"/>
              </w:rPr>
            </w:pPr>
          </w:p>
          <w:p w14:paraId="27DA9C3E"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As an advance for supply of goods or provision of services accounted for in any manner whatsoever provided that such advance is appropriated against supply of goods or provision of services within a period of three hundred and sixty five days from the date of acceptance of such advance. </w:t>
            </w:r>
          </w:p>
          <w:p w14:paraId="08A8C461" w14:textId="77777777" w:rsidR="009D5FEE" w:rsidRDefault="009D5FEE" w:rsidP="00865B1F">
            <w:pPr>
              <w:jc w:val="both"/>
              <w:rPr>
                <w:rFonts w:ascii="Verdana" w:hAnsi="Verdana"/>
                <w:color w:val="000000"/>
                <w:sz w:val="21"/>
                <w:szCs w:val="21"/>
                <w:shd w:val="clear" w:color="auto" w:fill="FFFFFF"/>
              </w:rPr>
            </w:pPr>
          </w:p>
          <w:p w14:paraId="4D826626"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As advance accounted for in any manner whatsoever, received in connection with consideration for immovable property under an agreement or arrangement, provided that such advance is adjusted against such property in accordance with the terms of agreement or arrangement. </w:t>
            </w:r>
          </w:p>
          <w:p w14:paraId="1E95A064" w14:textId="77777777" w:rsidR="00622A6F" w:rsidRDefault="00622A6F" w:rsidP="00865B1F">
            <w:pPr>
              <w:jc w:val="both"/>
              <w:rPr>
                <w:rFonts w:ascii="Verdana" w:hAnsi="Verdana"/>
                <w:color w:val="000000"/>
                <w:sz w:val="21"/>
                <w:szCs w:val="21"/>
                <w:shd w:val="clear" w:color="auto" w:fill="FFFFFF"/>
              </w:rPr>
            </w:pPr>
          </w:p>
          <w:p w14:paraId="6D36D4F9"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As security deposit for performance of the contract of supply of goods or provision of services. </w:t>
            </w:r>
          </w:p>
          <w:p w14:paraId="6B953A95" w14:textId="77777777" w:rsidR="00622A6F" w:rsidRDefault="00622A6F" w:rsidP="00865B1F">
            <w:pPr>
              <w:jc w:val="both"/>
              <w:rPr>
                <w:rFonts w:ascii="Verdana" w:hAnsi="Verdana"/>
                <w:color w:val="000000"/>
                <w:sz w:val="21"/>
                <w:szCs w:val="21"/>
                <w:shd w:val="clear" w:color="auto" w:fill="FFFFFF"/>
              </w:rPr>
            </w:pPr>
          </w:p>
          <w:p w14:paraId="56F55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(iv) As advance received under long term projects for supply of capital goods except those covered under item (b) of sub- clause (xii) clause (c) of sub- rule (1) of rule (2) of the Companies (Acceptance of Deposits) Rules, 2014. </w:t>
            </w:r>
          </w:p>
          <w:p w14:paraId="1CF6B890" w14:textId="77777777" w:rsidR="00622A6F" w:rsidRDefault="00622A6F" w:rsidP="00865B1F">
            <w:pPr>
              <w:jc w:val="both"/>
              <w:rPr>
                <w:rFonts w:ascii="Verdana" w:hAnsi="Verdana"/>
                <w:color w:val="000000"/>
                <w:sz w:val="21"/>
                <w:szCs w:val="21"/>
                <w:shd w:val="clear" w:color="auto" w:fill="FFFFFF"/>
              </w:rPr>
            </w:pPr>
          </w:p>
          <w:p w14:paraId="40132E1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As an advance towards consideration for providing future services in the form of a warranty or maintenance contract as per written agreement, if the period for providing such services does not exceed the period prevalent as per common business practice or five years, from the date of acceptance of such service whichever is less. </w:t>
            </w:r>
          </w:p>
          <w:p w14:paraId="3ADC615B" w14:textId="77777777" w:rsidR="00622A6F" w:rsidRDefault="00622A6F" w:rsidP="00865B1F">
            <w:pPr>
              <w:jc w:val="both"/>
              <w:rPr>
                <w:rFonts w:ascii="Verdana" w:hAnsi="Verdana"/>
                <w:color w:val="000000"/>
                <w:sz w:val="21"/>
                <w:szCs w:val="21"/>
                <w:shd w:val="clear" w:color="auto" w:fill="FFFFFF"/>
              </w:rPr>
            </w:pPr>
          </w:p>
          <w:p w14:paraId="338FA598"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As advance received and allowed by any sectoral regulator or in accordance with directions of Central or State Government. </w:t>
            </w:r>
          </w:p>
          <w:p w14:paraId="28D08147" w14:textId="77777777" w:rsidR="00622A6F" w:rsidRDefault="00622A6F" w:rsidP="00865B1F">
            <w:pPr>
              <w:jc w:val="both"/>
              <w:rPr>
                <w:rFonts w:ascii="Verdana" w:hAnsi="Verdana"/>
                <w:color w:val="000000"/>
                <w:sz w:val="21"/>
                <w:szCs w:val="21"/>
                <w:shd w:val="clear" w:color="auto" w:fill="FFFFFF"/>
              </w:rPr>
            </w:pPr>
          </w:p>
          <w:p w14:paraId="61FC3817"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 xml:space="preserve">(vii) As an advance for subscription towards publication, whether in print or electronic to be adjusted against receipt of such publications. </w:t>
            </w:r>
          </w:p>
          <w:p w14:paraId="2400A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Amount brought in by promoters of the company by way of unsecured loans in pursuance of the stipulation of any lending financial institution. </w:t>
            </w:r>
          </w:p>
          <w:p w14:paraId="47F2A079" w14:textId="77777777" w:rsidR="00622A6F" w:rsidRDefault="00622A6F" w:rsidP="00865B1F">
            <w:pPr>
              <w:jc w:val="both"/>
              <w:rPr>
                <w:rFonts w:ascii="Verdana" w:hAnsi="Verdana"/>
                <w:color w:val="000000"/>
                <w:sz w:val="21"/>
                <w:szCs w:val="21"/>
                <w:shd w:val="clear" w:color="auto" w:fill="FFFFFF"/>
              </w:rPr>
            </w:pPr>
          </w:p>
          <w:p w14:paraId="4203234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Amount received by a Nidhi company in accordance with the rules made under section 406 of the Act. </w:t>
            </w:r>
          </w:p>
          <w:p w14:paraId="0D6DA5DA" w14:textId="77777777" w:rsidR="00622A6F" w:rsidRDefault="00622A6F" w:rsidP="00865B1F">
            <w:pPr>
              <w:jc w:val="both"/>
              <w:rPr>
                <w:rFonts w:ascii="Verdana" w:hAnsi="Verdana"/>
                <w:color w:val="000000"/>
                <w:sz w:val="21"/>
                <w:szCs w:val="21"/>
                <w:shd w:val="clear" w:color="auto" w:fill="FFFFFF"/>
              </w:rPr>
            </w:pPr>
          </w:p>
          <w:p w14:paraId="4280591D"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 Amount received by way of subscription in respect of chit under the Chit Funds Act, 1982(4 of 1982). </w:t>
            </w:r>
          </w:p>
          <w:p w14:paraId="50E77ADC" w14:textId="77777777" w:rsidR="00622A6F" w:rsidRDefault="00622A6F" w:rsidP="00865B1F">
            <w:pPr>
              <w:jc w:val="both"/>
              <w:rPr>
                <w:rFonts w:ascii="Verdana" w:hAnsi="Verdana"/>
                <w:color w:val="000000"/>
                <w:sz w:val="21"/>
                <w:szCs w:val="21"/>
                <w:shd w:val="clear" w:color="auto" w:fill="FFFFFF"/>
              </w:rPr>
            </w:pPr>
          </w:p>
          <w:p w14:paraId="5B6135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(xi) Amount received by company under any collective Investment scheme in compliance with regulations framed by the Securities and Exchange Board of India.</w:t>
            </w:r>
          </w:p>
          <w:p w14:paraId="3B40A382" w14:textId="77777777" w:rsidR="00622A6F" w:rsidRDefault="00622A6F" w:rsidP="00865B1F">
            <w:pPr>
              <w:jc w:val="both"/>
              <w:rPr>
                <w:rFonts w:ascii="Verdana" w:hAnsi="Verdana"/>
                <w:color w:val="000000"/>
                <w:sz w:val="21"/>
                <w:szCs w:val="21"/>
                <w:shd w:val="clear" w:color="auto" w:fill="FFFFFF"/>
              </w:rPr>
            </w:pPr>
          </w:p>
          <w:p w14:paraId="39CD8E9D" w14:textId="77777777" w:rsidR="00AB12EE"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 Amount of twenty five lakh rupees or more received by a </w:t>
            </w:r>
            <w:proofErr w:type="spellStart"/>
            <w:r>
              <w:rPr>
                <w:rFonts w:ascii="Verdana" w:hAnsi="Verdana"/>
                <w:color w:val="000000"/>
                <w:sz w:val="21"/>
                <w:szCs w:val="21"/>
                <w:shd w:val="clear" w:color="auto" w:fill="FFFFFF"/>
              </w:rPr>
              <w:t>start up</w:t>
            </w:r>
            <w:proofErr w:type="spellEnd"/>
            <w:r>
              <w:rPr>
                <w:rFonts w:ascii="Verdana" w:hAnsi="Verdana"/>
                <w:color w:val="000000"/>
                <w:sz w:val="21"/>
                <w:szCs w:val="21"/>
                <w:shd w:val="clear" w:color="auto" w:fill="FFFFFF"/>
              </w:rPr>
              <w:t xml:space="preserve"> company, by way of convertible note (convertible into equity shares or repayable within a period not exceeding five years from the date of issue) in a single tranche, from a person.</w:t>
            </w:r>
          </w:p>
          <w:p w14:paraId="1DE4F574" w14:textId="77777777" w:rsidR="001A4A12" w:rsidRDefault="001A4A12" w:rsidP="00865B1F">
            <w:pPr>
              <w:jc w:val="both"/>
              <w:rPr>
                <w:rFonts w:ascii="Verdana" w:hAnsi="Verdana"/>
                <w:color w:val="000000"/>
                <w:sz w:val="21"/>
                <w:szCs w:val="21"/>
                <w:shd w:val="clear" w:color="auto" w:fill="FFFFFF"/>
              </w:rPr>
            </w:pPr>
          </w:p>
        </w:tc>
        <w:tc>
          <w:tcPr>
            <w:tcW w:w="2088" w:type="dxa"/>
          </w:tcPr>
          <w:p w14:paraId="73A92380" w14:textId="729DDE4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7AA707E" w14:textId="77777777" w:rsidTr="00965257">
        <w:tc>
          <w:tcPr>
            <w:tcW w:w="7488" w:type="dxa"/>
          </w:tcPr>
          <w:p w14:paraId="087B1A47"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(xiii) Amount received by a company from – </w:t>
            </w:r>
          </w:p>
          <w:p w14:paraId="75ABBF4D" w14:textId="77777777" w:rsidR="00622A6F" w:rsidRDefault="00622A6F" w:rsidP="00AB12EE">
            <w:pPr>
              <w:jc w:val="both"/>
              <w:rPr>
                <w:rFonts w:ascii="Verdana" w:hAnsi="Verdana"/>
                <w:color w:val="000000"/>
                <w:sz w:val="21"/>
                <w:szCs w:val="21"/>
                <w:shd w:val="clear" w:color="auto" w:fill="FFFFFF"/>
              </w:rPr>
            </w:pPr>
          </w:p>
          <w:p w14:paraId="58D6DEF0"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Alternate Investment Funds; </w:t>
            </w:r>
          </w:p>
          <w:p w14:paraId="463381AB" w14:textId="77777777" w:rsidR="00622A6F" w:rsidRDefault="00622A6F" w:rsidP="00AB12EE">
            <w:pPr>
              <w:jc w:val="both"/>
              <w:rPr>
                <w:rFonts w:ascii="Verdana" w:hAnsi="Verdana"/>
                <w:color w:val="000000"/>
                <w:sz w:val="21"/>
                <w:szCs w:val="21"/>
                <w:shd w:val="clear" w:color="auto" w:fill="FFFFFF"/>
              </w:rPr>
            </w:pPr>
          </w:p>
          <w:p w14:paraId="410246DA"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Domestic venture Capital Funds; </w:t>
            </w:r>
          </w:p>
          <w:p w14:paraId="0F64E8D9" w14:textId="77777777" w:rsidR="00156ED1" w:rsidRDefault="00156ED1" w:rsidP="00AB12EE">
            <w:pPr>
              <w:jc w:val="both"/>
              <w:rPr>
                <w:rFonts w:ascii="Verdana" w:hAnsi="Verdana"/>
                <w:color w:val="000000"/>
                <w:sz w:val="21"/>
                <w:szCs w:val="21"/>
                <w:shd w:val="clear" w:color="auto" w:fill="FFFFFF"/>
              </w:rPr>
            </w:pPr>
          </w:p>
          <w:p w14:paraId="2D458388"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Infrastructure Investments Trusts; </w:t>
            </w:r>
          </w:p>
          <w:p w14:paraId="5ED3C2CF" w14:textId="77777777" w:rsidR="00156ED1" w:rsidRDefault="00156ED1" w:rsidP="00AB12EE">
            <w:pPr>
              <w:jc w:val="both"/>
              <w:rPr>
                <w:rFonts w:ascii="Verdana" w:hAnsi="Verdana"/>
                <w:color w:val="000000"/>
                <w:sz w:val="21"/>
                <w:szCs w:val="21"/>
                <w:shd w:val="clear" w:color="auto" w:fill="FFFFFF"/>
              </w:rPr>
            </w:pPr>
          </w:p>
          <w:p w14:paraId="7CE56732"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Real Estate Investment Trusts; </w:t>
            </w:r>
          </w:p>
          <w:p w14:paraId="07B4EDDE" w14:textId="77777777" w:rsidR="00156ED1" w:rsidRDefault="00156ED1" w:rsidP="00AB12EE">
            <w:pPr>
              <w:jc w:val="both"/>
              <w:rPr>
                <w:rFonts w:ascii="Verdana" w:hAnsi="Verdana"/>
                <w:color w:val="000000"/>
                <w:sz w:val="21"/>
                <w:szCs w:val="21"/>
                <w:shd w:val="clear" w:color="auto" w:fill="FFFFFF"/>
              </w:rPr>
            </w:pPr>
          </w:p>
          <w:p w14:paraId="43160523" w14:textId="77777777" w:rsidR="001A4A12"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Mutual Funds registered with the Securities and Exchange Board of India.</w:t>
            </w:r>
          </w:p>
        </w:tc>
        <w:tc>
          <w:tcPr>
            <w:tcW w:w="2088" w:type="dxa"/>
          </w:tcPr>
          <w:p w14:paraId="3ECFDEFD" w14:textId="2D66320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bl>
    <w:p w14:paraId="70AA70C8" w14:textId="77777777" w:rsidR="00865B1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r w:rsidR="00865B1F">
        <w:rPr>
          <w:rFonts w:ascii="Verdana" w:hAnsi="Verdana"/>
          <w:color w:val="000000"/>
          <w:sz w:val="21"/>
          <w:szCs w:val="21"/>
          <w:shd w:val="clear" w:color="auto" w:fill="FFFFFF"/>
        </w:rPr>
        <w:t xml:space="preserve">          </w:t>
      </w:r>
    </w:p>
    <w:p w14:paraId="55B58EC8" w14:textId="6ACE20C6"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w:t>
      </w:r>
      <w:r w:rsidR="007C2731">
        <w:rPr>
          <w:rFonts w:ascii="Verdana" w:hAnsi="Verdana"/>
          <w:color w:val="000000"/>
          <w:sz w:val="21"/>
          <w:szCs w:val="21"/>
          <w:shd w:val="clear" w:color="auto" w:fill="FFFFFF"/>
        </w:rPr>
        <w:t>___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w:t>
      </w:r>
      <w:r w:rsidR="001C7EAF">
        <w:rPr>
          <w:rFonts w:ascii="Verdana" w:hAnsi="Verdana"/>
          <w:b/>
          <w:bCs/>
          <w:color w:val="000000"/>
          <w:sz w:val="21"/>
          <w:szCs w:val="21"/>
          <w:shd w:val="clear" w:color="auto" w:fill="FFFFFF"/>
          <w:lang w:val="en-IN"/>
        </w:rPr>
        <w:t xml:space="preserve"> </w:t>
      </w:r>
      <w:r w:rsidR="007C2731">
        <w:rPr>
          <w:rFonts w:ascii="Verdana" w:hAnsi="Verdana"/>
          <w:color w:val="000000"/>
          <w:sz w:val="21"/>
          <w:szCs w:val="21"/>
          <w:shd w:val="clear" w:color="auto" w:fill="FFFFFF"/>
        </w:rPr>
        <w:t>__ Private Limited</w:t>
      </w:r>
      <w:r>
        <w:rPr>
          <w:rFonts w:ascii="Verdana" w:hAnsi="Verdana"/>
          <w:color w:val="000000"/>
          <w:sz w:val="21"/>
          <w:szCs w:val="21"/>
          <w:shd w:val="clear" w:color="auto" w:fill="FFFFFF"/>
        </w:rPr>
        <w:t xml:space="preserve"> </w:t>
      </w:r>
    </w:p>
    <w:p w14:paraId="31337EAD" w14:textId="77777777" w:rsidR="00047423" w:rsidRDefault="00047423" w:rsidP="00865B1F">
      <w:pPr>
        <w:jc w:val="both"/>
        <w:rPr>
          <w:rFonts w:ascii="Verdana" w:hAnsi="Verdana"/>
          <w:color w:val="000000"/>
          <w:sz w:val="21"/>
          <w:szCs w:val="21"/>
          <w:shd w:val="clear" w:color="auto" w:fill="FFFFFF"/>
        </w:rPr>
      </w:pPr>
    </w:p>
    <w:p w14:paraId="1F8F7B88" w14:textId="7677A451" w:rsidR="00047423"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Director</w:t>
      </w:r>
      <w:r w:rsidR="001C7EAF">
        <w:rPr>
          <w:rFonts w:ascii="Verdana" w:hAnsi="Verdana"/>
          <w:color w:val="000000"/>
          <w:sz w:val="21"/>
          <w:szCs w:val="21"/>
          <w:shd w:val="clear" w:color="auto" w:fill="FFFFFF"/>
        </w:rPr>
        <w:t>: PREM LATA DASS</w:t>
      </w:r>
    </w:p>
    <w:p w14:paraId="5E82CB39" w14:textId="3685ACB5" w:rsidR="00865B1F"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DIN:</w:t>
      </w:r>
      <w:r w:rsidR="00865B1F">
        <w:rPr>
          <w:rFonts w:ascii="Verdana" w:hAnsi="Verdana"/>
          <w:color w:val="000000"/>
          <w:sz w:val="21"/>
          <w:szCs w:val="21"/>
          <w:shd w:val="clear" w:color="auto" w:fill="FFFFFF"/>
        </w:rPr>
        <w:t xml:space="preserve"> </w:t>
      </w:r>
      <w:r w:rsidR="001C7EAF" w:rsidRPr="001C7EAF">
        <w:rPr>
          <w:rFonts w:ascii="Verdana" w:hAnsi="Verdana"/>
          <w:color w:val="000000"/>
          <w:sz w:val="21"/>
          <w:szCs w:val="21"/>
          <w:shd w:val="clear" w:color="auto" w:fill="FFFFFF"/>
        </w:rPr>
        <w:t>08798205</w:t>
      </w:r>
    </w:p>
    <w:p w14:paraId="5ABB3A19" w14:textId="4294B443"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Place: </w:t>
      </w:r>
      <w:r w:rsidR="001C7EAF">
        <w:rPr>
          <w:rFonts w:ascii="Verdana" w:hAnsi="Verdana"/>
          <w:color w:val="000000"/>
          <w:sz w:val="21"/>
          <w:szCs w:val="21"/>
          <w:shd w:val="clear" w:color="auto" w:fill="FFFFFF"/>
        </w:rPr>
        <w:t>Pune</w:t>
      </w:r>
    </w:p>
    <w:p w14:paraId="5BB0BC9A" w14:textId="104E43AA" w:rsidR="00145A8C" w:rsidRDefault="00865B1F" w:rsidP="00865B1F">
      <w:pPr>
        <w:jc w:val="both"/>
      </w:pPr>
      <w:r>
        <w:rPr>
          <w:rFonts w:ascii="Verdana" w:hAnsi="Verdana"/>
          <w:color w:val="000000"/>
          <w:sz w:val="21"/>
          <w:szCs w:val="21"/>
          <w:shd w:val="clear" w:color="auto" w:fill="FFFFFF"/>
        </w:rPr>
        <w:t>Date:</w:t>
      </w:r>
      <w:r w:rsidR="001C7EAF">
        <w:rPr>
          <w:rFonts w:ascii="Verdana" w:hAnsi="Verdana"/>
          <w:color w:val="000000"/>
          <w:sz w:val="21"/>
          <w:szCs w:val="21"/>
          <w:shd w:val="clear" w:color="auto" w:fill="FFFFFF"/>
        </w:rPr>
        <w:t xml:space="preserve"> 24 June 2021</w:t>
      </w:r>
    </w:p>
    <w:sectPr w:rsidR="00145A8C" w:rsidSect="004D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F"/>
    <w:rsid w:val="00047423"/>
    <w:rsid w:val="00097955"/>
    <w:rsid w:val="000B3F9C"/>
    <w:rsid w:val="00145A8C"/>
    <w:rsid w:val="00156ED1"/>
    <w:rsid w:val="001A4A12"/>
    <w:rsid w:val="001C7EAF"/>
    <w:rsid w:val="001D1794"/>
    <w:rsid w:val="001F14C5"/>
    <w:rsid w:val="001F283F"/>
    <w:rsid w:val="001F42AA"/>
    <w:rsid w:val="00294529"/>
    <w:rsid w:val="003306B5"/>
    <w:rsid w:val="00336827"/>
    <w:rsid w:val="003547E0"/>
    <w:rsid w:val="003C6804"/>
    <w:rsid w:val="00425EB9"/>
    <w:rsid w:val="004960E5"/>
    <w:rsid w:val="004D7708"/>
    <w:rsid w:val="004F1D41"/>
    <w:rsid w:val="00530208"/>
    <w:rsid w:val="005445F4"/>
    <w:rsid w:val="00556026"/>
    <w:rsid w:val="00571AD7"/>
    <w:rsid w:val="005D47E3"/>
    <w:rsid w:val="00622A6F"/>
    <w:rsid w:val="00665250"/>
    <w:rsid w:val="00683A99"/>
    <w:rsid w:val="00684BBB"/>
    <w:rsid w:val="006E0141"/>
    <w:rsid w:val="007008E6"/>
    <w:rsid w:val="007C2731"/>
    <w:rsid w:val="007F0577"/>
    <w:rsid w:val="00865B1F"/>
    <w:rsid w:val="008A58CE"/>
    <w:rsid w:val="0094610D"/>
    <w:rsid w:val="00965257"/>
    <w:rsid w:val="00991952"/>
    <w:rsid w:val="009D5FEE"/>
    <w:rsid w:val="00A17075"/>
    <w:rsid w:val="00AB12EE"/>
    <w:rsid w:val="00B028C7"/>
    <w:rsid w:val="00B847A1"/>
    <w:rsid w:val="00BA2EDE"/>
    <w:rsid w:val="00C15019"/>
    <w:rsid w:val="00C57BB4"/>
    <w:rsid w:val="00C83884"/>
    <w:rsid w:val="00D31475"/>
    <w:rsid w:val="00D4363D"/>
    <w:rsid w:val="00D45197"/>
    <w:rsid w:val="00D45F0A"/>
    <w:rsid w:val="00D827F9"/>
    <w:rsid w:val="00E44152"/>
    <w:rsid w:val="00EC328F"/>
    <w:rsid w:val="00F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A5F"/>
  <w15:docId w15:val="{36EB7C38-333E-644B-85B4-D0860F2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5B1F"/>
    <w:rPr>
      <w:color w:val="0000FF"/>
      <w:u w:val="single"/>
    </w:rPr>
  </w:style>
  <w:style w:type="table" w:styleId="TableGrid">
    <w:name w:val="Table Grid"/>
    <w:basedOn w:val="TableNormal"/>
    <w:uiPriority w:val="59"/>
    <w:rsid w:val="00865B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1827">
      <w:bodyDiv w:val="1"/>
      <w:marLeft w:val="0"/>
      <w:marRight w:val="0"/>
      <w:marTop w:val="0"/>
      <w:marBottom w:val="0"/>
      <w:divBdr>
        <w:top w:val="none" w:sz="0" w:space="0" w:color="auto"/>
        <w:left w:val="none" w:sz="0" w:space="0" w:color="auto"/>
        <w:bottom w:val="none" w:sz="0" w:space="0" w:color="auto"/>
        <w:right w:val="none" w:sz="0" w:space="0" w:color="auto"/>
      </w:divBdr>
    </w:div>
    <w:div w:id="844711929">
      <w:bodyDiv w:val="1"/>
      <w:marLeft w:val="0"/>
      <w:marRight w:val="0"/>
      <w:marTop w:val="0"/>
      <w:marBottom w:val="0"/>
      <w:divBdr>
        <w:top w:val="none" w:sz="0" w:space="0" w:color="auto"/>
        <w:left w:val="none" w:sz="0" w:space="0" w:color="auto"/>
        <w:bottom w:val="none" w:sz="0" w:space="0" w:color="auto"/>
        <w:right w:val="none" w:sz="0" w:space="0" w:color="auto"/>
      </w:divBdr>
    </w:div>
    <w:div w:id="1189299333">
      <w:bodyDiv w:val="1"/>
      <w:marLeft w:val="0"/>
      <w:marRight w:val="0"/>
      <w:marTop w:val="0"/>
      <w:marBottom w:val="0"/>
      <w:divBdr>
        <w:top w:val="none" w:sz="0" w:space="0" w:color="auto"/>
        <w:left w:val="none" w:sz="0" w:space="0" w:color="auto"/>
        <w:bottom w:val="none" w:sz="0" w:space="0" w:color="auto"/>
        <w:right w:val="none" w:sz="0" w:space="0" w:color="auto"/>
      </w:divBdr>
    </w:div>
    <w:div w:id="2075272717">
      <w:bodyDiv w:val="1"/>
      <w:marLeft w:val="0"/>
      <w:marRight w:val="0"/>
      <w:marTop w:val="0"/>
      <w:marBottom w:val="0"/>
      <w:divBdr>
        <w:top w:val="none" w:sz="0" w:space="0" w:color="auto"/>
        <w:left w:val="none" w:sz="0" w:space="0" w:color="auto"/>
        <w:bottom w:val="none" w:sz="0" w:space="0" w:color="auto"/>
        <w:right w:val="none" w:sz="0" w:space="0" w:color="auto"/>
      </w:divBdr>
    </w:div>
    <w:div w:id="20909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Alok Sambuddha</cp:lastModifiedBy>
  <cp:revision>3</cp:revision>
  <dcterms:created xsi:type="dcterms:W3CDTF">2021-06-24T12:34:00Z</dcterms:created>
  <dcterms:modified xsi:type="dcterms:W3CDTF">2021-06-24T12:39:00Z</dcterms:modified>
</cp:coreProperties>
</file>