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6A18" w14:textId="77777777" w:rsidR="00C66110" w:rsidRPr="00C63AC2" w:rsidRDefault="00000000">
      <w:pPr>
        <w:pStyle w:val="FirstParagraph"/>
        <w:rPr>
          <w:rFonts w:ascii="Calibri" w:hAnsi="Calibri" w:cs="Calibri"/>
          <w:b/>
          <w:bCs/>
          <w:sz w:val="22"/>
          <w:szCs w:val="22"/>
        </w:rPr>
      </w:pPr>
      <w:r w:rsidRPr="00C63AC2">
        <w:rPr>
          <w:rFonts w:ascii="Calibri" w:hAnsi="Calibri" w:cs="Calibri"/>
          <w:b/>
          <w:bCs/>
          <w:sz w:val="22"/>
          <w:szCs w:val="22"/>
        </w:rPr>
        <w:t>Steps to Build the Workflow</w:t>
      </w:r>
    </w:p>
    <w:p w14:paraId="34C0E413" w14:textId="567F5740" w:rsidR="00C66110" w:rsidRPr="00C63AC2" w:rsidRDefault="00000000">
      <w:pPr>
        <w:pStyle w:val="BodyText"/>
        <w:rPr>
          <w:rFonts w:ascii="Calibri" w:hAnsi="Calibri" w:cs="Calibri"/>
          <w:sz w:val="22"/>
          <w:szCs w:val="22"/>
        </w:rPr>
      </w:pPr>
      <w:r w:rsidRPr="00C63AC2">
        <w:rPr>
          <w:rFonts w:ascii="Calibri" w:hAnsi="Calibri" w:cs="Calibri"/>
          <w:sz w:val="22"/>
          <w:szCs w:val="22"/>
        </w:rPr>
        <w:t xml:space="preserve">The SDLC automation workflow is constructed using six primitive agents that work together to transform business requirements into production-ready code. Each agent operates independently, guided by policy files that define its behavior and responsibilities. These agents are designed to be </w:t>
      </w:r>
      <w:r w:rsidR="00C63AC2">
        <w:rPr>
          <w:rFonts w:ascii="Calibri" w:hAnsi="Calibri" w:cs="Calibri"/>
          <w:sz w:val="22"/>
          <w:szCs w:val="22"/>
        </w:rPr>
        <w:t>Lego</w:t>
      </w:r>
      <w:r w:rsidRPr="00C63AC2">
        <w:rPr>
          <w:rFonts w:ascii="Calibri" w:hAnsi="Calibri" w:cs="Calibri"/>
          <w:sz w:val="22"/>
          <w:szCs w:val="22"/>
        </w:rPr>
        <w:t xml:space="preserve"> building blocks rather than a rigid, </w:t>
      </w:r>
      <w:r w:rsidR="00C63AC2">
        <w:rPr>
          <w:rFonts w:ascii="Calibri" w:hAnsi="Calibri" w:cs="Calibri"/>
          <w:sz w:val="22"/>
          <w:szCs w:val="22"/>
        </w:rPr>
        <w:t>tightly coupled</w:t>
      </w:r>
      <w:r w:rsidRPr="00C63AC2">
        <w:rPr>
          <w:rFonts w:ascii="Calibri" w:hAnsi="Calibri" w:cs="Calibri"/>
          <w:sz w:val="22"/>
          <w:szCs w:val="22"/>
        </w:rPr>
        <w:t xml:space="preserve"> system. Organizations can orchestrate these agents in different sequences and configurations based on their specific development processes, compliance requirements, and operational constraints.</w:t>
      </w:r>
    </w:p>
    <w:p w14:paraId="1EF12BFC" w14:textId="77777777" w:rsidR="00C63AC2" w:rsidRDefault="00000000">
      <w:pPr>
        <w:pStyle w:val="BodyText"/>
        <w:rPr>
          <w:rFonts w:ascii="Calibri" w:hAnsi="Calibri" w:cs="Calibri"/>
          <w:sz w:val="22"/>
          <w:szCs w:val="22"/>
        </w:rPr>
      </w:pPr>
      <w:r w:rsidRPr="00C63AC2">
        <w:rPr>
          <w:rFonts w:ascii="Calibri" w:hAnsi="Calibri" w:cs="Calibri"/>
          <w:sz w:val="22"/>
          <w:szCs w:val="22"/>
        </w:rPr>
        <w:t xml:space="preserve">Building the six agents begins with understanding their individual purposes and how they interact with the broader automation ecosystem. </w:t>
      </w:r>
    </w:p>
    <w:p w14:paraId="06BFAB86" w14:textId="16A3F9B4" w:rsidR="00C63AC2" w:rsidRPr="00961890" w:rsidRDefault="00000000" w:rsidP="00C63AC2">
      <w:pPr>
        <w:pStyle w:val="BodyText"/>
        <w:rPr>
          <w:rFonts w:ascii="Calibri" w:hAnsi="Calibri" w:cs="Calibri"/>
          <w:b/>
          <w:bCs/>
          <w:sz w:val="22"/>
          <w:szCs w:val="22"/>
        </w:rPr>
      </w:pPr>
      <w:r w:rsidRPr="00961890">
        <w:rPr>
          <w:rFonts w:ascii="Calibri" w:hAnsi="Calibri" w:cs="Calibri"/>
          <w:b/>
          <w:bCs/>
          <w:sz w:val="22"/>
          <w:szCs w:val="22"/>
        </w:rPr>
        <w:t>The first agent</w:t>
      </w:r>
    </w:p>
    <w:p w14:paraId="451B0640" w14:textId="1EBC498D" w:rsidR="00C63AC2" w:rsidRDefault="00C63AC2" w:rsidP="00C63AC2">
      <w:pPr>
        <w:pStyle w:val="BodyText"/>
        <w:numPr>
          <w:ilvl w:val="0"/>
          <w:numId w:val="2"/>
        </w:numPr>
        <w:rPr>
          <w:rFonts w:ascii="Calibri" w:hAnsi="Calibri" w:cs="Calibri"/>
          <w:sz w:val="22"/>
          <w:szCs w:val="22"/>
        </w:rPr>
      </w:pPr>
      <w:r>
        <w:rPr>
          <w:rFonts w:ascii="Calibri" w:hAnsi="Calibri" w:cs="Calibri"/>
          <w:sz w:val="22"/>
          <w:szCs w:val="22"/>
        </w:rPr>
        <w:t>The</w:t>
      </w:r>
      <w:r w:rsidR="00000000" w:rsidRPr="00C63AC2">
        <w:rPr>
          <w:rFonts w:ascii="Calibri" w:hAnsi="Calibri" w:cs="Calibri"/>
          <w:sz w:val="22"/>
          <w:szCs w:val="22"/>
        </w:rPr>
        <w:t xml:space="preserve"> Epic and Stories Generator, analyzes business requirement documents and transforms them into structured epics and user stories. This agent reads the BRD from a specified location, which can be a Git repository URL, a local file path, or any accessible document location. </w:t>
      </w:r>
      <w:r>
        <w:rPr>
          <w:rFonts w:ascii="Calibri" w:hAnsi="Calibri" w:cs="Calibri"/>
          <w:sz w:val="22"/>
          <w:szCs w:val="22"/>
        </w:rPr>
        <w:t>Creates epic and stories in the provided Jira project.</w:t>
      </w:r>
    </w:p>
    <w:p w14:paraId="6B7C9061" w14:textId="25757591" w:rsidR="00C63AC2" w:rsidRDefault="00000000" w:rsidP="00C63AC2">
      <w:pPr>
        <w:pStyle w:val="BodyText"/>
        <w:numPr>
          <w:ilvl w:val="0"/>
          <w:numId w:val="2"/>
        </w:numPr>
        <w:rPr>
          <w:rFonts w:ascii="Calibri" w:hAnsi="Calibri" w:cs="Calibri"/>
          <w:sz w:val="22"/>
          <w:szCs w:val="22"/>
        </w:rPr>
      </w:pPr>
      <w:r w:rsidRPr="00C63AC2">
        <w:rPr>
          <w:rFonts w:ascii="Calibri" w:hAnsi="Calibri" w:cs="Calibri"/>
          <w:sz w:val="22"/>
          <w:szCs w:val="22"/>
        </w:rPr>
        <w:t>The agent uses a policy file located at agents/policies/</w:t>
      </w:r>
      <w:r w:rsidR="00C63AC2" w:rsidRPr="00C63AC2">
        <w:t xml:space="preserve"> </w:t>
      </w:r>
      <w:r w:rsidR="00C63AC2" w:rsidRPr="00C63AC2">
        <w:rPr>
          <w:rFonts w:ascii="Calibri" w:hAnsi="Calibri" w:cs="Calibri"/>
          <w:sz w:val="22"/>
          <w:szCs w:val="22"/>
        </w:rPr>
        <w:t>epic-stories-generation.policy</w:t>
      </w:r>
      <w:r w:rsidRPr="00C63AC2">
        <w:rPr>
          <w:rFonts w:ascii="Calibri" w:hAnsi="Calibri" w:cs="Calibri"/>
          <w:sz w:val="22"/>
          <w:szCs w:val="22"/>
        </w:rPr>
        <w:t xml:space="preserve"> that contains detailed prompts and instructions for how to analyze requirements, structure stories, assign priorities, and identify dependencies. </w:t>
      </w:r>
    </w:p>
    <w:p w14:paraId="66FA8012" w14:textId="6F395862" w:rsidR="00C66110" w:rsidRDefault="00000000" w:rsidP="00C63AC2">
      <w:pPr>
        <w:pStyle w:val="BodyText"/>
        <w:numPr>
          <w:ilvl w:val="0"/>
          <w:numId w:val="2"/>
        </w:numPr>
        <w:rPr>
          <w:rFonts w:ascii="Calibri" w:hAnsi="Calibri" w:cs="Calibri"/>
          <w:sz w:val="22"/>
          <w:szCs w:val="22"/>
        </w:rPr>
      </w:pPr>
      <w:r w:rsidRPr="00C63AC2">
        <w:rPr>
          <w:rFonts w:ascii="Calibri" w:hAnsi="Calibri" w:cs="Calibri"/>
          <w:sz w:val="22"/>
          <w:szCs w:val="22"/>
        </w:rPr>
        <w:t xml:space="preserve">The agent integrates with the </w:t>
      </w:r>
      <w:r w:rsidR="00C63AC2">
        <w:rPr>
          <w:rFonts w:ascii="Calibri" w:hAnsi="Calibri" w:cs="Calibri"/>
          <w:sz w:val="22"/>
          <w:szCs w:val="22"/>
        </w:rPr>
        <w:t>MCP</w:t>
      </w:r>
      <w:r w:rsidRPr="00C63AC2">
        <w:rPr>
          <w:rFonts w:ascii="Calibri" w:hAnsi="Calibri" w:cs="Calibri"/>
          <w:sz w:val="22"/>
          <w:szCs w:val="22"/>
        </w:rPr>
        <w:t xml:space="preserve"> server to discover the source code location, understand existing codebase patterns, and ensure that generated stories align with the current architecture.</w:t>
      </w:r>
    </w:p>
    <w:p w14:paraId="5E52A820" w14:textId="5D8D3EB1" w:rsidR="00C63AC2" w:rsidRPr="00C63AC2" w:rsidRDefault="00C63AC2" w:rsidP="00C63AC2">
      <w:pPr>
        <w:pStyle w:val="BodyText"/>
        <w:numPr>
          <w:ilvl w:val="0"/>
          <w:numId w:val="2"/>
        </w:numPr>
        <w:rPr>
          <w:rFonts w:ascii="Calibri" w:hAnsi="Calibri" w:cs="Calibri"/>
          <w:sz w:val="22"/>
          <w:szCs w:val="22"/>
        </w:rPr>
      </w:pPr>
      <w:r>
        <w:rPr>
          <w:rFonts w:ascii="Calibri" w:hAnsi="Calibri" w:cs="Calibri"/>
          <w:sz w:val="22"/>
          <w:szCs w:val="22"/>
        </w:rPr>
        <w:t xml:space="preserve">The agent creates the user stories and epic in the Jira project </w:t>
      </w:r>
    </w:p>
    <w:p w14:paraId="39CB8576" w14:textId="77777777" w:rsidR="00C63AC2" w:rsidRPr="00961890" w:rsidRDefault="00000000" w:rsidP="00C63AC2">
      <w:pPr>
        <w:pStyle w:val="BodyText"/>
        <w:rPr>
          <w:rFonts w:ascii="Calibri" w:hAnsi="Calibri" w:cs="Calibri"/>
          <w:b/>
          <w:bCs/>
          <w:sz w:val="22"/>
          <w:szCs w:val="22"/>
        </w:rPr>
      </w:pPr>
      <w:r w:rsidRPr="00961890">
        <w:rPr>
          <w:rFonts w:ascii="Calibri" w:hAnsi="Calibri" w:cs="Calibri"/>
          <w:b/>
          <w:bCs/>
          <w:sz w:val="22"/>
          <w:szCs w:val="22"/>
        </w:rPr>
        <w:t>The second agent</w:t>
      </w:r>
    </w:p>
    <w:p w14:paraId="00AD43E2" w14:textId="3E363A9F" w:rsidR="00C63AC2" w:rsidRDefault="00961890" w:rsidP="00C63AC2">
      <w:pPr>
        <w:pStyle w:val="BodyText"/>
        <w:numPr>
          <w:ilvl w:val="0"/>
          <w:numId w:val="3"/>
        </w:numPr>
        <w:rPr>
          <w:rFonts w:ascii="Calibri" w:hAnsi="Calibri" w:cs="Calibri"/>
          <w:sz w:val="22"/>
          <w:szCs w:val="22"/>
        </w:rPr>
      </w:pPr>
      <w:r>
        <w:rPr>
          <w:rFonts w:ascii="Calibri" w:hAnsi="Calibri" w:cs="Calibri"/>
          <w:sz w:val="22"/>
          <w:szCs w:val="22"/>
        </w:rPr>
        <w:t>T</w:t>
      </w:r>
      <w:r w:rsidRPr="00C63AC2">
        <w:rPr>
          <w:rFonts w:ascii="Calibri" w:hAnsi="Calibri" w:cs="Calibri"/>
          <w:sz w:val="22"/>
          <w:szCs w:val="22"/>
        </w:rPr>
        <w:t>he Implementation Generator</w:t>
      </w:r>
      <w:r w:rsidR="00000000" w:rsidRPr="00C63AC2">
        <w:rPr>
          <w:rFonts w:ascii="Calibri" w:hAnsi="Calibri" w:cs="Calibri"/>
          <w:sz w:val="22"/>
          <w:szCs w:val="22"/>
        </w:rPr>
        <w:t xml:space="preserve"> takes a user story and produces working code that fulfills the story requirements. This agent receives the story definition from the previous step and uses the policy file at agents/policies/implementation.policy to guide its code generation. </w:t>
      </w:r>
    </w:p>
    <w:p w14:paraId="558CD67F" w14:textId="77777777" w:rsidR="00C63AC2" w:rsidRDefault="00000000" w:rsidP="00C63AC2">
      <w:pPr>
        <w:pStyle w:val="BodyText"/>
        <w:numPr>
          <w:ilvl w:val="0"/>
          <w:numId w:val="3"/>
        </w:numPr>
        <w:rPr>
          <w:rFonts w:ascii="Calibri" w:hAnsi="Calibri" w:cs="Calibri"/>
          <w:sz w:val="22"/>
          <w:szCs w:val="22"/>
        </w:rPr>
      </w:pPr>
      <w:r w:rsidRPr="00C63AC2">
        <w:rPr>
          <w:rFonts w:ascii="Calibri" w:hAnsi="Calibri" w:cs="Calibri"/>
          <w:sz w:val="22"/>
          <w:szCs w:val="22"/>
        </w:rPr>
        <w:t xml:space="preserve">The policy file instructs the agent on how to follow existing code patterns, maintain backward compatibility, implement proper error handling, and structure code according to project conventions. </w:t>
      </w:r>
    </w:p>
    <w:p w14:paraId="33102435" w14:textId="1211F265" w:rsidR="00C66110" w:rsidRPr="00C63AC2" w:rsidRDefault="00000000" w:rsidP="00C63AC2">
      <w:pPr>
        <w:pStyle w:val="BodyText"/>
        <w:numPr>
          <w:ilvl w:val="0"/>
          <w:numId w:val="3"/>
        </w:numPr>
        <w:rPr>
          <w:rFonts w:ascii="Calibri" w:hAnsi="Calibri" w:cs="Calibri"/>
          <w:sz w:val="22"/>
          <w:szCs w:val="22"/>
        </w:rPr>
      </w:pPr>
      <w:r w:rsidRPr="00C63AC2">
        <w:rPr>
          <w:rFonts w:ascii="Calibri" w:hAnsi="Calibri" w:cs="Calibri"/>
          <w:sz w:val="22"/>
          <w:szCs w:val="22"/>
        </w:rPr>
        <w:t>The MCP server integration allows the agent to navigate the codebase, understand module relationships, and identify where new code should be placed. The agent generates not only the implementation code but also comprehensive documentation of changes and a pull request description.</w:t>
      </w:r>
    </w:p>
    <w:p w14:paraId="650E7ED6" w14:textId="77777777" w:rsidR="00C63AC2" w:rsidRPr="00961890" w:rsidRDefault="00000000">
      <w:pPr>
        <w:pStyle w:val="BodyText"/>
        <w:rPr>
          <w:rFonts w:ascii="Calibri" w:hAnsi="Calibri" w:cs="Calibri"/>
          <w:b/>
          <w:bCs/>
          <w:sz w:val="22"/>
          <w:szCs w:val="22"/>
        </w:rPr>
      </w:pPr>
      <w:r w:rsidRPr="00961890">
        <w:rPr>
          <w:rFonts w:ascii="Calibri" w:hAnsi="Calibri" w:cs="Calibri"/>
          <w:b/>
          <w:bCs/>
          <w:sz w:val="22"/>
          <w:szCs w:val="22"/>
        </w:rPr>
        <w:t>The third agent</w:t>
      </w:r>
    </w:p>
    <w:p w14:paraId="1B53AD92" w14:textId="21FCF13A" w:rsidR="00C63AC2" w:rsidRDefault="00C63AC2" w:rsidP="00C63AC2">
      <w:pPr>
        <w:pStyle w:val="BodyText"/>
        <w:numPr>
          <w:ilvl w:val="0"/>
          <w:numId w:val="4"/>
        </w:numPr>
        <w:rPr>
          <w:rFonts w:ascii="Calibri" w:hAnsi="Calibri" w:cs="Calibri"/>
          <w:sz w:val="22"/>
          <w:szCs w:val="22"/>
        </w:rPr>
      </w:pPr>
      <w:r>
        <w:rPr>
          <w:rFonts w:ascii="Calibri" w:hAnsi="Calibri" w:cs="Calibri"/>
          <w:sz w:val="22"/>
          <w:szCs w:val="22"/>
        </w:rPr>
        <w:t>T</w:t>
      </w:r>
      <w:r w:rsidRPr="00C63AC2">
        <w:rPr>
          <w:rFonts w:ascii="Calibri" w:hAnsi="Calibri" w:cs="Calibri"/>
          <w:sz w:val="22"/>
          <w:szCs w:val="22"/>
        </w:rPr>
        <w:t>he Unit Test Generator</w:t>
      </w:r>
      <w:r w:rsidR="00000000" w:rsidRPr="00C63AC2">
        <w:rPr>
          <w:rFonts w:ascii="Calibri" w:hAnsi="Calibri" w:cs="Calibri"/>
          <w:sz w:val="22"/>
          <w:szCs w:val="22"/>
        </w:rPr>
        <w:t xml:space="preserve"> creates comprehensive unit tests for the implemented code. Using the policy file at agents/policies/unit-tests.policy</w:t>
      </w:r>
      <w:r>
        <w:rPr>
          <w:rFonts w:ascii="Calibri" w:hAnsi="Calibri" w:cs="Calibri"/>
          <w:sz w:val="22"/>
          <w:szCs w:val="22"/>
        </w:rPr>
        <w:t>.</w:t>
      </w:r>
    </w:p>
    <w:p w14:paraId="0D49CDCA" w14:textId="33AB7D6F" w:rsidR="00C66110" w:rsidRPr="00C63AC2" w:rsidRDefault="00C63AC2" w:rsidP="00C63AC2">
      <w:pPr>
        <w:pStyle w:val="BodyText"/>
        <w:numPr>
          <w:ilvl w:val="0"/>
          <w:numId w:val="4"/>
        </w:numPr>
        <w:rPr>
          <w:rFonts w:ascii="Calibri" w:hAnsi="Calibri" w:cs="Calibri"/>
          <w:sz w:val="22"/>
          <w:szCs w:val="22"/>
        </w:rPr>
      </w:pPr>
      <w:r>
        <w:rPr>
          <w:rFonts w:ascii="Calibri" w:hAnsi="Calibri" w:cs="Calibri"/>
          <w:sz w:val="22"/>
          <w:szCs w:val="22"/>
        </w:rPr>
        <w:t>T</w:t>
      </w:r>
      <w:r w:rsidR="00000000" w:rsidRPr="00C63AC2">
        <w:rPr>
          <w:rFonts w:ascii="Calibri" w:hAnsi="Calibri" w:cs="Calibri"/>
          <w:sz w:val="22"/>
          <w:szCs w:val="22"/>
        </w:rPr>
        <w:t xml:space="preserve">his agent analyzes the code changes from the pull request and generates test cases that cover normal flows, edge cases, error conditions, and boundary scenarios. The policy file defines </w:t>
      </w:r>
      <w:r w:rsidR="00000000" w:rsidRPr="00C63AC2">
        <w:rPr>
          <w:rFonts w:ascii="Calibri" w:hAnsi="Calibri" w:cs="Calibri"/>
          <w:sz w:val="22"/>
          <w:szCs w:val="22"/>
        </w:rPr>
        <w:lastRenderedPageBreak/>
        <w:t>testing standards, coverage requirements, and patterns for organizing test code. The agent uses the MCP server to understand the existing test framework, locate test directories, and follow established testing conventions. The generated tests are structured to integrate seamlessly with the project’s continuous integration pipeline.</w:t>
      </w:r>
    </w:p>
    <w:p w14:paraId="2DD1630A" w14:textId="77777777" w:rsidR="00C63AC2" w:rsidRPr="00961890" w:rsidRDefault="00000000">
      <w:pPr>
        <w:pStyle w:val="BodyText"/>
        <w:rPr>
          <w:rFonts w:ascii="Calibri" w:hAnsi="Calibri" w:cs="Calibri"/>
          <w:b/>
          <w:bCs/>
          <w:sz w:val="22"/>
          <w:szCs w:val="22"/>
        </w:rPr>
      </w:pPr>
      <w:r w:rsidRPr="00961890">
        <w:rPr>
          <w:rFonts w:ascii="Calibri" w:hAnsi="Calibri" w:cs="Calibri"/>
          <w:b/>
          <w:bCs/>
          <w:sz w:val="22"/>
          <w:szCs w:val="22"/>
        </w:rPr>
        <w:t>The fourth agent</w:t>
      </w:r>
    </w:p>
    <w:p w14:paraId="222E171A" w14:textId="57479537" w:rsidR="00C63AC2" w:rsidRDefault="00C63AC2" w:rsidP="00C63AC2">
      <w:pPr>
        <w:pStyle w:val="BodyText"/>
        <w:numPr>
          <w:ilvl w:val="0"/>
          <w:numId w:val="5"/>
        </w:numPr>
        <w:rPr>
          <w:rFonts w:ascii="Calibri" w:hAnsi="Calibri" w:cs="Calibri"/>
          <w:sz w:val="22"/>
          <w:szCs w:val="22"/>
        </w:rPr>
      </w:pPr>
      <w:r>
        <w:rPr>
          <w:rFonts w:ascii="Calibri" w:hAnsi="Calibri" w:cs="Calibri"/>
          <w:sz w:val="22"/>
          <w:szCs w:val="22"/>
        </w:rPr>
        <w:t>T</w:t>
      </w:r>
      <w:r w:rsidRPr="00C63AC2">
        <w:rPr>
          <w:rFonts w:ascii="Calibri" w:hAnsi="Calibri" w:cs="Calibri"/>
          <w:sz w:val="22"/>
          <w:szCs w:val="22"/>
        </w:rPr>
        <w:t>he Integration Test Generator</w:t>
      </w:r>
      <w:r>
        <w:rPr>
          <w:rFonts w:ascii="Calibri" w:hAnsi="Calibri" w:cs="Calibri"/>
          <w:sz w:val="22"/>
          <w:szCs w:val="22"/>
        </w:rPr>
        <w:t xml:space="preserve"> </w:t>
      </w:r>
      <w:r w:rsidR="00000000" w:rsidRPr="00C63AC2">
        <w:rPr>
          <w:rFonts w:ascii="Calibri" w:hAnsi="Calibri" w:cs="Calibri"/>
          <w:sz w:val="22"/>
          <w:szCs w:val="22"/>
        </w:rPr>
        <w:t xml:space="preserve">produces end-to-end integration tests that validate the feature across system boundaries. </w:t>
      </w:r>
    </w:p>
    <w:p w14:paraId="3A206639" w14:textId="77777777" w:rsidR="00C63AC2" w:rsidRDefault="00000000" w:rsidP="00C63AC2">
      <w:pPr>
        <w:pStyle w:val="BodyText"/>
        <w:numPr>
          <w:ilvl w:val="0"/>
          <w:numId w:val="5"/>
        </w:numPr>
        <w:rPr>
          <w:rFonts w:ascii="Calibri" w:hAnsi="Calibri" w:cs="Calibri"/>
          <w:sz w:val="22"/>
          <w:szCs w:val="22"/>
        </w:rPr>
      </w:pPr>
      <w:r w:rsidRPr="00C63AC2">
        <w:rPr>
          <w:rFonts w:ascii="Calibri" w:hAnsi="Calibri" w:cs="Calibri"/>
          <w:sz w:val="22"/>
          <w:szCs w:val="22"/>
        </w:rPr>
        <w:t xml:space="preserve">This agent operates under the guidance of the policy file at agents/policies/integration-tests.policy, which specifies how to design test scenarios that exercise multiple components, external dependencies, and realistic user workflows. The agent uses the MCP server to understand system architecture, identify integration points, and locate configuration files needed for test environment setup. </w:t>
      </w:r>
    </w:p>
    <w:p w14:paraId="63686B43" w14:textId="2010A897" w:rsidR="00C66110" w:rsidRPr="00C63AC2" w:rsidRDefault="00000000" w:rsidP="00C63AC2">
      <w:pPr>
        <w:pStyle w:val="BodyText"/>
        <w:numPr>
          <w:ilvl w:val="0"/>
          <w:numId w:val="5"/>
        </w:numPr>
        <w:rPr>
          <w:rFonts w:ascii="Calibri" w:hAnsi="Calibri" w:cs="Calibri"/>
          <w:sz w:val="22"/>
          <w:szCs w:val="22"/>
        </w:rPr>
      </w:pPr>
      <w:r w:rsidRPr="00C63AC2">
        <w:rPr>
          <w:rFonts w:ascii="Calibri" w:hAnsi="Calibri" w:cs="Calibri"/>
          <w:sz w:val="22"/>
          <w:szCs w:val="22"/>
        </w:rPr>
        <w:t>The generated integration tests verify that all components work together correctly and that the feature delivers the intended business value.</w:t>
      </w:r>
    </w:p>
    <w:p w14:paraId="4621662E" w14:textId="77777777" w:rsidR="00C63AC2" w:rsidRPr="00961890" w:rsidRDefault="00000000">
      <w:pPr>
        <w:pStyle w:val="BodyText"/>
        <w:rPr>
          <w:rFonts w:ascii="Calibri" w:hAnsi="Calibri" w:cs="Calibri"/>
          <w:b/>
          <w:bCs/>
          <w:sz w:val="22"/>
          <w:szCs w:val="22"/>
        </w:rPr>
      </w:pPr>
      <w:r w:rsidRPr="00961890">
        <w:rPr>
          <w:rFonts w:ascii="Calibri" w:hAnsi="Calibri" w:cs="Calibri"/>
          <w:b/>
          <w:bCs/>
          <w:sz w:val="22"/>
          <w:szCs w:val="22"/>
        </w:rPr>
        <w:t>The fifth and sixth agents</w:t>
      </w:r>
    </w:p>
    <w:p w14:paraId="4363B32E" w14:textId="77777777" w:rsidR="00C63AC2" w:rsidRDefault="00C63AC2" w:rsidP="00C63AC2">
      <w:pPr>
        <w:pStyle w:val="BodyText"/>
        <w:numPr>
          <w:ilvl w:val="0"/>
          <w:numId w:val="6"/>
        </w:numPr>
        <w:rPr>
          <w:rFonts w:ascii="Calibri" w:hAnsi="Calibri" w:cs="Calibri"/>
          <w:sz w:val="22"/>
          <w:szCs w:val="22"/>
        </w:rPr>
      </w:pPr>
      <w:r>
        <w:rPr>
          <w:rFonts w:ascii="Calibri" w:hAnsi="Calibri" w:cs="Calibri"/>
          <w:sz w:val="22"/>
          <w:szCs w:val="22"/>
        </w:rPr>
        <w:t xml:space="preserve">They </w:t>
      </w:r>
      <w:r w:rsidR="00000000" w:rsidRPr="00C63AC2">
        <w:rPr>
          <w:rFonts w:ascii="Calibri" w:hAnsi="Calibri" w:cs="Calibri"/>
          <w:sz w:val="22"/>
          <w:szCs w:val="22"/>
        </w:rPr>
        <w:t xml:space="preserve">work together as the Test Execution and Auto-Fix system. These agents run the generated unit and integration tests, analyze failures, automatically fix issues, and retry tests up to five times before declaring failure. </w:t>
      </w:r>
    </w:p>
    <w:p w14:paraId="6FE80FCA" w14:textId="77777777" w:rsidR="00C63AC2" w:rsidRDefault="00000000" w:rsidP="00C63AC2">
      <w:pPr>
        <w:pStyle w:val="BodyText"/>
        <w:numPr>
          <w:ilvl w:val="0"/>
          <w:numId w:val="6"/>
        </w:numPr>
        <w:rPr>
          <w:rFonts w:ascii="Calibri" w:hAnsi="Calibri" w:cs="Calibri"/>
          <w:sz w:val="22"/>
          <w:szCs w:val="22"/>
        </w:rPr>
      </w:pPr>
      <w:r w:rsidRPr="00C63AC2">
        <w:rPr>
          <w:rFonts w:ascii="Calibri" w:hAnsi="Calibri" w:cs="Calibri"/>
          <w:sz w:val="22"/>
          <w:szCs w:val="22"/>
        </w:rPr>
        <w:t xml:space="preserve">The policy file at agents/policies/test-execution.policy guides these agents in detecting test frameworks, interpreting test output, diagnosing failure root causes, and implementing fixes. </w:t>
      </w:r>
    </w:p>
    <w:p w14:paraId="46A26CC6" w14:textId="77777777" w:rsidR="00C63AC2" w:rsidRDefault="00000000" w:rsidP="00C63AC2">
      <w:pPr>
        <w:pStyle w:val="BodyText"/>
        <w:numPr>
          <w:ilvl w:val="0"/>
          <w:numId w:val="6"/>
        </w:numPr>
        <w:rPr>
          <w:rFonts w:ascii="Calibri" w:hAnsi="Calibri" w:cs="Calibri"/>
          <w:sz w:val="22"/>
          <w:szCs w:val="22"/>
        </w:rPr>
      </w:pPr>
      <w:r w:rsidRPr="00C63AC2">
        <w:rPr>
          <w:rFonts w:ascii="Calibri" w:hAnsi="Calibri" w:cs="Calibri"/>
          <w:sz w:val="22"/>
          <w:szCs w:val="22"/>
        </w:rPr>
        <w:t xml:space="preserve">The agents use the MCP server to navigate the codebase when making fixes, ensuring that corrections follow project patterns and do not introduce new issues. </w:t>
      </w:r>
    </w:p>
    <w:p w14:paraId="37E7E1FA" w14:textId="34B2B3A4" w:rsidR="00C66110" w:rsidRPr="00C63AC2" w:rsidRDefault="00000000" w:rsidP="00C63AC2">
      <w:pPr>
        <w:pStyle w:val="BodyText"/>
        <w:numPr>
          <w:ilvl w:val="0"/>
          <w:numId w:val="6"/>
        </w:numPr>
        <w:rPr>
          <w:rFonts w:ascii="Calibri" w:hAnsi="Calibri" w:cs="Calibri"/>
          <w:sz w:val="22"/>
          <w:szCs w:val="22"/>
        </w:rPr>
      </w:pPr>
      <w:r w:rsidRPr="00C63AC2">
        <w:rPr>
          <w:rFonts w:ascii="Calibri" w:hAnsi="Calibri" w:cs="Calibri"/>
          <w:sz w:val="22"/>
          <w:szCs w:val="22"/>
        </w:rPr>
        <w:t>The retry mechanism provides resilience against transient failures and allows the system to iteratively improve test quality.</w:t>
      </w:r>
    </w:p>
    <w:p w14:paraId="55D4F83B" w14:textId="4E96976A" w:rsidR="00C66110" w:rsidRPr="00C63AC2" w:rsidRDefault="00000000">
      <w:pPr>
        <w:pStyle w:val="BodyText"/>
        <w:rPr>
          <w:rFonts w:ascii="Calibri" w:hAnsi="Calibri" w:cs="Calibri"/>
          <w:sz w:val="22"/>
          <w:szCs w:val="22"/>
        </w:rPr>
      </w:pPr>
      <w:r w:rsidRPr="00C63AC2">
        <w:rPr>
          <w:rFonts w:ascii="Calibri" w:hAnsi="Calibri" w:cs="Calibri"/>
          <w:sz w:val="22"/>
          <w:szCs w:val="22"/>
        </w:rPr>
        <w:t xml:space="preserve">Each agent integrates with the </w:t>
      </w:r>
      <w:r w:rsidR="00C63AC2">
        <w:rPr>
          <w:rFonts w:ascii="Calibri" w:hAnsi="Calibri" w:cs="Calibri"/>
          <w:sz w:val="22"/>
          <w:szCs w:val="22"/>
        </w:rPr>
        <w:t>MCP</w:t>
      </w:r>
      <w:r w:rsidRPr="00C63AC2">
        <w:rPr>
          <w:rFonts w:ascii="Calibri" w:hAnsi="Calibri" w:cs="Calibri"/>
          <w:sz w:val="22"/>
          <w:szCs w:val="22"/>
        </w:rPr>
        <w:t xml:space="preserve"> server through a standardized interface that provides access to the codebase structure, file contents, and project metadata. The MCP server configuration specifies the Git repository location where source code resides, enabling agents to clone, read, and modify code as needed. When a BRD is provided as a Git link, the agent clones the repository and locates the document. When the BRD is provided through other means such as a file path or URL, the agent retrieves it accordingly. The MCP server maintains context about the workspace root directory, relevant context directories for analysis, and output directories for artifacts.</w:t>
      </w:r>
    </w:p>
    <w:p w14:paraId="6643C30D" w14:textId="24F52FB5" w:rsidR="00C66110" w:rsidRPr="00C63AC2" w:rsidRDefault="00000000">
      <w:pPr>
        <w:pStyle w:val="BodyText"/>
        <w:rPr>
          <w:rFonts w:ascii="Calibri" w:hAnsi="Calibri" w:cs="Calibri"/>
          <w:sz w:val="22"/>
          <w:szCs w:val="22"/>
        </w:rPr>
      </w:pPr>
      <w:r w:rsidRPr="00C63AC2">
        <w:rPr>
          <w:rFonts w:ascii="Calibri" w:hAnsi="Calibri" w:cs="Calibri"/>
          <w:sz w:val="22"/>
          <w:szCs w:val="22"/>
        </w:rPr>
        <w:t xml:space="preserve">The policy files serve as the intelligence layer for each agent, containing detailed prompts that define agent behavior without hardcoding logic into shell scripts. Each policy file follows a consistent structure that includes the agent role, context discovery instructions, task-specific requirements, output format specifications, quality standards, and validation checklists. Organizations can customize these policy files to match their coding standards, architectural patterns, security requirements, and compliance needs. The separation of policy from execution logic means that teams can modify agent behavior by editing </w:t>
      </w:r>
      <w:r w:rsidR="00C63AC2">
        <w:rPr>
          <w:rFonts w:ascii="Calibri" w:hAnsi="Calibri" w:cs="Calibri"/>
          <w:sz w:val="22"/>
          <w:szCs w:val="22"/>
        </w:rPr>
        <w:t>policy</w:t>
      </w:r>
      <w:r w:rsidRPr="00C63AC2">
        <w:rPr>
          <w:rFonts w:ascii="Calibri" w:hAnsi="Calibri" w:cs="Calibri"/>
          <w:sz w:val="22"/>
          <w:szCs w:val="22"/>
        </w:rPr>
        <w:t xml:space="preserve"> files rather than changing shell scripts, making customization accessible to non-developers and easier to review.</w:t>
      </w:r>
    </w:p>
    <w:p w14:paraId="27426730" w14:textId="21605F78" w:rsidR="004D3805" w:rsidRPr="004D3805" w:rsidRDefault="004D3805">
      <w:pPr>
        <w:pStyle w:val="BodyText"/>
        <w:rPr>
          <w:rFonts w:ascii="Calibri" w:hAnsi="Calibri" w:cs="Calibri"/>
          <w:b/>
          <w:bCs/>
          <w:sz w:val="22"/>
          <w:szCs w:val="22"/>
        </w:rPr>
      </w:pPr>
      <w:r w:rsidRPr="004D3805">
        <w:rPr>
          <w:rFonts w:ascii="Calibri" w:hAnsi="Calibri" w:cs="Calibri"/>
          <w:b/>
          <w:bCs/>
          <w:sz w:val="22"/>
          <w:szCs w:val="22"/>
        </w:rPr>
        <w:lastRenderedPageBreak/>
        <w:t>Orchestration to demonstrate a typical SDLC pipeline</w:t>
      </w:r>
    </w:p>
    <w:p w14:paraId="1FFCCAA2" w14:textId="77777777" w:rsidR="004D3805" w:rsidRDefault="00000000" w:rsidP="004D3805">
      <w:pPr>
        <w:pStyle w:val="BodyText"/>
        <w:numPr>
          <w:ilvl w:val="0"/>
          <w:numId w:val="7"/>
        </w:numPr>
        <w:rPr>
          <w:rFonts w:ascii="Calibri" w:hAnsi="Calibri" w:cs="Calibri"/>
          <w:sz w:val="22"/>
          <w:szCs w:val="22"/>
        </w:rPr>
      </w:pPr>
      <w:r w:rsidRPr="00C63AC2">
        <w:rPr>
          <w:rFonts w:ascii="Calibri" w:hAnsi="Calibri" w:cs="Calibri"/>
          <w:sz w:val="22"/>
          <w:szCs w:val="22"/>
        </w:rPr>
        <w:t xml:space="preserve">Orchestrating these agents in GitHub Actions provides automated workflow execution with human oversight at critical decision points. </w:t>
      </w:r>
    </w:p>
    <w:p w14:paraId="69FBABC7" w14:textId="77777777" w:rsidR="004D3805" w:rsidRDefault="00000000" w:rsidP="004D3805">
      <w:pPr>
        <w:pStyle w:val="BodyText"/>
        <w:numPr>
          <w:ilvl w:val="0"/>
          <w:numId w:val="7"/>
        </w:numPr>
        <w:rPr>
          <w:rFonts w:ascii="Calibri" w:hAnsi="Calibri" w:cs="Calibri"/>
          <w:sz w:val="22"/>
          <w:szCs w:val="22"/>
        </w:rPr>
      </w:pPr>
      <w:r w:rsidRPr="00C63AC2">
        <w:rPr>
          <w:rFonts w:ascii="Calibri" w:hAnsi="Calibri" w:cs="Calibri"/>
          <w:sz w:val="22"/>
          <w:szCs w:val="22"/>
        </w:rPr>
        <w:t xml:space="preserve">The workflow defined in .github/workflows/sdlc-automation.yml sequences the agents and includes manual approval gates after epic generation, pull request creation, unit test generation, and integration test generation. </w:t>
      </w:r>
    </w:p>
    <w:p w14:paraId="53AD7A54" w14:textId="77777777" w:rsidR="004D3805" w:rsidRDefault="00000000" w:rsidP="004D3805">
      <w:pPr>
        <w:pStyle w:val="BodyText"/>
        <w:numPr>
          <w:ilvl w:val="0"/>
          <w:numId w:val="7"/>
        </w:numPr>
        <w:rPr>
          <w:rFonts w:ascii="Calibri" w:hAnsi="Calibri" w:cs="Calibri"/>
          <w:sz w:val="22"/>
          <w:szCs w:val="22"/>
        </w:rPr>
      </w:pPr>
      <w:r w:rsidRPr="00C63AC2">
        <w:rPr>
          <w:rFonts w:ascii="Calibri" w:hAnsi="Calibri" w:cs="Calibri"/>
          <w:sz w:val="22"/>
          <w:szCs w:val="22"/>
        </w:rPr>
        <w:t xml:space="preserve">These approval gates ensure that human judgment validates agent output before proceeding to subsequent steps. </w:t>
      </w:r>
    </w:p>
    <w:p w14:paraId="509EBED6" w14:textId="0364F8E7" w:rsidR="00C66110" w:rsidRPr="00C63AC2" w:rsidRDefault="00000000" w:rsidP="004D3805">
      <w:pPr>
        <w:pStyle w:val="BodyText"/>
        <w:numPr>
          <w:ilvl w:val="0"/>
          <w:numId w:val="7"/>
        </w:numPr>
        <w:rPr>
          <w:rFonts w:ascii="Calibri" w:hAnsi="Calibri" w:cs="Calibri"/>
          <w:sz w:val="22"/>
          <w:szCs w:val="22"/>
        </w:rPr>
      </w:pPr>
      <w:r w:rsidRPr="00C63AC2">
        <w:rPr>
          <w:rFonts w:ascii="Calibri" w:hAnsi="Calibri" w:cs="Calibri"/>
          <w:sz w:val="22"/>
          <w:szCs w:val="22"/>
        </w:rPr>
        <w:t>The workflow is triggered manually through the GitHub Actions interface, accepting parameters for the BRD path, workspace root, context directories</w:t>
      </w:r>
      <w:r w:rsidR="004D3805">
        <w:rPr>
          <w:rFonts w:ascii="Calibri" w:hAnsi="Calibri" w:cs="Calibri"/>
          <w:sz w:val="22"/>
          <w:szCs w:val="22"/>
        </w:rPr>
        <w:t xml:space="preserve"> (policy files)</w:t>
      </w:r>
      <w:r w:rsidRPr="00C63AC2">
        <w:rPr>
          <w:rFonts w:ascii="Calibri" w:hAnsi="Calibri" w:cs="Calibri"/>
          <w:sz w:val="22"/>
          <w:szCs w:val="22"/>
        </w:rPr>
        <w:t>,</w:t>
      </w:r>
      <w:r w:rsidR="004D3805">
        <w:rPr>
          <w:rFonts w:ascii="Calibri" w:hAnsi="Calibri" w:cs="Calibri"/>
          <w:sz w:val="22"/>
          <w:szCs w:val="22"/>
        </w:rPr>
        <w:t xml:space="preserve"> JIRA project path</w:t>
      </w:r>
      <w:r w:rsidRPr="00C63AC2">
        <w:rPr>
          <w:rFonts w:ascii="Calibri" w:hAnsi="Calibri" w:cs="Calibri"/>
          <w:sz w:val="22"/>
          <w:szCs w:val="22"/>
        </w:rPr>
        <w:t xml:space="preserve"> and output directory. This flexibility allows the workflow to operate on different projects and repositories without modification.</w:t>
      </w:r>
    </w:p>
    <w:p w14:paraId="05505978" w14:textId="77777777" w:rsidR="004D3805" w:rsidRDefault="00000000">
      <w:pPr>
        <w:pStyle w:val="BodyText"/>
        <w:rPr>
          <w:rFonts w:ascii="Calibri" w:hAnsi="Calibri" w:cs="Calibri"/>
          <w:sz w:val="22"/>
          <w:szCs w:val="22"/>
        </w:rPr>
      </w:pPr>
      <w:r w:rsidRPr="004D3805">
        <w:rPr>
          <w:rFonts w:ascii="Calibri" w:hAnsi="Calibri" w:cs="Calibri"/>
          <w:b/>
          <w:bCs/>
          <w:sz w:val="22"/>
          <w:szCs w:val="22"/>
        </w:rPr>
        <w:t xml:space="preserve">The GitHub Actions workflow </w:t>
      </w:r>
    </w:p>
    <w:p w14:paraId="5365D6E3" w14:textId="77777777" w:rsidR="004D3805" w:rsidRDefault="004D3805" w:rsidP="004D3805">
      <w:pPr>
        <w:pStyle w:val="BodyText"/>
        <w:numPr>
          <w:ilvl w:val="0"/>
          <w:numId w:val="8"/>
        </w:numPr>
        <w:rPr>
          <w:rFonts w:ascii="Calibri" w:hAnsi="Calibri" w:cs="Calibri"/>
          <w:sz w:val="22"/>
          <w:szCs w:val="22"/>
        </w:rPr>
      </w:pPr>
      <w:r>
        <w:rPr>
          <w:rFonts w:ascii="Calibri" w:hAnsi="Calibri" w:cs="Calibri"/>
          <w:sz w:val="22"/>
          <w:szCs w:val="22"/>
        </w:rPr>
        <w:t xml:space="preserve">The workflow </w:t>
      </w:r>
      <w:r w:rsidR="00000000" w:rsidRPr="00C63AC2">
        <w:rPr>
          <w:rFonts w:ascii="Calibri" w:hAnsi="Calibri" w:cs="Calibri"/>
          <w:sz w:val="22"/>
          <w:szCs w:val="22"/>
        </w:rPr>
        <w:t xml:space="preserve">begins by checking out the repository and installing the Auggie CLI, which serves as the execution engine for the agents. </w:t>
      </w:r>
    </w:p>
    <w:p w14:paraId="4495E78B" w14:textId="77777777" w:rsidR="004D3805" w:rsidRDefault="00000000" w:rsidP="004D3805">
      <w:pPr>
        <w:pStyle w:val="BodyText"/>
        <w:numPr>
          <w:ilvl w:val="0"/>
          <w:numId w:val="8"/>
        </w:numPr>
        <w:rPr>
          <w:rFonts w:ascii="Calibri" w:hAnsi="Calibri" w:cs="Calibri"/>
          <w:sz w:val="22"/>
          <w:szCs w:val="22"/>
        </w:rPr>
      </w:pPr>
      <w:r w:rsidRPr="00C63AC2">
        <w:rPr>
          <w:rFonts w:ascii="Calibri" w:hAnsi="Calibri" w:cs="Calibri"/>
          <w:sz w:val="22"/>
          <w:szCs w:val="22"/>
        </w:rPr>
        <w:t xml:space="preserve">Each agent is implemented as a shell script that loads its policy file, combines it with execution context, and invokes the Auggie CLI with the complete instruction set. </w:t>
      </w:r>
    </w:p>
    <w:p w14:paraId="750BEDE8" w14:textId="6E4F04EA" w:rsidR="00C66110" w:rsidRPr="00C63AC2" w:rsidRDefault="00000000" w:rsidP="004D3805">
      <w:pPr>
        <w:pStyle w:val="BodyText"/>
        <w:numPr>
          <w:ilvl w:val="0"/>
          <w:numId w:val="8"/>
        </w:numPr>
        <w:rPr>
          <w:rFonts w:ascii="Calibri" w:hAnsi="Calibri" w:cs="Calibri"/>
          <w:sz w:val="22"/>
          <w:szCs w:val="22"/>
        </w:rPr>
      </w:pPr>
      <w:r w:rsidRPr="00C63AC2">
        <w:rPr>
          <w:rFonts w:ascii="Calibri" w:hAnsi="Calibri" w:cs="Calibri"/>
          <w:sz w:val="22"/>
          <w:szCs w:val="22"/>
        </w:rPr>
        <w:t>The workflow passes artifacts between jobs using GitHub Actions artifact storage, ensuring that each agent has access to outputs from previous steps. Environment variables provide authentication credentials for the Auggie CLI</w:t>
      </w:r>
      <w:r w:rsidR="004D3805">
        <w:rPr>
          <w:rFonts w:ascii="Calibri" w:hAnsi="Calibri" w:cs="Calibri"/>
          <w:sz w:val="22"/>
          <w:szCs w:val="22"/>
        </w:rPr>
        <w:t xml:space="preserve">, </w:t>
      </w:r>
      <w:r w:rsidRPr="00C63AC2">
        <w:rPr>
          <w:rFonts w:ascii="Calibri" w:hAnsi="Calibri" w:cs="Calibri"/>
          <w:sz w:val="22"/>
          <w:szCs w:val="22"/>
        </w:rPr>
        <w:t>GitHub API</w:t>
      </w:r>
      <w:r w:rsidR="004D3805">
        <w:rPr>
          <w:rFonts w:ascii="Calibri" w:hAnsi="Calibri" w:cs="Calibri"/>
          <w:sz w:val="22"/>
          <w:szCs w:val="22"/>
        </w:rPr>
        <w:t>, JIRA project</w:t>
      </w:r>
      <w:r w:rsidRPr="00C63AC2">
        <w:rPr>
          <w:rFonts w:ascii="Calibri" w:hAnsi="Calibri" w:cs="Calibri"/>
          <w:sz w:val="22"/>
          <w:szCs w:val="22"/>
        </w:rPr>
        <w:t xml:space="preserve"> access for creating pull requests</w:t>
      </w:r>
      <w:r w:rsidR="004D3805">
        <w:rPr>
          <w:rFonts w:ascii="Calibri" w:hAnsi="Calibri" w:cs="Calibri"/>
          <w:sz w:val="22"/>
          <w:szCs w:val="22"/>
        </w:rPr>
        <w:t>, creating JIRA epics and stories</w:t>
      </w:r>
      <w:r w:rsidRPr="00C63AC2">
        <w:rPr>
          <w:rFonts w:ascii="Calibri" w:hAnsi="Calibri" w:cs="Calibri"/>
          <w:sz w:val="22"/>
          <w:szCs w:val="22"/>
        </w:rPr>
        <w:t xml:space="preserve"> and managing repository operations.</w:t>
      </w:r>
    </w:p>
    <w:p w14:paraId="0BB90BE2" w14:textId="77777777" w:rsidR="004D3805" w:rsidRDefault="00000000">
      <w:pPr>
        <w:pStyle w:val="BodyText"/>
        <w:rPr>
          <w:rFonts w:ascii="Calibri" w:hAnsi="Calibri" w:cs="Calibri"/>
          <w:sz w:val="22"/>
          <w:szCs w:val="22"/>
        </w:rPr>
      </w:pPr>
      <w:r w:rsidRPr="004D3805">
        <w:rPr>
          <w:rFonts w:ascii="Calibri" w:hAnsi="Calibri" w:cs="Calibri"/>
          <w:b/>
          <w:bCs/>
          <w:sz w:val="22"/>
          <w:szCs w:val="22"/>
        </w:rPr>
        <w:t>Manual approval steps</w:t>
      </w:r>
      <w:r w:rsidRPr="00C63AC2">
        <w:rPr>
          <w:rFonts w:ascii="Calibri" w:hAnsi="Calibri" w:cs="Calibri"/>
          <w:sz w:val="22"/>
          <w:szCs w:val="22"/>
        </w:rPr>
        <w:t xml:space="preserve"> </w:t>
      </w:r>
    </w:p>
    <w:p w14:paraId="36550744" w14:textId="77777777" w:rsidR="004D3805" w:rsidRDefault="004D3805" w:rsidP="004D3805">
      <w:pPr>
        <w:pStyle w:val="BodyText"/>
        <w:numPr>
          <w:ilvl w:val="0"/>
          <w:numId w:val="9"/>
        </w:numPr>
        <w:rPr>
          <w:rFonts w:ascii="Calibri" w:hAnsi="Calibri" w:cs="Calibri"/>
          <w:sz w:val="22"/>
          <w:szCs w:val="22"/>
        </w:rPr>
      </w:pPr>
      <w:r>
        <w:rPr>
          <w:rFonts w:ascii="Calibri" w:hAnsi="Calibri" w:cs="Calibri"/>
          <w:sz w:val="22"/>
          <w:szCs w:val="22"/>
        </w:rPr>
        <w:t xml:space="preserve">Manual </w:t>
      </w:r>
      <w:r w:rsidR="00000000" w:rsidRPr="00C63AC2">
        <w:rPr>
          <w:rFonts w:ascii="Calibri" w:hAnsi="Calibri" w:cs="Calibri"/>
          <w:sz w:val="22"/>
          <w:szCs w:val="22"/>
        </w:rPr>
        <w:t xml:space="preserve">are implemented using GitHub Actions environments, which require designated approvers to review and approve before the workflow continues. </w:t>
      </w:r>
    </w:p>
    <w:p w14:paraId="056B4CDD" w14:textId="77777777" w:rsidR="004D3805" w:rsidRDefault="00000000" w:rsidP="004D3805">
      <w:pPr>
        <w:pStyle w:val="BodyText"/>
        <w:numPr>
          <w:ilvl w:val="0"/>
          <w:numId w:val="9"/>
        </w:numPr>
        <w:rPr>
          <w:rFonts w:ascii="Calibri" w:hAnsi="Calibri" w:cs="Calibri"/>
          <w:sz w:val="22"/>
          <w:szCs w:val="22"/>
        </w:rPr>
      </w:pPr>
      <w:r w:rsidRPr="00C63AC2">
        <w:rPr>
          <w:rFonts w:ascii="Calibri" w:hAnsi="Calibri" w:cs="Calibri"/>
          <w:sz w:val="22"/>
          <w:szCs w:val="22"/>
        </w:rPr>
        <w:t xml:space="preserve">After the Epic and Stories Generator completes, reviewers examine the generated epic and stories to ensure they accurately capture business requirements and are appropriately prioritized. </w:t>
      </w:r>
    </w:p>
    <w:p w14:paraId="728BF664" w14:textId="77777777" w:rsidR="004D3805" w:rsidRDefault="00000000" w:rsidP="004D3805">
      <w:pPr>
        <w:pStyle w:val="BodyText"/>
        <w:numPr>
          <w:ilvl w:val="0"/>
          <w:numId w:val="9"/>
        </w:numPr>
        <w:rPr>
          <w:rFonts w:ascii="Calibri" w:hAnsi="Calibri" w:cs="Calibri"/>
          <w:sz w:val="22"/>
          <w:szCs w:val="22"/>
        </w:rPr>
      </w:pPr>
      <w:r w:rsidRPr="00C63AC2">
        <w:rPr>
          <w:rFonts w:ascii="Calibri" w:hAnsi="Calibri" w:cs="Calibri"/>
          <w:sz w:val="22"/>
          <w:szCs w:val="22"/>
        </w:rPr>
        <w:t xml:space="preserve">After the Implementation Generator creates a pull request, reviewers examine the code changes to verify quality, correctness, and adherence to standards. </w:t>
      </w:r>
    </w:p>
    <w:p w14:paraId="65B2D923" w14:textId="007062D3" w:rsidR="00C66110" w:rsidRPr="00C63AC2" w:rsidRDefault="00000000" w:rsidP="004D3805">
      <w:pPr>
        <w:pStyle w:val="BodyText"/>
        <w:numPr>
          <w:ilvl w:val="0"/>
          <w:numId w:val="9"/>
        </w:numPr>
        <w:rPr>
          <w:rFonts w:ascii="Calibri" w:hAnsi="Calibri" w:cs="Calibri"/>
          <w:sz w:val="22"/>
          <w:szCs w:val="22"/>
        </w:rPr>
      </w:pPr>
      <w:r w:rsidRPr="00C63AC2">
        <w:rPr>
          <w:rFonts w:ascii="Calibri" w:hAnsi="Calibri" w:cs="Calibri"/>
          <w:sz w:val="22"/>
          <w:szCs w:val="22"/>
        </w:rPr>
        <w:t>After test generation, reviewers verify that tests provide adequate coverage and follow testing best practices. These manual gates provide quality control while maintaining automation efficiency.</w:t>
      </w:r>
    </w:p>
    <w:p w14:paraId="1940F74C" w14:textId="7E784DF1" w:rsidR="00C66110" w:rsidRPr="00C63AC2" w:rsidRDefault="00000000">
      <w:pPr>
        <w:pStyle w:val="BodyText"/>
        <w:rPr>
          <w:rFonts w:ascii="Calibri" w:hAnsi="Calibri" w:cs="Calibri"/>
          <w:sz w:val="22"/>
          <w:szCs w:val="22"/>
        </w:rPr>
      </w:pPr>
      <w:r w:rsidRPr="00C63AC2">
        <w:rPr>
          <w:rFonts w:ascii="Calibri" w:hAnsi="Calibri" w:cs="Calibri"/>
          <w:sz w:val="22"/>
          <w:szCs w:val="22"/>
        </w:rPr>
        <w:t xml:space="preserve">The retry mechanism for unit and integration tests is critical for handling transient failures and iteratively improving code quality. When tests fail, the Test Execution agent analyzes the failure output, identifies the root cause, and generates a fix. The agent then commits the fix and reruns the tests. This cycle repeats up to five times, with each iteration potentially resolving different issues. If tests still fail after five retries, the workflow fails and requires manual intervention. </w:t>
      </w:r>
    </w:p>
    <w:p w14:paraId="54245850" w14:textId="593D7442" w:rsidR="004D3805" w:rsidRPr="004D3805" w:rsidRDefault="004D3805">
      <w:pPr>
        <w:pStyle w:val="BodyText"/>
        <w:rPr>
          <w:rFonts w:ascii="Calibri" w:hAnsi="Calibri" w:cs="Calibri"/>
          <w:b/>
          <w:bCs/>
          <w:sz w:val="22"/>
          <w:szCs w:val="22"/>
        </w:rPr>
      </w:pPr>
      <w:r w:rsidRPr="004D3805">
        <w:rPr>
          <w:rFonts w:ascii="Calibri" w:hAnsi="Calibri" w:cs="Calibri"/>
          <w:b/>
          <w:bCs/>
          <w:sz w:val="22"/>
          <w:szCs w:val="22"/>
        </w:rPr>
        <w:lastRenderedPageBreak/>
        <w:t>Key Design consideration</w:t>
      </w:r>
    </w:p>
    <w:p w14:paraId="6C5BE171" w14:textId="25A1F79F" w:rsidR="00C66110" w:rsidRPr="00C63AC2" w:rsidRDefault="00000000">
      <w:pPr>
        <w:pStyle w:val="BodyText"/>
        <w:rPr>
          <w:rFonts w:ascii="Calibri" w:hAnsi="Calibri" w:cs="Calibri"/>
          <w:sz w:val="22"/>
          <w:szCs w:val="22"/>
        </w:rPr>
      </w:pPr>
      <w:r w:rsidRPr="00C63AC2">
        <w:rPr>
          <w:rFonts w:ascii="Calibri" w:hAnsi="Calibri" w:cs="Calibri"/>
          <w:sz w:val="22"/>
          <w:szCs w:val="22"/>
        </w:rPr>
        <w:t>It is essential to understand that these six agents are primitive building blocks rather than a complete, prescriptive solution. Different organizations have different software development lifecycles, regulatory requirements, team structures, and operational processes. The sample orchestration provided in the GitHub Actions workflow represents one possible way to sequence these agents for a typical feature development workflow. However, organizations should view this as a reference implementation rather than a mandatory approach. Some organizations may need additional approval gates for security review or compliance validation. Others may run tests before creating pull requests. Some may integrate with external ticketing systems or deployment pipelines. The agents are designed to be allowing organizations to arrange them in sequences that match their specific needs.</w:t>
      </w:r>
    </w:p>
    <w:p w14:paraId="1BE4AD28"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t>Organizations can create their own orchestration by writing custom GitHub Actions workflows, using different CI/CD platforms, or building orchestration logic in their preferred automation tools. The agents expose a simple command-line interface that accepts parameters and produces outputs, making them easy to integrate into any automation system. The policy-based architecture means that organizations can customize agent behavior without modifying the core agent scripts. Teams can create project-specific policies, tech-stack-specific policies, or workflow-specific policies by copying and modifying the default policy files.</w:t>
      </w:r>
    </w:p>
    <w:p w14:paraId="2ED389CF"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t>The tooling provided includes the six agent shell scripts, the default policy files, and the sample GitHub Actions workflow. Organizations are expected to adapt these components to their environment. The shell scripts can be modified to accept additional parameters, integrate with different authentication systems, or produce outputs in different formats. The policy files should be customized to reflect organizational coding standards, architectural patterns, and quality requirements. The GitHub Actions workflow should be adapted to match the organization’s approval processes, environment configurations, and deployment pipelines.</w:t>
      </w:r>
    </w:p>
    <w:p w14:paraId="045A9F79"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t>The architecture supports multiple customization patterns. Organizations can create project-specific policies by copying default policies and adding project-specific requirements. They can create tech-stack-specific policies that automatically load based on detected technologies in the codebase. They can pass policy files as parameters to agents, allowing different workflows to use different policies. They can compose policies from multiple files, combining base policies with specialized additions. These patterns enable organizations to maintain consistency across projects while accommodating unique requirements.</w:t>
      </w:r>
    </w:p>
    <w:p w14:paraId="23A48D32"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t>The workflow emphasizes transparency and auditability. All agent actions are logged in GitHub Actions workflow runs, providing a complete audit trail of what was generated, what was approved, and what changes were made. The policy files make agent behavior explicit and reviewable, eliminating black-box automation concerns. The manual approval gates ensure that humans remain in control of critical decisions. The artifact storage preserves all intermediate outputs, allowing teams to review agent reasoning and validate correctness.</w:t>
      </w:r>
    </w:p>
    <w:p w14:paraId="7AC97F64" w14:textId="5167919D" w:rsidR="00C66110" w:rsidRPr="00C63AC2" w:rsidRDefault="00000000">
      <w:pPr>
        <w:pStyle w:val="BodyText"/>
        <w:rPr>
          <w:rFonts w:ascii="Calibri" w:hAnsi="Calibri" w:cs="Calibri"/>
          <w:sz w:val="22"/>
          <w:szCs w:val="22"/>
        </w:rPr>
      </w:pPr>
      <w:r w:rsidRPr="00C63AC2">
        <w:rPr>
          <w:rFonts w:ascii="Calibri" w:hAnsi="Calibri" w:cs="Calibri"/>
          <w:sz w:val="22"/>
          <w:szCs w:val="22"/>
        </w:rPr>
        <w:t>Building this workflow requires setting up the necessary infrastructure components. Organizations need a GitHub repository with Actions enabled, secrets configured for Auggie CLI authentication</w:t>
      </w:r>
      <w:r w:rsidR="004D3805">
        <w:rPr>
          <w:rFonts w:ascii="Calibri" w:hAnsi="Calibri" w:cs="Calibri"/>
          <w:sz w:val="22"/>
          <w:szCs w:val="22"/>
        </w:rPr>
        <w:t xml:space="preserve">, </w:t>
      </w:r>
      <w:r w:rsidRPr="00C63AC2">
        <w:rPr>
          <w:rFonts w:ascii="Calibri" w:hAnsi="Calibri" w:cs="Calibri"/>
          <w:sz w:val="22"/>
          <w:szCs w:val="22"/>
        </w:rPr>
        <w:t xml:space="preserve">GitHub API access, </w:t>
      </w:r>
      <w:r w:rsidR="004D3805">
        <w:rPr>
          <w:rFonts w:ascii="Calibri" w:hAnsi="Calibri" w:cs="Calibri"/>
          <w:sz w:val="22"/>
          <w:szCs w:val="22"/>
        </w:rPr>
        <w:t xml:space="preserve">JIRA API access </w:t>
      </w:r>
      <w:r w:rsidRPr="00C63AC2">
        <w:rPr>
          <w:rFonts w:ascii="Calibri" w:hAnsi="Calibri" w:cs="Calibri"/>
          <w:sz w:val="22"/>
          <w:szCs w:val="22"/>
        </w:rPr>
        <w:t>and environments configured for manual approval gates. The Auggie CLI must be installed in the workflow execution environment, which the sample workflow accomplishes using npm. The MCP server configuration must specify the correct repository URLs and access credentials. The agents must have execute permissions, which the workflow sets using chmod commands.</w:t>
      </w:r>
    </w:p>
    <w:p w14:paraId="1F29236E"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lastRenderedPageBreak/>
        <w:t>Testing the workflow should begin with simple features to validate that agents produce acceptable output and that orchestration works correctly. Teams should review agent outputs carefully during initial runs, refining policy files based on observed behavior. As confidence builds, teams can apply the workflow to more complex features and reduce the intensity of manual review. The workflow is designed to improve over time as policy files are refined and agents learn from feedback.</w:t>
      </w:r>
    </w:p>
    <w:p w14:paraId="0840EF6F" w14:textId="77777777" w:rsidR="00C66110" w:rsidRPr="00C63AC2" w:rsidRDefault="00000000">
      <w:pPr>
        <w:pStyle w:val="BodyText"/>
        <w:rPr>
          <w:rFonts w:ascii="Calibri" w:hAnsi="Calibri" w:cs="Calibri"/>
          <w:sz w:val="22"/>
          <w:szCs w:val="22"/>
        </w:rPr>
      </w:pPr>
      <w:r w:rsidRPr="00C63AC2">
        <w:rPr>
          <w:rFonts w:ascii="Calibri" w:hAnsi="Calibri" w:cs="Calibri"/>
          <w:sz w:val="22"/>
          <w:szCs w:val="22"/>
        </w:rPr>
        <w:t>The primitive agent approach provides flexibility that prescriptive solutions cannot match. Organizations can add new agents for tasks like security scanning, performance testing, or documentation generation. They can remove agents that do not fit their process. They can reorder agents to match their workflow. They can run agents in parallel when dependencies allow. They can integrate agents with external systems for ticketing, deployment, or monitoring. The composable architecture supports these variations without requiring changes to the core agent implementation.</w:t>
      </w:r>
    </w:p>
    <w:p w14:paraId="3E2E18D7" w14:textId="77777777" w:rsidR="00C66110" w:rsidRDefault="00000000">
      <w:pPr>
        <w:pStyle w:val="BodyText"/>
        <w:rPr>
          <w:rFonts w:ascii="Calibri" w:hAnsi="Calibri" w:cs="Calibri"/>
          <w:sz w:val="22"/>
          <w:szCs w:val="22"/>
        </w:rPr>
      </w:pPr>
      <w:r w:rsidRPr="00C63AC2">
        <w:rPr>
          <w:rFonts w:ascii="Calibri" w:hAnsi="Calibri" w:cs="Calibri"/>
          <w:sz w:val="22"/>
          <w:szCs w:val="22"/>
        </w:rPr>
        <w:t>The workflow represents a starting point rather than a final solution. Organizations should expect to customize, extend, and adapt the agents and orchestration to their needs. The policy-based architecture makes this customization straightforward and maintainable. The primitive agent design ensures that components remain reusable even as orchestration evolves. The sample workflow provides a working reference that demonstrates the concepts while remaining flexible enough to accommodate diverse requirements.</w:t>
      </w:r>
    </w:p>
    <w:p w14:paraId="345D3BE4" w14:textId="77777777" w:rsidR="00E37152" w:rsidRDefault="00E37152">
      <w:pPr>
        <w:pStyle w:val="BodyText"/>
        <w:rPr>
          <w:rFonts w:ascii="Calibri" w:hAnsi="Calibri" w:cs="Calibri"/>
          <w:b/>
          <w:bCs/>
          <w:sz w:val="22"/>
          <w:szCs w:val="22"/>
        </w:rPr>
      </w:pPr>
    </w:p>
    <w:p w14:paraId="6D1F3295" w14:textId="77777777" w:rsidR="00E37152" w:rsidRDefault="00E37152">
      <w:pPr>
        <w:pStyle w:val="BodyText"/>
        <w:rPr>
          <w:rFonts w:ascii="Calibri" w:hAnsi="Calibri" w:cs="Calibri"/>
          <w:b/>
          <w:bCs/>
          <w:sz w:val="22"/>
          <w:szCs w:val="22"/>
        </w:rPr>
      </w:pPr>
    </w:p>
    <w:p w14:paraId="37D81FC0" w14:textId="77777777" w:rsidR="00E37152" w:rsidRDefault="00E37152">
      <w:pPr>
        <w:pStyle w:val="BodyText"/>
        <w:rPr>
          <w:rFonts w:ascii="Calibri" w:hAnsi="Calibri" w:cs="Calibri"/>
          <w:b/>
          <w:bCs/>
          <w:sz w:val="22"/>
          <w:szCs w:val="22"/>
        </w:rPr>
      </w:pPr>
    </w:p>
    <w:p w14:paraId="2C0893B7" w14:textId="77777777" w:rsidR="00E37152" w:rsidRDefault="00E37152">
      <w:pPr>
        <w:pStyle w:val="BodyText"/>
        <w:rPr>
          <w:rFonts w:ascii="Calibri" w:hAnsi="Calibri" w:cs="Calibri"/>
          <w:b/>
          <w:bCs/>
          <w:sz w:val="22"/>
          <w:szCs w:val="22"/>
        </w:rPr>
      </w:pPr>
    </w:p>
    <w:p w14:paraId="04BA92FC" w14:textId="77777777" w:rsidR="00E37152" w:rsidRDefault="00E37152">
      <w:pPr>
        <w:pStyle w:val="BodyText"/>
        <w:rPr>
          <w:rFonts w:ascii="Calibri" w:hAnsi="Calibri" w:cs="Calibri"/>
          <w:b/>
          <w:bCs/>
          <w:sz w:val="22"/>
          <w:szCs w:val="22"/>
        </w:rPr>
      </w:pPr>
    </w:p>
    <w:p w14:paraId="5E47BE59" w14:textId="77777777" w:rsidR="00E37152" w:rsidRDefault="00E37152">
      <w:pPr>
        <w:pStyle w:val="BodyText"/>
        <w:rPr>
          <w:rFonts w:ascii="Calibri" w:hAnsi="Calibri" w:cs="Calibri"/>
          <w:b/>
          <w:bCs/>
          <w:sz w:val="22"/>
          <w:szCs w:val="22"/>
        </w:rPr>
      </w:pPr>
    </w:p>
    <w:p w14:paraId="1805F400" w14:textId="77777777" w:rsidR="00E37152" w:rsidRDefault="00E37152">
      <w:pPr>
        <w:pStyle w:val="BodyText"/>
        <w:rPr>
          <w:rFonts w:ascii="Calibri" w:hAnsi="Calibri" w:cs="Calibri"/>
          <w:b/>
          <w:bCs/>
          <w:sz w:val="22"/>
          <w:szCs w:val="22"/>
        </w:rPr>
      </w:pPr>
    </w:p>
    <w:p w14:paraId="22EA54C9" w14:textId="77777777" w:rsidR="00E37152" w:rsidRDefault="00E37152">
      <w:pPr>
        <w:pStyle w:val="BodyText"/>
        <w:rPr>
          <w:rFonts w:ascii="Calibri" w:hAnsi="Calibri" w:cs="Calibri"/>
          <w:b/>
          <w:bCs/>
          <w:sz w:val="22"/>
          <w:szCs w:val="22"/>
        </w:rPr>
      </w:pPr>
    </w:p>
    <w:p w14:paraId="6B3613AB" w14:textId="77777777" w:rsidR="00E37152" w:rsidRDefault="00E37152">
      <w:pPr>
        <w:pStyle w:val="BodyText"/>
        <w:rPr>
          <w:rFonts w:ascii="Calibri" w:hAnsi="Calibri" w:cs="Calibri"/>
          <w:b/>
          <w:bCs/>
          <w:sz w:val="22"/>
          <w:szCs w:val="22"/>
        </w:rPr>
      </w:pPr>
    </w:p>
    <w:p w14:paraId="77C82AA4" w14:textId="77777777" w:rsidR="00E37152" w:rsidRDefault="00E37152">
      <w:pPr>
        <w:pStyle w:val="BodyText"/>
        <w:rPr>
          <w:rFonts w:ascii="Calibri" w:hAnsi="Calibri" w:cs="Calibri"/>
          <w:b/>
          <w:bCs/>
          <w:sz w:val="22"/>
          <w:szCs w:val="22"/>
        </w:rPr>
      </w:pPr>
    </w:p>
    <w:p w14:paraId="3419137A" w14:textId="77777777" w:rsidR="00E37152" w:rsidRDefault="00E37152">
      <w:pPr>
        <w:pStyle w:val="BodyText"/>
        <w:rPr>
          <w:rFonts w:ascii="Calibri" w:hAnsi="Calibri" w:cs="Calibri"/>
          <w:b/>
          <w:bCs/>
          <w:sz w:val="22"/>
          <w:szCs w:val="22"/>
        </w:rPr>
      </w:pPr>
    </w:p>
    <w:p w14:paraId="2ABDEBBC" w14:textId="77777777" w:rsidR="00E37152" w:rsidRDefault="00E37152">
      <w:pPr>
        <w:pStyle w:val="BodyText"/>
        <w:rPr>
          <w:rFonts w:ascii="Calibri" w:hAnsi="Calibri" w:cs="Calibri"/>
          <w:b/>
          <w:bCs/>
          <w:sz w:val="22"/>
          <w:szCs w:val="22"/>
        </w:rPr>
      </w:pPr>
    </w:p>
    <w:p w14:paraId="271E480F" w14:textId="77777777" w:rsidR="00E37152" w:rsidRDefault="00E37152">
      <w:pPr>
        <w:pStyle w:val="BodyText"/>
        <w:rPr>
          <w:rFonts w:ascii="Calibri" w:hAnsi="Calibri" w:cs="Calibri"/>
          <w:b/>
          <w:bCs/>
          <w:sz w:val="22"/>
          <w:szCs w:val="22"/>
        </w:rPr>
      </w:pPr>
    </w:p>
    <w:p w14:paraId="7216E0A7" w14:textId="77777777" w:rsidR="00E37152" w:rsidRDefault="00E37152">
      <w:pPr>
        <w:pStyle w:val="BodyText"/>
        <w:rPr>
          <w:rFonts w:ascii="Calibri" w:hAnsi="Calibri" w:cs="Calibri"/>
          <w:b/>
          <w:bCs/>
          <w:sz w:val="22"/>
          <w:szCs w:val="22"/>
        </w:rPr>
      </w:pPr>
    </w:p>
    <w:p w14:paraId="34AE2562" w14:textId="77777777" w:rsidR="00E37152" w:rsidRDefault="00E37152">
      <w:pPr>
        <w:pStyle w:val="BodyText"/>
        <w:rPr>
          <w:rFonts w:ascii="Calibri" w:hAnsi="Calibri" w:cs="Calibri"/>
          <w:b/>
          <w:bCs/>
          <w:sz w:val="22"/>
          <w:szCs w:val="22"/>
        </w:rPr>
      </w:pPr>
    </w:p>
    <w:p w14:paraId="111F2E25" w14:textId="77777777" w:rsidR="00E37152" w:rsidRDefault="00E37152">
      <w:pPr>
        <w:pStyle w:val="BodyText"/>
        <w:rPr>
          <w:rFonts w:ascii="Calibri" w:hAnsi="Calibri" w:cs="Calibri"/>
          <w:b/>
          <w:bCs/>
          <w:sz w:val="22"/>
          <w:szCs w:val="22"/>
        </w:rPr>
      </w:pPr>
    </w:p>
    <w:p w14:paraId="6D16FCD1" w14:textId="77777777" w:rsidR="00E37152" w:rsidRDefault="00E37152">
      <w:pPr>
        <w:pStyle w:val="BodyText"/>
        <w:rPr>
          <w:rFonts w:ascii="Calibri" w:hAnsi="Calibri" w:cs="Calibri"/>
          <w:b/>
          <w:bCs/>
          <w:sz w:val="22"/>
          <w:szCs w:val="22"/>
        </w:rPr>
      </w:pPr>
    </w:p>
    <w:p w14:paraId="005BA546" w14:textId="7439EBC6" w:rsidR="00E37152" w:rsidRDefault="00E37152">
      <w:pPr>
        <w:pStyle w:val="BodyText"/>
        <w:rPr>
          <w:rFonts w:ascii="Calibri" w:hAnsi="Calibri" w:cs="Calibri"/>
          <w:b/>
          <w:bCs/>
          <w:sz w:val="22"/>
          <w:szCs w:val="22"/>
        </w:rPr>
      </w:pPr>
      <w:r w:rsidRPr="00E37152">
        <w:rPr>
          <w:rFonts w:ascii="Calibri" w:hAnsi="Calibri" w:cs="Calibri"/>
          <w:b/>
          <w:bCs/>
          <w:sz w:val="22"/>
          <w:szCs w:val="22"/>
        </w:rPr>
        <w:lastRenderedPageBreak/>
        <w:t>Reference Architecture</w:t>
      </w:r>
    </w:p>
    <w:p w14:paraId="751BE460" w14:textId="07436C82" w:rsidR="00E37152" w:rsidRPr="00E37152" w:rsidRDefault="000104AC">
      <w:pPr>
        <w:pStyle w:val="BodyText"/>
        <w:rPr>
          <w:rFonts w:ascii="Calibri" w:hAnsi="Calibri" w:cs="Calibri"/>
          <w:b/>
          <w:bCs/>
          <w:sz w:val="22"/>
          <w:szCs w:val="22"/>
        </w:rPr>
      </w:pPr>
      <w:r>
        <w:rPr>
          <w:noProof/>
        </w:rPr>
        <w:pict w14:anchorId="6AB799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screenshot of a computer screen&#10;&#10;AI-generated content may be incorrect." style="width:498pt;height:384pt;mso-width-percent:0;mso-height-percent:0;mso-width-percent:0;mso-height-percent:0">
            <v:imagedata r:id="rId5" o:title="99AE7D12"/>
          </v:shape>
        </w:pict>
      </w:r>
    </w:p>
    <w:sectPr w:rsidR="00E37152" w:rsidRPr="00E371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FC6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011A52"/>
    <w:multiLevelType w:val="hybridMultilevel"/>
    <w:tmpl w:val="D432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02343"/>
    <w:multiLevelType w:val="hybridMultilevel"/>
    <w:tmpl w:val="EF842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50B8F"/>
    <w:multiLevelType w:val="hybridMultilevel"/>
    <w:tmpl w:val="3976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53703"/>
    <w:multiLevelType w:val="hybridMultilevel"/>
    <w:tmpl w:val="5544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42DDF"/>
    <w:multiLevelType w:val="hybridMultilevel"/>
    <w:tmpl w:val="0E426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546AD"/>
    <w:multiLevelType w:val="hybridMultilevel"/>
    <w:tmpl w:val="4FE8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2B58D6"/>
    <w:multiLevelType w:val="hybridMultilevel"/>
    <w:tmpl w:val="8AB0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373479"/>
    <w:multiLevelType w:val="hybridMultilevel"/>
    <w:tmpl w:val="9844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463883">
    <w:abstractNumId w:val="0"/>
  </w:num>
  <w:num w:numId="2" w16cid:durableId="1190532647">
    <w:abstractNumId w:val="3"/>
  </w:num>
  <w:num w:numId="3" w16cid:durableId="871575097">
    <w:abstractNumId w:val="1"/>
  </w:num>
  <w:num w:numId="4" w16cid:durableId="1241334319">
    <w:abstractNumId w:val="7"/>
  </w:num>
  <w:num w:numId="5" w16cid:durableId="1231618654">
    <w:abstractNumId w:val="2"/>
  </w:num>
  <w:num w:numId="6" w16cid:durableId="1337920197">
    <w:abstractNumId w:val="8"/>
  </w:num>
  <w:num w:numId="7" w16cid:durableId="752821441">
    <w:abstractNumId w:val="6"/>
  </w:num>
  <w:num w:numId="8" w16cid:durableId="2113628038">
    <w:abstractNumId w:val="5"/>
  </w:num>
  <w:num w:numId="9" w16cid:durableId="1957325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6110"/>
    <w:rsid w:val="000104AC"/>
    <w:rsid w:val="004D3805"/>
    <w:rsid w:val="00961890"/>
    <w:rsid w:val="00AC5CD3"/>
    <w:rsid w:val="00C63AC2"/>
    <w:rsid w:val="00C66110"/>
    <w:rsid w:val="00CB769B"/>
    <w:rsid w:val="00E3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E78B"/>
  <w15:docId w15:val="{EC18C109-93A0-0244-8F73-A8912A1D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Pandey, Alok</cp:lastModifiedBy>
  <cp:revision>4</cp:revision>
  <dcterms:created xsi:type="dcterms:W3CDTF">2025-12-26T22:31:00Z</dcterms:created>
  <dcterms:modified xsi:type="dcterms:W3CDTF">2025-12-26T22:56:00Z</dcterms:modified>
</cp:coreProperties>
</file>