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D00CF4D" w:rsidR="00266B62" w:rsidRPr="00424C16" w:rsidRDefault="00C622F2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C1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605BC22" w:rsidR="00266B62" w:rsidRPr="00424C16" w:rsidRDefault="00C622F2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C1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803BACC" w:rsidR="00266B62" w:rsidRPr="00424C16" w:rsidRDefault="00C622F2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C1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0983C85" w:rsidR="00266B62" w:rsidRPr="00424C16" w:rsidRDefault="00C622F2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C1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86E6326" w:rsidR="00266B62" w:rsidRPr="00424C16" w:rsidRDefault="00C622F2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C1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7F3EB62" w:rsidR="00266B62" w:rsidRPr="00424C16" w:rsidRDefault="00424C16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C1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255AD5D" w:rsidR="00266B62" w:rsidRPr="00424C16" w:rsidRDefault="00424C16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C1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4723F70" w:rsidR="00266B62" w:rsidRPr="00424C16" w:rsidRDefault="00424C16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C1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D96405B" w:rsidR="00266B62" w:rsidRPr="00424C16" w:rsidRDefault="00424C16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C1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42D21EB" w:rsidR="00266B62" w:rsidRPr="00424C16" w:rsidRDefault="00424C16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C1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E3EBABE" w:rsidR="00266B62" w:rsidRPr="00424C16" w:rsidRDefault="00424C16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C1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FF9D691" w:rsidR="00266B62" w:rsidRPr="00424C16" w:rsidRDefault="00424C16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C1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B224864" w:rsidR="00266B62" w:rsidRPr="00C63ABA" w:rsidRDefault="00B619B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63AB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43C1820" w:rsidR="00266B62" w:rsidRPr="00C63ABA" w:rsidRDefault="00B619B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63AB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B393FE2" w:rsidR="00266B62" w:rsidRPr="00C63ABA" w:rsidRDefault="00B619B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63AB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A1736F2" w:rsidR="00266B62" w:rsidRPr="00C63ABA" w:rsidRDefault="00B619B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63AB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B734AF5" w:rsidR="00266B62" w:rsidRPr="00C63ABA" w:rsidRDefault="00B619B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63AB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3A12387" w:rsidR="00266B62" w:rsidRPr="00C63ABA" w:rsidRDefault="00B619B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63AB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D23E026" w:rsidR="00266B62" w:rsidRPr="00C63ABA" w:rsidRDefault="00B619B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63AB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B1F7E0F" w:rsidR="00266B62" w:rsidRPr="00C63ABA" w:rsidRDefault="00B619B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63AB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5BC0218" w:rsidR="00266B62" w:rsidRPr="00C63ABA" w:rsidRDefault="00C63ABA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63AB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7E829BA" w:rsidR="00266B62" w:rsidRPr="00C63ABA" w:rsidRDefault="00C63ABA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63AB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6581BB6" w:rsidR="00266B62" w:rsidRPr="00C63ABA" w:rsidRDefault="00C63ABA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63AB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BD1CF33" w:rsidR="00266B62" w:rsidRPr="00C63ABA" w:rsidRDefault="00B619B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63AB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9356F9C" w:rsidR="00266B62" w:rsidRPr="00C63ABA" w:rsidRDefault="00B619B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63AB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CA394E6" w:rsidR="00266B62" w:rsidRPr="00C63ABA" w:rsidRDefault="00B619B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63AB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448E3EB" w:rsidR="00266B62" w:rsidRPr="00C63ABA" w:rsidRDefault="00B619B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63AB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DCBA64D" w:rsidR="00266B62" w:rsidRPr="00C63ABA" w:rsidRDefault="00B619B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63AB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C585446" w:rsidR="00266B62" w:rsidRPr="00C63ABA" w:rsidRDefault="00B619B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63AB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FADF854" w:rsidR="00266B62" w:rsidRPr="00C63ABA" w:rsidRDefault="00B619B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63AB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D8A10B8" w:rsidR="00266B62" w:rsidRPr="00C63ABA" w:rsidRDefault="00B619B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63AB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28845E3" w:rsidR="00266B62" w:rsidRPr="00C63ABA" w:rsidRDefault="00C63ABA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63AB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380CF51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F9E3A4E" w14:textId="680F2194" w:rsidR="00C63ABA" w:rsidRDefault="00C63ABA" w:rsidP="00C63ABA">
      <w:pPr>
        <w:rPr>
          <w:rFonts w:ascii="Times New Roman" w:hAnsi="Times New Roman" w:cs="Times New Roman"/>
          <w:sz w:val="28"/>
          <w:szCs w:val="28"/>
        </w:rPr>
      </w:pPr>
      <w:r w:rsidRPr="00C207ED">
        <w:rPr>
          <w:rFonts w:ascii="Times New Roman" w:hAnsi="Times New Roman" w:cs="Times New Roman"/>
          <w:color w:val="7030A0"/>
          <w:sz w:val="28"/>
          <w:szCs w:val="28"/>
        </w:rPr>
        <w:t>Soln.</w:t>
      </w:r>
      <w:r>
        <w:rPr>
          <w:rFonts w:ascii="Times New Roman" w:hAnsi="Times New Roman" w:cs="Times New Roman"/>
          <w:sz w:val="28"/>
          <w:szCs w:val="28"/>
        </w:rPr>
        <w:t xml:space="preserve"> S = {</w:t>
      </w:r>
      <w:r w:rsidRPr="00C63ABA">
        <w:rPr>
          <w:rFonts w:ascii="Times New Roman" w:hAnsi="Times New Roman" w:cs="Times New Roman"/>
          <w:sz w:val="28"/>
          <w:szCs w:val="28"/>
        </w:rPr>
        <w:t>HHH, HH</w:t>
      </w:r>
      <w:r>
        <w:rPr>
          <w:rFonts w:ascii="Times New Roman" w:hAnsi="Times New Roman" w:cs="Times New Roman"/>
          <w:sz w:val="28"/>
          <w:szCs w:val="28"/>
        </w:rPr>
        <w:t>T, HTH, THH, HTT, THT, TTH, TTT</w:t>
      </w:r>
      <w:r w:rsidRPr="00C63ABA">
        <w:rPr>
          <w:rFonts w:ascii="Times New Roman" w:hAnsi="Times New Roman" w:cs="Times New Roman"/>
          <w:sz w:val="28"/>
          <w:szCs w:val="28"/>
        </w:rPr>
        <w:t>}</w:t>
      </w:r>
    </w:p>
    <w:p w14:paraId="772BB620" w14:textId="05BC6C2D" w:rsidR="00C63ABA" w:rsidRDefault="00C63ABA" w:rsidP="00C63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event, E=</w:t>
      </w:r>
      <w:r w:rsidRPr="00C63ABA">
        <w:t xml:space="preserve"> </w:t>
      </w:r>
      <w:r w:rsidRPr="00C63ABA">
        <w:rPr>
          <w:rFonts w:ascii="Times New Roman" w:hAnsi="Times New Roman" w:cs="Times New Roman"/>
          <w:sz w:val="28"/>
          <w:szCs w:val="28"/>
        </w:rPr>
        <w:t>probability that two heads and one tail are obtained</w:t>
      </w:r>
    </w:p>
    <w:p w14:paraId="288EB4F1" w14:textId="0098AEE4" w:rsidR="00C63ABA" w:rsidRPr="00C63ABA" w:rsidRDefault="00C63ABA" w:rsidP="00C63ABA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(E) = 2/8 = </w:t>
      </w:r>
      <w:r w:rsidRPr="00C63ABA">
        <w:rPr>
          <w:rFonts w:ascii="Times New Roman" w:hAnsi="Times New Roman" w:cs="Times New Roman"/>
          <w:color w:val="FF0000"/>
          <w:sz w:val="28"/>
          <w:szCs w:val="28"/>
        </w:rPr>
        <w:t>0.25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59150891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C63A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F67B18" w14:textId="479EE4FA" w:rsidR="00C63ABA" w:rsidRDefault="00C63ABA" w:rsidP="00C63AB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(E) = </w:t>
      </w:r>
      <w:r w:rsidRPr="00C63ABA">
        <w:rPr>
          <w:rFonts w:ascii="Times New Roman" w:hAnsi="Times New Roman" w:cs="Times New Roman"/>
          <w:color w:val="FF0000"/>
          <w:sz w:val="28"/>
          <w:szCs w:val="28"/>
        </w:rPr>
        <w:t>0</w:t>
      </w:r>
    </w:p>
    <w:p w14:paraId="228BE898" w14:textId="77777777" w:rsidR="00C63ABA" w:rsidRPr="00707DE3" w:rsidRDefault="00C63ABA" w:rsidP="00C63AB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10FBE" w14:textId="577D0336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71F10D7A" w14:textId="5FFA7BB2" w:rsidR="00C63ABA" w:rsidRPr="00707DE3" w:rsidRDefault="00C63ABA" w:rsidP="00C63AB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0432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(E) = 6/36 = </w:t>
      </w:r>
      <w:r w:rsidR="000432A1" w:rsidRPr="000432A1">
        <w:rPr>
          <w:rFonts w:ascii="Times New Roman" w:hAnsi="Times New Roman" w:cs="Times New Roman"/>
          <w:color w:val="FF0000"/>
          <w:sz w:val="28"/>
          <w:szCs w:val="28"/>
        </w:rPr>
        <w:t>0.167</w:t>
      </w:r>
    </w:p>
    <w:p w14:paraId="4A55BC7F" w14:textId="276832F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377ABEE" w14:textId="2877F427" w:rsidR="000432A1" w:rsidRPr="000432A1" w:rsidRDefault="000432A1" w:rsidP="000432A1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4443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(E) = 5/36 = </w:t>
      </w:r>
      <w:r w:rsidRPr="000432A1">
        <w:rPr>
          <w:rFonts w:ascii="Times New Roman" w:hAnsi="Times New Roman" w:cs="Times New Roman"/>
          <w:color w:val="FF0000"/>
          <w:sz w:val="28"/>
          <w:szCs w:val="28"/>
        </w:rPr>
        <w:t>0.138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2CA0529B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1D8DCB1E" w14:textId="63B60A53" w:rsidR="001666E5" w:rsidRDefault="001666E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9B245FF" w14:textId="21EB0698" w:rsidR="001666E5" w:rsidRPr="00F407B7" w:rsidRDefault="001666E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207ED">
        <w:rPr>
          <w:color w:val="7030A0"/>
          <w:sz w:val="28"/>
          <w:szCs w:val="28"/>
        </w:rPr>
        <w:t>Soln.</w:t>
      </w:r>
      <w:r>
        <w:rPr>
          <w:sz w:val="28"/>
          <w:szCs w:val="28"/>
        </w:rPr>
        <w:t xml:space="preserve">  - P (E) = </w:t>
      </w:r>
      <w:r w:rsidRPr="001666E5">
        <w:rPr>
          <w:sz w:val="28"/>
          <w:szCs w:val="28"/>
        </w:rPr>
        <w:t>(5/7)*(4/6)</w:t>
      </w:r>
      <w:r>
        <w:rPr>
          <w:sz w:val="28"/>
          <w:szCs w:val="28"/>
        </w:rPr>
        <w:t xml:space="preserve"> </w:t>
      </w:r>
      <w:r w:rsidRPr="001666E5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1666E5">
        <w:rPr>
          <w:sz w:val="28"/>
          <w:szCs w:val="28"/>
        </w:rPr>
        <w:t>20/42</w:t>
      </w:r>
      <w:r>
        <w:rPr>
          <w:sz w:val="28"/>
          <w:szCs w:val="28"/>
        </w:rPr>
        <w:t xml:space="preserve"> </w:t>
      </w:r>
      <w:r w:rsidRPr="001666E5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1666E5">
        <w:rPr>
          <w:color w:val="FF0000"/>
          <w:sz w:val="28"/>
          <w:szCs w:val="28"/>
        </w:rPr>
        <w:t>10/21</w:t>
      </w:r>
      <w:r>
        <w:rPr>
          <w:sz w:val="28"/>
          <w:szCs w:val="28"/>
        </w:rPr>
        <w:t>.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3711B011" w14:textId="77777777" w:rsidR="006054C8" w:rsidRDefault="006054C8" w:rsidP="00F407B7">
      <w:pPr>
        <w:rPr>
          <w:rFonts w:ascii="Times New Roman" w:hAnsi="Times New Roman" w:cs="Times New Roman"/>
          <w:sz w:val="28"/>
          <w:szCs w:val="28"/>
        </w:rPr>
      </w:pPr>
    </w:p>
    <w:p w14:paraId="5343B8A5" w14:textId="77777777" w:rsidR="006054C8" w:rsidRDefault="006054C8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3C9C4D06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04B21C96" w:rsidR="006D7AA1" w:rsidRDefault="001666E5" w:rsidP="00F407B7">
      <w:pPr>
        <w:rPr>
          <w:rFonts w:ascii="Times New Roman" w:hAnsi="Times New Roman" w:cs="Times New Roman"/>
          <w:sz w:val="28"/>
          <w:szCs w:val="28"/>
        </w:rPr>
      </w:pPr>
      <w:r w:rsidRPr="00C207ED">
        <w:rPr>
          <w:rFonts w:ascii="Times New Roman" w:hAnsi="Times New Roman" w:cs="Times New Roman"/>
          <w:color w:val="7030A0"/>
          <w:sz w:val="28"/>
          <w:szCs w:val="28"/>
        </w:rPr>
        <w:t>Soln</w:t>
      </w:r>
      <w:r>
        <w:rPr>
          <w:rFonts w:ascii="Times New Roman" w:hAnsi="Times New Roman" w:cs="Times New Roman"/>
          <w:sz w:val="28"/>
          <w:szCs w:val="28"/>
        </w:rPr>
        <w:t xml:space="preserve">. – Expected value = </w:t>
      </w:r>
      <w:r w:rsidR="00C207ED">
        <w:rPr>
          <w:rFonts w:ascii="Times New Roman" w:hAnsi="Times New Roman" w:cs="Times New Roman"/>
          <w:sz w:val="28"/>
          <w:szCs w:val="28"/>
        </w:rPr>
        <w:t xml:space="preserve">(1*0.015) + (4*0.20)……. (2*0.120) = </w:t>
      </w:r>
      <w:r w:rsidR="00C207ED" w:rsidRPr="00C207ED">
        <w:rPr>
          <w:rFonts w:ascii="Times New Roman" w:hAnsi="Times New Roman" w:cs="Times New Roman"/>
          <w:color w:val="FF0000"/>
          <w:sz w:val="28"/>
          <w:szCs w:val="28"/>
        </w:rPr>
        <w:t>3.09</w:t>
      </w:r>
      <w:r w:rsidR="00C207ED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448E8970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B44B29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B44B29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38EA7EF9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715DC85" w14:textId="19DC82AB" w:rsidR="00B44B29" w:rsidRPr="00B44B29" w:rsidRDefault="00B44B29" w:rsidP="00B44B29">
      <w:pPr>
        <w:rPr>
          <w:color w:val="7030A0"/>
          <w:sz w:val="28"/>
          <w:szCs w:val="28"/>
        </w:rPr>
      </w:pPr>
      <w:r w:rsidRPr="00B44B29">
        <w:rPr>
          <w:color w:val="7030A0"/>
          <w:sz w:val="28"/>
          <w:szCs w:val="28"/>
        </w:rPr>
        <w:t>Soln. -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5"/>
        <w:gridCol w:w="2084"/>
        <w:gridCol w:w="2085"/>
        <w:gridCol w:w="2046"/>
      </w:tblGrid>
      <w:tr w:rsidR="001E6AB6" w:rsidRPr="00B44B29" w14:paraId="422FB1A5" w14:textId="77777777" w:rsidTr="001E6AB6">
        <w:tc>
          <w:tcPr>
            <w:tcW w:w="2337" w:type="dxa"/>
          </w:tcPr>
          <w:p w14:paraId="184820AD" w14:textId="77777777" w:rsidR="001E6AB6" w:rsidRPr="00B44B29" w:rsidRDefault="001E6AB6" w:rsidP="00437040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14:paraId="221A56A7" w14:textId="1F26AB2A" w:rsidR="001E6AB6" w:rsidRPr="00B44B29" w:rsidRDefault="001E6AB6" w:rsidP="00437040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B44B29">
              <w:rPr>
                <w:b/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677B1B48" w14:textId="63508418" w:rsidR="001E6AB6" w:rsidRPr="00B44B29" w:rsidRDefault="001E6AB6" w:rsidP="00437040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B44B29">
              <w:rPr>
                <w:b/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78D29875" w14:textId="49EC189C" w:rsidR="001E6AB6" w:rsidRPr="00B44B29" w:rsidRDefault="001E6AB6" w:rsidP="00437040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B44B29">
              <w:rPr>
                <w:b/>
                <w:sz w:val="28"/>
                <w:szCs w:val="28"/>
              </w:rPr>
              <w:t>Weigh</w:t>
            </w:r>
          </w:p>
        </w:tc>
      </w:tr>
      <w:tr w:rsidR="001E6AB6" w14:paraId="5A136F1D" w14:textId="77777777" w:rsidTr="001E6AB6">
        <w:tc>
          <w:tcPr>
            <w:tcW w:w="2337" w:type="dxa"/>
          </w:tcPr>
          <w:p w14:paraId="3ABEEB92" w14:textId="5F5C77C3" w:rsidR="001E6AB6" w:rsidRPr="00B44B29" w:rsidRDefault="001E6AB6" w:rsidP="00437040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B44B29">
              <w:rPr>
                <w:b/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496017B4" w14:textId="5F2885B5" w:rsidR="001E6AB6" w:rsidRDefault="001E6AB6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3.596563</w:t>
            </w:r>
          </w:p>
        </w:tc>
        <w:tc>
          <w:tcPr>
            <w:tcW w:w="2338" w:type="dxa"/>
          </w:tcPr>
          <w:p w14:paraId="067A422A" w14:textId="4A1B9B91" w:rsidR="001E6AB6" w:rsidRDefault="001E6AB6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3.21725</w:t>
            </w:r>
          </w:p>
        </w:tc>
        <w:tc>
          <w:tcPr>
            <w:tcW w:w="2338" w:type="dxa"/>
          </w:tcPr>
          <w:p w14:paraId="1B48FCB5" w14:textId="4D1B5970" w:rsidR="001E6AB6" w:rsidRDefault="001E6AB6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17.84875</w:t>
            </w:r>
          </w:p>
        </w:tc>
      </w:tr>
      <w:tr w:rsidR="001E6AB6" w14:paraId="2503DACB" w14:textId="77777777" w:rsidTr="001E6AB6">
        <w:tc>
          <w:tcPr>
            <w:tcW w:w="2337" w:type="dxa"/>
          </w:tcPr>
          <w:p w14:paraId="369A90B0" w14:textId="0053C9C5" w:rsidR="001E6AB6" w:rsidRPr="00B44B29" w:rsidRDefault="001E6AB6" w:rsidP="00437040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B44B29">
              <w:rPr>
                <w:b/>
                <w:sz w:val="28"/>
                <w:szCs w:val="28"/>
              </w:rPr>
              <w:t>Median</w:t>
            </w:r>
          </w:p>
        </w:tc>
        <w:tc>
          <w:tcPr>
            <w:tcW w:w="2337" w:type="dxa"/>
          </w:tcPr>
          <w:p w14:paraId="62AD9204" w14:textId="62DC2B96" w:rsidR="001E6AB6" w:rsidRDefault="001E6AB6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3.695</w:t>
            </w:r>
          </w:p>
        </w:tc>
        <w:tc>
          <w:tcPr>
            <w:tcW w:w="2338" w:type="dxa"/>
          </w:tcPr>
          <w:p w14:paraId="37C79ABD" w14:textId="1C86A0C5" w:rsidR="001E6AB6" w:rsidRDefault="001E6AB6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3.325</w:t>
            </w:r>
          </w:p>
        </w:tc>
        <w:tc>
          <w:tcPr>
            <w:tcW w:w="2338" w:type="dxa"/>
          </w:tcPr>
          <w:p w14:paraId="7F882517" w14:textId="5D30D843" w:rsidR="001E6AB6" w:rsidRDefault="001E6AB6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17.71</w:t>
            </w:r>
          </w:p>
        </w:tc>
      </w:tr>
      <w:tr w:rsidR="001E6AB6" w14:paraId="6DCC9EF2" w14:textId="77777777" w:rsidTr="001E6AB6">
        <w:tc>
          <w:tcPr>
            <w:tcW w:w="2337" w:type="dxa"/>
          </w:tcPr>
          <w:p w14:paraId="1FED65E8" w14:textId="6A6F2BEC" w:rsidR="001E6AB6" w:rsidRPr="00B44B29" w:rsidRDefault="001E6AB6" w:rsidP="00437040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B44B29">
              <w:rPr>
                <w:b/>
                <w:sz w:val="28"/>
                <w:szCs w:val="28"/>
              </w:rPr>
              <w:t>Mode</w:t>
            </w:r>
          </w:p>
        </w:tc>
        <w:tc>
          <w:tcPr>
            <w:tcW w:w="2337" w:type="dxa"/>
          </w:tcPr>
          <w:p w14:paraId="716B25AF" w14:textId="0A8AAD34" w:rsidR="001E6AB6" w:rsidRDefault="001E6AB6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3.92</w:t>
            </w:r>
          </w:p>
        </w:tc>
        <w:tc>
          <w:tcPr>
            <w:tcW w:w="2338" w:type="dxa"/>
          </w:tcPr>
          <w:p w14:paraId="36919174" w14:textId="14483244" w:rsidR="001E6AB6" w:rsidRDefault="001E6AB6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2338" w:type="dxa"/>
          </w:tcPr>
          <w:p w14:paraId="0985D1C1" w14:textId="0E596E6E" w:rsidR="001E6AB6" w:rsidRDefault="001E6AB6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18.9</w:t>
            </w:r>
          </w:p>
        </w:tc>
      </w:tr>
      <w:tr w:rsidR="001E6AB6" w14:paraId="6DCB18D1" w14:textId="77777777" w:rsidTr="001E6AB6">
        <w:tc>
          <w:tcPr>
            <w:tcW w:w="2337" w:type="dxa"/>
          </w:tcPr>
          <w:p w14:paraId="5DFA8ED7" w14:textId="3B27751C" w:rsidR="001E6AB6" w:rsidRPr="00B44B29" w:rsidRDefault="001E6AB6" w:rsidP="00437040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B44B29">
              <w:rPr>
                <w:b/>
                <w:sz w:val="28"/>
                <w:szCs w:val="28"/>
              </w:rPr>
              <w:t>Variance</w:t>
            </w:r>
          </w:p>
        </w:tc>
        <w:tc>
          <w:tcPr>
            <w:tcW w:w="2337" w:type="dxa"/>
          </w:tcPr>
          <w:p w14:paraId="7046C1B8" w14:textId="663ED22A" w:rsidR="001E6AB6" w:rsidRDefault="001E6AB6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0.2858814</w:t>
            </w:r>
          </w:p>
        </w:tc>
        <w:tc>
          <w:tcPr>
            <w:tcW w:w="2338" w:type="dxa"/>
          </w:tcPr>
          <w:p w14:paraId="65829419" w14:textId="69AF16FF" w:rsidR="001E6AB6" w:rsidRDefault="001E6AB6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0.957379</w:t>
            </w:r>
          </w:p>
        </w:tc>
        <w:tc>
          <w:tcPr>
            <w:tcW w:w="2338" w:type="dxa"/>
          </w:tcPr>
          <w:p w14:paraId="5D785E6B" w14:textId="1A1A6AEA" w:rsidR="001E6AB6" w:rsidRDefault="001E6AB6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3.193166</w:t>
            </w:r>
          </w:p>
        </w:tc>
      </w:tr>
      <w:tr w:rsidR="001E6AB6" w14:paraId="0F9B2E96" w14:textId="77777777" w:rsidTr="001E6AB6">
        <w:tc>
          <w:tcPr>
            <w:tcW w:w="2337" w:type="dxa"/>
          </w:tcPr>
          <w:p w14:paraId="238403FC" w14:textId="6707AEB3" w:rsidR="001E6AB6" w:rsidRPr="00B44B29" w:rsidRDefault="001E6AB6" w:rsidP="00437040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B44B29">
              <w:rPr>
                <w:b/>
                <w:sz w:val="28"/>
                <w:szCs w:val="28"/>
              </w:rPr>
              <w:t>Standard deviation</w:t>
            </w:r>
          </w:p>
        </w:tc>
        <w:tc>
          <w:tcPr>
            <w:tcW w:w="2337" w:type="dxa"/>
          </w:tcPr>
          <w:p w14:paraId="1A99B058" w14:textId="04855935" w:rsidR="001E6AB6" w:rsidRDefault="001E6AB6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0.5346787</w:t>
            </w:r>
          </w:p>
        </w:tc>
        <w:tc>
          <w:tcPr>
            <w:tcW w:w="2338" w:type="dxa"/>
          </w:tcPr>
          <w:p w14:paraId="150ED2A0" w14:textId="1B4D661A" w:rsidR="001E6AB6" w:rsidRDefault="001E6AB6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0.9784574</w:t>
            </w:r>
          </w:p>
        </w:tc>
        <w:tc>
          <w:tcPr>
            <w:tcW w:w="2338" w:type="dxa"/>
          </w:tcPr>
          <w:p w14:paraId="74B2EF81" w14:textId="2FFE690F" w:rsidR="001E6AB6" w:rsidRDefault="001E6AB6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1.786943</w:t>
            </w:r>
          </w:p>
        </w:tc>
      </w:tr>
      <w:tr w:rsidR="001E6AB6" w14:paraId="75FCF457" w14:textId="77777777" w:rsidTr="001E6AB6">
        <w:tc>
          <w:tcPr>
            <w:tcW w:w="2337" w:type="dxa"/>
          </w:tcPr>
          <w:p w14:paraId="4F56FABF" w14:textId="1F52F917" w:rsidR="001E6AB6" w:rsidRPr="00B44B29" w:rsidRDefault="001E6AB6" w:rsidP="00437040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B44B29">
              <w:rPr>
                <w:b/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56DE4B73" w14:textId="52057689" w:rsidR="001E6AB6" w:rsidRDefault="001E6AB6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[2.76 , 4.93]</w:t>
            </w:r>
          </w:p>
        </w:tc>
        <w:tc>
          <w:tcPr>
            <w:tcW w:w="2338" w:type="dxa"/>
          </w:tcPr>
          <w:p w14:paraId="2901615B" w14:textId="3797E1EC" w:rsidR="001E6AB6" w:rsidRDefault="001E6AB6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[1.513 , 5.424]</w:t>
            </w:r>
          </w:p>
        </w:tc>
        <w:tc>
          <w:tcPr>
            <w:tcW w:w="2338" w:type="dxa"/>
          </w:tcPr>
          <w:p w14:paraId="3500AD16" w14:textId="7E4E1959" w:rsidR="001E6AB6" w:rsidRDefault="001E6AB6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[14.5 , 22.9]</w:t>
            </w:r>
          </w:p>
        </w:tc>
      </w:tr>
    </w:tbl>
    <w:p w14:paraId="63B84737" w14:textId="0F3BA385" w:rsidR="001E6AB6" w:rsidRDefault="001E6AB6" w:rsidP="00437040">
      <w:pPr>
        <w:pStyle w:val="ListParagraph"/>
        <w:ind w:left="1080"/>
        <w:rPr>
          <w:sz w:val="28"/>
          <w:szCs w:val="28"/>
        </w:rPr>
      </w:pPr>
    </w:p>
    <w:p w14:paraId="1C6E36A7" w14:textId="680F672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7F568F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CC88533" w14:textId="2C22BE57" w:rsidR="000A4B54" w:rsidRDefault="000A4B54" w:rsidP="000A4B5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01DBC">
        <w:rPr>
          <w:rFonts w:cstheme="minorHAnsi"/>
          <w:color w:val="7030A0"/>
          <w:sz w:val="28"/>
          <w:szCs w:val="28"/>
          <w:shd w:val="clear" w:color="auto" w:fill="FFFFFF"/>
        </w:rPr>
        <w:t>Soln.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– Here mean is the expected value. So, mean is: </w:t>
      </w:r>
      <w:r w:rsidRPr="000A4B54">
        <w:rPr>
          <w:rFonts w:cstheme="minorHAnsi"/>
          <w:color w:val="FF0000"/>
          <w:sz w:val="28"/>
          <w:szCs w:val="28"/>
          <w:shd w:val="clear" w:color="auto" w:fill="FFFFFF"/>
        </w:rPr>
        <w:t>145.34</w:t>
      </w:r>
      <w:r>
        <w:rPr>
          <w:rFonts w:cstheme="minorHAnsi"/>
          <w:color w:val="FF0000"/>
          <w:sz w:val="28"/>
          <w:szCs w:val="28"/>
          <w:shd w:val="clear" w:color="auto" w:fill="FFFFFF"/>
        </w:rPr>
        <w:t>.</w:t>
      </w:r>
    </w:p>
    <w:p w14:paraId="50380C0D" w14:textId="71D562C0" w:rsidR="000A4B54" w:rsidRDefault="000A4B54" w:rsidP="000A4B5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4BECDDC1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224B0624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tbl>
      <w:tblPr>
        <w:tblStyle w:val="TableGrid"/>
        <w:tblW w:w="9350" w:type="dxa"/>
        <w:tblInd w:w="58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7BE7" w14:paraId="54DD2384" w14:textId="77777777" w:rsidTr="00A37BE7">
        <w:tc>
          <w:tcPr>
            <w:tcW w:w="3116" w:type="dxa"/>
          </w:tcPr>
          <w:p w14:paraId="7723633E" w14:textId="77777777" w:rsidR="00A37BE7" w:rsidRDefault="00A37BE7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23A34A0B" w14:textId="38CD4FB7" w:rsidR="00A37BE7" w:rsidRDefault="00A37BE7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4A5C6009" w14:textId="477363B4" w:rsidR="00A37BE7" w:rsidRDefault="00A37BE7" w:rsidP="00707DE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Dist</w:t>
            </w:r>
            <w:proofErr w:type="spellEnd"/>
          </w:p>
        </w:tc>
      </w:tr>
      <w:tr w:rsidR="00A37BE7" w14:paraId="18996A5F" w14:textId="77777777" w:rsidTr="00A37BE7">
        <w:tc>
          <w:tcPr>
            <w:tcW w:w="3116" w:type="dxa"/>
          </w:tcPr>
          <w:p w14:paraId="42A86E86" w14:textId="4F37D345" w:rsidR="00A37BE7" w:rsidRDefault="00A37BE7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52A4CFEA" w14:textId="611C72F2" w:rsidR="00A37BE7" w:rsidRPr="00A37BE7" w:rsidRDefault="00A37BE7" w:rsidP="00707DE3">
            <w:pPr>
              <w:rPr>
                <w:sz w:val="28"/>
                <w:szCs w:val="28"/>
              </w:rPr>
            </w:pPr>
            <w:r w:rsidRPr="00A37BE7">
              <w:rPr>
                <w:sz w:val="28"/>
                <w:szCs w:val="28"/>
              </w:rPr>
              <w:t>-0.1139548</w:t>
            </w:r>
          </w:p>
        </w:tc>
        <w:tc>
          <w:tcPr>
            <w:tcW w:w="3117" w:type="dxa"/>
          </w:tcPr>
          <w:p w14:paraId="17C9178E" w14:textId="56E75873" w:rsidR="00A37BE7" w:rsidRPr="00A37BE7" w:rsidRDefault="00A37BE7" w:rsidP="00707DE3">
            <w:pPr>
              <w:rPr>
                <w:sz w:val="28"/>
                <w:szCs w:val="28"/>
              </w:rPr>
            </w:pPr>
            <w:r w:rsidRPr="00A37BE7">
              <w:rPr>
                <w:sz w:val="28"/>
                <w:szCs w:val="28"/>
              </w:rPr>
              <w:t>0.7824835</w:t>
            </w:r>
          </w:p>
        </w:tc>
      </w:tr>
      <w:tr w:rsidR="00A37BE7" w14:paraId="3567FEC2" w14:textId="77777777" w:rsidTr="00A37BE7">
        <w:tc>
          <w:tcPr>
            <w:tcW w:w="3116" w:type="dxa"/>
          </w:tcPr>
          <w:p w14:paraId="50927270" w14:textId="6A9AC371" w:rsidR="00A37BE7" w:rsidRDefault="00A37BE7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1D3D07CF" w14:textId="14BCFCC1" w:rsidR="00A37BE7" w:rsidRPr="00A37BE7" w:rsidRDefault="00A37BE7" w:rsidP="00707DE3">
            <w:pPr>
              <w:rPr>
                <w:sz w:val="28"/>
                <w:szCs w:val="28"/>
              </w:rPr>
            </w:pPr>
            <w:r w:rsidRPr="00A37BE7">
              <w:rPr>
                <w:sz w:val="28"/>
                <w:szCs w:val="28"/>
              </w:rPr>
              <w:t>2.422853</w:t>
            </w:r>
          </w:p>
        </w:tc>
        <w:tc>
          <w:tcPr>
            <w:tcW w:w="3117" w:type="dxa"/>
          </w:tcPr>
          <w:p w14:paraId="496150DD" w14:textId="304BA1B5" w:rsidR="00A37BE7" w:rsidRPr="00A37BE7" w:rsidRDefault="00A37BE7" w:rsidP="00707DE3">
            <w:pPr>
              <w:rPr>
                <w:sz w:val="28"/>
                <w:szCs w:val="28"/>
              </w:rPr>
            </w:pPr>
            <w:r w:rsidRPr="00A37BE7">
              <w:rPr>
                <w:sz w:val="28"/>
                <w:szCs w:val="28"/>
              </w:rPr>
              <w:t>3.248019</w:t>
            </w:r>
          </w:p>
        </w:tc>
      </w:tr>
    </w:tbl>
    <w:p w14:paraId="33375C6F" w14:textId="608759AB" w:rsidR="00A37BE7" w:rsidRDefault="00A37BE7" w:rsidP="00707DE3">
      <w:pPr>
        <w:rPr>
          <w:b/>
          <w:sz w:val="28"/>
          <w:szCs w:val="28"/>
        </w:rPr>
      </w:pPr>
    </w:p>
    <w:p w14:paraId="4387E8CF" w14:textId="2F6E6AD0" w:rsidR="00A37BE7" w:rsidRPr="00A37BE7" w:rsidRDefault="00A454CE" w:rsidP="00707DE3">
      <w:pPr>
        <w:rPr>
          <w:sz w:val="28"/>
          <w:szCs w:val="28"/>
        </w:rPr>
      </w:pPr>
      <w:r w:rsidRPr="002F6DE2">
        <w:rPr>
          <w:b/>
          <w:noProof/>
          <w:sz w:val="28"/>
          <w:szCs w:val="28"/>
        </w:rPr>
        <w:t xml:space="preserve">Inferences </w:t>
      </w:r>
      <w:r w:rsidRPr="002F6DE2">
        <w:rPr>
          <w:noProof/>
          <w:sz w:val="28"/>
          <w:szCs w:val="28"/>
        </w:rPr>
        <w:t xml:space="preserve">– </w:t>
      </w:r>
      <w:r w:rsidR="00A37BE7" w:rsidRPr="00A37BE7">
        <w:rPr>
          <w:sz w:val="28"/>
          <w:szCs w:val="28"/>
        </w:rPr>
        <w:t>Since skewness of speed is negative so we can say that mass of the distribution is concentrated on right side and positive kurtosis implies that mass of the dis</w:t>
      </w:r>
      <w:r w:rsidR="00A37BE7">
        <w:rPr>
          <w:sz w:val="28"/>
          <w:szCs w:val="28"/>
        </w:rPr>
        <w:t>tribution is available in center</w:t>
      </w:r>
      <w:r w:rsidR="00A37BE7" w:rsidRPr="00A37BE7">
        <w:rPr>
          <w:sz w:val="28"/>
          <w:szCs w:val="28"/>
        </w:rPr>
        <w:t>.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39E79733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7BE7" w:rsidRPr="00A37BE7" w14:paraId="211254F7" w14:textId="77777777" w:rsidTr="00A37BE7">
        <w:tc>
          <w:tcPr>
            <w:tcW w:w="3116" w:type="dxa"/>
          </w:tcPr>
          <w:p w14:paraId="2AA78105" w14:textId="77777777" w:rsidR="00A37BE7" w:rsidRPr="00A37BE7" w:rsidRDefault="00A37BE7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770D7694" w14:textId="2FAC9C50" w:rsidR="00A37BE7" w:rsidRPr="00A37BE7" w:rsidRDefault="00A37BE7" w:rsidP="00707DE3">
            <w:pPr>
              <w:rPr>
                <w:b/>
                <w:sz w:val="28"/>
                <w:szCs w:val="28"/>
              </w:rPr>
            </w:pPr>
            <w:r w:rsidRPr="00A37BE7"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5A8AFCD5" w14:textId="610E133B" w:rsidR="00A37BE7" w:rsidRPr="00A37BE7" w:rsidRDefault="00A37BE7" w:rsidP="00707DE3">
            <w:pPr>
              <w:rPr>
                <w:b/>
                <w:sz w:val="28"/>
                <w:szCs w:val="28"/>
              </w:rPr>
            </w:pPr>
            <w:r w:rsidRPr="00A37BE7">
              <w:rPr>
                <w:b/>
                <w:sz w:val="28"/>
                <w:szCs w:val="28"/>
              </w:rPr>
              <w:t>WT</w:t>
            </w:r>
          </w:p>
        </w:tc>
      </w:tr>
      <w:tr w:rsidR="00A37BE7" w14:paraId="4D6035DE" w14:textId="77777777" w:rsidTr="00A37BE7">
        <w:tc>
          <w:tcPr>
            <w:tcW w:w="3116" w:type="dxa"/>
          </w:tcPr>
          <w:p w14:paraId="57525C8C" w14:textId="2209E727" w:rsidR="00A37BE7" w:rsidRPr="00A37BE7" w:rsidRDefault="00A37BE7" w:rsidP="00707DE3">
            <w:pPr>
              <w:rPr>
                <w:b/>
                <w:sz w:val="28"/>
                <w:szCs w:val="28"/>
              </w:rPr>
            </w:pPr>
            <w:r w:rsidRPr="00A37BE7"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0DB55861" w14:textId="162D1CF5" w:rsidR="00A37BE7" w:rsidRDefault="00A37BE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1.581454</w:t>
            </w:r>
          </w:p>
        </w:tc>
        <w:tc>
          <w:tcPr>
            <w:tcW w:w="3117" w:type="dxa"/>
          </w:tcPr>
          <w:p w14:paraId="010C3BD6" w14:textId="4C5DCDD1" w:rsidR="00A37BE7" w:rsidRDefault="00A37BE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-0.6033099</w:t>
            </w:r>
          </w:p>
        </w:tc>
      </w:tr>
      <w:tr w:rsidR="00A37BE7" w14:paraId="5DC943CE" w14:textId="77777777" w:rsidTr="00A37BE7">
        <w:tc>
          <w:tcPr>
            <w:tcW w:w="3116" w:type="dxa"/>
          </w:tcPr>
          <w:p w14:paraId="7EFF572B" w14:textId="0EACEBBA" w:rsidR="00A37BE7" w:rsidRPr="00A37BE7" w:rsidRDefault="00A37BE7" w:rsidP="00707DE3">
            <w:pPr>
              <w:rPr>
                <w:b/>
                <w:sz w:val="28"/>
                <w:szCs w:val="28"/>
              </w:rPr>
            </w:pPr>
            <w:r w:rsidRPr="00A37BE7"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24C009E7" w14:textId="4A55427A" w:rsidR="00A37BE7" w:rsidRDefault="00A37BE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5.723521</w:t>
            </w:r>
          </w:p>
        </w:tc>
        <w:tc>
          <w:tcPr>
            <w:tcW w:w="3117" w:type="dxa"/>
          </w:tcPr>
          <w:p w14:paraId="7648B15D" w14:textId="034DAE71" w:rsidR="00A37BE7" w:rsidRDefault="00A37BE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3.819466</w:t>
            </w:r>
          </w:p>
        </w:tc>
      </w:tr>
    </w:tbl>
    <w:p w14:paraId="5F587EC5" w14:textId="77777777" w:rsidR="00147C53" w:rsidRDefault="00147C53" w:rsidP="00707DE3">
      <w:pPr>
        <w:rPr>
          <w:sz w:val="28"/>
          <w:szCs w:val="28"/>
        </w:rPr>
      </w:pPr>
    </w:p>
    <w:p w14:paraId="04A04AC2" w14:textId="3A04781E" w:rsidR="00A37BE7" w:rsidRPr="00A37BE7" w:rsidRDefault="00A454CE" w:rsidP="00707DE3">
      <w:pPr>
        <w:rPr>
          <w:sz w:val="28"/>
          <w:szCs w:val="28"/>
        </w:rPr>
      </w:pPr>
      <w:r w:rsidRPr="002F6DE2">
        <w:rPr>
          <w:b/>
          <w:noProof/>
          <w:sz w:val="28"/>
          <w:szCs w:val="28"/>
        </w:rPr>
        <w:t xml:space="preserve">Inferences </w:t>
      </w:r>
      <w:r w:rsidRPr="002F6DE2">
        <w:rPr>
          <w:noProof/>
          <w:sz w:val="28"/>
          <w:szCs w:val="28"/>
        </w:rPr>
        <w:t xml:space="preserve">– </w:t>
      </w:r>
      <w:r w:rsidR="00A37BE7">
        <w:rPr>
          <w:sz w:val="28"/>
          <w:szCs w:val="28"/>
        </w:rPr>
        <w:t xml:space="preserve">Here mass of the distribution of WT is concentrated on right hand side and of SP on left hand side, and </w:t>
      </w:r>
      <w:r w:rsidR="00147C53">
        <w:rPr>
          <w:sz w:val="28"/>
          <w:szCs w:val="28"/>
        </w:rPr>
        <w:t>for kurtosis mass is concentrated in center for both the distribution.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0D07FF64" w:rsidR="00707DE3" w:rsidRDefault="00A20CEF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06DD598D" w14:textId="5962947A" w:rsidR="00751E6A" w:rsidRPr="002F6DE2" w:rsidRDefault="00751E6A" w:rsidP="00707DE3">
      <w:pPr>
        <w:rPr>
          <w:sz w:val="28"/>
          <w:szCs w:val="28"/>
        </w:rPr>
      </w:pPr>
      <w:r w:rsidRPr="002F6DE2">
        <w:rPr>
          <w:b/>
          <w:noProof/>
          <w:sz w:val="28"/>
          <w:szCs w:val="28"/>
        </w:rPr>
        <w:t xml:space="preserve">Inferences </w:t>
      </w:r>
      <w:r w:rsidRPr="002F6DE2">
        <w:rPr>
          <w:noProof/>
          <w:sz w:val="28"/>
          <w:szCs w:val="28"/>
        </w:rPr>
        <w:t>– It is positively skewed since long tail continues in right side and most values are concentrated on left side.</w:t>
      </w:r>
    </w:p>
    <w:p w14:paraId="2C4F0B65" w14:textId="77777777" w:rsidR="00707DE3" w:rsidRDefault="00707DE3" w:rsidP="00707DE3"/>
    <w:p w14:paraId="6F74E8F2" w14:textId="59A1567A" w:rsidR="00266B62" w:rsidRDefault="00A20CEF" w:rsidP="00EB6B5E">
      <w:r>
        <w:rPr>
          <w:noProof/>
        </w:rPr>
        <w:pict w14:anchorId="7663A373">
          <v:shape id="_x0000_i1026" type="#_x0000_t75" style="width:231pt;height:207.75pt">
            <v:imagedata r:id="rId6" o:title="Boxplot1"/>
          </v:shape>
        </w:pict>
      </w:r>
    </w:p>
    <w:p w14:paraId="73198226" w14:textId="2368E8A6" w:rsidR="00EB6B5E" w:rsidRPr="00EB6B5E" w:rsidRDefault="002F6DE2" w:rsidP="00EB6B5E">
      <w:pPr>
        <w:rPr>
          <w:sz w:val="28"/>
          <w:szCs w:val="28"/>
        </w:rPr>
      </w:pPr>
      <w:r w:rsidRPr="002F6DE2">
        <w:rPr>
          <w:b/>
          <w:noProof/>
          <w:sz w:val="28"/>
          <w:szCs w:val="28"/>
        </w:rPr>
        <w:t xml:space="preserve">Inferences </w:t>
      </w:r>
      <w:r w:rsidRPr="002F6DE2">
        <w:rPr>
          <w:noProof/>
          <w:sz w:val="28"/>
          <w:szCs w:val="28"/>
        </w:rPr>
        <w:t xml:space="preserve">– </w:t>
      </w:r>
      <w:r>
        <w:rPr>
          <w:sz w:val="28"/>
          <w:szCs w:val="28"/>
        </w:rPr>
        <w:t>It is skewed to the right. The top whisker is slightly longer then the bottom whisker and center line is towards the bottom whisker.</w:t>
      </w:r>
    </w:p>
    <w:p w14:paraId="34A2DDEC" w14:textId="4CB2571B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</w:t>
      </w:r>
      <w:r w:rsidR="002050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98%,</w:t>
      </w:r>
      <w:r w:rsidR="002050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C41D1CB" w14:textId="233B9EB9" w:rsidR="002050B5" w:rsidRDefault="002050B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050B5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 xml:space="preserve">Soln. –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C.I. of 94% is </w:t>
      </w:r>
      <w:r w:rsidRPr="002050B5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[201.26, 198.73]</w:t>
      </w:r>
    </w:p>
    <w:p w14:paraId="57B130BB" w14:textId="2C44BE8E" w:rsidR="002050B5" w:rsidRDefault="002050B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 C.I. of 96% is </w:t>
      </w:r>
      <w:r w:rsidRPr="002050B5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[201.37, 198.62]</w:t>
      </w:r>
    </w:p>
    <w:p w14:paraId="4A86016A" w14:textId="7939944C" w:rsidR="002050B5" w:rsidRDefault="002050B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C.I. of 98% is </w:t>
      </w:r>
      <w:r w:rsidRPr="002050B5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[201.55, 198.44]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49AEA56F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C0D7841" w14:textId="751C01E2" w:rsidR="004D6317" w:rsidRDefault="004D6317" w:rsidP="004D6317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 = 40.88889          Variance = 27.39869</w:t>
      </w:r>
    </w:p>
    <w:p w14:paraId="501342EA" w14:textId="1EB74CAD" w:rsidR="004D6317" w:rsidRPr="004D6317" w:rsidRDefault="004D6317" w:rsidP="004D6317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Median = 40.5</w:t>
      </w:r>
      <w:r>
        <w:rPr>
          <w:color w:val="000000"/>
          <w:sz w:val="28"/>
          <w:szCs w:val="28"/>
          <w:shd w:val="clear" w:color="auto" w:fill="FFFFFF"/>
        </w:rPr>
        <w:tab/>
        <w:t xml:space="preserve">       Standard deviation = 5.234376</w:t>
      </w:r>
    </w:p>
    <w:p w14:paraId="7CB9F129" w14:textId="79054A7B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B075561" w14:textId="759C7CF7" w:rsidR="004D6317" w:rsidRDefault="004D6317" w:rsidP="004D631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We get high variance because in some tests score is more then average.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A098CD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0B6D689B" w14:textId="08AF2D8E" w:rsidR="004D6317" w:rsidRDefault="004D6317" w:rsidP="00CB08A5">
      <w:pPr>
        <w:rPr>
          <w:sz w:val="28"/>
          <w:szCs w:val="28"/>
        </w:rPr>
      </w:pPr>
      <w:proofErr w:type="spellStart"/>
      <w:r w:rsidRPr="00E01DBC">
        <w:rPr>
          <w:color w:val="7030A0"/>
          <w:sz w:val="28"/>
          <w:szCs w:val="28"/>
        </w:rPr>
        <w:t>Ans</w:t>
      </w:r>
      <w:proofErr w:type="spellEnd"/>
      <w:proofErr w:type="gramStart"/>
      <w:r w:rsidRPr="00E01DBC">
        <w:rPr>
          <w:color w:val="7030A0"/>
          <w:sz w:val="28"/>
          <w:szCs w:val="28"/>
        </w:rPr>
        <w:t>:-</w:t>
      </w:r>
      <w:proofErr w:type="gramEnd"/>
      <w:r w:rsidRPr="00E01DBC">
        <w:rPr>
          <w:color w:val="7030A0"/>
          <w:sz w:val="28"/>
          <w:szCs w:val="28"/>
        </w:rPr>
        <w:t xml:space="preserve">  </w:t>
      </w:r>
      <w:r w:rsidR="008471DD">
        <w:rPr>
          <w:sz w:val="28"/>
          <w:szCs w:val="28"/>
        </w:rPr>
        <w:t>when mean and median are equal there is no skewness as skewness is the measure of asymmetry of the distribution.</w:t>
      </w:r>
    </w:p>
    <w:p w14:paraId="20B6CA0E" w14:textId="3CF65E42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28AD8BA" w14:textId="57664659" w:rsidR="008471DD" w:rsidRDefault="008471DD" w:rsidP="00CB08A5">
      <w:pPr>
        <w:rPr>
          <w:sz w:val="28"/>
          <w:szCs w:val="28"/>
        </w:rPr>
      </w:pPr>
      <w:proofErr w:type="spellStart"/>
      <w:r w:rsidRPr="00E01DBC">
        <w:rPr>
          <w:color w:val="7030A0"/>
          <w:sz w:val="28"/>
          <w:szCs w:val="28"/>
        </w:rPr>
        <w:t>Ans</w:t>
      </w:r>
      <w:proofErr w:type="spellEnd"/>
      <w:proofErr w:type="gramStart"/>
      <w:r w:rsidRPr="00E01DBC">
        <w:rPr>
          <w:color w:val="7030A0"/>
          <w:sz w:val="28"/>
          <w:szCs w:val="28"/>
        </w:rPr>
        <w:t>:-</w:t>
      </w:r>
      <w:proofErr w:type="gramEnd"/>
      <w:r w:rsidRPr="00E01DBC">
        <w:rPr>
          <w:color w:val="7030A0"/>
          <w:sz w:val="28"/>
          <w:szCs w:val="28"/>
        </w:rPr>
        <w:t xml:space="preserve"> </w:t>
      </w:r>
      <w:r>
        <w:rPr>
          <w:sz w:val="28"/>
          <w:szCs w:val="28"/>
        </w:rPr>
        <w:t>positive in nature.</w:t>
      </w:r>
    </w:p>
    <w:p w14:paraId="1F723682" w14:textId="1FF7844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759B6E70" w14:textId="755D3FD8" w:rsidR="008471DD" w:rsidRDefault="008471DD" w:rsidP="00CB08A5">
      <w:pPr>
        <w:rPr>
          <w:sz w:val="28"/>
          <w:szCs w:val="28"/>
        </w:rPr>
      </w:pPr>
      <w:proofErr w:type="spellStart"/>
      <w:r w:rsidRPr="00E01DBC">
        <w:rPr>
          <w:color w:val="7030A0"/>
          <w:sz w:val="28"/>
          <w:szCs w:val="28"/>
        </w:rPr>
        <w:t>Ans</w:t>
      </w:r>
      <w:proofErr w:type="spellEnd"/>
      <w:proofErr w:type="gramStart"/>
      <w:r w:rsidRPr="00E01DBC">
        <w:rPr>
          <w:color w:val="7030A0"/>
          <w:sz w:val="28"/>
          <w:szCs w:val="28"/>
        </w:rPr>
        <w:t>:-</w:t>
      </w:r>
      <w:proofErr w:type="gramEnd"/>
      <w:r w:rsidRPr="00E01DBC">
        <w:rPr>
          <w:color w:val="7030A0"/>
          <w:sz w:val="28"/>
          <w:szCs w:val="28"/>
        </w:rPr>
        <w:t xml:space="preserve"> </w:t>
      </w:r>
      <w:r>
        <w:rPr>
          <w:sz w:val="28"/>
          <w:szCs w:val="28"/>
        </w:rPr>
        <w:t>negative in nature.</w:t>
      </w:r>
    </w:p>
    <w:p w14:paraId="7BA1CE46" w14:textId="323E789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1A5EC83" w14:textId="7F48A3DA" w:rsidR="008471DD" w:rsidRDefault="008471DD" w:rsidP="00CB08A5">
      <w:pPr>
        <w:rPr>
          <w:sz w:val="28"/>
          <w:szCs w:val="28"/>
        </w:rPr>
      </w:pPr>
      <w:proofErr w:type="spellStart"/>
      <w:r w:rsidRPr="00E01DBC">
        <w:rPr>
          <w:color w:val="7030A0"/>
          <w:sz w:val="28"/>
          <w:szCs w:val="28"/>
        </w:rPr>
        <w:t>Ans</w:t>
      </w:r>
      <w:proofErr w:type="spellEnd"/>
      <w:proofErr w:type="gramStart"/>
      <w:r w:rsidRPr="00E01DBC">
        <w:rPr>
          <w:color w:val="7030A0"/>
          <w:sz w:val="28"/>
          <w:szCs w:val="28"/>
        </w:rPr>
        <w:t>:-</w:t>
      </w:r>
      <w:proofErr w:type="gramEnd"/>
      <w:r w:rsidRPr="00E01DBC">
        <w:rPr>
          <w:color w:val="7030A0"/>
          <w:sz w:val="28"/>
          <w:szCs w:val="28"/>
        </w:rPr>
        <w:t xml:space="preserve"> </w:t>
      </w:r>
      <w:r w:rsidRPr="008471DD">
        <w:rPr>
          <w:sz w:val="28"/>
          <w:szCs w:val="28"/>
        </w:rPr>
        <w:t>Positive values of kurtosis indicate that a distribution is peaked and possess thick tails</w:t>
      </w:r>
      <w:r>
        <w:rPr>
          <w:sz w:val="28"/>
          <w:szCs w:val="28"/>
        </w:rPr>
        <w:t>.</w:t>
      </w:r>
    </w:p>
    <w:p w14:paraId="0973445A" w14:textId="20C2D4EA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D6ECC14" w14:textId="0B2861BF" w:rsidR="008471DD" w:rsidRDefault="008471DD" w:rsidP="00CB08A5">
      <w:pPr>
        <w:rPr>
          <w:sz w:val="28"/>
          <w:szCs w:val="28"/>
        </w:rPr>
      </w:pPr>
      <w:proofErr w:type="spellStart"/>
      <w:r w:rsidRPr="00E01DBC">
        <w:rPr>
          <w:color w:val="7030A0"/>
          <w:sz w:val="28"/>
          <w:szCs w:val="28"/>
        </w:rPr>
        <w:t>Ans</w:t>
      </w:r>
      <w:proofErr w:type="spellEnd"/>
      <w:proofErr w:type="gramStart"/>
      <w:r w:rsidRPr="00E01DBC">
        <w:rPr>
          <w:color w:val="7030A0"/>
          <w:sz w:val="28"/>
          <w:szCs w:val="28"/>
        </w:rPr>
        <w:t>:-</w:t>
      </w:r>
      <w:proofErr w:type="gramEnd"/>
      <w:r w:rsidRPr="00E01DBC">
        <w:rPr>
          <w:color w:val="7030A0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 w:rsidRPr="008471DD">
        <w:rPr>
          <w:sz w:val="28"/>
          <w:szCs w:val="28"/>
        </w:rPr>
        <w:t>egative kurtosis value indicates that the distribution has lighter tails and a flatter peak than the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20CE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4037A9F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27F2F0F" w14:textId="71896A6A" w:rsidR="00E01DBC" w:rsidRPr="00E01DBC" w:rsidRDefault="00E01DBC" w:rsidP="00E01DB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01DBC">
        <w:rPr>
          <w:sz w:val="28"/>
          <w:szCs w:val="28"/>
        </w:rPr>
        <w:t>Mass of the distribution is concentrated on right.</w:t>
      </w:r>
    </w:p>
    <w:p w14:paraId="6E8274E1" w14:textId="6DBE465D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79E5047" w14:textId="4BCCEA7E" w:rsidR="00E01DBC" w:rsidRPr="00E01DBC" w:rsidRDefault="00E01DBC" w:rsidP="00E01DB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01DBC">
        <w:rPr>
          <w:sz w:val="28"/>
          <w:szCs w:val="28"/>
        </w:rPr>
        <w:t>Negative skewness</w:t>
      </w:r>
    </w:p>
    <w:p w14:paraId="5915A81D" w14:textId="77777777" w:rsidR="00E01DB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1DCAE070" w14:textId="4C04C31E" w:rsidR="00C57628" w:rsidRPr="00E01DBC" w:rsidRDefault="00E01DBC" w:rsidP="00E01DB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01DBC">
        <w:rPr>
          <w:sz w:val="28"/>
          <w:szCs w:val="28"/>
        </w:rPr>
        <w:t>IQR = I</w:t>
      </w:r>
      <w:r w:rsidRPr="00E01DBC">
        <w:rPr>
          <w:sz w:val="28"/>
          <w:szCs w:val="28"/>
          <w:vertAlign w:val="subscript"/>
        </w:rPr>
        <w:t xml:space="preserve">3 </w:t>
      </w:r>
      <w:r w:rsidRPr="00E01DBC">
        <w:rPr>
          <w:sz w:val="28"/>
          <w:szCs w:val="28"/>
        </w:rPr>
        <w:t>– I</w:t>
      </w:r>
      <w:r w:rsidRPr="00E01DBC">
        <w:rPr>
          <w:sz w:val="28"/>
          <w:szCs w:val="28"/>
          <w:vertAlign w:val="subscript"/>
        </w:rPr>
        <w:t xml:space="preserve">2 </w:t>
      </w:r>
      <w:r w:rsidRPr="00E01DBC">
        <w:rPr>
          <w:sz w:val="28"/>
          <w:szCs w:val="28"/>
        </w:rPr>
        <w:t>= 18-10 = 8.</w:t>
      </w:r>
      <w:r w:rsidR="005D1DBF" w:rsidRPr="00E01DBC">
        <w:rPr>
          <w:sz w:val="28"/>
          <w:szCs w:val="28"/>
        </w:rPr>
        <w:t xml:space="preserve"> </w:t>
      </w:r>
      <w:r w:rsidR="004D09A1" w:rsidRPr="00E01DBC">
        <w:rPr>
          <w:sz w:val="28"/>
          <w:szCs w:val="28"/>
        </w:rPr>
        <w:br/>
      </w:r>
      <w:r w:rsidR="004D09A1" w:rsidRPr="00E01DBC">
        <w:rPr>
          <w:sz w:val="28"/>
          <w:szCs w:val="28"/>
        </w:rPr>
        <w:br/>
      </w:r>
      <w:r w:rsidR="004D09A1" w:rsidRPr="00E01DBC">
        <w:rPr>
          <w:sz w:val="28"/>
          <w:szCs w:val="28"/>
        </w:rPr>
        <w:br/>
      </w:r>
      <w:r w:rsidR="004D09A1" w:rsidRPr="00E01DBC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5F33D824" w14:textId="77777777" w:rsidR="00E01DBC" w:rsidRDefault="00E01DBC" w:rsidP="00CB08A5">
      <w:pPr>
        <w:rPr>
          <w:sz w:val="28"/>
          <w:szCs w:val="28"/>
        </w:rPr>
      </w:pPr>
    </w:p>
    <w:p w14:paraId="5459653B" w14:textId="77777777" w:rsidR="00E01DBC" w:rsidRDefault="00E01DBC" w:rsidP="00CB08A5">
      <w:pPr>
        <w:rPr>
          <w:sz w:val="28"/>
          <w:szCs w:val="28"/>
        </w:rPr>
      </w:pPr>
    </w:p>
    <w:p w14:paraId="41C8C907" w14:textId="77777777" w:rsidR="00E01DBC" w:rsidRDefault="00E01DBC" w:rsidP="00CB08A5">
      <w:pPr>
        <w:rPr>
          <w:sz w:val="28"/>
          <w:szCs w:val="28"/>
        </w:rPr>
      </w:pPr>
    </w:p>
    <w:p w14:paraId="191514E0" w14:textId="048D74DC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20CE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4ED4F8B8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B568941" w14:textId="0572AA1B" w:rsidR="00E01DBC" w:rsidRDefault="00E01DBC" w:rsidP="00CB08A5">
      <w:pPr>
        <w:rPr>
          <w:sz w:val="28"/>
          <w:szCs w:val="28"/>
        </w:rPr>
      </w:pPr>
      <w:proofErr w:type="spellStart"/>
      <w:r w:rsidRPr="00E01DBC">
        <w:rPr>
          <w:color w:val="7030A0"/>
          <w:sz w:val="28"/>
          <w:szCs w:val="28"/>
        </w:rPr>
        <w:t>Ans</w:t>
      </w:r>
      <w:proofErr w:type="spellEnd"/>
      <w:r w:rsidRPr="00E01DBC">
        <w:rPr>
          <w:color w:val="7030A0"/>
          <w:sz w:val="28"/>
          <w:szCs w:val="28"/>
        </w:rPr>
        <w:t xml:space="preserve">: </w:t>
      </w:r>
      <w:r>
        <w:rPr>
          <w:sz w:val="28"/>
          <w:szCs w:val="28"/>
        </w:rPr>
        <w:t>distribution of bloxplot2 have high variance and high IQR as compared to boxlot1 but both have same median.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27330C0A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4C20AE">
        <w:rPr>
          <w:sz w:val="28"/>
          <w:szCs w:val="28"/>
        </w:rPr>
        <w:t xml:space="preserve"> = </w:t>
      </w:r>
      <w:r w:rsidR="004C20AE" w:rsidRPr="004C20AE">
        <w:rPr>
          <w:color w:val="FF0000"/>
          <w:sz w:val="28"/>
          <w:szCs w:val="28"/>
        </w:rPr>
        <w:t>0.63307</w:t>
      </w:r>
    </w:p>
    <w:p w14:paraId="1EDE6B42" w14:textId="5CA7D70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4C20AE">
        <w:rPr>
          <w:sz w:val="28"/>
          <w:szCs w:val="28"/>
        </w:rPr>
        <w:t xml:space="preserve"> = </w:t>
      </w:r>
      <w:r w:rsidR="004C20AE" w:rsidRPr="004C20AE">
        <w:rPr>
          <w:color w:val="FF0000"/>
          <w:sz w:val="28"/>
          <w:szCs w:val="28"/>
        </w:rPr>
        <w:t>0.5266673</w:t>
      </w:r>
    </w:p>
    <w:p w14:paraId="55C57A46" w14:textId="79300B46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4C20AE">
        <w:rPr>
          <w:sz w:val="28"/>
          <w:szCs w:val="28"/>
        </w:rPr>
        <w:t xml:space="preserve"> = </w:t>
      </w:r>
      <w:r w:rsidR="004C20AE" w:rsidRPr="004C20AE">
        <w:rPr>
          <w:color w:val="FF0000"/>
          <w:sz w:val="28"/>
          <w:szCs w:val="28"/>
        </w:rPr>
        <w:t>0.1427594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481A7DFA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B5FCCB1" w14:textId="1A6E7493" w:rsidR="004C20AE" w:rsidRPr="00EF70C9" w:rsidRDefault="004C20AE" w:rsidP="00724454">
      <w:pPr>
        <w:ind w:left="720"/>
        <w:rPr>
          <w:sz w:val="28"/>
          <w:szCs w:val="28"/>
        </w:rPr>
      </w:pPr>
      <w:proofErr w:type="spellStart"/>
      <w:r w:rsidRPr="004C20AE">
        <w:rPr>
          <w:color w:val="7030A0"/>
          <w:sz w:val="28"/>
          <w:szCs w:val="28"/>
        </w:rPr>
        <w:t>Ans</w:t>
      </w:r>
      <w:proofErr w:type="spellEnd"/>
      <w:proofErr w:type="gramStart"/>
      <w:r w:rsidRPr="004C20AE">
        <w:rPr>
          <w:color w:val="7030A0"/>
          <w:sz w:val="28"/>
          <w:szCs w:val="28"/>
        </w:rPr>
        <w:t>:-</w:t>
      </w:r>
      <w:proofErr w:type="gramEnd"/>
      <w:r w:rsidRPr="004C20AE">
        <w:rPr>
          <w:color w:val="7030A0"/>
          <w:sz w:val="28"/>
          <w:szCs w:val="28"/>
        </w:rPr>
        <w:t xml:space="preserve"> </w:t>
      </w:r>
      <w:r w:rsidR="00C07FAE">
        <w:rPr>
          <w:color w:val="FF0000"/>
          <w:sz w:val="28"/>
          <w:szCs w:val="28"/>
        </w:rPr>
        <w:t>Yes it follows normal distribution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010A2E04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E93F0B8" w14:textId="4A95BF9B" w:rsidR="003A23D3" w:rsidRPr="00EF70C9" w:rsidRDefault="003A23D3" w:rsidP="007A3B9F">
      <w:pPr>
        <w:pStyle w:val="ListParagraph"/>
        <w:rPr>
          <w:sz w:val="28"/>
          <w:szCs w:val="28"/>
        </w:rPr>
      </w:pPr>
      <w:proofErr w:type="spellStart"/>
      <w:r w:rsidRPr="003A23D3">
        <w:rPr>
          <w:color w:val="7030A0"/>
          <w:sz w:val="28"/>
          <w:szCs w:val="28"/>
        </w:rPr>
        <w:t>Ans</w:t>
      </w:r>
      <w:proofErr w:type="spellEnd"/>
      <w:proofErr w:type="gramStart"/>
      <w:r w:rsidRPr="003A23D3">
        <w:rPr>
          <w:color w:val="7030A0"/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Pr="00C07FAE">
        <w:rPr>
          <w:color w:val="FF0000"/>
          <w:sz w:val="28"/>
          <w:szCs w:val="28"/>
        </w:rPr>
        <w:t>No it doesn’t follow normal distribution</w:t>
      </w:r>
      <w:r>
        <w:rPr>
          <w:sz w:val="28"/>
          <w:szCs w:val="28"/>
        </w:rPr>
        <w:t>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3432451D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7923F08" w14:textId="6666C276" w:rsidR="000E5A4B" w:rsidRPr="000E5A4B" w:rsidRDefault="000E5A4B" w:rsidP="007A3B9F">
      <w:pPr>
        <w:pStyle w:val="ListParagraph"/>
        <w:rPr>
          <w:sz w:val="28"/>
          <w:szCs w:val="28"/>
        </w:rPr>
      </w:pPr>
      <w:proofErr w:type="spellStart"/>
      <w:r w:rsidRPr="00517E27">
        <w:rPr>
          <w:color w:val="7030A0"/>
          <w:sz w:val="28"/>
          <w:szCs w:val="28"/>
        </w:rPr>
        <w:t>Ans</w:t>
      </w:r>
      <w:proofErr w:type="spellEnd"/>
      <w:proofErr w:type="gramStart"/>
      <w:r w:rsidRPr="00517E27">
        <w:rPr>
          <w:color w:val="7030A0"/>
          <w:sz w:val="28"/>
          <w:szCs w:val="28"/>
        </w:rPr>
        <w:t>:-</w:t>
      </w:r>
      <w:proofErr w:type="gramEnd"/>
      <w:r w:rsidRPr="00517E27">
        <w:rPr>
          <w:color w:val="7030A0"/>
          <w:sz w:val="28"/>
          <w:szCs w:val="28"/>
        </w:rPr>
        <w:t xml:space="preserve"> </w:t>
      </w:r>
      <w:r>
        <w:rPr>
          <w:sz w:val="28"/>
          <w:szCs w:val="28"/>
        </w:rPr>
        <w:t>Z</w:t>
      </w:r>
      <w:r>
        <w:rPr>
          <w:sz w:val="28"/>
          <w:szCs w:val="28"/>
          <w:vertAlign w:val="subscript"/>
        </w:rPr>
        <w:t>90%</w:t>
      </w:r>
      <w:r>
        <w:rPr>
          <w:sz w:val="28"/>
          <w:szCs w:val="28"/>
        </w:rPr>
        <w:t xml:space="preserve"> = </w:t>
      </w:r>
      <w:r w:rsidRPr="00517E27">
        <w:rPr>
          <w:color w:val="FF0000"/>
          <w:sz w:val="28"/>
          <w:szCs w:val="28"/>
        </w:rPr>
        <w:t>1.644</w:t>
      </w:r>
      <w:r>
        <w:rPr>
          <w:sz w:val="28"/>
          <w:szCs w:val="28"/>
        </w:rPr>
        <w:t xml:space="preserve">     Z</w:t>
      </w:r>
      <w:r>
        <w:rPr>
          <w:sz w:val="28"/>
          <w:szCs w:val="28"/>
          <w:vertAlign w:val="subscript"/>
        </w:rPr>
        <w:t>94%</w:t>
      </w:r>
      <w:r>
        <w:rPr>
          <w:sz w:val="28"/>
          <w:szCs w:val="28"/>
        </w:rPr>
        <w:t xml:space="preserve"> = </w:t>
      </w:r>
      <w:r w:rsidRPr="00517E27">
        <w:rPr>
          <w:color w:val="FF0000"/>
          <w:sz w:val="28"/>
          <w:szCs w:val="28"/>
        </w:rPr>
        <w:t>1.88</w:t>
      </w:r>
      <w:r>
        <w:rPr>
          <w:sz w:val="28"/>
          <w:szCs w:val="28"/>
        </w:rPr>
        <w:t xml:space="preserve">    Z</w:t>
      </w:r>
      <w:r>
        <w:rPr>
          <w:sz w:val="28"/>
          <w:szCs w:val="28"/>
          <w:vertAlign w:val="subscript"/>
        </w:rPr>
        <w:t>60%</w:t>
      </w:r>
      <w:r>
        <w:rPr>
          <w:sz w:val="28"/>
          <w:szCs w:val="28"/>
        </w:rPr>
        <w:t xml:space="preserve"> = </w:t>
      </w:r>
      <w:r w:rsidRPr="00517E27">
        <w:rPr>
          <w:color w:val="FF0000"/>
          <w:sz w:val="28"/>
          <w:szCs w:val="28"/>
        </w:rPr>
        <w:t>0.841</w:t>
      </w:r>
    </w:p>
    <w:p w14:paraId="3DAD86FD" w14:textId="62527A60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12D9F20" w14:textId="026F2A81" w:rsidR="00517E27" w:rsidRPr="00517E27" w:rsidRDefault="00517E27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517E27">
        <w:rPr>
          <w:color w:val="7030A0"/>
          <w:sz w:val="28"/>
          <w:szCs w:val="28"/>
        </w:rPr>
        <w:t>Ans</w:t>
      </w:r>
      <w:proofErr w:type="spellEnd"/>
      <w:proofErr w:type="gramStart"/>
      <w:r w:rsidRPr="00517E27">
        <w:rPr>
          <w:color w:val="7030A0"/>
          <w:sz w:val="28"/>
          <w:szCs w:val="28"/>
        </w:rPr>
        <w:t>:-</w:t>
      </w:r>
      <w:proofErr w:type="gramEnd"/>
      <w:r w:rsidRPr="00517E27">
        <w:rPr>
          <w:color w:val="7030A0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z w:val="28"/>
          <w:szCs w:val="28"/>
          <w:vertAlign w:val="subscript"/>
        </w:rPr>
        <w:t>95%</w:t>
      </w:r>
      <w:r>
        <w:rPr>
          <w:sz w:val="28"/>
          <w:szCs w:val="28"/>
        </w:rPr>
        <w:t xml:space="preserve"> = </w:t>
      </w:r>
      <w:r w:rsidRPr="00517E27">
        <w:rPr>
          <w:color w:val="FF0000"/>
          <w:sz w:val="28"/>
          <w:szCs w:val="28"/>
        </w:rPr>
        <w:t>1.98</w:t>
      </w:r>
      <w:r>
        <w:rPr>
          <w:sz w:val="28"/>
          <w:szCs w:val="28"/>
        </w:rPr>
        <w:t xml:space="preserve">    t</w:t>
      </w:r>
      <w:r>
        <w:rPr>
          <w:sz w:val="28"/>
          <w:szCs w:val="28"/>
          <w:vertAlign w:val="subscript"/>
        </w:rPr>
        <w:t>96%</w:t>
      </w:r>
      <w:r>
        <w:rPr>
          <w:sz w:val="28"/>
          <w:szCs w:val="28"/>
        </w:rPr>
        <w:t xml:space="preserve"> = </w:t>
      </w:r>
      <w:r w:rsidRPr="00517E27">
        <w:rPr>
          <w:color w:val="FF0000"/>
          <w:sz w:val="28"/>
          <w:szCs w:val="28"/>
        </w:rPr>
        <w:t>2.17</w:t>
      </w:r>
      <w:r>
        <w:rPr>
          <w:sz w:val="28"/>
          <w:szCs w:val="28"/>
        </w:rPr>
        <w:t xml:space="preserve">   t</w:t>
      </w:r>
      <w:r>
        <w:rPr>
          <w:sz w:val="28"/>
          <w:szCs w:val="28"/>
          <w:vertAlign w:val="subscript"/>
        </w:rPr>
        <w:t>99%</w:t>
      </w:r>
      <w:r>
        <w:rPr>
          <w:sz w:val="28"/>
          <w:szCs w:val="28"/>
        </w:rPr>
        <w:t xml:space="preserve"> = </w:t>
      </w:r>
      <w:r w:rsidRPr="00517E27">
        <w:rPr>
          <w:color w:val="FF0000"/>
          <w:sz w:val="28"/>
          <w:szCs w:val="28"/>
        </w:rPr>
        <w:t>2.796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6A0C8EF6" w:rsidR="003A03BA" w:rsidRDefault="00B04BE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04BEB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 xml:space="preserve">  </w:t>
      </w:r>
      <w:proofErr w:type="spellStart"/>
      <w:r w:rsidRPr="00B04BEB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Soln</w:t>
      </w:r>
      <w:proofErr w:type="spellEnd"/>
      <w:proofErr w:type="gramStart"/>
      <w:r w:rsidRPr="00B04BEB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:-</w:t>
      </w:r>
      <w:proofErr w:type="gramEnd"/>
      <w:r w:rsidRPr="00B04BEB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(260-290)/[90/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(18)] = -0.4714</w:t>
      </w:r>
    </w:p>
    <w:p w14:paraId="7ED56255" w14:textId="025000C1" w:rsidR="00B04BEB" w:rsidRDefault="00B04BE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Using r-code –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-0.4714,14)</w:t>
      </w:r>
    </w:p>
    <w:p w14:paraId="5239AD86" w14:textId="226F0A39" w:rsidR="00B04BEB" w:rsidRDefault="00B04BEB" w:rsidP="00CB08A5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Probability is </w:t>
      </w:r>
      <w:r w:rsidRPr="00B04BEB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0.322</w:t>
      </w:r>
    </w:p>
    <w:p w14:paraId="18E7FD1C" w14:textId="16E5CAD4" w:rsidR="00A20CEF" w:rsidRDefault="00A20CEF" w:rsidP="00CB08A5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</w:p>
    <w:p w14:paraId="08A2EE93" w14:textId="6DA742C9" w:rsidR="00A20CEF" w:rsidRDefault="00A20CEF" w:rsidP="00CB08A5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</w:p>
    <w:p w14:paraId="44B9FA80" w14:textId="1E9079B9" w:rsidR="00A20CEF" w:rsidRDefault="00A20CEF" w:rsidP="00CB08A5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</w:p>
    <w:p w14:paraId="279A6894" w14:textId="7B358188" w:rsidR="00A20CEF" w:rsidRPr="00A20CEF" w:rsidRDefault="00A20CEF" w:rsidP="00CB08A5">
      <w:pPr>
        <w:rPr>
          <w:rFonts w:ascii="Segoe UI" w:hAnsi="Segoe UI" w:cs="Segoe UI"/>
          <w:color w:val="0D0D0D" w:themeColor="text1" w:themeTint="F2"/>
          <w:sz w:val="28"/>
          <w:szCs w:val="28"/>
          <w:shd w:val="clear" w:color="auto" w:fill="FFFFFF"/>
        </w:rPr>
      </w:pPr>
      <w:r w:rsidRPr="00A20CEF">
        <w:rPr>
          <w:rFonts w:ascii="Segoe UI" w:hAnsi="Segoe UI" w:cs="Segoe UI"/>
          <w:color w:val="0D0D0D" w:themeColor="text1" w:themeTint="F2"/>
          <w:sz w:val="28"/>
          <w:szCs w:val="28"/>
          <w:shd w:val="clear" w:color="auto" w:fill="FFFFFF"/>
        </w:rPr>
        <w:lastRenderedPageBreak/>
        <w:t>Histogram and Boxplot for sepal length of iris data</w:t>
      </w:r>
      <w:bookmarkStart w:id="0" w:name="_GoBack"/>
      <w:bookmarkEnd w:id="0"/>
    </w:p>
    <w:p w14:paraId="0255B855" w14:textId="12F98B56" w:rsidR="00A20CEF" w:rsidRDefault="00A20CEF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C2F181" wp14:editId="2AE7A033">
            <wp:extent cx="4515480" cy="3810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2EAC" w14:textId="33BB9AB9" w:rsidR="00A20CEF" w:rsidRPr="002E78B5" w:rsidRDefault="00A20CEF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2B8CC4" wp14:editId="6E827A08">
            <wp:extent cx="4515480" cy="3810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CEF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24851"/>
    <w:multiLevelType w:val="hybridMultilevel"/>
    <w:tmpl w:val="9028D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432A1"/>
    <w:rsid w:val="00083863"/>
    <w:rsid w:val="000A4B54"/>
    <w:rsid w:val="000B36AF"/>
    <w:rsid w:val="000B417C"/>
    <w:rsid w:val="000D69F4"/>
    <w:rsid w:val="000E5A4B"/>
    <w:rsid w:val="000F2D83"/>
    <w:rsid w:val="00147C53"/>
    <w:rsid w:val="001666E5"/>
    <w:rsid w:val="001864D6"/>
    <w:rsid w:val="00190F7C"/>
    <w:rsid w:val="001E6AB6"/>
    <w:rsid w:val="002050B5"/>
    <w:rsid w:val="002078BC"/>
    <w:rsid w:val="00266B62"/>
    <w:rsid w:val="002818A0"/>
    <w:rsid w:val="0028213D"/>
    <w:rsid w:val="00293532"/>
    <w:rsid w:val="002A6694"/>
    <w:rsid w:val="002E0863"/>
    <w:rsid w:val="002E78B5"/>
    <w:rsid w:val="002F6DE2"/>
    <w:rsid w:val="00302B26"/>
    <w:rsid w:val="00360870"/>
    <w:rsid w:val="00396AEA"/>
    <w:rsid w:val="003A03BA"/>
    <w:rsid w:val="003A23D3"/>
    <w:rsid w:val="003B01D0"/>
    <w:rsid w:val="003F354C"/>
    <w:rsid w:val="00424C16"/>
    <w:rsid w:val="00437040"/>
    <w:rsid w:val="00444322"/>
    <w:rsid w:val="00494A7E"/>
    <w:rsid w:val="004C20AE"/>
    <w:rsid w:val="004D09A1"/>
    <w:rsid w:val="004D6317"/>
    <w:rsid w:val="00517E27"/>
    <w:rsid w:val="005438FD"/>
    <w:rsid w:val="005D1DBF"/>
    <w:rsid w:val="005E36B7"/>
    <w:rsid w:val="006054C8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51E6A"/>
    <w:rsid w:val="00786F22"/>
    <w:rsid w:val="007A3B9F"/>
    <w:rsid w:val="007B7F44"/>
    <w:rsid w:val="008471DD"/>
    <w:rsid w:val="008B2CB7"/>
    <w:rsid w:val="009043E8"/>
    <w:rsid w:val="00923E3B"/>
    <w:rsid w:val="00990162"/>
    <w:rsid w:val="009D6E8A"/>
    <w:rsid w:val="00A20CEF"/>
    <w:rsid w:val="00A37BE7"/>
    <w:rsid w:val="00A454CE"/>
    <w:rsid w:val="00A50B04"/>
    <w:rsid w:val="00AA44EF"/>
    <w:rsid w:val="00AB0E5D"/>
    <w:rsid w:val="00B04BEB"/>
    <w:rsid w:val="00B22C7F"/>
    <w:rsid w:val="00B44B29"/>
    <w:rsid w:val="00B619B1"/>
    <w:rsid w:val="00BB68E7"/>
    <w:rsid w:val="00BC5748"/>
    <w:rsid w:val="00BE6CBD"/>
    <w:rsid w:val="00BF683B"/>
    <w:rsid w:val="00C07FAE"/>
    <w:rsid w:val="00C207ED"/>
    <w:rsid w:val="00C41684"/>
    <w:rsid w:val="00C50D38"/>
    <w:rsid w:val="00C57628"/>
    <w:rsid w:val="00C622F2"/>
    <w:rsid w:val="00C63ABA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01DBC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10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LENOVO</cp:lastModifiedBy>
  <cp:revision>112</cp:revision>
  <dcterms:created xsi:type="dcterms:W3CDTF">2017-02-23T06:15:00Z</dcterms:created>
  <dcterms:modified xsi:type="dcterms:W3CDTF">2020-05-23T14:57:00Z</dcterms:modified>
</cp:coreProperties>
</file>