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</w:pPr>
      <w:r>
        <w:rPr>
          <w:b/>
          <w:bCs/>
          <w:color w:val="B97F27"/>
          <w:sz w:val="20"/>
          <w:szCs w:val="20"/>
        </w:rPr>
        <w:t xml:space="preserve">ALLFOR CARE (AFC)</w:t>
      </w:r>
    </w:p>
    <w:p>
      <w:pPr>
        <w:spacing w:after="100"/>
      </w:pPr>
      <w:r>
        <w:rPr>
          <w:b/>
          <w:bCs/>
          <w:color w:val="0F2E2A"/>
          <w:sz w:val="40"/>
          <w:szCs w:val="40"/>
        </w:rPr>
        <w:t xml:space="preserve">Complete System &amp; Operations Guide</w:t>
      </w:r>
    </w:p>
    <w:p>
      <w:pPr>
        <w:spacing w:after="300"/>
      </w:pPr>
      <w:r>
        <w:rPr>
          <w:i/>
          <w:iCs/>
          <w:color w:val="16423C"/>
          <w:sz w:val="24"/>
          <w:szCs w:val="24"/>
        </w:rPr>
        <w:t xml:space="preserve">Every user journey, edge case, and known gap in the current AFC platform</w:t>
      </w:r>
    </w:p>
    <w:p>
      <w:pPr>
        <w:spacing w:after="160"/>
      </w:pPr>
      <w:r>
        <w:t xml:space="preserve">Version 2 — supersedes the earlier "Operator Guide." That version covered dispatcher status handling only. This edition documents every journey the live system actually supports (patient-facing app and staff dashboard), the edge cases each one hits in practice, and — separately — the capabilities an enterprise deployment would need that do not exist in the system yet.</w:t>
      </w:r>
    </w:p>
    <w:tbl>
      <w:tblPr>
        <w:tblW w:type="dxa" w:w="9360"/>
        <w:tblBorders>
          <w:top w:val="single" w:color="16423C" w:sz="4"/>
          <w:left w:val="single" w:color="16423C" w:sz="24"/>
          <w:bottom w:val="single" w:color="16423C" w:sz="4"/>
          <w:right w:val="single" w:color="16423C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shd w:fill="F6F1E7" w:val="clear"/>
            <w:tcMar>
              <w:top w:type="dxa" w:w="160"/>
              <w:left w:type="dxa" w:w="220"/>
              <w:bottom w:type="dxa" w:w="160"/>
              <w:right w:type="dxa" w:w="220"/>
            </w:tcMar>
          </w:tcPr>
          <w:p>
            <w:pPr>
              <w:spacing w:after="60"/>
            </w:pPr>
            <w:r>
              <w:rPr>
                <w:b/>
                <w:bCs/>
                <w:color w:val="16423C"/>
              </w:rPr>
              <w:t xml:space="preserve">SCOPE NOTE </w:t>
            </w:r>
          </w:p>
          <w:p>
            <w:r>
              <w:t xml:space="preserve">This document describes the system as it is coded today, not an aspirational future state. Where a capability is missing (e.g. separate logins for doctors vs. dispatchers, crew scheduling, reporting), Section 7 states that plainly instead of describing a workflow that doesn’t exist. Documenting a feature that isn’t built would mislead whoever relies on this guide.</w:t>
            </w:r>
          </w:p>
        </w:tc>
      </w:tr>
    </w:tbl>
    <w:p>
      <w:pPr>
        <w:spacing w:after="160"/>
      </w:pPr>
    </w:p>
    <w:p>
      <w:pPr>
        <w:spacing w:after="160"/>
      </w:pPr>
      <w:r>
        <w:rPr>
          <w:b/>
          <w:bCs/>
          <w:sz w:val="22"/>
          <w:szCs w:val="22"/>
        </w:rPr>
        <w:t xml:space="preserve">Contents</w:t>
      </w:r>
    </w:p>
    <w:p>
      <w:pPr>
        <w:pStyle w:val="ListParagraph"/>
        <w:numPr>
          <w:ilvl w:val="0"/>
          <w:numId w:val="2"/>
        </w:numPr>
        <w:spacing w:after="90"/>
      </w:pPr>
      <w:r>
        <w:t xml:space="preserve">1. System overview</w:t>
      </w:r>
    </w:p>
    <w:p>
      <w:pPr>
        <w:pStyle w:val="ListParagraph"/>
        <w:numPr>
          <w:ilvl w:val="0"/>
          <w:numId w:val="2"/>
        </w:numPr>
        <w:spacing w:after="90"/>
      </w:pPr>
      <w:r>
        <w:t xml:space="preserve">2. User types &amp; access today</w:t>
      </w:r>
    </w:p>
    <w:p>
      <w:pPr>
        <w:pStyle w:val="ListParagraph"/>
        <w:numPr>
          <w:ilvl w:val="0"/>
          <w:numId w:val="2"/>
        </w:numPr>
        <w:spacing w:after="90"/>
      </w:pPr>
      <w:r>
        <w:t xml:space="preserve">3. Patient journeys (the AFC app)</w:t>
      </w:r>
    </w:p>
    <w:p>
      <w:pPr>
        <w:pStyle w:val="ListParagraph"/>
        <w:numPr>
          <w:ilvl w:val="0"/>
          <w:numId w:val="2"/>
        </w:numPr>
        <w:spacing w:after="90"/>
      </w:pPr>
      <w:r>
        <w:t xml:space="preserve">4. Staff / dispatcher journeys (the admin dashboard)</w:t>
      </w:r>
    </w:p>
    <w:p>
      <w:pPr>
        <w:pStyle w:val="ListParagraph"/>
        <w:numPr>
          <w:ilvl w:val="0"/>
          <w:numId w:val="2"/>
        </w:numPr>
        <w:spacing w:after="90"/>
      </w:pPr>
      <w:r>
        <w:t xml:space="preserve">5. System administrator journey (deploy, configure, maintain)</w:t>
      </w:r>
    </w:p>
    <w:p>
      <w:pPr>
        <w:pStyle w:val="ListParagraph"/>
        <w:numPr>
          <w:ilvl w:val="0"/>
          <w:numId w:val="2"/>
        </w:numPr>
        <w:spacing w:after="90"/>
      </w:pPr>
      <w:r>
        <w:t xml:space="preserve">6. Full status lifecycle reference</w:t>
      </w:r>
    </w:p>
    <w:p>
      <w:pPr>
        <w:pStyle w:val="ListParagraph"/>
        <w:numPr>
          <w:ilvl w:val="0"/>
          <w:numId w:val="2"/>
        </w:numPr>
        <w:spacing w:after="90"/>
      </w:pPr>
      <w:r>
        <w:t xml:space="preserve">7. Gaps vs. an enterprise deployment</w:t>
      </w:r>
    </w:p>
    <w:p>
      <w:pPr>
        <w:pStyle w:val="ListParagraph"/>
        <w:numPr>
          <w:ilvl w:val="0"/>
          <w:numId w:val="2"/>
        </w:numPr>
        <w:spacing w:after="90"/>
      </w:pPr>
      <w:r>
        <w:t xml:space="preserve">8. Troubleshooting &amp; escalation</w:t>
      </w:r>
    </w:p>
    <w:p>
      <w:r>
        <w:br w:type="page"/>
      </w:r>
    </w:p>
    <w:p>
      <w:pPr>
        <w:pStyle w:val="Heading1"/>
        <w:spacing w:after="200" w:before="400"/>
      </w:pPr>
      <w:r>
        <w:t xml:space="preserve">1. System overview</w:t>
      </w:r>
    </w:p>
    <w:p>
      <w:pPr>
        <w:spacing w:after="160"/>
      </w:pPr>
      <w:r>
        <w:t xml:space="preserve">AFC today is one small application with two faces, sharing one database:</w:t>
      </w:r>
    </w:p>
    <w:p>
      <w:pPr>
        <w:pStyle w:val="ListParagraph"/>
        <w:numPr>
          <w:ilvl w:val="0"/>
          <w:numId w:val="2"/>
        </w:numPr>
        <w:spacing w:after="90"/>
      </w:pPr>
      <w:r>
        <w:t xml:space="preserve">The patient app (public/index.html) — a mobile-styled web app where patients book visits, request an emergency ambulance, or join a membership plan. No account or login is required.</w:t>
      </w:r>
    </w:p>
    <w:p>
      <w:pPr>
        <w:pStyle w:val="ListParagraph"/>
        <w:numPr>
          <w:ilvl w:val="0"/>
          <w:numId w:val="2"/>
        </w:numPr>
        <w:spacing w:after="90"/>
      </w:pPr>
      <w:r>
        <w:t xml:space="preserve">The dispatcher dashboard (public/admin.html) — a browser page staff sign into with one shared token to see and update every request that comes in.</w:t>
      </w:r>
    </w:p>
    <w:p>
      <w:pPr>
        <w:pStyle w:val="ListParagraph"/>
        <w:numPr>
          <w:ilvl w:val="0"/>
          <w:numId w:val="2"/>
        </w:numPr>
        <w:spacing w:after="90"/>
      </w:pPr>
      <w:r>
        <w:t xml:space="preserve">The backend (server.js + db.js) — a single Node.js process that serves both pages and stores every submission in a local SQLite database file.</w:t>
      </w:r>
    </w:p>
    <w:p>
      <w:pPr>
        <w:spacing w:after="160"/>
      </w:pPr>
      <w:r>
        <w:t xml:space="preserve">There is no separate mobile app, no native iOS/Android build, no SMS layer, and no payment processor connected yet — everything runs through this one web app and is confirmed by a phone call from staff.</w:t>
      </w:r>
    </w:p>
    <w:p>
      <w:pPr>
        <w:pStyle w:val="Heading2"/>
        <w:spacing w:after="150" w:before="300"/>
      </w:pPr>
      <w:r>
        <w:t xml:space="preserve">How data flows</w:t>
      </w:r>
    </w:p>
    <w:p>
      <w:pPr>
        <w:pStyle w:val="ListParagraph"/>
        <w:numPr>
          <w:ilvl w:val="0"/>
          <w:numId w:val="2"/>
        </w:numPr>
        <w:spacing w:after="90"/>
      </w:pPr>
      <w:r>
        <w:t xml:space="preserve">A patient submits a form in the app → it is saved to the database instantly with a starting status (requested, request_received, or pending_payment) → it appears in the dispatcher dashboard within 20 seconds.</w:t>
      </w:r>
    </w:p>
    <w:p>
      <w:pPr>
        <w:pStyle w:val="ListParagraph"/>
        <w:numPr>
          <w:ilvl w:val="0"/>
          <w:numId w:val="2"/>
        </w:numPr>
        <w:spacing w:after="90"/>
      </w:pPr>
      <w:r>
        <w:t xml:space="preserve">Nothing is dispatched, confirmed, or charged automatically. Every request waits for a staff member to call the patient back and move its status forward.</w:t>
      </w:r>
    </w:p>
    <w:p>
      <w:pPr>
        <w:pStyle w:val="ListParagraph"/>
        <w:numPr>
          <w:ilvl w:val="0"/>
          <w:numId w:val="2"/>
        </w:numPr>
        <w:spacing w:after="90"/>
      </w:pPr>
      <w:r>
        <w:t xml:space="preserve">The dashboard and the app talk to the same backend over a JSON API (documented in Section 5); there is no direct database access from either front end.</w:t>
      </w:r>
    </w:p>
    <w:p>
      <w:pPr>
        <w:pStyle w:val="Heading1"/>
        <w:spacing w:after="200" w:before="400"/>
      </w:pPr>
      <w:r>
        <w:t xml:space="preserve">2. User types &amp; access today</w:t>
      </w:r>
    </w:p>
    <w:p>
      <w:pPr>
        <w:spacing w:after="160"/>
      </w:pPr>
      <w:r>
        <w:t xml:space="preserve">The software distinguishes exactly two kinds of user. Job titles like doctor, nurse, aide, finance, or manager are not separate system roles — anyone in those jobs who needs to see requests uses the same dispatcher dashboard, with the same one shared token and the same full access.</w:t>
      </w:r>
    </w:p>
    <w:tbl>
      <w:tblPr>
        <w:tblW w:type="dxa" w:w="9360"/>
        <w:tblBorders>
          <w:top w:val="single" w:color="D8D2C2" w:sz="4"/>
          <w:left w:val="single" w:color="D8D2C2" w:sz="4"/>
          <w:bottom w:val="single" w:color="D8D2C2" w:sz="4"/>
          <w:right w:val="single" w:color="D8D2C2" w:sz="4"/>
          <w:insideH w:val="single" w:color="D8D2C2" w:sz="4"/>
          <w:insideV w:val="single" w:color="D8D2C2" w:sz="4"/>
        </w:tblBorders>
      </w:tblPr>
      <w:tblGrid>
        <w:gridCol w:w="2400"/>
        <w:gridCol w:w="3200"/>
        <w:gridCol w:w="3760"/>
      </w:tblGrid>
      <w:tr>
        <w:trPr>
          <w:tblHeader/>
        </w:trPr>
        <w:tc>
          <w:tcPr>
            <w:tcW w:type="dxa" w:w="2400"/>
            <w:shd w:fill="16423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User type</w:t>
            </w:r>
          </w:p>
        </w:tc>
        <w:tc>
          <w:tcPr>
            <w:tcW w:type="dxa" w:w="3200"/>
            <w:shd w:fill="16423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How they reach the system</w:t>
            </w:r>
          </w:p>
        </w:tc>
        <w:tc>
          <w:tcPr>
            <w:tcW w:type="dxa" w:w="3760"/>
            <w:shd w:fill="16423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What they can do</w:t>
            </w:r>
          </w:p>
        </w:tc>
      </w:tr>
      <w:tr>
        <w:tc>
          <w:tcPr>
            <w:tcW w:type="dxa" w:w="24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Patient / caller</w:t>
            </w:r>
          </w:p>
        </w:tc>
        <w:tc>
          <w:tcPr>
            <w:tcW w:type="dxa" w:w="32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Public app (no login) — index.html</w:t>
            </w:r>
          </w:p>
        </w:tc>
        <w:tc>
          <w:tcPr>
            <w:tcW w:type="dxa" w:w="376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Submit a booking, an SOS ambulance request, or a membership sign-up. Can see only their own most recent request, on that device, in that browser.</w:t>
            </w:r>
          </w:p>
        </w:tc>
      </w:tr>
      <w:tr>
        <w:tc>
          <w:tcPr>
            <w:tcW w:type="dxa" w:w="24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Staff (any role)</w:t>
            </w:r>
          </w:p>
        </w:tc>
        <w:tc>
          <w:tcPr>
            <w:tcW w:type="dxa" w:w="32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Dispatcher dashboard — admin.html, one shared ADMIN_TOKEN</w:t>
            </w:r>
          </w:p>
        </w:tc>
        <w:tc>
          <w:tcPr>
            <w:tcW w:type="dxa" w:w="376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See and update every booking, SOS request, and membership sign-up. No distinction between a nurse checking their own visits, a dispatcher triaging SOS calls, or a manager reviewing everything — access is all-or-nothing.</w:t>
            </w:r>
          </w:p>
        </w:tc>
      </w:tr>
      <w:tr>
        <w:tc>
          <w:tcPr>
            <w:tcW w:type="dxa" w:w="24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System administrator</w:t>
            </w:r>
          </w:p>
        </w:tc>
        <w:tc>
          <w:tcPr>
            <w:tcW w:type="dxa" w:w="32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Hosting provider (Render) dashboard + server environment variables</w:t>
            </w:r>
          </w:p>
        </w:tc>
        <w:tc>
          <w:tcPr>
            <w:tcW w:type="dxa" w:w="376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Deploy the app, set/rotate ADMIN_TOKEN, configure storage, view server logs. Not a role inside the app itself.</w:t>
            </w:r>
          </w:p>
        </w:tc>
      </w:tr>
    </w:tbl>
    <w:tbl>
      <w:tblPr>
        <w:tblW w:type="dxa" w:w="9360"/>
        <w:tblBorders>
          <w:top w:val="single" w:color="B97F27" w:sz="4"/>
          <w:left w:val="single" w:color="B97F27" w:sz="24"/>
          <w:bottom w:val="single" w:color="B97F27" w:sz="4"/>
          <w:right w:val="single" w:color="B97F27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shd w:fill="F6F1E7" w:val="clear"/>
            <w:tcMar>
              <w:top w:type="dxa" w:w="160"/>
              <w:left w:type="dxa" w:w="220"/>
              <w:bottom w:type="dxa" w:w="160"/>
              <w:right w:type="dxa" w:w="220"/>
            </w:tcMar>
          </w:tcPr>
          <w:p>
            <w:pPr>
              <w:spacing w:after="60"/>
            </w:pPr>
            <w:r>
              <w:rPr>
                <w:b/>
                <w:bCs/>
                <w:color w:val="B97F27"/>
              </w:rPr>
              <w:t xml:space="preserve">WHY THIS MATTERS </w:t>
            </w:r>
          </w:p>
          <w:p>
            <w:r>
              <w:t xml:space="preserve">Because staff access is all-or-nothing, there is currently no way to tell who actually updated a given request, restrict a junior staff member to view-only, or give a doctor a filtered view of just their own visits. This is the single biggest gap between today’s system and an enterprise one — see Section 7.</w:t>
            </w:r>
          </w:p>
        </w:tc>
      </w:tr>
    </w:tbl>
    <w:p>
      <w:r>
        <w:br w:type="page"/>
      </w:r>
    </w:p>
    <w:p>
      <w:pPr>
        <w:pStyle w:val="Heading1"/>
        <w:spacing w:after="200" w:before="400"/>
      </w:pPr>
      <w:r>
        <w:t xml:space="preserve">3. Patient journeys — the AFC app</w:t>
      </w:r>
    </w:p>
    <w:p>
      <w:pPr>
        <w:spacing w:after="160"/>
      </w:pPr>
      <w:r>
        <w:t xml:space="preserve">The app has one home screen with quick links into two kinds of flow: a booking flow (shared by six service types) and two flows with their own screens — emergency SOS, and membership. Every flow works without creating an account.</w:t>
      </w:r>
    </w:p>
    <w:p>
      <w:pPr>
        <w:pStyle w:val="Heading2"/>
        <w:spacing w:after="150" w:before="300"/>
      </w:pPr>
      <w:r>
        <w:t xml:space="preserve">3.1 Standard booking flow (6 service types)</w:t>
      </w:r>
    </w:p>
    <w:p>
      <w:pPr>
        <w:spacing w:after="160"/>
      </w:pPr>
      <w:r>
        <w:t xml:space="preserve">Home doctor visit, home nurse visit, home health aide visit, medication delivery, repeat prescription, and phone consultation all use the identical booking form — only the title/subtitle and icon change.</w:t>
      </w:r>
    </w:p>
    <w:p>
      <w:pPr>
        <w:pStyle w:val="ListParagraph"/>
        <w:numPr>
          <w:ilvl w:val="0"/>
          <w:numId w:val="3"/>
        </w:numPr>
        <w:spacing w:after="120"/>
      </w:pPr>
      <w:r>
        <w:rPr>
          <w:b/>
          <w:bCs/>
        </w:rPr>
        <w:t xml:space="preserve">Choose a service. </w:t>
      </w:r>
      <w:r>
        <w:t xml:space="preserve">From the home screen or the "All services" list, the patient taps a service card, which opens the booking form pre-labelled for that service.</w:t>
      </w:r>
    </w:p>
    <w:p>
      <w:pPr>
        <w:pStyle w:val="ListParagraph"/>
        <w:numPr>
          <w:ilvl w:val="0"/>
          <w:numId w:val="3"/>
        </w:numPr>
        <w:spacing w:after="120"/>
      </w:pPr>
      <w:r>
        <w:rPr>
          <w:b/>
          <w:bCs/>
        </w:rPr>
        <w:t xml:space="preserve">Fill in patient &amp; timing details. </w:t>
      </w:r>
      <w:r>
        <w:t xml:space="preserve">Full name, phone (required), email (optional), date, time, and home address (all optional except name/phone/date/time).</w:t>
      </w:r>
    </w:p>
    <w:p>
      <w:pPr>
        <w:pStyle w:val="ListParagraph"/>
        <w:numPr>
          <w:ilvl w:val="0"/>
          <w:numId w:val="3"/>
        </w:numPr>
        <w:spacing w:after="120"/>
      </w:pPr>
      <w:r>
        <w:rPr>
          <w:b/>
          <w:bCs/>
        </w:rPr>
        <w:t xml:space="preserve">Choose payment method (optional). </w:t>
      </w:r>
      <w:r>
        <w:t xml:space="preserve">Cash on visit, insurance, or health card — or leave unset to decide at the visit.</w:t>
      </w:r>
    </w:p>
    <w:p>
      <w:pPr>
        <w:pStyle w:val="ListParagraph"/>
        <w:numPr>
          <w:ilvl w:val="0"/>
          <w:numId w:val="3"/>
        </w:numPr>
        <w:spacing w:after="120"/>
      </w:pPr>
      <w:r>
        <w:rPr>
          <w:b/>
          <w:bCs/>
        </w:rPr>
        <w:t xml:space="preserve">Add notes (optional). </w:t>
      </w:r>
      <w:r>
        <w:t xml:space="preserve">Free text for symptoms or anything the provider should know.</w:t>
      </w:r>
    </w:p>
    <w:p>
      <w:pPr>
        <w:pStyle w:val="ListParagraph"/>
        <w:numPr>
          <w:ilvl w:val="0"/>
          <w:numId w:val="3"/>
        </w:numPr>
        <w:spacing w:after="120"/>
      </w:pPr>
      <w:r>
        <w:rPr>
          <w:b/>
          <w:bCs/>
        </w:rPr>
        <w:t xml:space="preserve">Submit. </w:t>
      </w:r>
      <w:r>
        <w:t xml:space="preserve">Client-side validation checks name, phone, date, time are filled before allowing submit; the app calls POST /api/bookings and shows a confirmation screen with a summary.</w:t>
      </w:r>
    </w:p>
    <w:p>
      <w:pPr>
        <w:spacing w:after="160"/>
      </w:pPr>
      <w:r>
        <w:t xml:space="preserve">The confirmation screen also stores a "recent request" summary in the browser’s local storage so the home screen can show "your last request" — this is device-specific, not a real account, and disappears if the patient clears browser data or opens the app on another device.</w:t>
      </w:r>
    </w:p>
    <w:p>
      <w:pPr>
        <w:pStyle w:val="Heading2"/>
        <w:spacing w:after="150" w:before="300"/>
      </w:pPr>
      <w:r>
        <w:t xml:space="preserve">3.2 Scheduled ambulance transport</w:t>
      </w:r>
    </w:p>
    <w:p>
      <w:pPr>
        <w:spacing w:after="160"/>
      </w:pPr>
      <w:r>
        <w:t xml:space="preserve">Same booking form and endpoint as above, but with service_key = "ambulance", which swaps the form fields:</w:t>
      </w:r>
    </w:p>
    <w:p>
      <w:pPr>
        <w:pStyle w:val="ListParagraph"/>
        <w:numPr>
          <w:ilvl w:val="0"/>
          <w:numId w:val="2"/>
        </w:numPr>
        <w:spacing w:after="90"/>
      </w:pPr>
      <w:r>
        <w:t xml:space="preserve">Medical staff needed on board (required: doctor, nurse, paramedic, ambulance assistant, first aider, or "let dispatch decide")</w:t>
      </w:r>
    </w:p>
    <w:p>
      <w:pPr>
        <w:pStyle w:val="ListParagraph"/>
        <w:numPr>
          <w:ilvl w:val="0"/>
          <w:numId w:val="2"/>
        </w:numPr>
        <w:spacing w:after="90"/>
      </w:pPr>
      <w:r>
        <w:t xml:space="preserve">Mobility / equipment needed (required: ambulatory, wheelchair, stretcher, other)</w:t>
      </w:r>
    </w:p>
    <w:p>
      <w:pPr>
        <w:pStyle w:val="ListParagraph"/>
        <w:numPr>
          <w:ilvl w:val="0"/>
          <w:numId w:val="2"/>
        </w:numPr>
        <w:spacing w:after="90"/>
      </w:pPr>
      <w:r>
        <w:t xml:space="preserve">Pick-up address and drop-off address (both required) instead of a single home address</w:t>
      </w:r>
    </w:p>
    <w:p>
      <w:pPr>
        <w:pStyle w:val="ListParagraph"/>
        <w:numPr>
          <w:ilvl w:val="0"/>
          <w:numId w:val="2"/>
        </w:numPr>
        <w:spacing w:after="90"/>
      </w:pPr>
      <w:r>
        <w:t xml:space="preserve">Date and time are not required for this branch — only for the six services above</w:t>
      </w:r>
    </w:p>
    <w:p>
      <w:pPr>
        <w:pStyle w:val="Heading2"/>
        <w:spacing w:after="150" w:before="300"/>
      </w:pPr>
      <w:r>
        <w:t xml:space="preserve">3.3 Emergency ambulance (SOS)</w:t>
      </w:r>
    </w:p>
    <w:p>
      <w:pPr>
        <w:spacing w:after="160"/>
      </w:pPr>
      <w:r>
        <w:t xml:space="preserve">Reached from the red SOS bar on the home screen, the bottom-nav ambulance icon, or the "Emergency ambulance" row in the services list. This is a separate form and a separate API resource from bookings.</w:t>
      </w:r>
    </w:p>
    <w:p>
      <w:pPr>
        <w:pStyle w:val="ListParagraph"/>
        <w:numPr>
          <w:ilvl w:val="0"/>
          <w:numId w:val="3"/>
        </w:numPr>
        <w:spacing w:after="120"/>
      </w:pPr>
      <w:r>
        <w:rPr>
          <w:b/>
          <w:bCs/>
        </w:rPr>
        <w:t xml:space="preserve">Fill in the SOS form. </w:t>
      </w:r>
      <w:r>
        <w:t xml:space="preserve">Phone (required), email (optional), staff needed (required), mobility/equipment (required), pickup address (required), drop-off address (optional, e.g. nearest hospital), payment method (optional), what’s happening (optional notes).</w:t>
      </w:r>
    </w:p>
    <w:p>
      <w:pPr>
        <w:pStyle w:val="ListParagraph"/>
        <w:numPr>
          <w:ilvl w:val="0"/>
          <w:numId w:val="3"/>
        </w:numPr>
        <w:spacing w:after="120"/>
      </w:pPr>
      <w:r>
        <w:rPr>
          <w:b/>
          <w:bCs/>
        </w:rPr>
        <w:t xml:space="preserve">Send. </w:t>
      </w:r>
      <w:r>
        <w:t xml:space="preserve">The app calls POST /api/sos. The response is deliberately worded "Request received," never "dispatched" — the UI shows a dispatch-confirmation screen explicitly stating a crew and ETA must still be confirmed by phone.</w:t>
      </w:r>
    </w:p>
    <w:p>
      <w:pPr>
        <w:pStyle w:val="ListParagraph"/>
        <w:numPr>
          <w:ilvl w:val="0"/>
          <w:numId w:val="3"/>
        </w:numPr>
        <w:spacing w:after="120"/>
      </w:pPr>
      <w:r>
        <w:rPr>
          <w:b/>
          <w:bCs/>
        </w:rPr>
        <w:t xml:space="preserve">Fallback. </w:t>
      </w:r>
      <w:r>
        <w:t xml:space="preserve">Every SOS screen also shows the dispatch phone line (1-876-486-3226) as a tap-to-call link, and tells the patient to call it directly if the situation is immediately life-threatening.</w:t>
      </w:r>
    </w:p>
    <w:p>
      <w:pPr>
        <w:pStyle w:val="Heading2"/>
        <w:spacing w:after="150" w:before="300"/>
      </w:pPr>
      <w:r>
        <w:t xml:space="preserve">3.4 Membership</w:t>
      </w:r>
    </w:p>
    <w:p>
      <w:pPr>
        <w:pStyle w:val="ListParagraph"/>
        <w:numPr>
          <w:ilvl w:val="0"/>
          <w:numId w:val="3"/>
        </w:numPr>
        <w:spacing w:after="120"/>
      </w:pPr>
      <w:r>
        <w:rPr>
          <w:b/>
          <w:bCs/>
        </w:rPr>
        <w:t xml:space="preserve">Browse plans. </w:t>
      </w:r>
      <w:r>
        <w:t xml:space="preserve">Bronze, Silver, Gold (marked "most chosen"), and Family Plan, each with a monthly JMD price and an annual service allowance listed as bullet points.</w:t>
      </w:r>
    </w:p>
    <w:p>
      <w:pPr>
        <w:pStyle w:val="ListParagraph"/>
        <w:numPr>
          <w:ilvl w:val="0"/>
          <w:numId w:val="3"/>
        </w:numPr>
        <w:spacing w:after="120"/>
      </w:pPr>
      <w:r>
        <w:rPr>
          <w:b/>
          <w:bCs/>
        </w:rPr>
        <w:t xml:space="preserve">Choose a plan. </w:t>
      </w:r>
      <w:r>
        <w:t xml:space="preserve">Selecting a plan’s button carries the plan name and price into a join form.</w:t>
      </w:r>
    </w:p>
    <w:p>
      <w:pPr>
        <w:pStyle w:val="ListParagraph"/>
        <w:numPr>
          <w:ilvl w:val="0"/>
          <w:numId w:val="3"/>
        </w:numPr>
        <w:spacing w:after="120"/>
      </w:pPr>
      <w:r>
        <w:rPr>
          <w:b/>
          <w:bCs/>
        </w:rPr>
        <w:t xml:space="preserve">Submit member details. </w:t>
      </w:r>
      <w:r>
        <w:t xml:space="preserve">Full name and phone (required), email and address (optional). Calls POST /api/membership.</w:t>
      </w:r>
    </w:p>
    <w:p>
      <w:pPr>
        <w:pStyle w:val="ListParagraph"/>
        <w:numPr>
          <w:ilvl w:val="0"/>
          <w:numId w:val="3"/>
        </w:numPr>
        <w:spacing w:after="120"/>
      </w:pPr>
      <w:r>
        <w:rPr>
          <w:b/>
          <w:bCs/>
        </w:rPr>
        <w:t xml:space="preserve">Confirmation. </w:t>
      </w:r>
      <w:r>
        <w:t xml:space="preserve">Shows a "pending payment" confirmation. If the server has PAYMENT_BASE_URL configured, a "Pay membership online" link appears; otherwise the screen says payment will be arranged by phone — today PAYMENT_BASE_URL is not configured, so every membership currently ends at the phone-arrangement message.</w:t>
      </w:r>
    </w:p>
    <w:p>
      <w:pPr>
        <w:pStyle w:val="Heading2"/>
        <w:spacing w:after="150" w:before="300"/>
      </w:pPr>
      <w:r>
        <w:t xml:space="preserve">3.5 Cross-cutting patient-side behaviour</w:t>
      </w:r>
    </w:p>
    <w:p>
      <w:pPr>
        <w:pStyle w:val="ListParagraph"/>
        <w:numPr>
          <w:ilvl w:val="0"/>
          <w:numId w:val="2"/>
        </w:numPr>
        <w:spacing w:after="90"/>
      </w:pPr>
      <w:r>
        <w:t xml:space="preserve">No login, no password, no patient portal — anyone with the link can submit any of the three request types.</w:t>
      </w:r>
    </w:p>
    <w:p>
      <w:pPr>
        <w:pStyle w:val="ListParagraph"/>
        <w:numPr>
          <w:ilvl w:val="0"/>
          <w:numId w:val="2"/>
        </w:numPr>
        <w:spacing w:after="90"/>
      </w:pPr>
      <w:r>
        <w:t xml:space="preserve">The "your requests" card on the home screen reflects only the single most recent submission from that browser — it is overwritten by the next submission and is not a history list.</w:t>
      </w:r>
    </w:p>
    <w:p>
      <w:pPr>
        <w:pStyle w:val="ListParagraph"/>
        <w:numPr>
          <w:ilvl w:val="0"/>
          <w:numId w:val="2"/>
        </w:numPr>
        <w:spacing w:after="90"/>
      </w:pPr>
      <w:r>
        <w:t xml:space="preserve">The hotline number is shown on the home screen and on both the SOS and confirmation screens as a constant fallback if the app or network fails.</w:t>
      </w:r>
    </w:p>
    <w:p>
      <w:pPr>
        <w:pStyle w:val="Heading2"/>
        <w:spacing w:after="150" w:before="300"/>
      </w:pPr>
      <w:r>
        <w:t xml:space="preserve">3.6 Patient-side edge cases</w:t>
      </w:r>
    </w:p>
    <w:tbl>
      <w:tblPr>
        <w:tblW w:type="dxa" w:w="9360"/>
        <w:tblBorders>
          <w:top w:val="single" w:color="D8D2C2" w:sz="4"/>
          <w:left w:val="single" w:color="D8D2C2" w:sz="4"/>
          <w:bottom w:val="single" w:color="D8D2C2" w:sz="4"/>
          <w:right w:val="single" w:color="D8D2C2" w:sz="4"/>
          <w:insideH w:val="single" w:color="D8D2C2" w:sz="4"/>
          <w:insideV w:val="single" w:color="D8D2C2" w:sz="4"/>
        </w:tblBorders>
      </w:tblPr>
      <w:tblGrid>
        <w:gridCol w:w="3200"/>
        <w:gridCol w:w="3080"/>
        <w:gridCol w:w="3080"/>
      </w:tblGrid>
      <w:tr>
        <w:trPr>
          <w:tblHeader/>
        </w:trPr>
        <w:tc>
          <w:tcPr>
            <w:tcW w:type="dxa" w:w="3200"/>
            <w:shd w:fill="16423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Situation</w:t>
            </w:r>
          </w:p>
        </w:tc>
        <w:tc>
          <w:tcPr>
            <w:tcW w:type="dxa" w:w="3080"/>
            <w:shd w:fill="16423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What actually happens</w:t>
            </w:r>
          </w:p>
        </w:tc>
        <w:tc>
          <w:tcPr>
            <w:tcW w:type="dxa" w:w="3080"/>
            <w:shd w:fill="16423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Gap / risk</w:t>
            </w:r>
          </w:p>
        </w:tc>
      </w:tr>
      <w:tr>
        <w:tc>
          <w:tcPr>
            <w:tcW w:type="dxa" w:w="32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Required field left blank</w:t>
            </w:r>
          </w:p>
        </w:tc>
        <w:tc>
          <w:tcPr>
            <w:tcW w:type="dxa" w:w="308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Inline error banner lists exactly which fields are missing; nothing is sent to the server until fixed.</w:t>
            </w:r>
          </w:p>
        </w:tc>
        <w:tc>
          <w:tcPr>
            <w:tcW w:type="dxa" w:w="308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None — this is handled.</w:t>
            </w:r>
          </w:p>
        </w:tc>
      </w:tr>
      <w:tr>
        <w:tc>
          <w:tcPr>
            <w:tcW w:type="dxa" w:w="32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Network drops mid-submit</w:t>
            </w:r>
          </w:p>
        </w:tc>
        <w:tc>
          <w:tcPr>
            <w:tcW w:type="dxa" w:w="308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Fetch fails, button re-enables, an error banner tells the patient to retry or call the hotline.</w:t>
            </w:r>
          </w:p>
        </w:tc>
        <w:tc>
          <w:tcPr>
            <w:tcW w:type="dxa" w:w="308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No offline queue/retry — patient must notice and resubmit or call.</w:t>
            </w:r>
          </w:p>
        </w:tc>
      </w:tr>
      <w:tr>
        <w:tc>
          <w:tcPr>
            <w:tcW w:type="dxa" w:w="32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Patient submits the same request twice</w:t>
            </w:r>
          </w:p>
        </w:tc>
        <w:tc>
          <w:tcPr>
            <w:tcW w:type="dxa" w:w="308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Both are saved as separate, unrelated rows — the system has no duplicate detection.</w:t>
            </w:r>
          </w:p>
        </w:tc>
        <w:tc>
          <w:tcPr>
            <w:tcW w:type="dxa" w:w="308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Staff may see two rows for one real request and must catch this by eye.</w:t>
            </w:r>
          </w:p>
        </w:tc>
      </w:tr>
      <w:tr>
        <w:tc>
          <w:tcPr>
            <w:tcW w:type="dxa" w:w="32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Patient closes the tab right after tapping submit</w:t>
            </w:r>
          </w:p>
        </w:tc>
        <w:tc>
          <w:tcPr>
            <w:tcW w:type="dxa" w:w="308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If the POST already reached the server, the request is saved regardless of what the patient sees next.</w:t>
            </w:r>
          </w:p>
        </w:tc>
        <w:tc>
          <w:tcPr>
            <w:tcW w:type="dxa" w:w="308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Patient may believe it failed and call in a duplicate.</w:t>
            </w:r>
          </w:p>
        </w:tc>
      </w:tr>
      <w:tr>
        <w:tc>
          <w:tcPr>
            <w:tcW w:type="dxa" w:w="32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Patient uses a different device next time</w:t>
            </w:r>
          </w:p>
        </w:tc>
        <w:tc>
          <w:tcPr>
            <w:tcW w:type="dxa" w:w="308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Treated as a brand-new, anonymous session — no history, no recognition of a returning patient.</w:t>
            </w:r>
          </w:p>
        </w:tc>
        <w:tc>
          <w:tcPr>
            <w:tcW w:type="dxa" w:w="308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No patient record/history across visits; every request is siloed.</w:t>
            </w:r>
          </w:p>
        </w:tc>
      </w:tr>
      <w:tr>
        <w:tc>
          <w:tcPr>
            <w:tcW w:type="dxa" w:w="32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Ambulance vs. standard booking fields</w:t>
            </w:r>
          </w:p>
        </w:tc>
        <w:tc>
          <w:tcPr>
            <w:tcW w:type="dxa" w:w="308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Handled correctly client-side and server-side — server rejects an ambulance booking missing staff/mobility/pickup/dropoff, and a standard booking missing date/time.</w:t>
            </w:r>
          </w:p>
        </w:tc>
        <w:tc>
          <w:tcPr>
            <w:tcW w:type="dxa" w:w="308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None — this is enforced on both ends.</w:t>
            </w:r>
          </w:p>
        </w:tc>
      </w:tr>
      <w:tr>
        <w:tc>
          <w:tcPr>
            <w:tcW w:type="dxa" w:w="32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Membership payment link requested but not configured</w:t>
            </w:r>
          </w:p>
        </w:tc>
        <w:tc>
          <w:tcPr>
            <w:tcW w:type="dxa" w:w="308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App simply omits the "Pay online" button and shows the phone-arrangement message — no error shown.</w:t>
            </w:r>
          </w:p>
        </w:tc>
        <w:tc>
          <w:tcPr>
            <w:tcW w:type="dxa" w:w="308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Patient has no way to know online payment was ever an option.</w:t>
            </w:r>
          </w:p>
        </w:tc>
      </w:tr>
    </w:tbl>
    <w:p>
      <w:r>
        <w:br w:type="page"/>
      </w:r>
    </w:p>
    <w:p>
      <w:pPr>
        <w:pStyle w:val="Heading1"/>
        <w:spacing w:after="200" w:before="400"/>
      </w:pPr>
      <w:r>
        <w:t xml:space="preserve">4. Staff / dispatcher journeys — the admin dashboard</w:t>
      </w:r>
    </w:p>
    <w:p>
      <w:pPr>
        <w:pStyle w:val="Heading2"/>
        <w:spacing w:after="150" w:before="300"/>
      </w:pPr>
      <w:r>
        <w:t xml:space="preserve">4.1 Signing in</w:t>
      </w:r>
    </w:p>
    <w:p>
      <w:pPr>
        <w:pStyle w:val="ListParagraph"/>
        <w:numPr>
          <w:ilvl w:val="0"/>
          <w:numId w:val="3"/>
        </w:numPr>
        <w:spacing w:after="120"/>
      </w:pPr>
      <w:r>
        <w:rPr>
          <w:b/>
          <w:bCs/>
        </w:rPr>
        <w:t xml:space="preserve">Open the dashboard. </w:t>
      </w:r>
      <w:r>
        <w:t xml:space="preserve">The same domain as the app, with /admin.html.</w:t>
      </w:r>
    </w:p>
    <w:p>
      <w:pPr>
        <w:pStyle w:val="ListParagraph"/>
        <w:numPr>
          <w:ilvl w:val="0"/>
          <w:numId w:val="3"/>
        </w:numPr>
        <w:spacing w:after="120"/>
      </w:pPr>
      <w:r>
        <w:rPr>
          <w:b/>
          <w:bCs/>
        </w:rPr>
        <w:t xml:space="preserve">Enter the shared admin token. </w:t>
      </w:r>
      <w:r>
        <w:t xml:space="preserve">Issued by whoever manages the server’s environment variables — not a personal password.</w:t>
      </w:r>
    </w:p>
    <w:p>
      <w:pPr>
        <w:pStyle w:val="ListParagraph"/>
        <w:numPr>
          <w:ilvl w:val="0"/>
          <w:numId w:val="3"/>
        </w:numPr>
        <w:spacing w:after="120"/>
      </w:pPr>
      <w:r>
        <w:rPr>
          <w:b/>
          <w:bCs/>
        </w:rPr>
        <w:t xml:space="preserve">Sign in. </w:t>
      </w:r>
      <w:r>
        <w:t xml:space="preserve">Verified against GET /api/admin/verify; on success the token is kept in the browser’s sessionStorage so the tab stays signed in until logout or the tab/browser is closed.</w:t>
      </w:r>
    </w:p>
    <w:p>
      <w:pPr>
        <w:pStyle w:val="Heading2"/>
        <w:spacing w:after="150" w:before="300"/>
      </w:pPr>
      <w:r>
        <w:t xml:space="preserve">4.2 Working the three tabs</w:t>
      </w:r>
    </w:p>
    <w:p>
      <w:pPr>
        <w:spacing w:after="160"/>
      </w:pPr>
      <w:r>
        <w:t xml:space="preserve">Bookings, Ambulance / SOS, and Membership — each a live table with a status dropdown per row, an auto-refresh every 20 seconds, and a manual Refresh button. A toast confirms or flags every status change.</w:t>
      </w:r>
    </w:p>
    <w:p>
      <w:pPr>
        <w:pStyle w:val="Heading3"/>
        <w:spacing w:after="110" w:before="220"/>
      </w:pPr>
      <w:r>
        <w:t xml:space="preserve">Bookings</w:t>
      </w:r>
    </w:p>
    <w:p>
      <w:pPr>
        <w:pStyle w:val="ListParagraph"/>
        <w:numPr>
          <w:ilvl w:val="0"/>
          <w:numId w:val="3"/>
        </w:numPr>
        <w:spacing w:after="120"/>
      </w:pPr>
      <w:r>
        <w:rPr>
          <w:b/>
          <w:bCs/>
        </w:rPr>
        <w:t xml:space="preserve">Spot new requests. </w:t>
      </w:r>
      <w:r>
        <w:t xml:space="preserve">Appear at the top with status requested.</w:t>
      </w:r>
    </w:p>
    <w:p>
      <w:pPr>
        <w:pStyle w:val="ListParagraph"/>
        <w:numPr>
          <w:ilvl w:val="0"/>
          <w:numId w:val="3"/>
        </w:numPr>
        <w:spacing w:after="120"/>
      </w:pPr>
      <w:r>
        <w:rPr>
          <w:b/>
          <w:bCs/>
        </w:rPr>
        <w:t xml:space="preserve">Review &amp; call. </w:t>
      </w:r>
      <w:r>
        <w:t xml:space="preserve">Confirm timing, staff availability, and any ambulance-specific fields shown inline (staff needed, mobility, pickup/drop-off).</w:t>
      </w:r>
    </w:p>
    <w:p>
      <w:pPr>
        <w:pStyle w:val="ListParagraph"/>
        <w:numPr>
          <w:ilvl w:val="0"/>
          <w:numId w:val="3"/>
        </w:numPr>
        <w:spacing w:after="120"/>
      </w:pPr>
      <w:r>
        <w:rPr>
          <w:b/>
          <w:bCs/>
        </w:rPr>
        <w:t xml:space="preserve">Move status forward. </w:t>
      </w:r>
      <w:r>
        <w:t xml:space="preserve">requested → confirmed → completed, or → cancelled at any point.</w:t>
      </w:r>
    </w:p>
    <w:p>
      <w:pPr>
        <w:pStyle w:val="Heading3"/>
        <w:spacing w:after="110" w:before="220"/>
      </w:pPr>
      <w:r>
        <w:t xml:space="preserve">Ambulance / SOS</w:t>
      </w:r>
    </w:p>
    <w:p>
      <w:pPr>
        <w:pStyle w:val="ListParagraph"/>
        <w:numPr>
          <w:ilvl w:val="0"/>
          <w:numId w:val="3"/>
        </w:numPr>
        <w:spacing w:after="120"/>
      </w:pPr>
      <w:r>
        <w:rPr>
          <w:b/>
          <w:bCs/>
        </w:rPr>
        <w:t xml:space="preserve">Treat as always urgent. </w:t>
      </w:r>
      <w:r>
        <w:t xml:space="preserve">Every request_received row needs an immediate callback — this tab should be checked before the other two.</w:t>
      </w:r>
    </w:p>
    <w:p>
      <w:pPr>
        <w:pStyle w:val="ListParagraph"/>
        <w:numPr>
          <w:ilvl w:val="0"/>
          <w:numId w:val="3"/>
        </w:numPr>
        <w:spacing w:after="120"/>
      </w:pPr>
      <w:r>
        <w:rPr>
          <w:b/>
          <w:bCs/>
        </w:rPr>
        <w:t xml:space="preserve">Confirm and dispatch. </w:t>
      </w:r>
      <w:r>
        <w:t xml:space="preserve">Call back, confirm location/condition/staff/mobility, arrange the crew through the normal radio/phone dispatch process, then set dispatched.</w:t>
      </w:r>
    </w:p>
    <w:p>
      <w:pPr>
        <w:pStyle w:val="ListParagraph"/>
        <w:numPr>
          <w:ilvl w:val="0"/>
          <w:numId w:val="3"/>
        </w:numPr>
        <w:spacing w:after="120"/>
      </w:pPr>
      <w:r>
        <w:rPr>
          <w:b/>
          <w:bCs/>
        </w:rPr>
        <w:t xml:space="preserve">Track and close. </w:t>
      </w:r>
      <w:r>
        <w:t xml:space="preserve">en_route → arrived → completed, or cancelled.</w:t>
      </w:r>
    </w:p>
    <w:p>
      <w:pPr>
        <w:pStyle w:val="Heading3"/>
        <w:spacing w:after="110" w:before="220"/>
      </w:pPr>
      <w:r>
        <w:t xml:space="preserve">Membership</w:t>
      </w:r>
    </w:p>
    <w:p>
      <w:pPr>
        <w:pStyle w:val="ListParagraph"/>
        <w:numPr>
          <w:ilvl w:val="0"/>
          <w:numId w:val="3"/>
        </w:numPr>
        <w:spacing w:after="120"/>
      </w:pPr>
      <w:r>
        <w:rPr>
          <w:b/>
          <w:bCs/>
        </w:rPr>
        <w:t xml:space="preserve">Confirm payment by phone. </w:t>
      </w:r>
      <w:r>
        <w:t xml:space="preserve">pending_payment rows need a callback to arrange payment.</w:t>
      </w:r>
    </w:p>
    <w:p>
      <w:pPr>
        <w:pStyle w:val="ListParagraph"/>
        <w:numPr>
          <w:ilvl w:val="0"/>
          <w:numId w:val="3"/>
        </w:numPr>
        <w:spacing w:after="120"/>
      </w:pPr>
      <w:r>
        <w:rPr>
          <w:b/>
          <w:bCs/>
        </w:rPr>
        <w:t xml:space="preserve">Activate or cancel. </w:t>
      </w:r>
      <w:r>
        <w:t xml:space="preserve">Set active once paid, or cancelled if the member doesn’t follow through.</w:t>
      </w:r>
    </w:p>
    <w:p>
      <w:pPr>
        <w:pStyle w:val="Heading2"/>
        <w:spacing w:after="150" w:before="300"/>
      </w:pPr>
      <w:r>
        <w:t xml:space="preserve">4.3 Staff-side edge cases</w:t>
      </w:r>
    </w:p>
    <w:tbl>
      <w:tblPr>
        <w:tblW w:type="dxa" w:w="9360"/>
        <w:tblBorders>
          <w:top w:val="single" w:color="D8D2C2" w:sz="4"/>
          <w:left w:val="single" w:color="D8D2C2" w:sz="4"/>
          <w:bottom w:val="single" w:color="D8D2C2" w:sz="4"/>
          <w:right w:val="single" w:color="D8D2C2" w:sz="4"/>
          <w:insideH w:val="single" w:color="D8D2C2" w:sz="4"/>
          <w:insideV w:val="single" w:color="D8D2C2" w:sz="4"/>
        </w:tblBorders>
      </w:tblPr>
      <w:tblGrid>
        <w:gridCol w:w="3200"/>
        <w:gridCol w:w="3080"/>
        <w:gridCol w:w="3080"/>
      </w:tblGrid>
      <w:tr>
        <w:trPr>
          <w:tblHeader/>
        </w:trPr>
        <w:tc>
          <w:tcPr>
            <w:tcW w:type="dxa" w:w="3200"/>
            <w:shd w:fill="16423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Situation</w:t>
            </w:r>
          </w:p>
        </w:tc>
        <w:tc>
          <w:tcPr>
            <w:tcW w:type="dxa" w:w="3080"/>
            <w:shd w:fill="16423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What actually happens</w:t>
            </w:r>
          </w:p>
        </w:tc>
        <w:tc>
          <w:tcPr>
            <w:tcW w:type="dxa" w:w="3080"/>
            <w:shd w:fill="16423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Gap / risk</w:t>
            </w:r>
          </w:p>
        </w:tc>
      </w:tr>
      <w:tr>
        <w:tc>
          <w:tcPr>
            <w:tcW w:type="dxa" w:w="32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Two staff update the same row at once</w:t>
            </w:r>
          </w:p>
        </w:tc>
        <w:tc>
          <w:tcPr>
            <w:tcW w:type="dxa" w:w="308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Whichever PATCH request lands last in the database wins silently — the loser’s change is overwritten with no warning.</w:t>
            </w:r>
          </w:p>
        </w:tc>
        <w:tc>
          <w:tcPr>
            <w:tcW w:type="dxa" w:w="308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No locking, no conflict warning, no per-user audit trail of who made which change.</w:t>
            </w:r>
          </w:p>
        </w:tc>
      </w:tr>
      <w:tr>
        <w:tc>
          <w:tcPr>
            <w:tcW w:type="dxa" w:w="32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Staff sets a status out of order (e.g. request_received straight to completed)</w:t>
            </w:r>
          </w:p>
        </w:tc>
        <w:tc>
          <w:tcPr>
            <w:tcW w:type="dxa" w:w="308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The server accepts any value in that resource’s allowed status list — it does not enforce the logical order shown in Section 6.</w:t>
            </w:r>
          </w:p>
        </w:tc>
        <w:tc>
          <w:tcPr>
            <w:tcW w:type="dxa" w:w="308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A rushed or mistaken click can silently skip the dispatched/en_route/arrived steps with nothing to flag it.</w:t>
            </w:r>
          </w:p>
        </w:tc>
      </w:tr>
      <w:tr>
        <w:tc>
          <w:tcPr>
            <w:tcW w:type="dxa" w:w="32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Admin token is shared with someone who shouldn’t have it</w:t>
            </w:r>
          </w:p>
        </w:tc>
        <w:tc>
          <w:tcPr>
            <w:tcW w:type="dxa" w:w="308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They immediately have full read/write access to every patient’s contact details and every request, with no way to revoke just their access.</w:t>
            </w:r>
          </w:p>
        </w:tc>
        <w:tc>
          <w:tcPr>
            <w:tcW w:type="dxa" w:w="308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Revoking access means rotating the token for every legitimate staff member at once (see Section 8).</w:t>
            </w:r>
          </w:p>
        </w:tc>
      </w:tr>
      <w:tr>
        <w:tc>
          <w:tcPr>
            <w:tcW w:type="dxa" w:w="32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A staff member needs to fix a typo in a patient’s phone/address</w:t>
            </w:r>
          </w:p>
        </w:tc>
        <w:tc>
          <w:tcPr>
            <w:tcW w:type="dxa" w:w="308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There is no edit UI for the request’s own fields — only the status dropdown is editable from the dashboard.</w:t>
            </w:r>
          </w:p>
        </w:tc>
        <w:tc>
          <w:tcPr>
            <w:tcW w:type="dxa" w:w="308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Fixing bad data currently requires a developer to edit the database directly.</w:t>
            </w:r>
          </w:p>
        </w:tc>
      </w:tr>
      <w:tr>
        <w:tc>
          <w:tcPr>
            <w:tcW w:type="dxa" w:w="32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Server restarts or redeploys on a free/ephemeral hosting tier</w:t>
            </w:r>
          </w:p>
        </w:tc>
        <w:tc>
          <w:tcPr>
            <w:tcW w:type="dxa" w:w="308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The SQLite database file can be wiped, deleting every booking, SOS request, and membership on file.</w:t>
            </w:r>
          </w:p>
        </w:tc>
        <w:tc>
          <w:tcPr>
            <w:tcW w:type="dxa" w:w="308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Catastrophic if a persistent disk (Section 5) isn’t configured before real use.</w:t>
            </w:r>
          </w:p>
        </w:tc>
      </w:tr>
      <w:tr>
        <w:tc>
          <w:tcPr>
            <w:tcW w:type="dxa" w:w="32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A patient calls the hotline directly instead of using the app</w:t>
            </w:r>
          </w:p>
        </w:tc>
        <w:tc>
          <w:tcPr>
            <w:tcW w:type="dxa" w:w="308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Nothing is recorded in the dashboard automatically — staff handle it entirely off-system.</w:t>
            </w:r>
          </w:p>
        </w:tc>
        <w:tc>
          <w:tcPr>
            <w:tcW w:type="dxa" w:w="308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No unified record of phone-in vs. app-in requests unless staff manually create one.</w:t>
            </w:r>
          </w:p>
        </w:tc>
      </w:tr>
      <w:tr>
        <w:tc>
          <w:tcPr>
            <w:tcW w:type="dxa" w:w="32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Session expires mid-shift (token rotated, or sessionStorage cleared)</w:t>
            </w:r>
          </w:p>
        </w:tc>
        <w:tc>
          <w:tcPr>
            <w:tcW w:type="dxa" w:w="308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Next API call returns 401 and the dashboard logs the user out automatically.</w:t>
            </w:r>
          </w:p>
        </w:tc>
        <w:tc>
          <w:tcPr>
            <w:tcW w:type="dxa" w:w="308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No warning before it happens; any unsaved dropdown change in flight is lost.</w:t>
            </w:r>
          </w:p>
        </w:tc>
      </w:tr>
      <w:tr>
        <w:tc>
          <w:tcPr>
            <w:tcW w:type="dxa" w:w="32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A genuine emergency request sits unactioned</w:t>
            </w:r>
          </w:p>
        </w:tc>
        <w:tc>
          <w:tcPr>
            <w:tcW w:type="dxa" w:w="308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Nothing escalates it — it just remains request_received indefinitely until a human notices.</w:t>
            </w:r>
          </w:p>
        </w:tc>
        <w:tc>
          <w:tcPr>
            <w:tcW w:type="dxa" w:w="308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No alerting/paging/timer; relies entirely on staff proactively watching the tab.</w:t>
            </w:r>
          </w:p>
        </w:tc>
      </w:tr>
    </w:tbl>
    <w:p>
      <w:r>
        <w:br w:type="page"/>
      </w:r>
    </w:p>
    <w:p>
      <w:pPr>
        <w:pStyle w:val="Heading1"/>
        <w:spacing w:after="200" w:before="400"/>
      </w:pPr>
      <w:r>
        <w:t xml:space="preserve">5. System administrator journey</w:t>
      </w:r>
    </w:p>
    <w:p>
      <w:pPr>
        <w:pStyle w:val="Heading2"/>
        <w:spacing w:after="150" w:before="300"/>
      </w:pPr>
      <w:r>
        <w:t xml:space="preserve">5.1 Running it</w:t>
      </w:r>
    </w:p>
    <w:p>
      <w:pPr>
        <w:pStyle w:val="ListParagraph"/>
        <w:numPr>
          <w:ilvl w:val="0"/>
          <w:numId w:val="2"/>
        </w:numPr>
        <w:spacing w:after="90"/>
      </w:pPr>
      <w:r>
        <w:t xml:space="preserve">Requires Node.js 22.5+ (for the built-in node:sqlite module) — no npm install step, the app has zero dependencies.</w:t>
      </w:r>
    </w:p>
    <w:p>
      <w:pPr>
        <w:pStyle w:val="ListParagraph"/>
        <w:numPr>
          <w:ilvl w:val="0"/>
          <w:numId w:val="2"/>
        </w:numPr>
        <w:spacing w:after="90"/>
      </w:pPr>
      <w:r>
        <w:t xml:space="preserve">Local: node server.js, then open http://localhost:3000.</w:t>
      </w:r>
    </w:p>
    <w:p>
      <w:pPr>
        <w:pStyle w:val="ListParagraph"/>
        <w:numPr>
          <w:ilvl w:val="0"/>
          <w:numId w:val="2"/>
        </w:numPr>
        <w:spacing w:after="90"/>
      </w:pPr>
      <w:r>
        <w:t xml:space="preserve">Hosted (current target): Render.com, start command node server.js, Node 22.5+ runtime.</w:t>
      </w:r>
    </w:p>
    <w:p>
      <w:pPr>
        <w:pStyle w:val="Heading2"/>
        <w:spacing w:after="150" w:before="300"/>
      </w:pPr>
      <w:r>
        <w:t xml:space="preserve">5.2 Environment variables</w:t>
      </w:r>
    </w:p>
    <w:tbl>
      <w:tblPr>
        <w:tblW w:type="dxa" w:w="9360"/>
        <w:tblBorders>
          <w:top w:val="single" w:color="D8D2C2" w:sz="4"/>
          <w:left w:val="single" w:color="D8D2C2" w:sz="4"/>
          <w:bottom w:val="single" w:color="D8D2C2" w:sz="4"/>
          <w:right w:val="single" w:color="D8D2C2" w:sz="4"/>
          <w:insideH w:val="single" w:color="D8D2C2" w:sz="4"/>
          <w:insideV w:val="single" w:color="D8D2C2" w:sz="4"/>
        </w:tblBorders>
      </w:tblPr>
      <w:tblGrid>
        <w:gridCol w:w="2200"/>
        <w:gridCol w:w="3200"/>
        <w:gridCol w:w="3960"/>
      </w:tblGrid>
      <w:tr>
        <w:trPr>
          <w:tblHeader/>
        </w:trPr>
        <w:tc>
          <w:tcPr>
            <w:tcW w:type="dxa" w:w="2200"/>
            <w:shd w:fill="16423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Variable</w:t>
            </w:r>
          </w:p>
        </w:tc>
        <w:tc>
          <w:tcPr>
            <w:tcW w:type="dxa" w:w="3200"/>
            <w:shd w:fill="16423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Purpose</w:t>
            </w:r>
          </w:p>
        </w:tc>
        <w:tc>
          <w:tcPr>
            <w:tcW w:type="dxa" w:w="3960"/>
            <w:shd w:fill="16423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Notes</w:t>
            </w:r>
          </w:p>
        </w:tc>
      </w:tr>
      <w:tr>
        <w:tc>
          <w:tcPr>
            <w:tcW w:type="dxa" w:w="22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PORT</w:t>
            </w:r>
          </w:p>
        </w:tc>
        <w:tc>
          <w:tcPr>
            <w:tcW w:type="dxa" w:w="32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HTTP port</w:t>
            </w:r>
          </w:p>
        </w:tc>
        <w:tc>
          <w:tcPr>
            <w:tcW w:type="dxa" w:w="396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Defaults to 3000; most hosts set this automatically.</w:t>
            </w:r>
          </w:p>
        </w:tc>
      </w:tr>
      <w:tr>
        <w:tc>
          <w:tcPr>
            <w:tcW w:type="dxa" w:w="22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DATA_DIR</w:t>
            </w:r>
          </w:p>
        </w:tc>
        <w:tc>
          <w:tcPr>
            <w:tcW w:type="dxa" w:w="32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Where the SQLite file lives</w:t>
            </w:r>
          </w:p>
        </w:tc>
        <w:tc>
          <w:tcPr>
            <w:tcW w:type="dxa" w:w="396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Defaults to ./data. Must point at a persistent/mounted volume in production or data is lost on redeploy.</w:t>
            </w:r>
          </w:p>
        </w:tc>
      </w:tr>
      <w:tr>
        <w:tc>
          <w:tcPr>
            <w:tcW w:type="dxa" w:w="22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ADMIN_TOKEN</w:t>
            </w:r>
          </w:p>
        </w:tc>
        <w:tc>
          <w:tcPr>
            <w:tcW w:type="dxa" w:w="32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Shared password for the dispatcher dashboard and admin GET/PATCH endpoints</w:t>
            </w:r>
          </w:p>
        </w:tc>
        <w:tc>
          <w:tcPr>
            <w:tcW w:type="dxa" w:w="396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Required for /api/bookings, /api/sos, /api/membership (GET) and every PATCH. Rotate by changing this and re-sharing with staff.</w:t>
            </w:r>
          </w:p>
        </w:tc>
      </w:tr>
      <w:tr>
        <w:tc>
          <w:tcPr>
            <w:tcW w:type="dxa" w:w="22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PAYMENT_BASE_URL</w:t>
            </w:r>
          </w:p>
        </w:tc>
        <w:tc>
          <w:tcPr>
            <w:tcW w:type="dxa" w:w="32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Base URL for a real membership payment flow</w:t>
            </w:r>
          </w:p>
        </w:tc>
        <w:tc>
          <w:tcPr>
            <w:tcW w:type="dxa" w:w="396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Optional; not configured today, so the "pay online" link never appears.</w:t>
            </w:r>
          </w:p>
        </w:tc>
      </w:tr>
    </w:tbl>
    <w:p>
      <w:pPr>
        <w:pStyle w:val="Heading2"/>
        <w:spacing w:after="150" w:before="300"/>
      </w:pPr>
      <w:r>
        <w:t xml:space="preserve">5.3 Data durability</w:t>
      </w:r>
    </w:p>
    <w:tbl>
      <w:tblPr>
        <w:tblW w:type="dxa" w:w="9360"/>
        <w:tblBorders>
          <w:top w:val="single" w:color="9E332B" w:sz="4"/>
          <w:left w:val="single" w:color="9E332B" w:sz="24"/>
          <w:bottom w:val="single" w:color="9E332B" w:sz="4"/>
          <w:right w:val="single" w:color="9E332B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shd w:fill="F6F1E7" w:val="clear"/>
            <w:tcMar>
              <w:top w:type="dxa" w:w="160"/>
              <w:left w:type="dxa" w:w="220"/>
              <w:bottom w:type="dxa" w:w="160"/>
              <w:right w:type="dxa" w:w="220"/>
            </w:tcMar>
          </w:tcPr>
          <w:p>
            <w:pPr>
              <w:spacing w:after="60"/>
            </w:pPr>
            <w:r>
              <w:rPr>
                <w:b/>
                <w:bCs/>
                <w:color w:val="9E332B"/>
              </w:rPr>
              <w:t xml:space="preserve">CRITICAL </w:t>
            </w:r>
          </w:p>
          <w:p>
            <w:r>
              <w:t xml:space="preserve">Free/cheap hosting tiers wipe local disk on every deploy or restart. Before this holds real patient data, add a persistent disk (Render Disks, or equivalent) and set DATA_DIR to that mounted path — or migrate to a hosted database. Until then, every deploy is a data-loss risk.</w:t>
            </w:r>
          </w:p>
        </w:tc>
      </w:tr>
    </w:tbl>
    <w:p>
      <w:pPr>
        <w:pStyle w:val="Heading2"/>
        <w:spacing w:after="150" w:before="300"/>
      </w:pPr>
      <w:r>
        <w:t xml:space="preserve">5.4 API reference</w:t>
      </w:r>
    </w:p>
    <w:tbl>
      <w:tblPr>
        <w:tblW w:type="dxa" w:w="9360"/>
        <w:tblBorders>
          <w:top w:val="single" w:color="D8D2C2" w:sz="4"/>
          <w:left w:val="single" w:color="D8D2C2" w:sz="4"/>
          <w:bottom w:val="single" w:color="D8D2C2" w:sz="4"/>
          <w:right w:val="single" w:color="D8D2C2" w:sz="4"/>
          <w:insideH w:val="single" w:color="D8D2C2" w:sz="4"/>
          <w:insideV w:val="single" w:color="D8D2C2" w:sz="4"/>
        </w:tblBorders>
      </w:tblPr>
      <w:tblGrid>
        <w:gridCol w:w="1300"/>
        <w:gridCol w:w="2600"/>
        <w:gridCol w:w="5460"/>
      </w:tblGrid>
      <w:tr>
        <w:trPr>
          <w:tblHeader/>
        </w:trPr>
        <w:tc>
          <w:tcPr>
            <w:tcW w:type="dxa" w:w="1300"/>
            <w:shd w:fill="16423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Method</w:t>
            </w:r>
          </w:p>
        </w:tc>
        <w:tc>
          <w:tcPr>
            <w:tcW w:type="dxa" w:w="2600"/>
            <w:shd w:fill="16423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Path</w:t>
            </w:r>
          </w:p>
        </w:tc>
        <w:tc>
          <w:tcPr>
            <w:tcW w:type="dxa" w:w="5460"/>
            <w:shd w:fill="16423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Purpose</w:t>
            </w:r>
          </w:p>
        </w:tc>
      </w:tr>
      <w:tr>
        <w:tc>
          <w:tcPr>
            <w:tcW w:type="dxa" w:w="13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GET</w:t>
            </w:r>
          </w:p>
        </w:tc>
        <w:tc>
          <w:tcPr>
            <w:tcW w:type="dxa" w:w="26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/api/health</w:t>
            </w:r>
          </w:p>
        </w:tc>
        <w:tc>
          <w:tcPr>
            <w:tcW w:type="dxa" w:w="546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Liveness check — no auth required.</w:t>
            </w:r>
          </w:p>
        </w:tc>
      </w:tr>
      <w:tr>
        <w:tc>
          <w:tcPr>
            <w:tcW w:type="dxa" w:w="13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POST</w:t>
            </w:r>
          </w:p>
        </w:tc>
        <w:tc>
          <w:tcPr>
            <w:tcW w:type="dxa" w:w="26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/api/bookings</w:t>
            </w:r>
          </w:p>
        </w:tc>
        <w:tc>
          <w:tcPr>
            <w:tcW w:type="dxa" w:w="546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Create a booking (any of the 6 standard services, or scheduled ambulance transport). No auth required — this is the public patient endpoint.</w:t>
            </w:r>
          </w:p>
        </w:tc>
      </w:tr>
      <w:tr>
        <w:tc>
          <w:tcPr>
            <w:tcW w:type="dxa" w:w="13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GET</w:t>
            </w:r>
          </w:p>
        </w:tc>
        <w:tc>
          <w:tcPr>
            <w:tcW w:type="dxa" w:w="26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/api/bookings</w:t>
            </w:r>
          </w:p>
        </w:tc>
        <w:tc>
          <w:tcPr>
            <w:tcW w:type="dxa" w:w="546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List all bookings. Requires ADMIN_TOKEN.</w:t>
            </w:r>
          </w:p>
        </w:tc>
      </w:tr>
      <w:tr>
        <w:tc>
          <w:tcPr>
            <w:tcW w:type="dxa" w:w="13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POST</w:t>
            </w:r>
          </w:p>
        </w:tc>
        <w:tc>
          <w:tcPr>
            <w:tcW w:type="dxa" w:w="26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/api/sos</w:t>
            </w:r>
          </w:p>
        </w:tc>
        <w:tc>
          <w:tcPr>
            <w:tcW w:type="dxa" w:w="546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Create an emergency ambulance request. No auth required.</w:t>
            </w:r>
          </w:p>
        </w:tc>
      </w:tr>
      <w:tr>
        <w:tc>
          <w:tcPr>
            <w:tcW w:type="dxa" w:w="13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GET</w:t>
            </w:r>
          </w:p>
        </w:tc>
        <w:tc>
          <w:tcPr>
            <w:tcW w:type="dxa" w:w="26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/api/sos</w:t>
            </w:r>
          </w:p>
        </w:tc>
        <w:tc>
          <w:tcPr>
            <w:tcW w:type="dxa" w:w="546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List all SOS requests. Requires ADMIN_TOKEN.</w:t>
            </w:r>
          </w:p>
        </w:tc>
      </w:tr>
      <w:tr>
        <w:tc>
          <w:tcPr>
            <w:tcW w:type="dxa" w:w="13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POST</w:t>
            </w:r>
          </w:p>
        </w:tc>
        <w:tc>
          <w:tcPr>
            <w:tcW w:type="dxa" w:w="26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/api/membership</w:t>
            </w:r>
          </w:p>
        </w:tc>
        <w:tc>
          <w:tcPr>
            <w:tcW w:type="dxa" w:w="546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Create a membership sign-up. No auth required.</w:t>
            </w:r>
          </w:p>
        </w:tc>
      </w:tr>
      <w:tr>
        <w:tc>
          <w:tcPr>
            <w:tcW w:type="dxa" w:w="13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GET</w:t>
            </w:r>
          </w:p>
        </w:tc>
        <w:tc>
          <w:tcPr>
            <w:tcW w:type="dxa" w:w="26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/api/membership</w:t>
            </w:r>
          </w:p>
        </w:tc>
        <w:tc>
          <w:tcPr>
            <w:tcW w:type="dxa" w:w="546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List all memberships. Requires ADMIN_TOKEN.</w:t>
            </w:r>
          </w:p>
        </w:tc>
      </w:tr>
      <w:tr>
        <w:tc>
          <w:tcPr>
            <w:tcW w:type="dxa" w:w="13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PATCH</w:t>
            </w:r>
          </w:p>
        </w:tc>
        <w:tc>
          <w:tcPr>
            <w:tcW w:type="dxa" w:w="26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/api/{bookings|sos|membership}/{id}</w:t>
            </w:r>
          </w:p>
        </w:tc>
        <w:tc>
          <w:tcPr>
            <w:tcW w:type="dxa" w:w="546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Update a request’s status. Requires ADMIN_TOKEN; rejects any value not in that resource’s allowed status list.</w:t>
            </w:r>
          </w:p>
        </w:tc>
      </w:tr>
      <w:tr>
        <w:tc>
          <w:tcPr>
            <w:tcW w:type="dxa" w:w="13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GET</w:t>
            </w:r>
          </w:p>
        </w:tc>
        <w:tc>
          <w:tcPr>
            <w:tcW w:type="dxa" w:w="26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/api/admin/verify</w:t>
            </w:r>
          </w:p>
        </w:tc>
        <w:tc>
          <w:tcPr>
            <w:tcW w:type="dxa" w:w="546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Validate a token without fetching data — used by the dashboard login screen.</w:t>
            </w:r>
          </w:p>
        </w:tc>
      </w:tr>
    </w:tbl>
    <w:p>
      <w:r>
        <w:br w:type="page"/>
      </w:r>
    </w:p>
    <w:p>
      <w:pPr>
        <w:pStyle w:val="Heading1"/>
        <w:spacing w:after="200" w:before="400"/>
      </w:pPr>
      <w:r>
        <w:t xml:space="preserve">6. Full status lifecycle reference</w:t>
      </w:r>
    </w:p>
    <w:p>
      <w:pPr>
        <w:spacing w:after="160"/>
      </w:pPr>
      <w:r>
        <w:t xml:space="preserve">The intended order for each resource is shown below. The system does not currently enforce this order — any staff member can set any listed status on any row at any time (see Section 4.3).</w:t>
      </w:r>
    </w:p>
    <w:p>
      <w:pPr>
        <w:pStyle w:val="Heading2"/>
        <w:spacing w:after="150" w:before="300"/>
      </w:pPr>
      <w:r>
        <w:t xml:space="preserve">Bookings</w:t>
      </w:r>
    </w:p>
    <w:tbl>
      <w:tblPr>
        <w:tblW w:type="dxa" w:w="9360"/>
        <w:tblBorders>
          <w:top w:val="single" w:color="D8D2C2" w:sz="4"/>
          <w:left w:val="single" w:color="D8D2C2" w:sz="4"/>
          <w:bottom w:val="single" w:color="D8D2C2" w:sz="4"/>
          <w:right w:val="single" w:color="D8D2C2" w:sz="4"/>
          <w:insideH w:val="single" w:color="D8D2C2" w:sz="4"/>
          <w:insideV w:val="single" w:color="D8D2C2" w:sz="4"/>
        </w:tblBorders>
      </w:tblPr>
      <w:tblGrid>
        <w:gridCol w:w="2200"/>
        <w:gridCol w:w="2000"/>
        <w:gridCol w:w="5160"/>
      </w:tblGrid>
      <w:tr>
        <w:trPr>
          <w:tblHeader/>
        </w:trPr>
        <w:tc>
          <w:tcPr>
            <w:tcW w:type="dxa" w:w="2200"/>
            <w:shd w:fill="16423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Status</w:t>
            </w:r>
          </w:p>
        </w:tc>
        <w:tc>
          <w:tcPr>
            <w:tcW w:type="dxa" w:w="2000"/>
            <w:shd w:fill="16423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Set by</w:t>
            </w:r>
          </w:p>
        </w:tc>
        <w:tc>
          <w:tcPr>
            <w:tcW w:type="dxa" w:w="5160"/>
            <w:shd w:fill="16423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Meaning</w:t>
            </w:r>
          </w:p>
        </w:tc>
      </w:tr>
      <w:tr>
        <w:tc>
          <w:tcPr>
            <w:tcW w:type="dxa" w:w="22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requested</w:t>
            </w:r>
          </w:p>
        </w:tc>
        <w:tc>
          <w:tcPr>
            <w:tcW w:type="dxa" w:w="20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System, on submit</w:t>
            </w:r>
          </w:p>
        </w:tc>
        <w:tc>
          <w:tcPr>
            <w:tcW w:type="dxa" w:w="516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New — awaiting a staff callback.</w:t>
            </w:r>
          </w:p>
        </w:tc>
      </w:tr>
      <w:tr>
        <w:tc>
          <w:tcPr>
            <w:tcW w:type="dxa" w:w="22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confirmed</w:t>
            </w:r>
          </w:p>
        </w:tc>
        <w:tc>
          <w:tcPr>
            <w:tcW w:type="dxa" w:w="20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Staff</w:t>
            </w:r>
          </w:p>
        </w:tc>
        <w:tc>
          <w:tcPr>
            <w:tcW w:type="dxa" w:w="516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Callback done, visit/transport arranged.</w:t>
            </w:r>
          </w:p>
        </w:tc>
      </w:tr>
      <w:tr>
        <w:tc>
          <w:tcPr>
            <w:tcW w:type="dxa" w:w="22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completed</w:t>
            </w:r>
          </w:p>
        </w:tc>
        <w:tc>
          <w:tcPr>
            <w:tcW w:type="dxa" w:w="20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Staff</w:t>
            </w:r>
          </w:p>
        </w:tc>
        <w:tc>
          <w:tcPr>
            <w:tcW w:type="dxa" w:w="516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Visit or transport has taken place.</w:t>
            </w:r>
          </w:p>
        </w:tc>
      </w:tr>
      <w:tr>
        <w:tc>
          <w:tcPr>
            <w:tcW w:type="dxa" w:w="22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cancelled</w:t>
            </w:r>
          </w:p>
        </w:tc>
        <w:tc>
          <w:tcPr>
            <w:tcW w:type="dxa" w:w="20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Staff</w:t>
            </w:r>
          </w:p>
        </w:tc>
        <w:tc>
          <w:tcPr>
            <w:tcW w:type="dxa" w:w="516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Will not go ahead.</w:t>
            </w:r>
          </w:p>
        </w:tc>
      </w:tr>
    </w:tbl>
    <w:p>
      <w:pPr>
        <w:pStyle w:val="Heading2"/>
        <w:spacing w:after="150" w:before="300"/>
      </w:pPr>
      <w:r>
        <w:t xml:space="preserve">Ambulance / SOS</w:t>
      </w:r>
    </w:p>
    <w:tbl>
      <w:tblPr>
        <w:tblW w:type="dxa" w:w="9360"/>
        <w:tblBorders>
          <w:top w:val="single" w:color="D8D2C2" w:sz="4"/>
          <w:left w:val="single" w:color="D8D2C2" w:sz="4"/>
          <w:bottom w:val="single" w:color="D8D2C2" w:sz="4"/>
          <w:right w:val="single" w:color="D8D2C2" w:sz="4"/>
          <w:insideH w:val="single" w:color="D8D2C2" w:sz="4"/>
          <w:insideV w:val="single" w:color="D8D2C2" w:sz="4"/>
        </w:tblBorders>
      </w:tblPr>
      <w:tblGrid>
        <w:gridCol w:w="2200"/>
        <w:gridCol w:w="2000"/>
        <w:gridCol w:w="5160"/>
      </w:tblGrid>
      <w:tr>
        <w:trPr>
          <w:tblHeader/>
        </w:trPr>
        <w:tc>
          <w:tcPr>
            <w:tcW w:type="dxa" w:w="2200"/>
            <w:shd w:fill="16423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Status</w:t>
            </w:r>
          </w:p>
        </w:tc>
        <w:tc>
          <w:tcPr>
            <w:tcW w:type="dxa" w:w="2000"/>
            <w:shd w:fill="16423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Set by</w:t>
            </w:r>
          </w:p>
        </w:tc>
        <w:tc>
          <w:tcPr>
            <w:tcW w:type="dxa" w:w="5160"/>
            <w:shd w:fill="16423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Meaning</w:t>
            </w:r>
          </w:p>
        </w:tc>
      </w:tr>
      <w:tr>
        <w:tc>
          <w:tcPr>
            <w:tcW w:type="dxa" w:w="22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request_received</w:t>
            </w:r>
          </w:p>
        </w:tc>
        <w:tc>
          <w:tcPr>
            <w:tcW w:type="dxa" w:w="20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System, on submit</w:t>
            </w:r>
          </w:p>
        </w:tc>
        <w:tc>
          <w:tcPr>
            <w:tcW w:type="dxa" w:w="516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New emergency — needs an immediate callback.</w:t>
            </w:r>
          </w:p>
        </w:tc>
      </w:tr>
      <w:tr>
        <w:tc>
          <w:tcPr>
            <w:tcW w:type="dxa" w:w="22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dispatched</w:t>
            </w:r>
          </w:p>
        </w:tc>
        <w:tc>
          <w:tcPr>
            <w:tcW w:type="dxa" w:w="20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Staff</w:t>
            </w:r>
          </w:p>
        </w:tc>
        <w:tc>
          <w:tcPr>
            <w:tcW w:type="dxa" w:w="516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Crew assigned and sent.</w:t>
            </w:r>
          </w:p>
        </w:tc>
      </w:tr>
      <w:tr>
        <w:tc>
          <w:tcPr>
            <w:tcW w:type="dxa" w:w="22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en_route</w:t>
            </w:r>
          </w:p>
        </w:tc>
        <w:tc>
          <w:tcPr>
            <w:tcW w:type="dxa" w:w="20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Staff</w:t>
            </w:r>
          </w:p>
        </w:tc>
        <w:tc>
          <w:tcPr>
            <w:tcW w:type="dxa" w:w="516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Crew travelling to pickup.</w:t>
            </w:r>
          </w:p>
        </w:tc>
      </w:tr>
      <w:tr>
        <w:tc>
          <w:tcPr>
            <w:tcW w:type="dxa" w:w="22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arrived</w:t>
            </w:r>
          </w:p>
        </w:tc>
        <w:tc>
          <w:tcPr>
            <w:tcW w:type="dxa" w:w="20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Staff</w:t>
            </w:r>
          </w:p>
        </w:tc>
        <w:tc>
          <w:tcPr>
            <w:tcW w:type="dxa" w:w="516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Crew at the pickup location.</w:t>
            </w:r>
          </w:p>
        </w:tc>
      </w:tr>
      <w:tr>
        <w:tc>
          <w:tcPr>
            <w:tcW w:type="dxa" w:w="22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completed</w:t>
            </w:r>
          </w:p>
        </w:tc>
        <w:tc>
          <w:tcPr>
            <w:tcW w:type="dxa" w:w="20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Staff</w:t>
            </w:r>
          </w:p>
        </w:tc>
        <w:tc>
          <w:tcPr>
            <w:tcW w:type="dxa" w:w="516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Transport finished.</w:t>
            </w:r>
          </w:p>
        </w:tc>
      </w:tr>
      <w:tr>
        <w:tc>
          <w:tcPr>
            <w:tcW w:type="dxa" w:w="22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cancelled</w:t>
            </w:r>
          </w:p>
        </w:tc>
        <w:tc>
          <w:tcPr>
            <w:tcW w:type="dxa" w:w="20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Staff</w:t>
            </w:r>
          </w:p>
        </w:tc>
        <w:tc>
          <w:tcPr>
            <w:tcW w:type="dxa" w:w="516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Withdrawn, duplicate, or could not be actioned.</w:t>
            </w:r>
          </w:p>
        </w:tc>
      </w:tr>
    </w:tbl>
    <w:p>
      <w:pPr>
        <w:pStyle w:val="Heading2"/>
        <w:spacing w:after="150" w:before="300"/>
      </w:pPr>
      <w:r>
        <w:t xml:space="preserve">Membership</w:t>
      </w:r>
    </w:p>
    <w:tbl>
      <w:tblPr>
        <w:tblW w:type="dxa" w:w="9360"/>
        <w:tblBorders>
          <w:top w:val="single" w:color="D8D2C2" w:sz="4"/>
          <w:left w:val="single" w:color="D8D2C2" w:sz="4"/>
          <w:bottom w:val="single" w:color="D8D2C2" w:sz="4"/>
          <w:right w:val="single" w:color="D8D2C2" w:sz="4"/>
          <w:insideH w:val="single" w:color="D8D2C2" w:sz="4"/>
          <w:insideV w:val="single" w:color="D8D2C2" w:sz="4"/>
        </w:tblBorders>
      </w:tblPr>
      <w:tblGrid>
        <w:gridCol w:w="2200"/>
        <w:gridCol w:w="2000"/>
        <w:gridCol w:w="5160"/>
      </w:tblGrid>
      <w:tr>
        <w:trPr>
          <w:tblHeader/>
        </w:trPr>
        <w:tc>
          <w:tcPr>
            <w:tcW w:type="dxa" w:w="2200"/>
            <w:shd w:fill="16423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Status</w:t>
            </w:r>
          </w:p>
        </w:tc>
        <w:tc>
          <w:tcPr>
            <w:tcW w:type="dxa" w:w="2000"/>
            <w:shd w:fill="16423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Set by</w:t>
            </w:r>
          </w:p>
        </w:tc>
        <w:tc>
          <w:tcPr>
            <w:tcW w:type="dxa" w:w="5160"/>
            <w:shd w:fill="16423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Meaning</w:t>
            </w:r>
          </w:p>
        </w:tc>
      </w:tr>
      <w:tr>
        <w:tc>
          <w:tcPr>
            <w:tcW w:type="dxa" w:w="22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pending_payment</w:t>
            </w:r>
          </w:p>
        </w:tc>
        <w:tc>
          <w:tcPr>
            <w:tcW w:type="dxa" w:w="20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System, on submit</w:t>
            </w:r>
          </w:p>
        </w:tc>
        <w:tc>
          <w:tcPr>
            <w:tcW w:type="dxa" w:w="516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Signed up, awaiting payment confirmation.</w:t>
            </w:r>
          </w:p>
        </w:tc>
      </w:tr>
      <w:tr>
        <w:tc>
          <w:tcPr>
            <w:tcW w:type="dxa" w:w="22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active</w:t>
            </w:r>
          </w:p>
        </w:tc>
        <w:tc>
          <w:tcPr>
            <w:tcW w:type="dxa" w:w="20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Staff</w:t>
            </w:r>
          </w:p>
        </w:tc>
        <w:tc>
          <w:tcPr>
            <w:tcW w:type="dxa" w:w="516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Payment confirmed.</w:t>
            </w:r>
          </w:p>
        </w:tc>
      </w:tr>
      <w:tr>
        <w:tc>
          <w:tcPr>
            <w:tcW w:type="dxa" w:w="22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cancelled</w:t>
            </w:r>
          </w:p>
        </w:tc>
        <w:tc>
          <w:tcPr>
            <w:tcW w:type="dxa" w:w="20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Staff</w:t>
            </w:r>
          </w:p>
        </w:tc>
        <w:tc>
          <w:tcPr>
            <w:tcW w:type="dxa" w:w="516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Not proceeding.</w:t>
            </w:r>
          </w:p>
        </w:tc>
      </w:tr>
    </w:tbl>
    <w:p>
      <w:r>
        <w:br w:type="page"/>
      </w:r>
    </w:p>
    <w:p>
      <w:pPr>
        <w:pStyle w:val="Heading1"/>
        <w:spacing w:after="200" w:before="400"/>
      </w:pPr>
      <w:r>
        <w:t xml:space="preserve">7. Gaps vs. an enterprise deployment</w:t>
      </w:r>
    </w:p>
    <w:p>
      <w:pPr>
        <w:spacing w:after="160"/>
      </w:pPr>
      <w:r>
        <w:t xml:space="preserve">This is the honest answer to "is this enterprise-ready": no, and here is exactly what closes that gap, capability by capability.</w:t>
      </w:r>
    </w:p>
    <w:tbl>
      <w:tblPr>
        <w:tblW w:type="dxa" w:w="9360"/>
        <w:tblBorders>
          <w:top w:val="single" w:color="D8D2C2" w:sz="4"/>
          <w:left w:val="single" w:color="D8D2C2" w:sz="4"/>
          <w:bottom w:val="single" w:color="D8D2C2" w:sz="4"/>
          <w:right w:val="single" w:color="D8D2C2" w:sz="4"/>
          <w:insideH w:val="single" w:color="D8D2C2" w:sz="4"/>
          <w:insideV w:val="single" w:color="D8D2C2" w:sz="4"/>
        </w:tblBorders>
      </w:tblPr>
      <w:tblGrid>
        <w:gridCol w:w="2600"/>
        <w:gridCol w:w="3400"/>
        <w:gridCol w:w="3360"/>
      </w:tblGrid>
      <w:tr>
        <w:trPr>
          <w:tblHeader/>
        </w:trPr>
        <w:tc>
          <w:tcPr>
            <w:tcW w:type="dxa" w:w="2600"/>
            <w:shd w:fill="16423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Capability</w:t>
            </w:r>
          </w:p>
        </w:tc>
        <w:tc>
          <w:tcPr>
            <w:tcW w:type="dxa" w:w="3400"/>
            <w:shd w:fill="16423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Current state</w:t>
            </w:r>
          </w:p>
        </w:tc>
        <w:tc>
          <w:tcPr>
            <w:tcW w:type="dxa" w:w="3360"/>
            <w:shd w:fill="16423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Risk of leaving it unaddressed</w:t>
            </w:r>
          </w:p>
        </w:tc>
      </w:tr>
      <w:tr>
        <w:tc>
          <w:tcPr>
            <w:tcW w:type="dxa" w:w="26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Per-staff accounts &amp; roles</w:t>
            </w:r>
          </w:p>
        </w:tc>
        <w:tc>
          <w:tcPr>
            <w:tcW w:type="dxa" w:w="34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One shared token for all staff, all-or-nothing access</w:t>
            </w:r>
          </w:p>
        </w:tc>
        <w:tc>
          <w:tcPr>
            <w:tcW w:type="dxa" w:w="336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No accountability for who changed what; cannot limit a role to view-only or to their own cases; a single leaked token compromises everyone.</w:t>
            </w:r>
          </w:p>
        </w:tc>
      </w:tr>
      <w:tr>
        <w:tc>
          <w:tcPr>
            <w:tcW w:type="dxa" w:w="26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Live dispatch queue / prioritisation</w:t>
            </w:r>
          </w:p>
        </w:tc>
        <w:tc>
          <w:tcPr>
            <w:tcW w:type="dxa" w:w="34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A flat table sorted by newest first; no priority flags or alerts</w:t>
            </w:r>
          </w:p>
        </w:tc>
        <w:tc>
          <w:tcPr>
            <w:tcW w:type="dxa" w:w="336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An urgent SOS can sit visually indistinct from a routine booking until someone scans the whole tab.</w:t>
            </w:r>
          </w:p>
        </w:tc>
      </w:tr>
      <w:tr>
        <w:tc>
          <w:tcPr>
            <w:tcW w:type="dxa" w:w="26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Crew &amp; vehicle roster / assignment</w:t>
            </w:r>
          </w:p>
        </w:tc>
        <w:tc>
          <w:tcPr>
            <w:tcW w:type="dxa" w:w="34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Not tracked in the system at all — "staff needed" is just a text field the patient filled in</w:t>
            </w:r>
          </w:p>
        </w:tc>
        <w:tc>
          <w:tcPr>
            <w:tcW w:type="dxa" w:w="336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Dispatch has no system visibility into who/what is actually available, on shift, or already assigned elsewhere.</w:t>
            </w:r>
          </w:p>
        </w:tc>
      </w:tr>
      <w:tr>
        <w:tc>
          <w:tcPr>
            <w:tcW w:type="dxa" w:w="26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Scheduling calendar</w:t>
            </w:r>
          </w:p>
        </w:tc>
        <w:tc>
          <w:tcPr>
            <w:tcW w:type="dxa" w:w="34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Bookings are a flat list with a date/time field, not a calendar</w:t>
            </w:r>
          </w:p>
        </w:tc>
        <w:tc>
          <w:tcPr>
            <w:tcW w:type="dxa" w:w="336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Hard to see conflicts, daily/weekly load, or staff availability at a glance.</w:t>
            </w:r>
          </w:p>
        </w:tc>
      </w:tr>
      <w:tr>
        <w:tc>
          <w:tcPr>
            <w:tcW w:type="dxa" w:w="26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Reporting &amp; analytics</w:t>
            </w:r>
          </w:p>
        </w:tc>
        <w:tc>
          <w:tcPr>
            <w:tcW w:type="dxa" w:w="34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None — only the raw current table state, no history/trends/exports</w:t>
            </w:r>
          </w:p>
        </w:tc>
        <w:tc>
          <w:tcPr>
            <w:tcW w:type="dxa" w:w="336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No visibility into volume, revenue, response times, or membership growth without manual work.</w:t>
            </w:r>
          </w:p>
        </w:tc>
      </w:tr>
      <w:tr>
        <w:tc>
          <w:tcPr>
            <w:tcW w:type="dxa" w:w="26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Payments</w:t>
            </w:r>
          </w:p>
        </w:tc>
        <w:tc>
          <w:tcPr>
            <w:tcW w:type="dxa" w:w="34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No processor connected; membership only shows a pay link if PAYMENT_BASE_URL is set (it isn’t)</w:t>
            </w:r>
          </w:p>
        </w:tc>
        <w:tc>
          <w:tcPr>
            <w:tcW w:type="dxa" w:w="336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All payment is manual/phone-based; no reconciliation, receipts, or failed-payment handling.</w:t>
            </w:r>
          </w:p>
        </w:tc>
      </w:tr>
      <w:tr>
        <w:tc>
          <w:tcPr>
            <w:tcW w:type="dxa" w:w="26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Notifications / alerting</w:t>
            </w:r>
          </w:p>
        </w:tc>
        <w:tc>
          <w:tcPr>
            <w:tcW w:type="dxa" w:w="34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None — staff must have the dashboard open and refresh to notice new requests</w:t>
            </w:r>
          </w:p>
        </w:tc>
        <w:tc>
          <w:tcPr>
            <w:tcW w:type="dxa" w:w="336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A new SOS request can go unnoticed for the full 20-second refresh window or longer if no one is looking.</w:t>
            </w:r>
          </w:p>
        </w:tc>
      </w:tr>
      <w:tr>
        <w:tc>
          <w:tcPr>
            <w:tcW w:type="dxa" w:w="26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Audit trail / change history</w:t>
            </w:r>
          </w:p>
        </w:tc>
        <w:tc>
          <w:tcPr>
            <w:tcW w:type="dxa" w:w="34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None — status changes overwrite in place with no log of the previous value or who changed it</w:t>
            </w:r>
          </w:p>
        </w:tc>
        <w:tc>
          <w:tcPr>
            <w:tcW w:type="dxa" w:w="336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No way to investigate a dispute ("who marked this completed?") or reconstruct what happened.</w:t>
            </w:r>
          </w:p>
        </w:tc>
      </w:tr>
      <w:tr>
        <w:tc>
          <w:tcPr>
            <w:tcW w:type="dxa" w:w="26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Data durability</w:t>
            </w:r>
          </w:p>
        </w:tc>
        <w:tc>
          <w:tcPr>
            <w:tcW w:type="dxa" w:w="34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SQLite file on local disk; wiped on redeploy unless a persistent disk is configured</w:t>
            </w:r>
          </w:p>
        </w:tc>
        <w:tc>
          <w:tcPr>
            <w:tcW w:type="dxa" w:w="336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Real data-loss risk today (see Section 5.3) — this is the most urgent item to fix before onboarding real patients.</w:t>
            </w:r>
          </w:p>
        </w:tc>
      </w:tr>
      <w:tr>
        <w:tc>
          <w:tcPr>
            <w:tcW w:type="dxa" w:w="26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Compliance (health data, Jamaica/UK)</w:t>
            </w:r>
          </w:p>
        </w:tc>
        <w:tc>
          <w:tcPr>
            <w:tcW w:type="dxa" w:w="34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Not addressed in the software at all</w:t>
            </w:r>
          </w:p>
        </w:tc>
        <w:tc>
          <w:tcPr>
            <w:tcW w:type="dxa" w:w="336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Handling patient health information likely has data-protection and health-service licensing requirements outside what code alone can satisfy — needs legal review.</w:t>
            </w:r>
          </w:p>
        </w:tc>
      </w:tr>
    </w:tbl>
    <w:p>
      <w:r>
        <w:br w:type="page"/>
      </w:r>
    </w:p>
    <w:p>
      <w:pPr>
        <w:pStyle w:val="Heading1"/>
        <w:spacing w:after="200" w:before="400"/>
      </w:pPr>
      <w:r>
        <w:t xml:space="preserve">8. Troubleshooting &amp; escalation</w:t>
      </w:r>
    </w:p>
    <w:tbl>
      <w:tblPr>
        <w:tblW w:type="dxa" w:w="9360"/>
        <w:tblBorders>
          <w:top w:val="single" w:color="D8D2C2" w:sz="4"/>
          <w:left w:val="single" w:color="D8D2C2" w:sz="4"/>
          <w:bottom w:val="single" w:color="D8D2C2" w:sz="4"/>
          <w:right w:val="single" w:color="D8D2C2" w:sz="4"/>
          <w:insideH w:val="single" w:color="D8D2C2" w:sz="4"/>
          <w:insideV w:val="single" w:color="D8D2C2" w:sz="4"/>
        </w:tblBorders>
      </w:tblPr>
      <w:tblGrid>
        <w:gridCol w:w="2600"/>
        <w:gridCol w:w="3200"/>
        <w:gridCol w:w="3560"/>
      </w:tblGrid>
      <w:tr>
        <w:trPr>
          <w:tblHeader/>
        </w:trPr>
        <w:tc>
          <w:tcPr>
            <w:tcW w:type="dxa" w:w="2600"/>
            <w:shd w:fill="16423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Problem</w:t>
            </w:r>
          </w:p>
        </w:tc>
        <w:tc>
          <w:tcPr>
            <w:tcW w:type="dxa" w:w="3200"/>
            <w:shd w:fill="16423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Likely cause</w:t>
            </w:r>
          </w:p>
        </w:tc>
        <w:tc>
          <w:tcPr>
            <w:tcW w:type="dxa" w:w="3560"/>
            <w:shd w:fill="16423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What to do</w:t>
            </w:r>
          </w:p>
        </w:tc>
      </w:tr>
      <w:tr>
        <w:tc>
          <w:tcPr>
            <w:tcW w:type="dxa" w:w="26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"Could not sign in"</w:t>
            </w:r>
          </w:p>
        </w:tc>
        <w:tc>
          <w:tcPr>
            <w:tcW w:type="dxa" w:w="32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Wrong token, or ADMIN_TOKEN not set on the server</w:t>
            </w:r>
          </w:p>
        </w:tc>
        <w:tc>
          <w:tcPr>
            <w:tcW w:type="dxa" w:w="356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Re-check for typos; if it persists, contact the system administrator to confirm the token is configured.</w:t>
            </w:r>
          </w:p>
        </w:tc>
      </w:tr>
      <w:tr>
        <w:tc>
          <w:tcPr>
            <w:tcW w:type="dxa" w:w="26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Suddenly logged out mid-shift</w:t>
            </w:r>
          </w:p>
        </w:tc>
        <w:tc>
          <w:tcPr>
            <w:tcW w:type="dxa" w:w="32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Session/token expired, or token was rotated</w:t>
            </w:r>
          </w:p>
        </w:tc>
        <w:tc>
          <w:tcPr>
            <w:tcW w:type="dxa" w:w="356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Sign in again with the current token; ask your manager if it changed.</w:t>
            </w:r>
          </w:p>
        </w:tc>
      </w:tr>
      <w:tr>
        <w:tc>
          <w:tcPr>
            <w:tcW w:type="dxa" w:w="26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"Could not refresh" toast</w:t>
            </w:r>
          </w:p>
        </w:tc>
        <w:tc>
          <w:tcPr>
            <w:tcW w:type="dxa" w:w="32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Temporary connection issue, or the server is down</w:t>
            </w:r>
          </w:p>
        </w:tc>
        <w:tc>
          <w:tcPr>
            <w:tcW w:type="dxa" w:w="356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Retry after a few seconds; if it persists, check /api/health directly and escalate to the system administrator.</w:t>
            </w:r>
          </w:p>
        </w:tc>
      </w:tr>
      <w:tr>
        <w:tc>
          <w:tcPr>
            <w:tcW w:type="dxa" w:w="26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A status update won’t save</w:t>
            </w:r>
          </w:p>
        </w:tc>
        <w:tc>
          <w:tcPr>
            <w:tcW w:type="dxa" w:w="32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Temporary connection issue</w:t>
            </w:r>
          </w:p>
        </w:tc>
        <w:tc>
          <w:tcPr>
            <w:tcW w:type="dxa" w:w="356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The dropdown reverts automatically; wait and retry.</w:t>
            </w:r>
          </w:p>
        </w:tc>
      </w:tr>
      <w:tr>
        <w:tc>
          <w:tcPr>
            <w:tcW w:type="dxa" w:w="26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All data disappeared after a deploy</w:t>
            </w:r>
          </w:p>
        </w:tc>
        <w:tc>
          <w:tcPr>
            <w:tcW w:type="dxa" w:w="32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No persistent disk configured (Section 5.3) — expected behaviour on ephemeral storage, not a bug</w:t>
            </w:r>
          </w:p>
        </w:tc>
        <w:tc>
          <w:tcPr>
            <w:tcW w:type="dxa" w:w="356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Escalate to the system administrator immediately; this is the top-priority infrastructure fix.</w:t>
            </w:r>
          </w:p>
        </w:tc>
      </w:tr>
      <w:tr>
        <w:tc>
          <w:tcPr>
            <w:tcW w:type="dxa" w:w="26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Suspect the admin token has leaked</w:t>
            </w:r>
          </w:p>
        </w:tc>
        <w:tc>
          <w:tcPr>
            <w:tcW w:type="dxa" w:w="32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Token shared insecurely, device lost/stolen, ex-staff still has it</w:t>
            </w:r>
          </w:p>
        </w:tc>
        <w:tc>
          <w:tcPr>
            <w:tcW w:type="dxa" w:w="356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System administrator rotates ADMIN_TOKEN immediately and redistributes it only to current staff over a secure channel.</w:t>
            </w:r>
          </w:p>
        </w:tc>
      </w:tr>
      <w:tr>
        <w:tc>
          <w:tcPr>
            <w:tcW w:type="dxa" w:w="26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Two staff report conflicting status for the same request</w:t>
            </w:r>
          </w:p>
        </w:tc>
        <w:tc>
          <w:tcPr>
            <w:tcW w:type="dxa" w:w="32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Concurrent edits — no locking (Section 4.3)</w:t>
            </w:r>
          </w:p>
        </w:tc>
        <w:tc>
          <w:tcPr>
            <w:tcW w:type="dxa" w:w="356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Manually confirm the real-world status by phone/radio and re-set it; treat the dashboard as advisory until this is fixed in code.</w:t>
            </w:r>
          </w:p>
        </w:tc>
      </w:tr>
    </w:tbl>
    <w:p>
      <w:pPr>
        <w:spacing w:after="120"/>
      </w:pPr>
    </w:p>
    <w:p>
      <w:pPr>
        <w:spacing w:after="160"/>
      </w:pPr>
      <w:r>
        <w:rPr>
          <w:i/>
          <w:iCs/>
          <w:color w:val="5A655F"/>
        </w:rPr>
        <w:t xml:space="preserve">Questions about this guide, or a situation it doesn’t cover? Contact your manager or the system administrator before improvising a workaround — especially anything touching patient data or the admin token.</w:t>
      </w:r>
    </w:p>
    <w:sectPr>
      <w:headerReference w:type="default" r:id="rId7"/>
      <w:footerReference w:type="default" r:id="rId8"/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5A655F"/>
        <w:sz w:val="16"/>
        <w:szCs w:val="16"/>
      </w:rPr>
      <w:t xml:space="preserve">Allfor Care Medical &amp; Ambulance Services · Confidential — internal use only · Page </w:t>
    </w:r>
    <w:r>
      <w:rPr>
        <w:color w:val="5A655F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color w:val="5A655F"/>
        <w:sz w:val="16"/>
        <w:szCs w:val="16"/>
      </w:rPr>
      <w:t xml:space="preserve">AFC — Complete System &amp; Operations Guide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60" w:hanging="2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60" w:hanging="2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>
      <w:pPr>
        <w:spacing w:line="268"/>
      </w:pPr>
    </w:pPrDefault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pBdr>
        <w:bottom w:val="single" w:color="B97F27" w:sz="6" w:space="4"/>
      </w:pBdr>
      <w:spacing w:after="180" w:before="360"/>
    </w:pPr>
    <w:rPr>
      <w:rFonts w:ascii="Calibri" w:cs="Calibri" w:eastAsia="Calibri" w:hAnsi="Calibri"/>
      <w:b/>
      <w:bCs/>
      <w:color w:val="0F2E2A"/>
      <w:sz w:val="30"/>
      <w:szCs w:val="30"/>
    </w:rPr>
  </w:style>
  <w:style w:type="paragraph" w:styleId="Heading2">
    <w:name w:val="Heading 2"/>
    <w:basedOn w:val="Normal"/>
    <w:next w:val="Normal"/>
    <w:qFormat/>
    <w:pPr>
      <w:spacing w:after="130" w:before="260"/>
    </w:pPr>
    <w:rPr>
      <w:rFonts w:ascii="Calibri" w:cs="Calibri" w:eastAsia="Calibri" w:hAnsi="Calibri"/>
      <w:b/>
      <w:bCs/>
      <w:color w:val="16423C"/>
      <w:sz w:val="24"/>
      <w:szCs w:val="24"/>
    </w:rPr>
  </w:style>
  <w:style w:type="paragraph" w:styleId="Heading3">
    <w:name w:val="Heading 3"/>
    <w:basedOn w:val="Normal"/>
    <w:next w:val="Normal"/>
    <w:qFormat/>
    <w:pPr>
      <w:spacing w:after="100" w:before="200"/>
    </w:pPr>
    <w:rPr>
      <w:rFonts w:ascii="Calibri" w:cs="Calibri" w:eastAsia="Calibri" w:hAnsi="Calibri"/>
      <w:b/>
      <w:bCs/>
      <w:color w:val="B97F27"/>
      <w:sz w:val="21"/>
      <w:szCs w:val="21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2026-09-01T21:31:13.535Z</dcterms:created>
  <dcterms:modified xsi:type="dcterms:W3CDTF">2026-09-01T21:31:13.542Z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