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97F27"/>
          <w:sz w:val="20"/>
          <w:szCs w:val="20"/>
        </w:rPr>
        <w:t xml:space="preserve">ALLFOR CARE (AFC)</w:t>
      </w:r>
    </w:p>
    <w:p>
      <w:pPr>
        <w:spacing w:after="100"/>
      </w:pPr>
      <w:r>
        <w:rPr>
          <w:b/>
          <w:bCs/>
          <w:color w:val="0F2E2A"/>
          <w:sz w:val="44"/>
          <w:szCs w:val="44"/>
        </w:rPr>
        <w:t xml:space="preserve">Enterprise Platform Specification</w:t>
      </w:r>
    </w:p>
    <w:p>
      <w:pPr>
        <w:spacing w:after="300"/>
      </w:pPr>
      <w:r>
        <w:rPr>
          <w:i/>
          <w:iCs/>
          <w:color w:val="16423C"/>
          <w:sz w:val="24"/>
          <w:szCs w:val="24"/>
        </w:rPr>
        <w:t xml:space="preserve">User Journeys, Edge Cases, RBAC, Integrations &amp; Governance for a Full-Scale Medical &amp; Ambulance Operations Platform</w:t>
      </w:r>
    </w:p>
    <w:p>
      <w:pPr>
        <w:spacing w:after="160"/>
      </w:pPr>
      <w:r>
        <w:t xml:space="preserve">This document specifies, in full operational depth, how AFC should function as a mature, enterprise-grade platform: every user type across clinical delivery, emergency and scheduling dispatch, fleet, finance, membership, compliance, and IT — their step-by-step journeys, the edge cases each journey must handle, role-based access control, system integrations, audit and data-governance requirements, business continuity, and the KPIs leadership needs to run the business.</w:t>
      </w:r>
    </w:p>
    <w:tbl>
      <w:tblPr>
        <w:tblW w:type="dxa" w:w="9360"/>
        <w:tblBorders>
          <w:top w:val="single" w:color="16423C" w:sz="4"/>
          <w:left w:val="single" w:color="16423C" w:sz="24"/>
          <w:bottom w:val="single" w:color="16423C" w:sz="4"/>
          <w:right w:val="single" w:color="16423C" w:sz="4"/>
          <w:insideH w:val="single" w:color="auto" w:sz="4"/>
          <w:insideV w:val="single" w:color="auto" w:sz="4"/>
        </w:tblBorders>
      </w:tblPr>
      <w:tblGrid>
        <w:gridCol w:w="9360"/>
      </w:tblGrid>
      <w:tr>
        <w:tc>
          <w:tcPr>
            <w:tcW w:type="dxa" w:w="9360"/>
            <w:shd w:fill="F6F1E7" w:val="clear"/>
            <w:tcMar>
              <w:top w:type="dxa" w:w="160"/>
              <w:left w:type="dxa" w:w="220"/>
              <w:bottom w:type="dxa" w:w="160"/>
              <w:right w:type="dxa" w:w="220"/>
            </w:tcMar>
          </w:tcPr>
          <w:p>
            <w:pPr>
              <w:spacing w:after="60"/>
            </w:pPr>
            <w:r>
              <w:rPr>
                <w:b/>
                <w:bCs/>
                <w:color w:val="16423C"/>
              </w:rPr>
              <w:t xml:space="preserve">SCOPE NOTE </w:t>
            </w:r>
          </w:p>
          <w:p>
            <w:r>
              <w:t xml:space="preserve">This is a target-state specification, not a description of the software that exists today. AFC’s current live system is a single-page patient app plus a one-page staff dashboard shared by one admin password — a functioning starting point, not this platform. Appendix A describes exactly what is built today and the gap between it and this specification, so nothing here is mistaken for a claim about current capability.</w:t>
            </w:r>
          </w:p>
        </w:tc>
      </w:tr>
    </w:tbl>
    <w:p>
      <w:pPr>
        <w:spacing w:after="100" w:before="300"/>
      </w:pPr>
      <w:r>
        <w:rPr>
          <w:b/>
          <w:bCs/>
          <w:sz w:val="22"/>
          <w:szCs w:val="22"/>
        </w:rPr>
        <w:t xml:space="preserve">Contents</w:t>
      </w:r>
    </w:p>
    <w:p>
      <w:pPr>
        <w:pStyle w:val="ListParagraph"/>
        <w:numPr>
          <w:ilvl w:val="0"/>
          <w:numId w:val="2"/>
        </w:numPr>
        <w:spacing w:after="90"/>
      </w:pPr>
      <w:r>
        <w:t xml:space="preserve">Section I — Patient &amp; Clinical Care Journeys</w:t>
      </w:r>
    </w:p>
    <w:p>
      <w:pPr>
        <w:pStyle w:val="ListParagraph"/>
        <w:numPr>
          <w:ilvl w:val="0"/>
          <w:numId w:val="2"/>
        </w:numPr>
        <w:spacing w:after="90"/>
      </w:pPr>
      <w:r>
        <w:t xml:space="preserve">Section II — Dispatch &amp; Operations Journeys</w:t>
      </w:r>
    </w:p>
    <w:p>
      <w:pPr>
        <w:pStyle w:val="ListParagraph"/>
        <w:numPr>
          <w:ilvl w:val="0"/>
          <w:numId w:val="2"/>
        </w:numPr>
        <w:spacing w:after="90"/>
      </w:pPr>
      <w:r>
        <w:t xml:space="preserve">Section III — Finance, Membership, Compliance &amp; IT Journeys</w:t>
      </w:r>
    </w:p>
    <w:p>
      <w:pPr>
        <w:pStyle w:val="ListParagraph"/>
        <w:numPr>
          <w:ilvl w:val="0"/>
          <w:numId w:val="2"/>
        </w:numPr>
        <w:spacing w:after="90"/>
      </w:pPr>
      <w:r>
        <w:t xml:space="preserve">Section III, Part B — Cross-Cutting Platform Concerns (RBAC, Integrations, Audit, Privacy, BCDR, KPIs)</w:t>
      </w:r>
    </w:p>
    <w:p>
      <w:pPr>
        <w:pStyle w:val="ListParagraph"/>
        <w:numPr>
          <w:ilvl w:val="0"/>
          <w:numId w:val="2"/>
        </w:numPr>
        <w:spacing w:after="90"/>
      </w:pPr>
      <w:r>
        <w:t xml:space="preserve">Appendix A — Current System Snapshot and Gap Summary</w:t>
      </w:r>
    </w:p>
    <w:p>
      <w:pPr>
        <w:pStyle w:val="ListParagraph"/>
        <w:numPr>
          <w:ilvl w:val="0"/>
          <w:numId w:val="2"/>
        </w:numPr>
        <w:spacing w:after="90"/>
      </w:pPr>
      <w:r>
        <w:t xml:space="preserve">Appendix B — Glossary of Terms</w:t>
      </w:r>
    </w:p>
    <w:p>
      <w:pPr>
        <w:pStyle w:val="ListParagraph"/>
        <w:numPr>
          <w:ilvl w:val="0"/>
          <w:numId w:val="2"/>
        </w:numPr>
        <w:spacing w:after="90"/>
      </w:pPr>
      <w:r>
        <w:t xml:space="preserve">Appendix C — Phased Implementation Roadmap</w:t>
      </w:r>
    </w:p>
    <w:p>
      <w:pPr>
        <w:pStyle w:val="ListParagraph"/>
        <w:numPr>
          <w:ilvl w:val="0"/>
          <w:numId w:val="2"/>
        </w:numPr>
        <w:spacing w:after="90"/>
      </w:pPr>
      <w:r>
        <w:t xml:space="preserve">Appendix D — Technology Stack and Engineering Standards</w:t>
      </w:r>
    </w:p>
    <w:p>
      <w:r>
        <w:br w:type="page"/>
      </w:r>
    </w:p>
    <w:p>
      <w:pPr>
        <w:spacing w:after="60" w:before="2400"/>
      </w:pPr>
      <w:r>
        <w:rPr>
          <w:b/>
          <w:bCs/>
          <w:color w:val="B97F27"/>
          <w:sz w:val="20"/>
          <w:szCs w:val="20"/>
        </w:rPr>
        <w:t xml:space="preserve">SECTION I</w:t>
      </w:r>
    </w:p>
    <w:p>
      <w:pPr>
        <w:spacing w:after="160"/>
      </w:pPr>
      <w:r>
        <w:rPr>
          <w:b/>
          <w:bCs/>
          <w:color w:val="0F2E2A"/>
          <w:sz w:val="38"/>
          <w:szCs w:val="38"/>
        </w:rPr>
        <w:t xml:space="preserve">Patient &amp; Clinical Care Journeys</w:t>
      </w:r>
    </w:p>
    <w:p>
      <w:pPr>
        <w:spacing w:after="2000"/>
      </w:pPr>
      <w:r>
        <w:rPr>
          <w:i/>
          <w:iCs/>
          <w:color w:val="16423C"/>
          <w:sz w:val="24"/>
          <w:szCs w:val="24"/>
        </w:rPr>
        <w:t xml:space="preserve">Patient booking flows, home doctor, nurse, home health aide, and medication delivery — including the auto-refill cycle</w:t>
      </w:r>
    </w:p>
    <w:p>
      <w:r>
        <w:br w:type="page"/>
      </w:r>
    </w:p>
    <w:p>
      <w:pPr>
        <w:pStyle w:val="Heading2"/>
      </w:pPr>
      <w:r>
        <w:t xml:space="preserve">Journey: Patient Booking — Home Doctor Visit</w:t>
      </w:r>
    </w:p>
    <w:p>
      <w:pPr>
        <w:pStyle w:val="Heading3"/>
      </w:pPr>
      <w:r>
        <w:t xml:space="preserve">Trigger &amp; Entry Points</w:t>
      </w:r>
    </w:p>
    <w:p>
      <w:pPr>
        <w:pStyle w:val="ListParagraph"/>
        <w:numPr>
          <w:ilvl w:val="0"/>
          <w:numId w:val="2"/>
        </w:numPr>
        <w:spacing w:after="90"/>
      </w:pPr>
      <w:r>
        <w:t xml:space="preserve">Patient-facing mobile app or responsive web portal ("Book a Visit" → "Doctor")</w:t>
      </w:r>
    </w:p>
    <w:p>
      <w:pPr>
        <w:pStyle w:val="ListParagraph"/>
        <w:numPr>
          <w:ilvl w:val="0"/>
          <w:numId w:val="2"/>
        </w:numPr>
        <w:spacing w:after="90"/>
      </w:pPr>
      <w:r>
        <w:t xml:space="preserve">Inbound call to the AFC Contact Centre (1-876-486-3226), logged by a Care Coordinator on the patient's behalf</w:t>
      </w:r>
    </w:p>
    <w:p>
      <w:pPr>
        <w:pStyle w:val="ListParagraph"/>
        <w:numPr>
          <w:ilvl w:val="0"/>
          <w:numId w:val="2"/>
        </w:numPr>
        <w:spacing w:after="90"/>
      </w:pPr>
      <w:r>
        <w:t xml:space="preserve">Referral handoff from a Phone Consultation Clinician who determines an in-person exam is required (see Phone Consultation journey)</w:t>
      </w:r>
    </w:p>
    <w:p>
      <w:pPr>
        <w:pStyle w:val="ListParagraph"/>
        <w:numPr>
          <w:ilvl w:val="0"/>
          <w:numId w:val="2"/>
        </w:numPr>
        <w:spacing w:after="90"/>
      </w:pPr>
      <w:r>
        <w:t xml:space="preserve">Referral from a Nurse or Home Health Aide mid-visit who escalates for physician assessment (see Nurse/Aide journeys)</w:t>
      </w:r>
    </w:p>
    <w:p>
      <w:pPr>
        <w:pStyle w:val="ListParagraph"/>
        <w:numPr>
          <w:ilvl w:val="0"/>
          <w:numId w:val="2"/>
        </w:numPr>
        <w:spacing w:after="90"/>
      </w:pPr>
      <w:r>
        <w:t xml:space="preserve">Recurring care plan auto-trigger (e.g., chronic disease management plan scheduling a monthly physician review)</w:t>
      </w:r>
    </w:p>
    <w:p>
      <w:pPr>
        <w:pStyle w:val="Heading3"/>
      </w:pPr>
      <w:r>
        <w:t xml:space="preserve">Preconditions / Eligibility</w:t>
      </w:r>
    </w:p>
    <w:p>
      <w:pPr>
        <w:pStyle w:val="ListParagraph"/>
        <w:numPr>
          <w:ilvl w:val="0"/>
          <w:numId w:val="2"/>
        </w:numPr>
        <w:spacing w:after="90"/>
      </w:pPr>
      <w:r>
        <w:t xml:space="preserve">Patient has a verified AFC account (registered patient) or is being booked as a guest with minimum identity capture (full name, DOB, address, next-of-kin contact) — guest bookings are flagged for post-visit identity verification.</w:t>
      </w:r>
    </w:p>
    <w:p>
      <w:pPr>
        <w:pStyle w:val="ListParagraph"/>
        <w:numPr>
          <w:ilvl w:val="0"/>
          <w:numId w:val="2"/>
        </w:numPr>
        <w:spacing w:after="90"/>
      </w:pPr>
      <w:r>
        <w:t xml:space="preserve">Service address falls within an active AFC coverage zone (validated against the geofenced service-area registry).</w:t>
      </w:r>
    </w:p>
    <w:p>
      <w:pPr>
        <w:pStyle w:val="ListParagraph"/>
        <w:numPr>
          <w:ilvl w:val="0"/>
          <w:numId w:val="2"/>
        </w:numPr>
        <w:spacing w:after="90"/>
      </w:pPr>
      <w:r>
        <w:t xml:space="preserve">If booking is for a minor (under 18) or a legally incapacitated adult, a guardian/responsible-party record must be attached and consent captured (see Edge Cases).</w:t>
      </w:r>
    </w:p>
    <w:p>
      <w:pPr>
        <w:pStyle w:val="ListParagraph"/>
        <w:numPr>
          <w:ilvl w:val="0"/>
          <w:numId w:val="2"/>
        </w:numPr>
        <w:spacing w:after="90"/>
      </w:pPr>
      <w:r>
        <w:t xml:space="preserve">Membership status (if applicable) is checked in real time to determine copay/coverage tier; non-members proceed on a fee-for-service basis with upfront payment authorization.</w:t>
      </w:r>
    </w:p>
    <w:p>
      <w:pPr>
        <w:pStyle w:val="ListParagraph"/>
        <w:numPr>
          <w:ilvl w:val="0"/>
          <w:numId w:val="2"/>
        </w:numPr>
        <w:spacing w:after="90"/>
      </w:pPr>
      <w:r>
        <w:t xml:space="preserve">No conflicting active visit is already scheduled for the same patient within an overlapping time window (system performs a duplicate-booking check).</w:t>
      </w:r>
    </w:p>
    <w:p>
      <w:pPr>
        <w:pStyle w:val="Heading3"/>
      </w:pPr>
      <w:r>
        <w:t xml:space="preserve">Step-by-Step Flow</w:t>
      </w:r>
    </w:p>
    <w:p>
      <w:pPr>
        <w:pStyle w:val="ListParagraph"/>
        <w:numPr>
          <w:ilvl w:val="0"/>
          <w:numId w:val="3"/>
        </w:numPr>
        <w:spacing w:after="100"/>
      </w:pPr>
      <w:r>
        <w:t xml:space="preserve">Patient selects "Home Doctor Visit" and specifies reason for visit (structured reason codes: general illness, chronic condition follow-up, post-discharge check, medical certificate, other — free text) plus optional symptom severity self-rating (1-5).</w:t>
      </w:r>
    </w:p>
    <w:p>
      <w:pPr>
        <w:pStyle w:val="ListParagraph"/>
        <w:numPr>
          <w:ilvl w:val="0"/>
          <w:numId w:val="3"/>
        </w:numPr>
        <w:spacing w:after="100"/>
      </w:pPr>
      <w:r>
        <w:t xml:space="preserve">System prompts for service address; validates against geofence and auto-suggests saved addresses on file.</w:t>
      </w:r>
    </w:p>
    <w:p>
      <w:pPr>
        <w:pStyle w:val="ListParagraph"/>
        <w:numPr>
          <w:ilvl w:val="0"/>
          <w:numId w:val="3"/>
        </w:numPr>
        <w:spacing w:after="100"/>
      </w:pPr>
      <w:r>
        <w:t xml:space="preserve">System presents available appointment windows (2-hour slots) based on physician availability/roster for that zone, sourced live from the Scheduling &amp; Roster module.</w:t>
      </w:r>
    </w:p>
    <w:p>
      <w:pPr>
        <w:pStyle w:val="ListParagraph"/>
        <w:numPr>
          <w:ilvl w:val="0"/>
          <w:numId w:val="3"/>
        </w:numPr>
        <w:spacing w:after="100"/>
      </w:pPr>
      <w:r>
        <w:t xml:space="preserve">Patient selects a slot or requests "earliest available" (system applies acuity-based prioritization if symptom severity is 4 or higher).</w:t>
      </w:r>
    </w:p>
    <w:p>
      <w:pPr>
        <w:pStyle w:val="ListParagraph"/>
        <w:numPr>
          <w:ilvl w:val="0"/>
          <w:numId w:val="3"/>
        </w:numPr>
        <w:spacing w:after="100"/>
      </w:pPr>
      <w:r>
        <w:t xml:space="preserve">Patient completes a structured pre-visit intake questionnaire: chief complaint, current medications, known allergies, relevant history, infectious-symptom screening flags, mobility considerations (e.g., "patient is bedridden," "third-floor walk-up, no elevator").</w:t>
      </w:r>
    </w:p>
    <w:p>
      <w:pPr>
        <w:pStyle w:val="ListParagraph"/>
        <w:numPr>
          <w:ilvl w:val="0"/>
          <w:numId w:val="3"/>
        </w:numPr>
        <w:spacing w:after="100"/>
      </w:pPr>
      <w:r>
        <w:t xml:space="preserve">System checks membership/insurance coverage tier and calculates estimated cost; patient reviews and authorizes payment method (card on file, cash on visit, membership copay, corporate account).</w:t>
      </w:r>
    </w:p>
    <w:p>
      <w:pPr>
        <w:pStyle w:val="ListParagraph"/>
        <w:numPr>
          <w:ilvl w:val="0"/>
          <w:numId w:val="3"/>
        </w:numPr>
        <w:spacing w:after="100"/>
      </w:pPr>
      <w:r>
        <w:t xml:space="preserve">Patient reviews and digitally signs: (a) Consent to Treatment, (b) Telehealth/Home Visit Terms, (c) Data Privacy Notice (Jamaica Data Protection Act 2020 acknowledgment; UK GDPR notice if billing party is UK-based).</w:t>
      </w:r>
    </w:p>
    <w:p>
      <w:pPr>
        <w:pStyle w:val="ListParagraph"/>
        <w:numPr>
          <w:ilvl w:val="0"/>
          <w:numId w:val="3"/>
        </w:numPr>
        <w:spacing w:after="100"/>
      </w:pPr>
      <w:r>
        <w:t xml:space="preserve">Booking record is created with status Requested; unique visit reference number generated; confirmation sent via SMS/push/email.</w:t>
      </w:r>
    </w:p>
    <w:p>
      <w:pPr>
        <w:pStyle w:val="ListParagraph"/>
        <w:numPr>
          <w:ilvl w:val="0"/>
          <w:numId w:val="3"/>
        </w:numPr>
        <w:spacing w:after="100"/>
      </w:pPr>
      <w:r>
        <w:t xml:space="preserve">Booking enters the Dispatch queue; a qualifying physician is offered the visit (accept/decline within a defined SLA window).</w:t>
      </w:r>
    </w:p>
    <w:p>
      <w:pPr>
        <w:pStyle w:val="ListParagraph"/>
        <w:numPr>
          <w:ilvl w:val="0"/>
          <w:numId w:val="3"/>
        </w:numPr>
        <w:spacing w:after="100"/>
      </w:pPr>
      <w:r>
        <w:t xml:space="preserve">On physician acceptance, booking status changes to Confirmed; patient receives confirmation with physician name, credential summary, and estimated arrival window; system starts an SLA timer.</w:t>
      </w:r>
    </w:p>
    <w:p>
      <w:pPr>
        <w:pStyle w:val="ListParagraph"/>
        <w:numPr>
          <w:ilvl w:val="0"/>
          <w:numId w:val="3"/>
        </w:numPr>
        <w:spacing w:after="100"/>
      </w:pPr>
      <w:r>
        <w:t xml:space="preserve">SLA checkpoint: Booking shall be confirmed (physician assigned) within 30 minutes of submission during standard hours (7am-9pm) and within 45 minutes after-hours, or the system auto-escalates to a Duty Supervisor for manual assignment.</w:t>
      </w:r>
    </w:p>
    <w:p>
      <w:pPr>
        <w:pStyle w:val="ListParagraph"/>
        <w:numPr>
          <w:ilvl w:val="0"/>
          <w:numId w:val="3"/>
        </w:numPr>
        <w:spacing w:after="100"/>
      </w:pPr>
      <w:r>
        <w:t xml:space="preserve">60/30/15-minute pre-arrival notifications sent to patient as physician en route (GPS-linked ETA where physician app permits).</w:t>
      </w:r>
    </w:p>
    <w:p>
      <w:pPr>
        <w:pStyle w:val="ListParagraph"/>
        <w:numPr>
          <w:ilvl w:val="0"/>
          <w:numId w:val="3"/>
        </w:numPr>
        <w:spacing w:after="100"/>
      </w:pPr>
      <w:r>
        <w:t xml:space="preserve">Physician arrives; check-in triggers geofenced arrival confirmation (physician device GPS within radius of service address) and status changes to In Progress.</w:t>
      </w:r>
    </w:p>
    <w:p>
      <w:pPr>
        <w:pStyle w:val="ListParagraph"/>
        <w:numPr>
          <w:ilvl w:val="0"/>
          <w:numId w:val="3"/>
        </w:numPr>
        <w:spacing w:after="100"/>
      </w:pPr>
      <w:r>
        <w:t xml:space="preserve">Physician performs identity verification (name + DOB + one additional identifier) before any clinical action; mismatch triggers a hard stop.</w:t>
      </w:r>
    </w:p>
    <w:p>
      <w:pPr>
        <w:pStyle w:val="ListParagraph"/>
        <w:numPr>
          <w:ilvl w:val="0"/>
          <w:numId w:val="3"/>
        </w:numPr>
        <w:spacing w:after="100"/>
      </w:pPr>
      <w:r>
        <w:t xml:space="preserve">Physician conducts clinical assessment, documents in the EHR module (vitals, exam findings, assessment, plan).</w:t>
      </w:r>
    </w:p>
    <w:p>
      <w:pPr>
        <w:pStyle w:val="ListParagraph"/>
        <w:numPr>
          <w:ilvl w:val="0"/>
          <w:numId w:val="3"/>
        </w:numPr>
        <w:spacing w:after="100"/>
      </w:pPr>
      <w:r>
        <w:t xml:space="preserve">If treatment plan includes e-prescription, referral, or diagnostic order, these are generated and linked to the visit record.</w:t>
      </w:r>
    </w:p>
    <w:p>
      <w:pPr>
        <w:pStyle w:val="ListParagraph"/>
        <w:numPr>
          <w:ilvl w:val="0"/>
          <w:numId w:val="3"/>
        </w:numPr>
        <w:spacing w:after="100"/>
      </w:pPr>
      <w:r>
        <w:t xml:space="preserve">Physician reviews visit summary with patient in plain language; confirms follow-up plan (self-care, repeat visit, referral, ambulance transport if deteriorating).</w:t>
      </w:r>
    </w:p>
    <w:p>
      <w:pPr>
        <w:pStyle w:val="ListParagraph"/>
        <w:numPr>
          <w:ilvl w:val="0"/>
          <w:numId w:val="3"/>
        </w:numPr>
        <w:spacing w:after="100"/>
      </w:pPr>
      <w:r>
        <w:t xml:space="preserve">Physician closes the clinical encounter; status changes to Completed – Pending Billing.</w:t>
      </w:r>
    </w:p>
    <w:p>
      <w:pPr>
        <w:pStyle w:val="ListParagraph"/>
        <w:numPr>
          <w:ilvl w:val="0"/>
          <w:numId w:val="3"/>
        </w:numPr>
        <w:spacing w:after="100"/>
      </w:pPr>
      <w:r>
        <w:t xml:space="preserve">System finalizes billing (captures actual payment, applies membership adjustments, generates receipt/invoice).</w:t>
      </w:r>
    </w:p>
    <w:p>
      <w:pPr>
        <w:pStyle w:val="ListParagraph"/>
        <w:numPr>
          <w:ilvl w:val="0"/>
          <w:numId w:val="3"/>
        </w:numPr>
        <w:spacing w:after="100"/>
      </w:pPr>
      <w:r>
        <w:t xml:space="preserve">Patient receives post-visit summary via secure patient portal message.</w:t>
      </w:r>
    </w:p>
    <w:p>
      <w:pPr>
        <w:pStyle w:val="ListParagraph"/>
        <w:numPr>
          <w:ilvl w:val="0"/>
          <w:numId w:val="3"/>
        </w:numPr>
        <w:spacing w:after="100"/>
      </w:pPr>
      <w:r>
        <w:t xml:space="preserve">Automated feedback/rating request sent 2 hours post-visit.</w:t>
      </w:r>
    </w:p>
    <w:p>
      <w:pPr>
        <w:pStyle w:val="ListParagraph"/>
        <w:numPr>
          <w:ilvl w:val="0"/>
          <w:numId w:val="3"/>
        </w:numPr>
        <w:spacing w:after="100"/>
      </w:pPr>
      <w:r>
        <w:t xml:space="preserve">Visit record locked from further clinical edits after 24 hours except via formal addendum workflow (audit-logged, reason-coded).</w:t>
      </w:r>
    </w:p>
    <w:p>
      <w:pPr>
        <w:pStyle w:val="ListParagraph"/>
        <w:numPr>
          <w:ilvl w:val="0"/>
          <w:numId w:val="3"/>
        </w:numPr>
        <w:spacing w:after="100"/>
      </w:pPr>
      <w:r>
        <w:t xml:space="preserve">If a controlled substance or referral requires pharmacist/pharmacy handoff, the order routes automatically to the Pharmacist journey.</w:t>
      </w:r>
    </w:p>
    <w:p>
      <w:pPr>
        <w:pStyle w:val="ListParagraph"/>
        <w:numPr>
          <w:ilvl w:val="0"/>
          <w:numId w:val="3"/>
        </w:numPr>
        <w:spacing w:after="100"/>
      </w:pPr>
      <w:r>
        <w:t xml:space="preserve">If patient's condition requires escalation to ambulance transport during the visit, system triggers the Physician Escalation to Ambulance Handoff sub-flow, and the home doctor visit record cross-links to the resulting transport record.</w:t>
      </w:r>
    </w:p>
    <w:p>
      <w:pPr>
        <w:pStyle w:val="ListParagraph"/>
        <w:numPr>
          <w:ilvl w:val="0"/>
          <w:numId w:val="3"/>
        </w:numPr>
        <w:spacing w:after="100"/>
      </w:pPr>
      <w:r>
        <w:t xml:space="preserve">Visit closes out in reporting/analytics feed for quality assurance sampling.</w:t>
      </w:r>
    </w:p>
    <w:p>
      <w:pPr>
        <w:pStyle w:val="Heading3"/>
      </w:pPr>
      <w:r>
        <w:t xml:space="preserve">Decision Branches</w:t>
      </w:r>
    </w:p>
    <w:p>
      <w:pPr>
        <w:pStyle w:val="ListParagraph"/>
        <w:numPr>
          <w:ilvl w:val="0"/>
          <w:numId w:val="2"/>
        </w:numPr>
        <w:spacing w:after="90"/>
      </w:pPr>
      <w:r>
        <w:t xml:space="preserve">No physician accepts within SLA: auto-escalate to Duty Supervisor, then manual outreach to on-call/overflow physician pool; if still unresolved within 90 minutes total, system offers patient alternatives: reschedule, convert to phone consultation, or escalate to urgent care referral.</w:t>
      </w:r>
    </w:p>
    <w:p>
      <w:pPr>
        <w:pStyle w:val="ListParagraph"/>
        <w:numPr>
          <w:ilvl w:val="0"/>
          <w:numId w:val="2"/>
        </w:numPr>
        <w:spacing w:after="90"/>
      </w:pPr>
      <w:r>
        <w:t xml:space="preserve">Patient not home on arrival: physician logs "No Contact" attempt with timestamp/geotag, waits per policy (default 15 minutes), attempts phone contact twice; if unreachable, visit marked No-Show, no-show fee policy applied, patient notified with rebooking link.</w:t>
      </w:r>
    </w:p>
    <w:p>
      <w:pPr>
        <w:pStyle w:val="ListParagraph"/>
        <w:numPr>
          <w:ilvl w:val="0"/>
          <w:numId w:val="2"/>
        </w:numPr>
        <w:spacing w:after="90"/>
      </w:pPr>
      <w:r>
        <w:t xml:space="preserve">Payment authorization fails at step 6: booking held in Payment Pending status (not released to dispatch) for 15 minutes; patient prompted to retry or select alternate payment method; unresolved bookings auto-expire and notify patient.</w:t>
      </w:r>
    </w:p>
    <w:p>
      <w:pPr>
        <w:pStyle w:val="ListParagraph"/>
        <w:numPr>
          <w:ilvl w:val="0"/>
          <w:numId w:val="2"/>
        </w:numPr>
        <w:spacing w:after="90"/>
      </w:pPr>
      <w:r>
        <w:t xml:space="preserve">Patient condition on arrival is more acute than the intake reason suggests: physician can immediately trigger an in-visit escalation without waiting for visit close-out.</w:t>
      </w:r>
    </w:p>
    <w:p>
      <w:pPr>
        <w:pStyle w:val="Heading3"/>
      </w:pPr>
      <w:r>
        <w:t xml:space="preserve">Edge 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Duplicate booking submitted twice (double-tap / connectivity retry)</w:t>
            </w:r>
          </w:p>
        </w:tc>
        <w:tc>
          <w:tcPr>
            <w:tcW w:type="dxa" w:w="2340"/>
            <w:tcMar>
              <w:top w:type="dxa" w:w="90"/>
              <w:left w:type="dxa" w:w="110"/>
              <w:bottom w:type="dxa" w:w="90"/>
              <w:right w:type="dxa" w:w="110"/>
            </w:tcMar>
          </w:tcPr>
          <w:p>
            <w:r>
              <w:rPr>
                <w:sz w:val="18"/>
                <w:szCs w:val="18"/>
              </w:rPr>
              <w:t xml:space="preserve">System deduplicates via idempotency key on submission; second identical request within 60 seconds is merged, not created as a new record</w:t>
            </w:r>
          </w:p>
        </w:tc>
        <w:tc>
          <w:tcPr>
            <w:tcW w:type="dxa" w:w="2340"/>
            <w:tcMar>
              <w:top w:type="dxa" w:w="90"/>
              <w:left w:type="dxa" w:w="110"/>
              <w:bottom w:type="dxa" w:w="90"/>
              <w:right w:type="dxa" w:w="110"/>
            </w:tcMar>
          </w:tcPr>
          <w:p>
            <w:r>
              <w:rPr>
                <w:sz w:val="18"/>
                <w:szCs w:val="18"/>
              </w:rPr>
              <w:t xml:space="preserve">Double-dispatch, wasted clinician time, patient billed twice</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Patient is a minor with no guardian on file</w:t>
            </w:r>
          </w:p>
        </w:tc>
        <w:tc>
          <w:tcPr>
            <w:tcW w:type="dxa" w:w="2340"/>
            <w:tcMar>
              <w:top w:type="dxa" w:w="90"/>
              <w:left w:type="dxa" w:w="110"/>
              <w:bottom w:type="dxa" w:w="90"/>
              <w:right w:type="dxa" w:w="110"/>
            </w:tcMar>
          </w:tcPr>
          <w:p>
            <w:r>
              <w:rPr>
                <w:sz w:val="18"/>
                <w:szCs w:val="18"/>
              </w:rPr>
              <w:t xml:space="preserve">Booking blocked at consent step; system requires guardian identity, relationship, and signed parental consent before releasing to dispatch</w:t>
            </w:r>
          </w:p>
        </w:tc>
        <w:tc>
          <w:tcPr>
            <w:tcW w:type="dxa" w:w="2340"/>
            <w:tcMar>
              <w:top w:type="dxa" w:w="90"/>
              <w:left w:type="dxa" w:w="110"/>
              <w:bottom w:type="dxa" w:w="90"/>
              <w:right w:type="dxa" w:w="110"/>
            </w:tcMar>
          </w:tcPr>
          <w:p>
            <w:r>
              <w:rPr>
                <w:sz w:val="18"/>
                <w:szCs w:val="18"/>
              </w:rPr>
              <w:t xml:space="preserve">Treatment without valid consent; legal exposure</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Patient provides wrong/incomplete address</w:t>
            </w:r>
          </w:p>
        </w:tc>
        <w:tc>
          <w:tcPr>
            <w:tcW w:type="dxa" w:w="2340"/>
            <w:tcMar>
              <w:top w:type="dxa" w:w="90"/>
              <w:left w:type="dxa" w:w="110"/>
              <w:bottom w:type="dxa" w:w="90"/>
              <w:right w:type="dxa" w:w="110"/>
            </w:tcMar>
          </w:tcPr>
          <w:p>
            <w:r>
              <w:rPr>
                <w:sz w:val="18"/>
                <w:szCs w:val="18"/>
              </w:rPr>
              <w:t xml:space="preserve">Geofence validation rejects out-of-zone or unresolvable addresses; prompts pin-drop confirmation; physician can request live location share on arrival day</w:t>
            </w:r>
          </w:p>
        </w:tc>
        <w:tc>
          <w:tcPr>
            <w:tcW w:type="dxa" w:w="2340"/>
            <w:tcMar>
              <w:top w:type="dxa" w:w="90"/>
              <w:left w:type="dxa" w:w="110"/>
              <w:bottom w:type="dxa" w:w="90"/>
              <w:right w:type="dxa" w:w="110"/>
            </w:tcMar>
          </w:tcPr>
          <w:p>
            <w:r>
              <w:rPr>
                <w:sz w:val="18"/>
                <w:szCs w:val="18"/>
              </w:rPr>
              <w:t xml:space="preserve">Physician dispatched to wrong location; delayed care</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Connectivity loss during physician's in-home documentation</w:t>
            </w:r>
          </w:p>
        </w:tc>
        <w:tc>
          <w:tcPr>
            <w:tcW w:type="dxa" w:w="2340"/>
            <w:tcMar>
              <w:top w:type="dxa" w:w="90"/>
              <w:left w:type="dxa" w:w="110"/>
              <w:bottom w:type="dxa" w:w="90"/>
              <w:right w:type="dxa" w:w="110"/>
            </w:tcMar>
          </w:tcPr>
          <w:p>
            <w:r>
              <w:rPr>
                <w:sz w:val="18"/>
                <w:szCs w:val="18"/>
              </w:rPr>
              <w:t xml:space="preserve">Mobile app caches encounter data locally, syncs on reconnect with conflict-resolution timestamping; visit cannot be marked Completed until sync confirmed</w:t>
            </w:r>
          </w:p>
        </w:tc>
        <w:tc>
          <w:tcPr>
            <w:tcW w:type="dxa" w:w="2340"/>
            <w:tcMar>
              <w:top w:type="dxa" w:w="90"/>
              <w:left w:type="dxa" w:w="110"/>
              <w:bottom w:type="dxa" w:w="90"/>
              <w:right w:type="dxa" w:w="110"/>
            </w:tcMar>
          </w:tcPr>
          <w:p>
            <w:r>
              <w:rPr>
                <w:sz w:val="18"/>
                <w:szCs w:val="18"/>
              </w:rPr>
              <w:t xml:space="preserve">Lost clinical documentation; incomplete legal record</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Patient requests cancellation after physician is en route</w:t>
            </w:r>
          </w:p>
        </w:tc>
        <w:tc>
          <w:tcPr>
            <w:tcW w:type="dxa" w:w="2340"/>
            <w:tcMar>
              <w:top w:type="dxa" w:w="90"/>
              <w:left w:type="dxa" w:w="110"/>
              <w:bottom w:type="dxa" w:w="90"/>
              <w:right w:type="dxa" w:w="110"/>
            </w:tcMar>
          </w:tcPr>
          <w:p>
            <w:r>
              <w:rPr>
                <w:sz w:val="18"/>
                <w:szCs w:val="18"/>
              </w:rPr>
              <w:t xml:space="preserve">Cancellation allowed but flags a late-cancellation fee per policy tier; physician notified immediately with recall confirmation</w:t>
            </w:r>
          </w:p>
        </w:tc>
        <w:tc>
          <w:tcPr>
            <w:tcW w:type="dxa" w:w="2340"/>
            <w:tcMar>
              <w:top w:type="dxa" w:w="90"/>
              <w:left w:type="dxa" w:w="110"/>
              <w:bottom w:type="dxa" w:w="90"/>
              <w:right w:type="dxa" w:w="110"/>
            </w:tcMar>
          </w:tcPr>
          <w:p>
            <w:r>
              <w:rPr>
                <w:sz w:val="18"/>
                <w:szCs w:val="18"/>
              </w:rPr>
              <w:t xml:space="preserve">Physician stranded en route with no visibility; billing disputes</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Language barrier</w:t>
            </w:r>
          </w:p>
        </w:tc>
        <w:tc>
          <w:tcPr>
            <w:tcW w:type="dxa" w:w="2340"/>
            <w:tcMar>
              <w:top w:type="dxa" w:w="90"/>
              <w:left w:type="dxa" w:w="110"/>
              <w:bottom w:type="dxa" w:w="90"/>
              <w:right w:type="dxa" w:w="110"/>
            </w:tcMar>
          </w:tcPr>
          <w:p>
            <w:r>
              <w:rPr>
                <w:sz w:val="18"/>
                <w:szCs w:val="18"/>
              </w:rPr>
              <w:t xml:space="preserve">System supports interpreter line dispatch (three-way call) or flags visit for a bilingual-capable clinician where roster permits</w:t>
            </w:r>
          </w:p>
        </w:tc>
        <w:tc>
          <w:tcPr>
            <w:tcW w:type="dxa" w:w="2340"/>
            <w:tcMar>
              <w:top w:type="dxa" w:w="90"/>
              <w:left w:type="dxa" w:w="110"/>
              <w:bottom w:type="dxa" w:w="90"/>
              <w:right w:type="dxa" w:w="110"/>
            </w:tcMar>
          </w:tcPr>
          <w:p>
            <w:r>
              <w:rPr>
                <w:sz w:val="18"/>
                <w:szCs w:val="18"/>
              </w:rPr>
              <w:t xml:space="preserve">Consent not truly informed; misdiagnosis risk</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Patient has no phone / unreachable for confirmations</w:t>
            </w:r>
          </w:p>
        </w:tc>
        <w:tc>
          <w:tcPr>
            <w:tcW w:type="dxa" w:w="2340"/>
            <w:tcMar>
              <w:top w:type="dxa" w:w="90"/>
              <w:left w:type="dxa" w:w="110"/>
              <w:bottom w:type="dxa" w:w="90"/>
              <w:right w:type="dxa" w:w="110"/>
            </w:tcMar>
          </w:tcPr>
          <w:p>
            <w:r>
              <w:rPr>
                <w:sz w:val="18"/>
                <w:szCs w:val="18"/>
              </w:rPr>
              <w:t xml:space="preserve">Booking made via Contact Centre with a designated proxy contact captured as the notification recipient</w:t>
            </w:r>
          </w:p>
        </w:tc>
        <w:tc>
          <w:tcPr>
            <w:tcW w:type="dxa" w:w="2340"/>
            <w:tcMar>
              <w:top w:type="dxa" w:w="90"/>
              <w:left w:type="dxa" w:w="110"/>
              <w:bottom w:type="dxa" w:w="90"/>
              <w:right w:type="dxa" w:w="110"/>
            </w:tcMar>
          </w:tcPr>
          <w:p>
            <w:r>
              <w:rPr>
                <w:sz w:val="18"/>
                <w:szCs w:val="18"/>
              </w:rPr>
              <w:t xml:space="preserve">Missed confirmations, avoidable no-shows</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Mid-visit clinical emergency (e.g., syncope, chest pain)</w:t>
            </w:r>
          </w:p>
        </w:tc>
        <w:tc>
          <w:tcPr>
            <w:tcW w:type="dxa" w:w="2340"/>
            <w:tcMar>
              <w:top w:type="dxa" w:w="90"/>
              <w:left w:type="dxa" w:w="110"/>
              <w:bottom w:type="dxa" w:w="90"/>
              <w:right w:type="dxa" w:w="110"/>
            </w:tcMar>
          </w:tcPr>
          <w:p>
            <w:r>
              <w:rPr>
                <w:sz w:val="18"/>
                <w:szCs w:val="18"/>
              </w:rPr>
              <w:t xml:space="preserve">Physician triggers in-app emergency escalation, which auto-generates an ambulance dispatch request pre-filled with patient location/vitals</w:t>
            </w:r>
          </w:p>
        </w:tc>
        <w:tc>
          <w:tcPr>
            <w:tcW w:type="dxa" w:w="2340"/>
            <w:tcMar>
              <w:top w:type="dxa" w:w="90"/>
              <w:left w:type="dxa" w:w="110"/>
              <w:bottom w:type="dxa" w:w="90"/>
              <w:right w:type="dxa" w:w="110"/>
            </w:tcMar>
          </w:tcPr>
          <w:p>
            <w:r>
              <w:rPr>
                <w:sz w:val="18"/>
                <w:szCs w:val="18"/>
              </w:rPr>
              <w:t xml:space="preserve">Delayed emergency response</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Data entered against the wrong patient profile</w:t>
            </w:r>
          </w:p>
        </w:tc>
        <w:tc>
          <w:tcPr>
            <w:tcW w:type="dxa" w:w="2340"/>
            <w:tcMar>
              <w:top w:type="dxa" w:w="90"/>
              <w:left w:type="dxa" w:w="110"/>
              <w:bottom w:type="dxa" w:w="90"/>
              <w:right w:type="dxa" w:w="110"/>
            </w:tcMar>
          </w:tcPr>
          <w:p>
            <w:r>
              <w:rPr>
                <w:sz w:val="18"/>
                <w:szCs w:val="18"/>
              </w:rPr>
              <w:t xml:space="preserve">System enforces mandatory dual-identifier confirmation (name + DOB) at booking creation and again at physician check-in before any note is opened</w:t>
            </w:r>
          </w:p>
        </w:tc>
        <w:tc>
          <w:tcPr>
            <w:tcW w:type="dxa" w:w="2340"/>
            <w:tcMar>
              <w:top w:type="dxa" w:w="90"/>
              <w:left w:type="dxa" w:w="110"/>
              <w:bottom w:type="dxa" w:w="90"/>
              <w:right w:type="dxa" w:w="110"/>
            </w:tcMar>
          </w:tcPr>
          <w:p>
            <w:r>
              <w:rPr>
                <w:sz w:val="18"/>
                <w:szCs w:val="18"/>
              </w:rPr>
              <w:t xml:space="preserve">Clinical note attached to wrong chart; patient safety incident</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Patient revokes consent mid-visit</w:t>
            </w:r>
          </w:p>
        </w:tc>
        <w:tc>
          <w:tcPr>
            <w:tcW w:type="dxa" w:w="2340"/>
            <w:tcMar>
              <w:top w:type="dxa" w:w="90"/>
              <w:left w:type="dxa" w:w="110"/>
              <w:bottom w:type="dxa" w:w="90"/>
              <w:right w:type="dxa" w:w="110"/>
            </w:tcMar>
          </w:tcPr>
          <w:p>
            <w:r>
              <w:rPr>
                <w:sz w:val="18"/>
                <w:szCs w:val="18"/>
              </w:rPr>
              <w:t xml:space="preserve">Physician documents partial consent/refusal with reason; visit continues for consented elements only, or closes as "Care Declined"</w:t>
            </w:r>
          </w:p>
        </w:tc>
        <w:tc>
          <w:tcPr>
            <w:tcW w:type="dxa" w:w="2340"/>
            <w:tcMar>
              <w:top w:type="dxa" w:w="90"/>
              <w:left w:type="dxa" w:w="110"/>
              <w:bottom w:type="dxa" w:w="90"/>
              <w:right w:type="dxa" w:w="110"/>
            </w:tcMar>
          </w:tcPr>
          <w:p>
            <w:r>
              <w:rPr>
                <w:sz w:val="18"/>
                <w:szCs w:val="18"/>
              </w:rPr>
              <w:t xml:space="preserve">Care rendered without valid consent</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Concurrent booking attempt for the same patient/time slot from two channels</w:t>
            </w:r>
          </w:p>
        </w:tc>
        <w:tc>
          <w:tcPr>
            <w:tcW w:type="dxa" w:w="2340"/>
            <w:tcMar>
              <w:top w:type="dxa" w:w="90"/>
              <w:left w:type="dxa" w:w="110"/>
              <w:bottom w:type="dxa" w:w="90"/>
              <w:right w:type="dxa" w:w="110"/>
            </w:tcMar>
          </w:tcPr>
          <w:p>
            <w:r>
              <w:rPr>
                <w:sz w:val="18"/>
                <w:szCs w:val="18"/>
              </w:rPr>
              <w:t xml:space="preserve">System locks the patient record during active booking creation; second channel shown a "pending booking exists" warning</w:t>
            </w:r>
          </w:p>
        </w:tc>
        <w:tc>
          <w:tcPr>
            <w:tcW w:type="dxa" w:w="2340"/>
            <w:tcMar>
              <w:top w:type="dxa" w:w="90"/>
              <w:left w:type="dxa" w:w="110"/>
              <w:bottom w:type="dxa" w:w="90"/>
              <w:right w:type="dxa" w:w="110"/>
            </w:tcMar>
          </w:tcPr>
          <w:p>
            <w:r>
              <w:rPr>
                <w:sz w:val="18"/>
                <w:szCs w:val="18"/>
              </w:rPr>
              <w:t xml:space="preserve">Duplicate dispatch, confused patient</w:t>
            </w:r>
          </w:p>
        </w:tc>
      </w:tr>
      <w:tr>
        <w:tc>
          <w:tcPr>
            <w:tcW w:type="dxa" w:w="2340"/>
            <w:tcMar>
              <w:top w:type="dxa" w:w="90"/>
              <w:left w:type="dxa" w:w="110"/>
              <w:bottom w:type="dxa" w:w="90"/>
              <w:right w:type="dxa" w:w="110"/>
            </w:tcMar>
          </w:tcPr>
          <w:p>
            <w:r>
              <w:rPr>
                <w:sz w:val="18"/>
                <w:szCs w:val="18"/>
              </w:rPr>
              <w:t xml:space="preserve">12</w:t>
            </w:r>
          </w:p>
        </w:tc>
        <w:tc>
          <w:tcPr>
            <w:tcW w:type="dxa" w:w="2340"/>
            <w:tcMar>
              <w:top w:type="dxa" w:w="90"/>
              <w:left w:type="dxa" w:w="110"/>
              <w:bottom w:type="dxa" w:w="90"/>
              <w:right w:type="dxa" w:w="110"/>
            </w:tcMar>
          </w:tcPr>
          <w:p>
            <w:r>
              <w:rPr>
                <w:sz w:val="18"/>
                <w:szCs w:val="18"/>
              </w:rPr>
              <w:t xml:space="preserve">Membership lapses between booking and visit date</w:t>
            </w:r>
          </w:p>
        </w:tc>
        <w:tc>
          <w:tcPr>
            <w:tcW w:type="dxa" w:w="2340"/>
            <w:tcMar>
              <w:top w:type="dxa" w:w="90"/>
              <w:left w:type="dxa" w:w="110"/>
              <w:bottom w:type="dxa" w:w="90"/>
              <w:right w:type="dxa" w:w="110"/>
            </w:tcMar>
          </w:tcPr>
          <w:p>
            <w:r>
              <w:rPr>
                <w:sz w:val="18"/>
                <w:szCs w:val="18"/>
              </w:rPr>
              <w:t xml:space="preserve">System re-validates coverage at 24 hours and again at check-in; patient notified and given option to renew or pay fee-for-service</w:t>
            </w:r>
          </w:p>
        </w:tc>
        <w:tc>
          <w:tcPr>
            <w:tcW w:type="dxa" w:w="2340"/>
            <w:tcMar>
              <w:top w:type="dxa" w:w="90"/>
              <w:left w:type="dxa" w:w="110"/>
              <w:bottom w:type="dxa" w:w="90"/>
              <w:right w:type="dxa" w:w="110"/>
            </w:tcMar>
          </w:tcPr>
          <w:p>
            <w:r>
              <w:rPr>
                <w:sz w:val="18"/>
                <w:szCs w:val="18"/>
              </w:rPr>
              <w:t xml:space="preserve">Billing dispute post-visit, revenue leakage</w:t>
            </w:r>
          </w:p>
        </w:tc>
      </w:tr>
      <w:tr>
        <w:tc>
          <w:tcPr>
            <w:tcW w:type="dxa" w:w="2340"/>
            <w:tcMar>
              <w:top w:type="dxa" w:w="90"/>
              <w:left w:type="dxa" w:w="110"/>
              <w:bottom w:type="dxa" w:w="90"/>
              <w:right w:type="dxa" w:w="110"/>
            </w:tcMar>
          </w:tcPr>
          <w:p>
            <w:r>
              <w:rPr>
                <w:sz w:val="18"/>
                <w:szCs w:val="18"/>
              </w:rPr>
              <w:t xml:space="preserve">13</w:t>
            </w:r>
          </w:p>
        </w:tc>
        <w:tc>
          <w:tcPr>
            <w:tcW w:type="dxa" w:w="2340"/>
            <w:tcMar>
              <w:top w:type="dxa" w:w="90"/>
              <w:left w:type="dxa" w:w="110"/>
              <w:bottom w:type="dxa" w:w="90"/>
              <w:right w:type="dxa" w:w="110"/>
            </w:tcMar>
          </w:tcPr>
          <w:p>
            <w:r>
              <w:rPr>
                <w:sz w:val="18"/>
                <w:szCs w:val="18"/>
              </w:rPr>
              <w:t xml:space="preserve">Physician device malfunctions on-site</w:t>
            </w:r>
          </w:p>
        </w:tc>
        <w:tc>
          <w:tcPr>
            <w:tcW w:type="dxa" w:w="2340"/>
            <w:tcMar>
              <w:top w:type="dxa" w:w="90"/>
              <w:left w:type="dxa" w:w="110"/>
              <w:bottom w:type="dxa" w:w="90"/>
              <w:right w:type="dxa" w:w="110"/>
            </w:tcMar>
          </w:tcPr>
          <w:p>
            <w:r>
              <w:rPr>
                <w:sz w:val="18"/>
                <w:szCs w:val="18"/>
              </w:rPr>
              <w:t xml:space="preserve">Fallback structured paper downtime form with mandatory back-office data entry within 4 hours, logged as a downtime event</w:t>
            </w:r>
          </w:p>
        </w:tc>
        <w:tc>
          <w:tcPr>
            <w:tcW w:type="dxa" w:w="2340"/>
            <w:tcMar>
              <w:top w:type="dxa" w:w="90"/>
              <w:left w:type="dxa" w:w="110"/>
              <w:bottom w:type="dxa" w:w="90"/>
              <w:right w:type="dxa" w:w="110"/>
            </w:tcMar>
          </w:tcPr>
          <w:p>
            <w:r>
              <w:rPr>
                <w:sz w:val="18"/>
                <w:szCs w:val="18"/>
              </w:rPr>
              <w:t xml:space="preserve">Data never captured; compliance gap</w:t>
            </w:r>
          </w:p>
        </w:tc>
      </w:tr>
      <w:tr>
        <w:tc>
          <w:tcPr>
            <w:tcW w:type="dxa" w:w="2340"/>
            <w:tcMar>
              <w:top w:type="dxa" w:w="90"/>
              <w:left w:type="dxa" w:w="110"/>
              <w:bottom w:type="dxa" w:w="90"/>
              <w:right w:type="dxa" w:w="110"/>
            </w:tcMar>
          </w:tcPr>
          <w:p>
            <w:r>
              <w:rPr>
                <w:sz w:val="18"/>
                <w:szCs w:val="18"/>
              </w:rPr>
              <w:t xml:space="preserve">14</w:t>
            </w:r>
          </w:p>
        </w:tc>
        <w:tc>
          <w:tcPr>
            <w:tcW w:type="dxa" w:w="2340"/>
            <w:tcMar>
              <w:top w:type="dxa" w:w="90"/>
              <w:left w:type="dxa" w:w="110"/>
              <w:bottom w:type="dxa" w:w="90"/>
              <w:right w:type="dxa" w:w="110"/>
            </w:tcMar>
          </w:tcPr>
          <w:p>
            <w:r>
              <w:rPr>
                <w:sz w:val="18"/>
                <w:szCs w:val="18"/>
              </w:rPr>
              <w:t xml:space="preserve">Patient household has an aggressive pet or unsafe environment flagged previously</w:t>
            </w:r>
          </w:p>
        </w:tc>
        <w:tc>
          <w:tcPr>
            <w:tcW w:type="dxa" w:w="2340"/>
            <w:tcMar>
              <w:top w:type="dxa" w:w="90"/>
              <w:left w:type="dxa" w:w="110"/>
              <w:bottom w:type="dxa" w:w="90"/>
              <w:right w:type="dxa" w:w="110"/>
            </w:tcMar>
          </w:tcPr>
          <w:p>
            <w:r>
              <w:rPr>
                <w:sz w:val="18"/>
                <w:szCs w:val="18"/>
              </w:rPr>
              <w:t xml:space="preserve">System surfaces a Safety Alert banner before dispatch confirmation</w:t>
            </w:r>
          </w:p>
        </w:tc>
        <w:tc>
          <w:tcPr>
            <w:tcW w:type="dxa" w:w="2340"/>
            <w:tcMar>
              <w:top w:type="dxa" w:w="90"/>
              <w:left w:type="dxa" w:w="110"/>
              <w:bottom w:type="dxa" w:w="90"/>
              <w:right w:type="dxa" w:w="110"/>
            </w:tcMar>
          </w:tcPr>
          <w:p>
            <w:r>
              <w:rPr>
                <w:sz w:val="18"/>
                <w:szCs w:val="18"/>
              </w:rPr>
              <w:t xml:space="preserve">Clinician safety incident</w:t>
            </w:r>
          </w:p>
        </w:tc>
      </w:tr>
    </w:tbl>
    <w:p>
      <w:pPr>
        <w:spacing w:after="160"/>
      </w:pPr>
    </w:p>
    <w:p>
      <w:pPr>
        <w:pStyle w:val="Heading3"/>
      </w:pPr>
      <w:r>
        <w:t xml:space="preserve">Data Captured &amp; Persistence</w:t>
      </w:r>
    </w:p>
    <w:p>
      <w:pPr>
        <w:spacing w:after="160"/>
      </w:pPr>
      <w:r>
        <w:t xml:space="preserve">Intake questionnaire, consent artifacts (signature image/timestamp/device ID), payment authorization, structured clinical encounter in the EHR module, e-prescriptions linked to Pharmacist workflow, visit audit trail, patient-facing visit summary, feedback/rating record. Clinical data persists in an immutable clinical documentation store with versioned addenda; consent and billing artifacts persist in the compliance archive with defined retention (minimum 7 years per Jamaica MOHW medical records guidance, longer where UK-billed minors are involved).</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337"/>
        <w:gridCol w:w="1337"/>
        <w:gridCol w:w="1337"/>
        <w:gridCol w:w="1337"/>
        <w:gridCol w:w="1337"/>
        <w:gridCol w:w="1337"/>
        <w:gridCol w:w="1338"/>
      </w:tblGrid>
      <w:tr>
        <w:trPr>
          <w:tblHeader/>
        </w:trPr>
        <w:tc>
          <w:tcPr>
            <w:tcW w:type="dxa" w:w="1337"/>
            <w:shd w:fill="16423C" w:val="clear"/>
            <w:tcMar>
              <w:top w:type="dxa" w:w="90"/>
              <w:left w:type="dxa" w:w="110"/>
              <w:bottom w:type="dxa" w:w="90"/>
              <w:right w:type="dxa" w:w="110"/>
            </w:tcMar>
          </w:tcPr>
          <w:p>
            <w:r>
              <w:rPr>
                <w:b/>
                <w:bCs/>
                <w:color w:val="FFFFFF"/>
                <w:sz w:val="18"/>
                <w:szCs w:val="18"/>
              </w:rPr>
              <w:t xml:space="preserve">Role</w:t>
            </w:r>
          </w:p>
        </w:tc>
        <w:tc>
          <w:tcPr>
            <w:tcW w:type="dxa" w:w="1337"/>
            <w:shd w:fill="16423C" w:val="clear"/>
            <w:tcMar>
              <w:top w:type="dxa" w:w="90"/>
              <w:left w:type="dxa" w:w="110"/>
              <w:bottom w:type="dxa" w:w="90"/>
              <w:right w:type="dxa" w:w="110"/>
            </w:tcMar>
          </w:tcPr>
          <w:p>
            <w:r>
              <w:rPr>
                <w:b/>
                <w:bCs/>
                <w:color w:val="FFFFFF"/>
                <w:sz w:val="18"/>
                <w:szCs w:val="18"/>
              </w:rPr>
              <w:t xml:space="preserve">Create Booking</w:t>
            </w:r>
          </w:p>
        </w:tc>
        <w:tc>
          <w:tcPr>
            <w:tcW w:type="dxa" w:w="1337"/>
            <w:shd w:fill="16423C" w:val="clear"/>
            <w:tcMar>
              <w:top w:type="dxa" w:w="90"/>
              <w:left w:type="dxa" w:w="110"/>
              <w:bottom w:type="dxa" w:w="90"/>
              <w:right w:type="dxa" w:w="110"/>
            </w:tcMar>
          </w:tcPr>
          <w:p>
            <w:r>
              <w:rPr>
                <w:b/>
                <w:bCs/>
                <w:color w:val="FFFFFF"/>
                <w:sz w:val="18"/>
                <w:szCs w:val="18"/>
              </w:rPr>
              <w:t xml:space="preserve">View Clinical Note</w:t>
            </w:r>
          </w:p>
        </w:tc>
        <w:tc>
          <w:tcPr>
            <w:tcW w:type="dxa" w:w="1337"/>
            <w:shd w:fill="16423C" w:val="clear"/>
            <w:tcMar>
              <w:top w:type="dxa" w:w="90"/>
              <w:left w:type="dxa" w:w="110"/>
              <w:bottom w:type="dxa" w:w="90"/>
              <w:right w:type="dxa" w:w="110"/>
            </w:tcMar>
          </w:tcPr>
          <w:p>
            <w:r>
              <w:rPr>
                <w:b/>
                <w:bCs/>
                <w:color w:val="FFFFFF"/>
                <w:sz w:val="18"/>
                <w:szCs w:val="18"/>
              </w:rPr>
              <w:t xml:space="preserve">Edit Clinical Note</w:t>
            </w:r>
          </w:p>
        </w:tc>
        <w:tc>
          <w:tcPr>
            <w:tcW w:type="dxa" w:w="1337"/>
            <w:shd w:fill="16423C" w:val="clear"/>
            <w:tcMar>
              <w:top w:type="dxa" w:w="90"/>
              <w:left w:type="dxa" w:w="110"/>
              <w:bottom w:type="dxa" w:w="90"/>
              <w:right w:type="dxa" w:w="110"/>
            </w:tcMar>
          </w:tcPr>
          <w:p>
            <w:r>
              <w:rPr>
                <w:b/>
                <w:bCs/>
                <w:color w:val="FFFFFF"/>
                <w:sz w:val="18"/>
                <w:szCs w:val="18"/>
              </w:rPr>
              <w:t xml:space="preserve">View Billing</w:t>
            </w:r>
          </w:p>
        </w:tc>
        <w:tc>
          <w:tcPr>
            <w:tcW w:type="dxa" w:w="1337"/>
            <w:shd w:fill="16423C" w:val="clear"/>
            <w:tcMar>
              <w:top w:type="dxa" w:w="90"/>
              <w:left w:type="dxa" w:w="110"/>
              <w:bottom w:type="dxa" w:w="90"/>
              <w:right w:type="dxa" w:w="110"/>
            </w:tcMar>
          </w:tcPr>
          <w:p>
            <w:r>
              <w:rPr>
                <w:b/>
                <w:bCs/>
                <w:color w:val="FFFFFF"/>
                <w:sz w:val="18"/>
                <w:szCs w:val="18"/>
              </w:rPr>
              <w:t xml:space="preserve">Cancel/Reschedule</w:t>
            </w:r>
          </w:p>
        </w:tc>
        <w:tc>
          <w:tcPr>
            <w:tcW w:type="dxa" w:w="1338"/>
            <w:shd w:fill="16423C" w:val="clear"/>
            <w:tcMar>
              <w:top w:type="dxa" w:w="90"/>
              <w:left w:type="dxa" w:w="110"/>
              <w:bottom w:type="dxa" w:w="90"/>
              <w:right w:type="dxa" w:w="110"/>
            </w:tcMar>
          </w:tcPr>
          <w:p>
            <w:r>
              <w:rPr>
                <w:b/>
                <w:bCs/>
                <w:color w:val="FFFFFF"/>
                <w:sz w:val="18"/>
                <w:szCs w:val="18"/>
              </w:rPr>
              <w:t xml:space="preserve">Escalate</w:t>
            </w:r>
          </w:p>
        </w:tc>
      </w:tr>
      <w:tr>
        <w:tc>
          <w:tcPr>
            <w:tcW w:type="dxa" w:w="1337"/>
            <w:tcMar>
              <w:top w:type="dxa" w:w="90"/>
              <w:left w:type="dxa" w:w="110"/>
              <w:bottom w:type="dxa" w:w="90"/>
              <w:right w:type="dxa" w:w="110"/>
            </w:tcMar>
          </w:tcPr>
          <w:p>
            <w:r>
              <w:rPr>
                <w:sz w:val="18"/>
                <w:szCs w:val="18"/>
              </w:rPr>
              <w:t xml:space="preserve">Patient/Guardian</w:t>
            </w:r>
          </w:p>
        </w:tc>
        <w:tc>
          <w:tcPr>
            <w:tcW w:type="dxa" w:w="1337"/>
            <w:tcMar>
              <w:top w:type="dxa" w:w="90"/>
              <w:left w:type="dxa" w:w="110"/>
              <w:bottom w:type="dxa" w:w="90"/>
              <w:right w:type="dxa" w:w="110"/>
            </w:tcMar>
          </w:tcPr>
          <w:p>
            <w:r>
              <w:rPr>
                <w:sz w:val="18"/>
                <w:szCs w:val="18"/>
              </w:rPr>
              <w:t xml:space="preserve">Yes (own record)</w:t>
            </w:r>
          </w:p>
        </w:tc>
        <w:tc>
          <w:tcPr>
            <w:tcW w:type="dxa" w:w="1337"/>
            <w:tcMar>
              <w:top w:type="dxa" w:w="90"/>
              <w:left w:type="dxa" w:w="110"/>
              <w:bottom w:type="dxa" w:w="90"/>
              <w:right w:type="dxa" w:w="110"/>
            </w:tcMar>
          </w:tcPr>
          <w:p>
            <w:r>
              <w:rPr>
                <w:sz w:val="18"/>
                <w:szCs w:val="18"/>
              </w:rPr>
              <w:t xml:space="preserve">View-only summary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 (own)</w:t>
            </w:r>
          </w:p>
        </w:tc>
        <w:tc>
          <w:tcPr>
            <w:tcW w:type="dxa" w:w="1337"/>
            <w:tcMar>
              <w:top w:type="dxa" w:w="90"/>
              <w:left w:type="dxa" w:w="110"/>
              <w:bottom w:type="dxa" w:w="90"/>
              <w:right w:type="dxa" w:w="110"/>
            </w:tcMar>
          </w:tcPr>
          <w:p>
            <w:r>
              <w:rPr>
                <w:sz w:val="18"/>
                <w:szCs w:val="18"/>
              </w:rPr>
              <w:t xml:space="preserve">Yes (self-service, policy limits)</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Contact Centre Agent</w:t>
            </w:r>
          </w:p>
        </w:tc>
        <w:tc>
          <w:tcPr>
            <w:tcW w:type="dxa" w:w="1337"/>
            <w:tcMar>
              <w:top w:type="dxa" w:w="90"/>
              <w:left w:type="dxa" w:w="110"/>
              <w:bottom w:type="dxa" w:w="90"/>
              <w:right w:type="dxa" w:w="110"/>
            </w:tcMar>
          </w:tcPr>
          <w:p>
            <w:r>
              <w:rPr>
                <w:sz w:val="18"/>
                <w:szCs w:val="18"/>
              </w:rPr>
              <w:t xml:space="preserve">Yes (on behalf)</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View-only</w:t>
            </w:r>
          </w:p>
        </w:tc>
        <w:tc>
          <w:tcPr>
            <w:tcW w:type="dxa" w:w="1337"/>
            <w:tcMar>
              <w:top w:type="dxa" w:w="90"/>
              <w:left w:type="dxa" w:w="110"/>
              <w:bottom w:type="dxa" w:w="90"/>
              <w:right w:type="dxa" w:w="110"/>
            </w:tcMar>
          </w:tcPr>
          <w:p>
            <w:r>
              <w:rPr>
                <w:sz w:val="18"/>
                <w:szCs w:val="18"/>
              </w:rPr>
              <w:t xml:space="preserve">Yes</w:t>
            </w:r>
          </w:p>
        </w:tc>
        <w:tc>
          <w:tcPr>
            <w:tcW w:type="dxa" w:w="1338"/>
            <w:tcMar>
              <w:top w:type="dxa" w:w="90"/>
              <w:left w:type="dxa" w:w="110"/>
              <w:bottom w:type="dxa" w:w="90"/>
              <w:right w:type="dxa" w:w="110"/>
            </w:tcMar>
          </w:tcPr>
          <w:p>
            <w:r>
              <w:rPr>
                <w:sz w:val="18"/>
                <w:szCs w:val="18"/>
              </w:rPr>
              <w:t xml:space="preserve">Yes (to Supervisor)</w:t>
            </w:r>
          </w:p>
        </w:tc>
      </w:tr>
      <w:tr>
        <w:tc>
          <w:tcPr>
            <w:tcW w:type="dxa" w:w="1337"/>
            <w:tcMar>
              <w:top w:type="dxa" w:w="90"/>
              <w:left w:type="dxa" w:w="110"/>
              <w:bottom w:type="dxa" w:w="90"/>
              <w:right w:type="dxa" w:w="110"/>
            </w:tcMar>
          </w:tcPr>
          <w:p>
            <w:r>
              <w:rPr>
                <w:sz w:val="18"/>
                <w:szCs w:val="18"/>
              </w:rPr>
              <w:t xml:space="preserve">Assigned Physician</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Yes (own encounter, audited)</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Yes</w:t>
            </w:r>
          </w:p>
        </w:tc>
      </w:tr>
      <w:tr>
        <w:tc>
          <w:tcPr>
            <w:tcW w:type="dxa" w:w="1337"/>
            <w:tcMar>
              <w:top w:type="dxa" w:w="90"/>
              <w:left w:type="dxa" w:w="110"/>
              <w:bottom w:type="dxa" w:w="90"/>
              <w:right w:type="dxa" w:w="110"/>
            </w:tcMar>
          </w:tcPr>
          <w:p>
            <w:r>
              <w:rPr>
                <w:sz w:val="18"/>
                <w:szCs w:val="18"/>
              </w:rPr>
              <w:t xml:space="preserve">Duty Supervisor</w:t>
            </w:r>
          </w:p>
        </w:tc>
        <w:tc>
          <w:tcPr>
            <w:tcW w:type="dxa" w:w="1337"/>
            <w:tcMar>
              <w:top w:type="dxa" w:w="90"/>
              <w:left w:type="dxa" w:w="110"/>
              <w:bottom w:type="dxa" w:w="90"/>
              <w:right w:type="dxa" w:w="110"/>
            </w:tcMar>
          </w:tcPr>
          <w:p>
            <w:r>
              <w:rPr>
                <w:sz w:val="18"/>
                <w:szCs w:val="18"/>
              </w:rPr>
              <w:t xml:space="preserve">Yes (override)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 (override)</w:t>
            </w:r>
          </w:p>
        </w:tc>
        <w:tc>
          <w:tcPr>
            <w:tcW w:type="dxa" w:w="1338"/>
            <w:tcMar>
              <w:top w:type="dxa" w:w="90"/>
              <w:left w:type="dxa" w:w="110"/>
              <w:bottom w:type="dxa" w:w="90"/>
              <w:right w:type="dxa" w:w="110"/>
            </w:tcMar>
          </w:tcPr>
          <w:p>
            <w:r>
              <w:rPr>
                <w:sz w:val="18"/>
                <w:szCs w:val="18"/>
              </w:rPr>
              <w:t xml:space="preserve">Yes</w:t>
            </w:r>
          </w:p>
        </w:tc>
      </w:tr>
      <w:tr>
        <w:tc>
          <w:tcPr>
            <w:tcW w:type="dxa" w:w="1337"/>
            <w:tcMar>
              <w:top w:type="dxa" w:w="90"/>
              <w:left w:type="dxa" w:w="110"/>
              <w:bottom w:type="dxa" w:w="90"/>
              <w:right w:type="dxa" w:w="110"/>
            </w:tcMar>
          </w:tcPr>
          <w:p>
            <w:r>
              <w:rPr>
                <w:sz w:val="18"/>
                <w:szCs w:val="18"/>
              </w:rPr>
              <w:t xml:space="preserve">Medical Director / QA</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 (audit)</w:t>
            </w:r>
          </w:p>
        </w:tc>
        <w:tc>
          <w:tcPr>
            <w:tcW w:type="dxa" w:w="1337"/>
            <w:tcMar>
              <w:top w:type="dxa" w:w="90"/>
              <w:left w:type="dxa" w:w="110"/>
              <w:bottom w:type="dxa" w:w="90"/>
              <w:right w:type="dxa" w:w="110"/>
            </w:tcMar>
          </w:tcPr>
          <w:p>
            <w:r>
              <w:rPr>
                <w:sz w:val="18"/>
                <w:szCs w:val="18"/>
              </w:rPr>
              <w:t xml:space="preserve">Addendum only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Yes</w:t>
            </w:r>
          </w:p>
        </w:tc>
      </w:tr>
      <w:tr>
        <w:tc>
          <w:tcPr>
            <w:tcW w:type="dxa" w:w="1337"/>
            <w:tcMar>
              <w:top w:type="dxa" w:w="90"/>
              <w:left w:type="dxa" w:w="110"/>
              <w:bottom w:type="dxa" w:w="90"/>
              <w:right w:type="dxa" w:w="110"/>
            </w:tcMar>
          </w:tcPr>
          <w:p>
            <w:r>
              <w:rPr>
                <w:sz w:val="18"/>
                <w:szCs w:val="18"/>
              </w:rPr>
              <w:t xml:space="preserve">Billing/Finance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bl>
    <w:p>
      <w:pPr>
        <w:spacing w:after="160"/>
      </w:pPr>
    </w:p>
    <w:p>
      <w:pPr>
        <w:pStyle w:val="Heading3"/>
      </w:pPr>
      <w:r>
        <w:t xml:space="preserve">SLA Summary</w:t>
      </w:r>
    </w:p>
    <w:p>
      <w:pPr>
        <w:spacing w:after="160"/>
      </w:pPr>
      <w:r>
        <w:t xml:space="preserve">Confirmation of physician assignment 30 min (standard hours) / 45 min (after-hours); pre-arrival notifications at 60/30/15 min; visit note finalized within 4 hours of encounter close; feedback survey sent within 2 hours post-visit.</w:t>
      </w:r>
    </w:p>
    <w:p>
      <w:pPr>
        <w:pStyle w:val="Heading3"/>
      </w:pPr>
      <w:r>
        <w:t xml:space="preserve">Compliance Touchpoints</w:t>
      </w:r>
    </w:p>
    <w:p>
      <w:pPr>
        <w:spacing w:after="160"/>
      </w:pPr>
      <w:r>
        <w:t xml:space="preserve">Informed consent captured per Jamaica Ministry of Health and Wellness clinical documentation standards; Medical Council of Jamaica licensure verification required before a physician can appear in the roster pool; Jamaica Data Protection Act 2020 notice presented at intake; where the billing party or patient's account is UK-domiciled, a UK GDPR-compliant privacy notice and lawful-basis record is additionally captured and the data-controller/processor relationship documented.</w:t>
      </w:r>
    </w:p>
    <w:p>
      <w:r>
        <w:br w:type="page"/>
      </w:r>
    </w:p>
    <w:p>
      <w:pPr>
        <w:pStyle w:val="Heading2"/>
      </w:pPr>
      <w:r>
        <w:t xml:space="preserve">Journey: Patient Booking — Home Nurse Visit</w:t>
      </w:r>
    </w:p>
    <w:p>
      <w:pPr>
        <w:pStyle w:val="Heading3"/>
      </w:pPr>
      <w:r>
        <w:t xml:space="preserve">Trigger &amp; Entry Points</w:t>
      </w:r>
    </w:p>
    <w:p>
      <w:pPr>
        <w:spacing w:after="160"/>
      </w:pPr>
      <w:r>
        <w:t xml:space="preserve">App/web self-service, Contact Centre booking, physician referral mid- or post-visit (e.g., "daily wound dressing x5 days"), discharge-planning referral from a hospital partner, or recurring care-plan schedule (chronic wound care, IV therapy course).</w:t>
      </w:r>
    </w:p>
    <w:p>
      <w:pPr>
        <w:pStyle w:val="Heading3"/>
      </w:pPr>
      <w:r>
        <w:t xml:space="preserve">Preconditions / Eligibility</w:t>
      </w:r>
    </w:p>
    <w:p>
      <w:pPr>
        <w:spacing w:after="160"/>
      </w:pPr>
      <w:r>
        <w:t xml:space="preserve">Valid patient/guardian account; service address in coverage zone; if the request originates from a physician order (e.g., wound care, injections, IV therapy), the order must exist and be linked before a nurse visit can be confirmed — the system shall not allow an unordered clinical nursing intervention to be scheduled without either a physician order or a nurse-initiated assessment-only visit type.</w:t>
      </w:r>
    </w:p>
    <w:p>
      <w:pPr>
        <w:pStyle w:val="Heading3"/>
      </w:pPr>
      <w:r>
        <w:t xml:space="preserve">Step-by-Step Flow</w:t>
      </w:r>
    </w:p>
    <w:p>
      <w:pPr>
        <w:pStyle w:val="ListParagraph"/>
        <w:numPr>
          <w:ilvl w:val="0"/>
          <w:numId w:val="4"/>
        </w:numPr>
        <w:spacing w:after="100"/>
      </w:pPr>
      <w:r>
        <w:t xml:space="preserve">Patient/referrer selects "Home Nurse Visit" and visit sub-type: Assessment Only, Wound Care, Injection/Immunization, IV Therapy, Post-Op Care, Chronic Disease Monitoring, Other (physician order required for Wound Care, Injection, IV Therapy, Post-Op).</w:t>
      </w:r>
    </w:p>
    <w:p>
      <w:pPr>
        <w:pStyle w:val="ListParagraph"/>
        <w:numPr>
          <w:ilvl w:val="0"/>
          <w:numId w:val="4"/>
        </w:numPr>
        <w:spacing w:after="100"/>
      </w:pPr>
      <w:r>
        <w:t xml:space="preserve">If a physician order is required and none exists, system blocks scheduling and routes patient to a physician consultation first, or pulls the standing order from the active care plan.</w:t>
      </w:r>
    </w:p>
    <w:p>
      <w:pPr>
        <w:pStyle w:val="ListParagraph"/>
        <w:numPr>
          <w:ilvl w:val="0"/>
          <w:numId w:val="4"/>
        </w:numPr>
        <w:spacing w:after="100"/>
      </w:pPr>
      <w:r>
        <w:t xml:space="preserve">System validates coverage/membership and address as in the doctor-visit flow.</w:t>
      </w:r>
    </w:p>
    <w:p>
      <w:pPr>
        <w:pStyle w:val="ListParagraph"/>
        <w:numPr>
          <w:ilvl w:val="0"/>
          <w:numId w:val="4"/>
        </w:numPr>
        <w:spacing w:after="100"/>
      </w:pPr>
      <w:r>
        <w:t xml:space="preserve">Patient/referrer selects date/time; recurring visits can be booked as a series with a defined end date or "until physician reassessment."</w:t>
      </w:r>
    </w:p>
    <w:p>
      <w:pPr>
        <w:pStyle w:val="ListParagraph"/>
        <w:numPr>
          <w:ilvl w:val="0"/>
          <w:numId w:val="4"/>
        </w:numPr>
        <w:spacing w:after="100"/>
      </w:pPr>
      <w:r>
        <w:t xml:space="preserve">Consent captured: Consent to Nursing Care, procedure-specific consent where applicable, Data Privacy Notice.</w:t>
      </w:r>
    </w:p>
    <w:p>
      <w:pPr>
        <w:pStyle w:val="ListParagraph"/>
        <w:numPr>
          <w:ilvl w:val="0"/>
          <w:numId w:val="4"/>
        </w:numPr>
        <w:spacing w:after="100"/>
      </w:pPr>
      <w:r>
        <w:t xml:space="preserve">Series bookings generate individual visit instances, each independently assignable.</w:t>
      </w:r>
    </w:p>
    <w:p>
      <w:pPr>
        <w:pStyle w:val="ListParagraph"/>
        <w:numPr>
          <w:ilvl w:val="0"/>
          <w:numId w:val="4"/>
        </w:numPr>
        <w:spacing w:after="100"/>
      </w:pPr>
      <w:r>
        <w:t xml:space="preserve">Booking enters Dispatch queue; nurse assignment SLA: 30 minutes standard hours, 45 minutes after-hours.</w:t>
      </w:r>
    </w:p>
    <w:p>
      <w:pPr>
        <w:pStyle w:val="ListParagraph"/>
        <w:numPr>
          <w:ilvl w:val="0"/>
          <w:numId w:val="4"/>
        </w:numPr>
        <w:spacing w:after="100"/>
      </w:pPr>
      <w:r>
        <w:t xml:space="preserve">Confirmation and pre-arrival notifications sent as in doctor-visit flow.</w:t>
      </w:r>
    </w:p>
    <w:p>
      <w:pPr>
        <w:pStyle w:val="ListParagraph"/>
        <w:numPr>
          <w:ilvl w:val="0"/>
          <w:numId w:val="4"/>
        </w:numPr>
        <w:spacing w:after="100"/>
      </w:pPr>
      <w:r>
        <w:t xml:space="preserve">Nurse arrives, geofenced check-in, dual-identifier patient verification.</w:t>
      </w:r>
    </w:p>
    <w:p>
      <w:pPr>
        <w:pStyle w:val="ListParagraph"/>
        <w:numPr>
          <w:ilvl w:val="0"/>
          <w:numId w:val="4"/>
        </w:numPr>
        <w:spacing w:after="100"/>
      </w:pPr>
      <w:r>
        <w:t xml:space="preserve">Nurse reviews linked physician order before performing the ordered intervention; system displays order details, allowed parameters directly in the visit workflow.</w:t>
      </w:r>
    </w:p>
    <w:p>
      <w:pPr>
        <w:pStyle w:val="ListParagraph"/>
        <w:numPr>
          <w:ilvl w:val="0"/>
          <w:numId w:val="4"/>
        </w:numPr>
        <w:spacing w:after="100"/>
      </w:pPr>
      <w:r>
        <w:t xml:space="preserve">Nurse documents vitals, wound assessment (photo capture with consent, wound measurements, staging), medication/injection administered, or IV therapy details.</w:t>
      </w:r>
    </w:p>
    <w:p>
      <w:pPr>
        <w:pStyle w:val="ListParagraph"/>
        <w:numPr>
          <w:ilvl w:val="0"/>
          <w:numId w:val="4"/>
        </w:numPr>
        <w:spacing w:after="100"/>
      </w:pPr>
      <w:r>
        <w:t xml:space="preserve">If findings indicate deterioration or a result outside safe parameters, nurse triggers the Escalation-to-Physician protocol before continuing.</w:t>
      </w:r>
    </w:p>
    <w:p>
      <w:pPr>
        <w:pStyle w:val="ListParagraph"/>
        <w:numPr>
          <w:ilvl w:val="0"/>
          <w:numId w:val="4"/>
        </w:numPr>
        <w:spacing w:after="100"/>
      </w:pPr>
      <w:r>
        <w:t xml:space="preserve">Nurse documents patient education provided and patient's understood-teach-back confirmation where relevant.</w:t>
      </w:r>
    </w:p>
    <w:p>
      <w:pPr>
        <w:pStyle w:val="ListParagraph"/>
        <w:numPr>
          <w:ilvl w:val="0"/>
          <w:numId w:val="4"/>
        </w:numPr>
        <w:spacing w:after="100"/>
      </w:pPr>
      <w:r>
        <w:t xml:space="preserve">Visit closed; status Completed – Pending Billing; for series bookings, the next instance's status auto-updates to active in the roster.</w:t>
      </w:r>
    </w:p>
    <w:p>
      <w:pPr>
        <w:pStyle w:val="ListParagraph"/>
        <w:numPr>
          <w:ilvl w:val="0"/>
          <w:numId w:val="4"/>
        </w:numPr>
        <w:spacing w:after="100"/>
      </w:pPr>
      <w:r>
        <w:t xml:space="preserve">Photographic wound documentation stored with restricted-access tagging (clinical staff only).</w:t>
      </w:r>
    </w:p>
    <w:p>
      <w:pPr>
        <w:pStyle w:val="ListParagraph"/>
        <w:numPr>
          <w:ilvl w:val="0"/>
          <w:numId w:val="4"/>
        </w:numPr>
        <w:spacing w:after="100"/>
      </w:pPr>
      <w:r>
        <w:t xml:space="preserve">Billing finalized; patient receives visit summary and, for series, a reminder of the next scheduled visit.</w:t>
      </w:r>
    </w:p>
    <w:p>
      <w:pPr>
        <w:pStyle w:val="ListParagraph"/>
        <w:numPr>
          <w:ilvl w:val="0"/>
          <w:numId w:val="4"/>
        </w:numPr>
        <w:spacing w:after="100"/>
      </w:pPr>
      <w:r>
        <w:t xml:space="preserve">Feedback request sent post-visit; for multi-day series, feedback is requested once at series completion.</w:t>
      </w:r>
    </w:p>
    <w:p>
      <w:pPr>
        <w:pStyle w:val="ListParagraph"/>
        <w:numPr>
          <w:ilvl w:val="0"/>
          <w:numId w:val="4"/>
        </w:numPr>
        <w:spacing w:after="100"/>
      </w:pPr>
      <w:r>
        <w:t xml:space="preserve">QA sampling flag applied; wound-care visits with photographic documentation are subject to a higher QA sampling rate.</w:t>
      </w:r>
    </w:p>
    <w:p>
      <w:pPr>
        <w:pStyle w:val="ListParagraph"/>
        <w:numPr>
          <w:ilvl w:val="0"/>
          <w:numId w:val="4"/>
        </w:numPr>
        <w:spacing w:after="100"/>
      </w:pPr>
      <w:r>
        <w:t xml:space="preserve">Series visits missed by the nurse trigger automatic backfill from the on-call/float nurse pool.</w:t>
      </w:r>
    </w:p>
    <w:p>
      <w:pPr>
        <w:pStyle w:val="Heading3"/>
      </w:pPr>
      <w:r>
        <w:t xml:space="preserve">Decision Branches</w:t>
      </w:r>
    </w:p>
    <w:p>
      <w:pPr>
        <w:pStyle w:val="ListParagraph"/>
        <w:numPr>
          <w:ilvl w:val="0"/>
          <w:numId w:val="2"/>
        </w:numPr>
        <w:spacing w:after="90"/>
      </w:pPr>
      <w:r>
        <w:t xml:space="preserve">Ordered intervention parameters unclear or order expired: system blocks the clinical action and prompts nurse to request physician reassessment/order renewal in real time.</w:t>
      </w:r>
    </w:p>
    <w:p>
      <w:pPr>
        <w:pStyle w:val="ListParagraph"/>
        <w:numPr>
          <w:ilvl w:val="0"/>
          <w:numId w:val="2"/>
        </w:numPr>
        <w:spacing w:after="90"/>
      </w:pPr>
      <w:r>
        <w:t xml:space="preserve">Nurse determines the ordered intervention is no longer appropriate on assessment: nurse documents rationale, contacts ordering physician, visit converted to Assessment-only close-out.</w:t>
      </w:r>
    </w:p>
    <w:p>
      <w:pPr>
        <w:pStyle w:val="ListParagraph"/>
        <w:numPr>
          <w:ilvl w:val="0"/>
          <w:numId w:val="2"/>
        </w:numPr>
        <w:spacing w:after="90"/>
      </w:pPr>
      <w:r>
        <w:t xml:space="preserve">Series continuity nurse unavailable: system offers a substitute nurse with full order/history visibility.</w:t>
      </w:r>
    </w:p>
    <w:p>
      <w:pPr>
        <w:pStyle w:val="Heading3"/>
      </w:pPr>
      <w:r>
        <w:t xml:space="preserve">Edge 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Controlled substance injection ordered with no matching pharmacist-verified dispensation</w:t>
            </w:r>
          </w:p>
        </w:tc>
        <w:tc>
          <w:tcPr>
            <w:tcW w:type="dxa" w:w="2340"/>
            <w:tcMar>
              <w:top w:type="dxa" w:w="90"/>
              <w:left w:type="dxa" w:w="110"/>
              <w:bottom w:type="dxa" w:w="90"/>
              <w:right w:type="dxa" w:w="110"/>
            </w:tcMar>
          </w:tcPr>
          <w:p>
            <w:r>
              <w:rPr>
                <w:sz w:val="18"/>
                <w:szCs w:val="18"/>
              </w:rPr>
              <w:t xml:space="preserve">Visit blocked from marking the administration step complete until a linked, verified controlled-substance dispensation record exists</w:t>
            </w:r>
          </w:p>
        </w:tc>
        <w:tc>
          <w:tcPr>
            <w:tcW w:type="dxa" w:w="2340"/>
            <w:tcMar>
              <w:top w:type="dxa" w:w="90"/>
              <w:left w:type="dxa" w:w="110"/>
              <w:bottom w:type="dxa" w:w="90"/>
              <w:right w:type="dxa" w:w="110"/>
            </w:tcMar>
          </w:tcPr>
          <w:p>
            <w:r>
              <w:rPr>
                <w:sz w:val="18"/>
                <w:szCs w:val="18"/>
              </w:rPr>
              <w:t xml:space="preserve">Unverified controlled substance administration; regulatory violation</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Wound photo taken and attached to wrong patient's chart</w:t>
            </w:r>
          </w:p>
        </w:tc>
        <w:tc>
          <w:tcPr>
            <w:tcW w:type="dxa" w:w="2340"/>
            <w:tcMar>
              <w:top w:type="dxa" w:w="90"/>
              <w:left w:type="dxa" w:w="110"/>
              <w:bottom w:type="dxa" w:w="90"/>
              <w:right w:type="dxa" w:w="110"/>
            </w:tcMar>
          </w:tcPr>
          <w:p>
            <w:r>
              <w:rPr>
                <w:sz w:val="18"/>
                <w:szCs w:val="18"/>
              </w:rPr>
              <w:t xml:space="preserve">Mandatory patient-context banner shown during photo capture; photo upload requires an in-app re-confirmation of patient identifier immediately prior to save</w:t>
            </w:r>
          </w:p>
        </w:tc>
        <w:tc>
          <w:tcPr>
            <w:tcW w:type="dxa" w:w="2340"/>
            <w:tcMar>
              <w:top w:type="dxa" w:w="90"/>
              <w:left w:type="dxa" w:w="110"/>
              <w:bottom w:type="dxa" w:w="90"/>
              <w:right w:type="dxa" w:w="110"/>
            </w:tcMar>
          </w:tcPr>
          <w:p>
            <w:r>
              <w:rPr>
                <w:sz w:val="18"/>
                <w:szCs w:val="18"/>
              </w:rPr>
              <w:t xml:space="preserve">Privacy breach, misdiagnosis on review</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Patient refuses a specific step</w:t>
            </w:r>
          </w:p>
        </w:tc>
        <w:tc>
          <w:tcPr>
            <w:tcW w:type="dxa" w:w="2340"/>
            <w:tcMar>
              <w:top w:type="dxa" w:w="90"/>
              <w:left w:type="dxa" w:w="110"/>
              <w:bottom w:type="dxa" w:w="90"/>
              <w:right w:type="dxa" w:w="110"/>
            </w:tcMar>
          </w:tcPr>
          <w:p>
            <w:r>
              <w:rPr>
                <w:sz w:val="18"/>
                <w:szCs w:val="18"/>
              </w:rPr>
              <w:t xml:space="preserve">Partial-consent documentation with reason code; remaining ordered elements proceed if clinically appropriate</w:t>
            </w:r>
          </w:p>
        </w:tc>
        <w:tc>
          <w:tcPr>
            <w:tcW w:type="dxa" w:w="2340"/>
            <w:tcMar>
              <w:top w:type="dxa" w:w="90"/>
              <w:left w:type="dxa" w:w="110"/>
              <w:bottom w:type="dxa" w:w="90"/>
              <w:right w:type="dxa" w:w="110"/>
            </w:tcMar>
          </w:tcPr>
          <w:p>
            <w:r>
              <w:rPr>
                <w:sz w:val="18"/>
                <w:szCs w:val="18"/>
              </w:rPr>
              <w:t xml:space="preserve">Care forced or refusal undocumented</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Nurse identifies signs of abuse/neglect during a home visit</w:t>
            </w:r>
          </w:p>
        </w:tc>
        <w:tc>
          <w:tcPr>
            <w:tcW w:type="dxa" w:w="2340"/>
            <w:tcMar>
              <w:top w:type="dxa" w:w="90"/>
              <w:left w:type="dxa" w:w="110"/>
              <w:bottom w:type="dxa" w:w="90"/>
              <w:right w:type="dxa" w:w="110"/>
            </w:tcMar>
          </w:tcPr>
          <w:p>
            <w:r>
              <w:rPr>
                <w:sz w:val="18"/>
                <w:szCs w:val="18"/>
              </w:rPr>
              <w:t xml:space="preserve">Mandatory reporting workflow triggered: structured safeguarding note, auto-notification to Clinical Safety Officer, guidance to escalate to statutory authorities where thresholds are met</w:t>
            </w:r>
          </w:p>
        </w:tc>
        <w:tc>
          <w:tcPr>
            <w:tcW w:type="dxa" w:w="2340"/>
            <w:tcMar>
              <w:top w:type="dxa" w:w="90"/>
              <w:left w:type="dxa" w:w="110"/>
              <w:bottom w:type="dxa" w:w="90"/>
              <w:right w:type="dxa" w:w="110"/>
            </w:tcMar>
          </w:tcPr>
          <w:p>
            <w:r>
              <w:rPr>
                <w:sz w:val="18"/>
                <w:szCs w:val="18"/>
              </w:rPr>
              <w:t xml:space="preserve">Failure of duty-of-care/mandatory reporting obligation</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IV line complication mid-visit</w:t>
            </w:r>
          </w:p>
        </w:tc>
        <w:tc>
          <w:tcPr>
            <w:tcW w:type="dxa" w:w="2340"/>
            <w:tcMar>
              <w:top w:type="dxa" w:w="90"/>
              <w:left w:type="dxa" w:w="110"/>
              <w:bottom w:type="dxa" w:w="90"/>
              <w:right w:type="dxa" w:w="110"/>
            </w:tcMar>
          </w:tcPr>
          <w:p>
            <w:r>
              <w:rPr>
                <w:sz w:val="18"/>
                <w:szCs w:val="18"/>
              </w:rPr>
              <w:t xml:space="preserve">Nurse documents complication, discontinues per protocol, triggers physician notification; incident auto-logged to the Adverse Event register</w:t>
            </w:r>
          </w:p>
        </w:tc>
        <w:tc>
          <w:tcPr>
            <w:tcW w:type="dxa" w:w="2340"/>
            <w:tcMar>
              <w:top w:type="dxa" w:w="90"/>
              <w:left w:type="dxa" w:w="110"/>
              <w:bottom w:type="dxa" w:w="90"/>
              <w:right w:type="dxa" w:w="110"/>
            </w:tcMar>
          </w:tcPr>
          <w:p>
            <w:r>
              <w:rPr>
                <w:sz w:val="18"/>
                <w:szCs w:val="18"/>
              </w:rPr>
              <w:t xml:space="preserve">Undocumented clinical incident, no trend visibility</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Series booking's remaining instances need cancellation because patient was hospitalized</w:t>
            </w:r>
          </w:p>
        </w:tc>
        <w:tc>
          <w:tcPr>
            <w:tcW w:type="dxa" w:w="2340"/>
            <w:tcMar>
              <w:top w:type="dxa" w:w="90"/>
              <w:left w:type="dxa" w:w="110"/>
              <w:bottom w:type="dxa" w:w="90"/>
              <w:right w:type="dxa" w:w="110"/>
            </w:tcMar>
          </w:tcPr>
          <w:p>
            <w:r>
              <w:rPr>
                <w:sz w:val="18"/>
                <w:szCs w:val="18"/>
              </w:rPr>
              <w:t xml:space="preserve">Guardian/family or referring facility can cancel the remaining series with one action; system auto-notifies all assigned nurses on future dates</w:t>
            </w:r>
          </w:p>
        </w:tc>
        <w:tc>
          <w:tcPr>
            <w:tcW w:type="dxa" w:w="2340"/>
            <w:tcMar>
              <w:top w:type="dxa" w:w="90"/>
              <w:left w:type="dxa" w:w="110"/>
              <w:bottom w:type="dxa" w:w="90"/>
              <w:right w:type="dxa" w:w="110"/>
            </w:tcMar>
          </w:tcPr>
          <w:p>
            <w:r>
              <w:rPr>
                <w:sz w:val="18"/>
                <w:szCs w:val="18"/>
              </w:rPr>
              <w:t xml:space="preserve">Nurses dispatched to a hospitalized/absent patient</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Two different nurses both start documentation on the same visit instance</w:t>
            </w:r>
          </w:p>
        </w:tc>
        <w:tc>
          <w:tcPr>
            <w:tcW w:type="dxa" w:w="2340"/>
            <w:tcMar>
              <w:top w:type="dxa" w:w="90"/>
              <w:left w:type="dxa" w:w="110"/>
              <w:bottom w:type="dxa" w:w="90"/>
              <w:right w:type="dxa" w:w="110"/>
            </w:tcMar>
          </w:tcPr>
          <w:p>
            <w:r>
              <w:rPr>
                <w:sz w:val="18"/>
                <w:szCs w:val="18"/>
              </w:rPr>
              <w:t xml:space="preserve">System enforces single active documenter per visit instance with explicit handoff transfer step, timestamped</w:t>
            </w:r>
          </w:p>
        </w:tc>
        <w:tc>
          <w:tcPr>
            <w:tcW w:type="dxa" w:w="2340"/>
            <w:tcMar>
              <w:top w:type="dxa" w:w="90"/>
              <w:left w:type="dxa" w:w="110"/>
              <w:bottom w:type="dxa" w:w="90"/>
              <w:right w:type="dxa" w:w="110"/>
            </w:tcMar>
          </w:tcPr>
          <w:p>
            <w:r>
              <w:rPr>
                <w:sz w:val="18"/>
                <w:szCs w:val="18"/>
              </w:rPr>
              <w:t xml:space="preserve">Conflicting/duplicate documentation</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Home has no safe, clean space to perform IV therapy</w:t>
            </w:r>
          </w:p>
        </w:tc>
        <w:tc>
          <w:tcPr>
            <w:tcW w:type="dxa" w:w="2340"/>
            <w:tcMar>
              <w:top w:type="dxa" w:w="90"/>
              <w:left w:type="dxa" w:w="110"/>
              <w:bottom w:type="dxa" w:w="90"/>
              <w:right w:type="dxa" w:w="110"/>
            </w:tcMar>
          </w:tcPr>
          <w:p>
            <w:r>
              <w:rPr>
                <w:sz w:val="18"/>
                <w:szCs w:val="18"/>
              </w:rPr>
              <w:t xml:space="preserve">Nurse documents environmental assessment failure, converts visit to alternate-site recommendation or reschedule</w:t>
            </w:r>
          </w:p>
        </w:tc>
        <w:tc>
          <w:tcPr>
            <w:tcW w:type="dxa" w:w="2340"/>
            <w:tcMar>
              <w:top w:type="dxa" w:w="90"/>
              <w:left w:type="dxa" w:w="110"/>
              <w:bottom w:type="dxa" w:w="90"/>
              <w:right w:type="dxa" w:w="110"/>
            </w:tcMar>
          </w:tcPr>
          <w:p>
            <w:r>
              <w:rPr>
                <w:sz w:val="18"/>
                <w:szCs w:val="18"/>
              </w:rPr>
              <w:t xml:space="preserve">Unsafe procedure performed in poor conditions</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Patient's insurance/membership denies coverage for a specific nursing procedure after the visit is scheduled</w:t>
            </w:r>
          </w:p>
        </w:tc>
        <w:tc>
          <w:tcPr>
            <w:tcW w:type="dxa" w:w="2340"/>
            <w:tcMar>
              <w:top w:type="dxa" w:w="90"/>
              <w:left w:type="dxa" w:w="110"/>
              <w:bottom w:type="dxa" w:w="90"/>
              <w:right w:type="dxa" w:w="110"/>
            </w:tcMar>
          </w:tcPr>
          <w:p>
            <w:r>
              <w:rPr>
                <w:sz w:val="18"/>
                <w:szCs w:val="18"/>
              </w:rPr>
              <w:t xml:space="preserve">System flags at pre-visit eligibility check (24h and at check-in), offers self-pay option before nurse arrival</w:t>
            </w:r>
          </w:p>
        </w:tc>
        <w:tc>
          <w:tcPr>
            <w:tcW w:type="dxa" w:w="2340"/>
            <w:tcMar>
              <w:top w:type="dxa" w:w="90"/>
              <w:left w:type="dxa" w:w="110"/>
              <w:bottom w:type="dxa" w:w="90"/>
              <w:right w:type="dxa" w:w="110"/>
            </w:tcMar>
          </w:tcPr>
          <w:p>
            <w:r>
              <w:rPr>
                <w:sz w:val="18"/>
                <w:szCs w:val="18"/>
              </w:rPr>
              <w:t xml:space="preserve">Post-visit billing dispute</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Connectivity loss during wound photo capture in a rural address</w:t>
            </w:r>
          </w:p>
        </w:tc>
        <w:tc>
          <w:tcPr>
            <w:tcW w:type="dxa" w:w="2340"/>
            <w:tcMar>
              <w:top w:type="dxa" w:w="90"/>
              <w:left w:type="dxa" w:w="110"/>
              <w:bottom w:type="dxa" w:w="90"/>
              <w:right w:type="dxa" w:w="110"/>
            </w:tcMar>
          </w:tcPr>
          <w:p>
            <w:r>
              <w:rPr>
                <w:sz w:val="18"/>
                <w:szCs w:val="18"/>
              </w:rPr>
              <w:t xml:space="preserve">Local device caching with encrypted at-rest storage until sync; visit cannot close until required documentation elements sync successfully</w:t>
            </w:r>
          </w:p>
        </w:tc>
        <w:tc>
          <w:tcPr>
            <w:tcW w:type="dxa" w:w="2340"/>
            <w:tcMar>
              <w:top w:type="dxa" w:w="90"/>
              <w:left w:type="dxa" w:w="110"/>
              <w:bottom w:type="dxa" w:w="90"/>
              <w:right w:type="dxa" w:w="110"/>
            </w:tcMar>
          </w:tcPr>
          <w:p>
            <w:r>
              <w:rPr>
                <w:sz w:val="18"/>
                <w:szCs w:val="18"/>
              </w:rPr>
              <w:t xml:space="preserve">Incomplete or lost wound documentation</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Nurse arrives but ordered supplies/equipment are missing or expired</w:t>
            </w:r>
          </w:p>
        </w:tc>
        <w:tc>
          <w:tcPr>
            <w:tcW w:type="dxa" w:w="2340"/>
            <w:tcMar>
              <w:top w:type="dxa" w:w="90"/>
              <w:left w:type="dxa" w:w="110"/>
              <w:bottom w:type="dxa" w:w="90"/>
              <w:right w:type="dxa" w:w="110"/>
            </w:tcMar>
          </w:tcPr>
          <w:p>
            <w:r>
              <w:rPr>
                <w:sz w:val="18"/>
                <w:szCs w:val="18"/>
              </w:rPr>
              <w:t xml:space="preserve">Nurse logs an equipment exception; visit either proceeds with alternate approved supplies or is rescheduled with immediate supply-chain alert</w:t>
            </w:r>
          </w:p>
        </w:tc>
        <w:tc>
          <w:tcPr>
            <w:tcW w:type="dxa" w:w="2340"/>
            <w:tcMar>
              <w:top w:type="dxa" w:w="90"/>
              <w:left w:type="dxa" w:w="110"/>
              <w:bottom w:type="dxa" w:w="90"/>
              <w:right w:type="dxa" w:w="110"/>
            </w:tcMar>
          </w:tcPr>
          <w:p>
            <w:r>
              <w:rPr>
                <w:sz w:val="18"/>
                <w:szCs w:val="18"/>
              </w:rPr>
              <w:t xml:space="preserve">Improper care with expired/wrong materials</w:t>
            </w:r>
          </w:p>
        </w:tc>
      </w:tr>
    </w:tbl>
    <w:p>
      <w:pPr>
        <w:spacing w:after="160"/>
      </w:pPr>
    </w:p>
    <w:p>
      <w:pPr>
        <w:pStyle w:val="Heading3"/>
      </w:pPr>
      <w:r>
        <w:t xml:space="preserve">Data Captured &amp; Persistence</w:t>
      </w:r>
    </w:p>
    <w:p>
      <w:pPr>
        <w:spacing w:after="160"/>
      </w:pPr>
      <w:r>
        <w:t xml:space="preserve">Physician order linkage, structured vitals, wound assessment and photographs (access-restricted), medication/injection administration records, IV therapy parameters, consent artifacts, safeguarding notes (access-restricted), series schedule state. Clinical documentation store; safeguarding notes in a segregated, higher-restriction compliance module.</w:t>
      </w:r>
    </w:p>
    <w:p>
      <w:pPr>
        <w:pStyle w:val="Heading3"/>
      </w:pPr>
      <w:r>
        <w:t xml:space="preserve">Roles &amp; Permissions</w:t>
      </w:r>
    </w:p>
    <w:p>
      <w:pPr>
        <w:spacing w:after="160"/>
      </w:pPr>
      <w:r>
        <w:t xml:space="preserve">Nurse: full clinical documentation for own encounters. Ordering Physician: view/amend order, view nurse documentation for their patients. Clinical Safety Officer: full access to safeguarding module. Patient: summary view only; wound photos excluded from default patient portal view.</w:t>
      </w:r>
    </w:p>
    <w:p>
      <w:pPr>
        <w:pStyle w:val="Heading3"/>
      </w:pPr>
      <w:r>
        <w:t xml:space="preserve">SLA</w:t>
      </w:r>
    </w:p>
    <w:p>
      <w:pPr>
        <w:spacing w:after="160"/>
      </w:pPr>
      <w:r>
        <w:t xml:space="preserve">Nurse assignment 30 min standard / 45 min after-hours; series continuity pre-assignment 24h ahead; escalation-to-physician response 15 min for urgent findings.</w:t>
      </w:r>
    </w:p>
    <w:p>
      <w:pPr>
        <w:pStyle w:val="Heading3"/>
      </w:pPr>
      <w:r>
        <w:t xml:space="preserve">Compliance</w:t>
      </w:r>
    </w:p>
    <w:p>
      <w:pPr>
        <w:spacing w:after="160"/>
      </w:pPr>
      <w:r>
        <w:t xml:space="preserve">Nursing Council of Jamaica licensure verification for roster eligibility; controlled substance administration cross-checked against the Dangerous Drugs Act (Jamaica) chain-of-custody requirement; safeguarding/mandatory reporting workflow aligned to Jamaican child and vulnerable-persons protection statutes; photographic clinical evidence handled under heightened data-minimization and access-logging controls consistent with UK GDPR "special category data" standards for any UK-linked accounts.</w:t>
      </w:r>
    </w:p>
    <w:p>
      <w:r>
        <w:br w:type="page"/>
      </w:r>
    </w:p>
    <w:p>
      <w:pPr>
        <w:pStyle w:val="Heading2"/>
      </w:pPr>
      <w:r>
        <w:t xml:space="preserve">Journey: Patient Booking — Home Health Aide Visit</w:t>
      </w:r>
    </w:p>
    <w:p>
      <w:pPr>
        <w:pStyle w:val="Heading3"/>
      </w:pPr>
      <w:r>
        <w:t xml:space="preserve">Trigger &amp; Entry Points</w:t>
      </w:r>
    </w:p>
    <w:p>
      <w:pPr>
        <w:spacing w:after="160"/>
      </w:pPr>
      <w:r>
        <w:t xml:space="preserve">App/web self-service, Contact Centre, physician/nurse referral for ongoing custodial care needs, discharge planning, or recurring care-plan schedule.</w:t>
      </w:r>
    </w:p>
    <w:p>
      <w:pPr>
        <w:pStyle w:val="Heading3"/>
      </w:pPr>
      <w:r>
        <w:t xml:space="preserve">Preconditions / Eligibility</w:t>
      </w:r>
    </w:p>
    <w:p>
      <w:pPr>
        <w:spacing w:after="160"/>
      </w:pPr>
      <w:r>
        <w:t xml:space="preserve">Valid account; address in coverage zone; a Care Plan should exist for recurring aide support (a one-off "trial" booking is permitted without a full care plan, but recurring series requires a documented care plan reviewed by a Nurse or Physician within the last 90 days).</w:t>
      </w:r>
    </w:p>
    <w:p>
      <w:pPr>
        <w:pStyle w:val="Heading3"/>
      </w:pPr>
      <w:r>
        <w:t xml:space="preserve">Step-by-Step Flow</w:t>
      </w:r>
    </w:p>
    <w:p>
      <w:pPr>
        <w:pStyle w:val="ListParagraph"/>
        <w:numPr>
          <w:ilvl w:val="0"/>
          <w:numId w:val="5"/>
        </w:numPr>
        <w:spacing w:after="100"/>
      </w:pPr>
      <w:r>
        <w:t xml:space="preserve">Patient/family selects "Home Health Aide" and specifies support needs: personal hygiene, mobility assistance, feeding, medication reminders (non-clinical), light housekeeping, companionship, respite for family caregiver.</w:t>
      </w:r>
    </w:p>
    <w:p>
      <w:pPr>
        <w:pStyle w:val="ListParagraph"/>
        <w:numPr>
          <w:ilvl w:val="0"/>
          <w:numId w:val="5"/>
        </w:numPr>
        <w:spacing w:after="100"/>
      </w:pPr>
      <w:r>
        <w:t xml:space="preserve">System checks for an existing Care Plan; if absent and request is for recurring service, prompts for a Nurse assessment visit first.</w:t>
      </w:r>
    </w:p>
    <w:p>
      <w:pPr>
        <w:pStyle w:val="ListParagraph"/>
        <w:numPr>
          <w:ilvl w:val="0"/>
          <w:numId w:val="5"/>
        </w:numPr>
        <w:spacing w:after="100"/>
      </w:pPr>
      <w:r>
        <w:t xml:space="preserve">Scheduling as single visit or recurring roster; system supports standing weekly recurrence with holiday/exception handling.</w:t>
      </w:r>
    </w:p>
    <w:p>
      <w:pPr>
        <w:pStyle w:val="ListParagraph"/>
        <w:numPr>
          <w:ilvl w:val="0"/>
          <w:numId w:val="5"/>
        </w:numPr>
        <w:spacing w:after="100"/>
      </w:pPr>
      <w:r>
        <w:t xml:space="preserve">Consent: Consent for Personal Care Services, Data Privacy Notice; guardian consent flow if applicable.</w:t>
      </w:r>
    </w:p>
    <w:p>
      <w:pPr>
        <w:pStyle w:val="ListParagraph"/>
        <w:numPr>
          <w:ilvl w:val="0"/>
          <w:numId w:val="5"/>
        </w:numPr>
        <w:spacing w:after="100"/>
      </w:pPr>
      <w:r>
        <w:t xml:space="preserve">Aide assignment SLA: 45 minutes standard hours for first-time bookings; recurring series pre-assigned at least 48 hours ahead with continuity-of-aide preference where possible.</w:t>
      </w:r>
    </w:p>
    <w:p>
      <w:pPr>
        <w:pStyle w:val="ListParagraph"/>
        <w:numPr>
          <w:ilvl w:val="0"/>
          <w:numId w:val="5"/>
        </w:numPr>
        <w:spacing w:after="100"/>
      </w:pPr>
      <w:r>
        <w:t xml:space="preserve">Confirmation/pre-arrival notifications sent.</w:t>
      </w:r>
    </w:p>
    <w:p>
      <w:pPr>
        <w:pStyle w:val="ListParagraph"/>
        <w:numPr>
          <w:ilvl w:val="0"/>
          <w:numId w:val="5"/>
        </w:numPr>
        <w:spacing w:after="100"/>
      </w:pPr>
      <w:r>
        <w:t xml:space="preserve">Aide arrives; geofenced check-in; dual-identifier verification.</w:t>
      </w:r>
    </w:p>
    <w:p>
      <w:pPr>
        <w:pStyle w:val="ListParagraph"/>
        <w:numPr>
          <w:ilvl w:val="0"/>
          <w:numId w:val="5"/>
        </w:numPr>
        <w:spacing w:after="100"/>
      </w:pPr>
      <w:r>
        <w:t xml:space="preserve">Aide completes structured Daily Visit Checklist, with time-in/time-out logging matching the billed duration.</w:t>
      </w:r>
    </w:p>
    <w:p>
      <w:pPr>
        <w:pStyle w:val="ListParagraph"/>
        <w:numPr>
          <w:ilvl w:val="0"/>
          <w:numId w:val="5"/>
        </w:numPr>
        <w:spacing w:after="100"/>
      </w:pPr>
      <w:r>
        <w:t xml:space="preserve">Aide records patient's general condition/mood observations as an early-warning signal feed for the care team, not a clinical assessment.</w:t>
      </w:r>
    </w:p>
    <w:p>
      <w:pPr>
        <w:pStyle w:val="ListParagraph"/>
        <w:numPr>
          <w:ilvl w:val="0"/>
          <w:numId w:val="5"/>
        </w:numPr>
        <w:spacing w:after="100"/>
      </w:pPr>
      <w:r>
        <w:t xml:space="preserve">If aide observes a potential health concern outside their scope, they flag a Concern Note that auto-routes to the supervising Nurse for triage.</w:t>
      </w:r>
    </w:p>
    <w:p>
      <w:pPr>
        <w:pStyle w:val="ListParagraph"/>
        <w:numPr>
          <w:ilvl w:val="0"/>
          <w:numId w:val="5"/>
        </w:numPr>
        <w:spacing w:after="100"/>
      </w:pPr>
      <w:r>
        <w:t xml:space="preserve">Visit closes; time-based billing calculated.</w:t>
      </w:r>
    </w:p>
    <w:p>
      <w:pPr>
        <w:pStyle w:val="ListParagraph"/>
        <w:numPr>
          <w:ilvl w:val="0"/>
          <w:numId w:val="5"/>
        </w:numPr>
        <w:spacing w:after="100"/>
      </w:pPr>
      <w:r>
        <w:t xml:space="preserve">Recurring series continues per schedule; missed aide triggers auto-backfill from float pool with an alert to family/guardian if replacement cannot be found within SLA.</w:t>
      </w:r>
    </w:p>
    <w:p>
      <w:pPr>
        <w:pStyle w:val="ListParagraph"/>
        <w:numPr>
          <w:ilvl w:val="0"/>
          <w:numId w:val="5"/>
        </w:numPr>
        <w:spacing w:after="100"/>
      </w:pPr>
      <w:r>
        <w:t xml:space="preserve">Feedback requested periodically for recurring series.</w:t>
      </w:r>
    </w:p>
    <w:p>
      <w:pPr>
        <w:pStyle w:val="ListParagraph"/>
        <w:numPr>
          <w:ilvl w:val="0"/>
          <w:numId w:val="5"/>
        </w:numPr>
        <w:spacing w:after="100"/>
      </w:pPr>
      <w:r>
        <w:t xml:space="preserve">QA sampling includes periodic supervisory Nurse home visits for recurring aide cases.</w:t>
      </w:r>
    </w:p>
    <w:p>
      <w:pPr>
        <w:pStyle w:val="Heading3"/>
      </w:pPr>
      <w:r>
        <w:t xml:space="preserve">Decision Branches</w:t>
      </w:r>
    </w:p>
    <w:p>
      <w:pPr>
        <w:pStyle w:val="ListParagraph"/>
        <w:numPr>
          <w:ilvl w:val="0"/>
          <w:numId w:val="2"/>
        </w:numPr>
        <w:spacing w:after="90"/>
      </w:pPr>
      <w:r>
        <w:t xml:space="preserve">Aide observes a fall or acute change: immediately triggers Incident Reporting sub-flow, which supersedes the routine checklist.</w:t>
      </w:r>
    </w:p>
    <w:p>
      <w:pPr>
        <w:pStyle w:val="ListParagraph"/>
        <w:numPr>
          <w:ilvl w:val="0"/>
          <w:numId w:val="2"/>
        </w:numPr>
        <w:spacing w:after="90"/>
      </w:pPr>
      <w:r>
        <w:t xml:space="preserve">Family requests a specific aide be replaced: system supports a documented preference/exclusion note on the Care Plan.</w:t>
      </w:r>
    </w:p>
    <w:p>
      <w:pPr>
        <w:pStyle w:val="ListParagraph"/>
        <w:numPr>
          <w:ilvl w:val="0"/>
          <w:numId w:val="2"/>
        </w:numPr>
        <w:spacing w:after="90"/>
      </w:pPr>
      <w:r>
        <w:t xml:space="preserve">Recurring series billing dispute: visit-level time logs serve as the system of record for billing reconciliation.</w:t>
      </w:r>
    </w:p>
    <w:p>
      <w:pPr>
        <w:pStyle w:val="Heading3"/>
      </w:pPr>
      <w:r>
        <w:t xml:space="preserve">Edge 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Patient falls during the visit</w:t>
            </w:r>
          </w:p>
        </w:tc>
        <w:tc>
          <w:tcPr>
            <w:tcW w:type="dxa" w:w="2340"/>
            <w:tcMar>
              <w:top w:type="dxa" w:w="90"/>
              <w:left w:type="dxa" w:w="110"/>
              <w:bottom w:type="dxa" w:w="90"/>
              <w:right w:type="dxa" w:w="110"/>
            </w:tcMar>
          </w:tcPr>
          <w:p>
            <w:r>
              <w:rPr>
                <w:sz w:val="18"/>
                <w:szCs w:val="18"/>
              </w:rPr>
              <w:t xml:space="preserve">Aide triggers in-app Incident Report; system auto-alerts Nurse/Physician on-call and, if injury severity criteria met, auto-prompts ambulance dispatch initiation</w:t>
            </w:r>
          </w:p>
        </w:tc>
        <w:tc>
          <w:tcPr>
            <w:tcW w:type="dxa" w:w="2340"/>
            <w:tcMar>
              <w:top w:type="dxa" w:w="90"/>
              <w:left w:type="dxa" w:w="110"/>
              <w:bottom w:type="dxa" w:w="90"/>
              <w:right w:type="dxa" w:w="110"/>
            </w:tcMar>
          </w:tcPr>
          <w:p>
            <w:r>
              <w:rPr>
                <w:sz w:val="18"/>
                <w:szCs w:val="18"/>
              </w:rPr>
              <w:t xml:space="preserve">Delayed clinical response to a fall; missed fracture/head injury</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Aide asked by family to perform a clinical task outside scope</w:t>
            </w:r>
          </w:p>
        </w:tc>
        <w:tc>
          <w:tcPr>
            <w:tcW w:type="dxa" w:w="2340"/>
            <w:tcMar>
              <w:top w:type="dxa" w:w="90"/>
              <w:left w:type="dxa" w:w="110"/>
              <w:bottom w:type="dxa" w:w="90"/>
              <w:right w:type="dxa" w:w="110"/>
            </w:tcMar>
          </w:tcPr>
          <w:p>
            <w:r>
              <w:rPr>
                <w:sz w:val="18"/>
                <w:szCs w:val="18"/>
              </w:rPr>
              <w:t xml:space="preserve">System enforces scope-of-practice guardrails in the checklist UI; aide is prompted to request a Nurse visit instead</w:t>
            </w:r>
          </w:p>
        </w:tc>
        <w:tc>
          <w:tcPr>
            <w:tcW w:type="dxa" w:w="2340"/>
            <w:tcMar>
              <w:top w:type="dxa" w:w="90"/>
              <w:left w:type="dxa" w:w="110"/>
              <w:bottom w:type="dxa" w:w="90"/>
              <w:right w:type="dxa" w:w="110"/>
            </w:tcMar>
          </w:tcPr>
          <w:p>
            <w:r>
              <w:rPr>
                <w:sz w:val="18"/>
                <w:szCs w:val="18"/>
              </w:rPr>
              <w:t xml:space="preserve">Unlicensed clinical care performed, patient harm, liability</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Family member alleges theft or misconduct against an aide</w:t>
            </w:r>
          </w:p>
        </w:tc>
        <w:tc>
          <w:tcPr>
            <w:tcW w:type="dxa" w:w="2340"/>
            <w:tcMar>
              <w:top w:type="dxa" w:w="90"/>
              <w:left w:type="dxa" w:w="110"/>
              <w:bottom w:type="dxa" w:w="90"/>
              <w:right w:type="dxa" w:w="110"/>
            </w:tcMar>
          </w:tcPr>
          <w:p>
            <w:r>
              <w:rPr>
                <w:sz w:val="18"/>
                <w:szCs w:val="18"/>
              </w:rPr>
              <w:t xml:space="preserve">System supports a formal Complaint record with mandatory investigation workflow and interim reassignment of the aide pending review</w:t>
            </w:r>
          </w:p>
        </w:tc>
        <w:tc>
          <w:tcPr>
            <w:tcW w:type="dxa" w:w="2340"/>
            <w:tcMar>
              <w:top w:type="dxa" w:w="90"/>
              <w:left w:type="dxa" w:w="110"/>
              <w:bottom w:type="dxa" w:w="90"/>
              <w:right w:type="dxa" w:w="110"/>
            </w:tcMar>
          </w:tcPr>
          <w:p>
            <w:r>
              <w:rPr>
                <w:sz w:val="18"/>
                <w:szCs w:val="18"/>
              </w:rPr>
              <w:t xml:space="preserve">Unresolved safety/trust issue, repeat incidents</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Recurring visit day falls on a public holiday</w:t>
            </w:r>
          </w:p>
        </w:tc>
        <w:tc>
          <w:tcPr>
            <w:tcW w:type="dxa" w:w="2340"/>
            <w:tcMar>
              <w:top w:type="dxa" w:w="90"/>
              <w:left w:type="dxa" w:w="110"/>
              <w:bottom w:type="dxa" w:w="90"/>
              <w:right w:type="dxa" w:w="110"/>
            </w:tcMar>
          </w:tcPr>
          <w:p>
            <w:r>
              <w:rPr>
                <w:sz w:val="18"/>
                <w:szCs w:val="18"/>
              </w:rPr>
              <w:t xml:space="preserve">System surfaces holiday scheduling exceptions in advance, requiring explicit reconfirmation or reschedule</w:t>
            </w:r>
          </w:p>
        </w:tc>
        <w:tc>
          <w:tcPr>
            <w:tcW w:type="dxa" w:w="2340"/>
            <w:tcMar>
              <w:top w:type="dxa" w:w="90"/>
              <w:left w:type="dxa" w:w="110"/>
              <w:bottom w:type="dxa" w:w="90"/>
              <w:right w:type="dxa" w:w="110"/>
            </w:tcMar>
          </w:tcPr>
          <w:p>
            <w:r>
              <w:rPr>
                <w:sz w:val="18"/>
                <w:szCs w:val="18"/>
              </w:rPr>
              <w:t xml:space="preserve">Missed care for a dependent patient</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Aide arrives, patient is not home</w:t>
            </w:r>
          </w:p>
        </w:tc>
        <w:tc>
          <w:tcPr>
            <w:tcW w:type="dxa" w:w="2340"/>
            <w:tcMar>
              <w:top w:type="dxa" w:w="90"/>
              <w:left w:type="dxa" w:w="110"/>
              <w:bottom w:type="dxa" w:w="90"/>
              <w:right w:type="dxa" w:w="110"/>
            </w:tcMar>
          </w:tcPr>
          <w:p>
            <w:r>
              <w:rPr>
                <w:sz w:val="18"/>
                <w:szCs w:val="18"/>
              </w:rPr>
              <w:t xml:space="preserve">No-contact protocol logged; auto-notification to family/guardian and to the Nurse overseeing the Care Plan</w:t>
            </w:r>
          </w:p>
        </w:tc>
        <w:tc>
          <w:tcPr>
            <w:tcW w:type="dxa" w:w="2340"/>
            <w:tcMar>
              <w:top w:type="dxa" w:w="90"/>
              <w:left w:type="dxa" w:w="110"/>
              <w:bottom w:type="dxa" w:w="90"/>
              <w:right w:type="dxa" w:w="110"/>
            </w:tcMar>
          </w:tcPr>
          <w:p>
            <w:r>
              <w:rPr>
                <w:sz w:val="18"/>
                <w:szCs w:val="18"/>
              </w:rPr>
              <w:t xml:space="preserve">Wasted visits, missed detection of a hospitalization needing care-plan update</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Connectivity loss in a rural coverage area during checklist entry</w:t>
            </w:r>
          </w:p>
        </w:tc>
        <w:tc>
          <w:tcPr>
            <w:tcW w:type="dxa" w:w="2340"/>
            <w:tcMar>
              <w:top w:type="dxa" w:w="90"/>
              <w:left w:type="dxa" w:w="110"/>
              <w:bottom w:type="dxa" w:w="90"/>
              <w:right w:type="dxa" w:w="110"/>
            </w:tcMar>
          </w:tcPr>
          <w:p>
            <w:r>
              <w:rPr>
                <w:sz w:val="18"/>
                <w:szCs w:val="18"/>
              </w:rPr>
              <w:t xml:space="preserve">Offline-capable checklist with local caching and deferred sync</w:t>
            </w:r>
          </w:p>
        </w:tc>
        <w:tc>
          <w:tcPr>
            <w:tcW w:type="dxa" w:w="2340"/>
            <w:tcMar>
              <w:top w:type="dxa" w:w="90"/>
              <w:left w:type="dxa" w:w="110"/>
              <w:bottom w:type="dxa" w:w="90"/>
              <w:right w:type="dxa" w:w="110"/>
            </w:tcMar>
          </w:tcPr>
          <w:p>
            <w:r>
              <w:rPr>
                <w:sz w:val="18"/>
                <w:szCs w:val="18"/>
              </w:rPr>
              <w:t xml:space="preserve">Billing disputes, lost documentation</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Guardian consent expires or guardian unreachable for a re-consent requirement</w:t>
            </w:r>
          </w:p>
        </w:tc>
        <w:tc>
          <w:tcPr>
            <w:tcW w:type="dxa" w:w="2340"/>
            <w:tcMar>
              <w:top w:type="dxa" w:w="90"/>
              <w:left w:type="dxa" w:w="110"/>
              <w:bottom w:type="dxa" w:w="90"/>
              <w:right w:type="dxa" w:w="110"/>
            </w:tcMar>
          </w:tcPr>
          <w:p>
            <w:r>
              <w:rPr>
                <w:sz w:val="18"/>
                <w:szCs w:val="18"/>
              </w:rPr>
              <w:t xml:space="preserve">Recurring series auto-pauses with notification until consent is renewed</w:t>
            </w:r>
          </w:p>
        </w:tc>
        <w:tc>
          <w:tcPr>
            <w:tcW w:type="dxa" w:w="2340"/>
            <w:tcMar>
              <w:top w:type="dxa" w:w="90"/>
              <w:left w:type="dxa" w:w="110"/>
              <w:bottom w:type="dxa" w:w="90"/>
              <w:right w:type="dxa" w:w="110"/>
            </w:tcMar>
          </w:tcPr>
          <w:p>
            <w:r>
              <w:rPr>
                <w:sz w:val="18"/>
                <w:szCs w:val="18"/>
              </w:rPr>
              <w:t xml:space="preserve">Care delivered without valid ongoing consent</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Language barrier between aide and patient</w:t>
            </w:r>
          </w:p>
        </w:tc>
        <w:tc>
          <w:tcPr>
            <w:tcW w:type="dxa" w:w="2340"/>
            <w:tcMar>
              <w:top w:type="dxa" w:w="90"/>
              <w:left w:type="dxa" w:w="110"/>
              <w:bottom w:type="dxa" w:w="90"/>
              <w:right w:type="dxa" w:w="110"/>
            </w:tcMar>
          </w:tcPr>
          <w:p>
            <w:r>
              <w:rPr>
                <w:sz w:val="18"/>
                <w:szCs w:val="18"/>
              </w:rPr>
              <w:t xml:space="preserve">System matches aide roster by language capability where available; flags visit for interpreter support otherwise</w:t>
            </w:r>
          </w:p>
        </w:tc>
        <w:tc>
          <w:tcPr>
            <w:tcW w:type="dxa" w:w="2340"/>
            <w:tcMar>
              <w:top w:type="dxa" w:w="90"/>
              <w:left w:type="dxa" w:w="110"/>
              <w:bottom w:type="dxa" w:w="90"/>
              <w:right w:type="dxa" w:w="110"/>
            </w:tcMar>
          </w:tcPr>
          <w:p>
            <w:r>
              <w:rPr>
                <w:sz w:val="18"/>
                <w:szCs w:val="18"/>
              </w:rPr>
              <w:t xml:space="preserve">Miscommunication affecting safety/comfort</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Duplicate recurring series accidentally created</w:t>
            </w:r>
          </w:p>
        </w:tc>
        <w:tc>
          <w:tcPr>
            <w:tcW w:type="dxa" w:w="2340"/>
            <w:tcMar>
              <w:top w:type="dxa" w:w="90"/>
              <w:left w:type="dxa" w:w="110"/>
              <w:bottom w:type="dxa" w:w="90"/>
              <w:right w:type="dxa" w:w="110"/>
            </w:tcMar>
          </w:tcPr>
          <w:p>
            <w:r>
              <w:rPr>
                <w:sz w:val="18"/>
                <w:szCs w:val="18"/>
              </w:rPr>
              <w:t xml:space="preserve">System detects overlapping active series for the same patient/time pattern and warns before confirming a second one</w:t>
            </w:r>
          </w:p>
        </w:tc>
        <w:tc>
          <w:tcPr>
            <w:tcW w:type="dxa" w:w="2340"/>
            <w:tcMar>
              <w:top w:type="dxa" w:w="90"/>
              <w:left w:type="dxa" w:w="110"/>
              <w:bottom w:type="dxa" w:w="90"/>
              <w:right w:type="dxa" w:w="110"/>
            </w:tcMar>
          </w:tcPr>
          <w:p>
            <w:r>
              <w:rPr>
                <w:sz w:val="18"/>
                <w:szCs w:val="18"/>
              </w:rPr>
              <w:t xml:space="preserve">Double billing, scheduling conflicts</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Aide's own certification/background check lapses mid-engagement</w:t>
            </w:r>
          </w:p>
        </w:tc>
        <w:tc>
          <w:tcPr>
            <w:tcW w:type="dxa" w:w="2340"/>
            <w:tcMar>
              <w:top w:type="dxa" w:w="90"/>
              <w:left w:type="dxa" w:w="110"/>
              <w:bottom w:type="dxa" w:w="90"/>
              <w:right w:type="dxa" w:w="110"/>
            </w:tcMar>
          </w:tcPr>
          <w:p>
            <w:r>
              <w:rPr>
                <w:sz w:val="18"/>
                <w:szCs w:val="18"/>
              </w:rPr>
              <w:t xml:space="preserve">System automatically suspends the aide from the assignable roster the moment credential expiry is reached</w:t>
            </w:r>
          </w:p>
        </w:tc>
        <w:tc>
          <w:tcPr>
            <w:tcW w:type="dxa" w:w="2340"/>
            <w:tcMar>
              <w:top w:type="dxa" w:w="90"/>
              <w:left w:type="dxa" w:w="110"/>
              <w:bottom w:type="dxa" w:w="90"/>
              <w:right w:type="dxa" w:w="110"/>
            </w:tcMar>
          </w:tcPr>
          <w:p>
            <w:r>
              <w:rPr>
                <w:sz w:val="18"/>
                <w:szCs w:val="18"/>
              </w:rPr>
              <w:t xml:space="preserve">Uncredentialed personnel providing care</w:t>
            </w:r>
          </w:p>
        </w:tc>
      </w:tr>
    </w:tbl>
    <w:p>
      <w:pPr>
        <w:spacing w:after="160"/>
      </w:pPr>
    </w:p>
    <w:p>
      <w:pPr>
        <w:pStyle w:val="Heading3"/>
      </w:pPr>
      <w:r>
        <w:t xml:space="preserve">Data Captured &amp; Persistence</w:t>
      </w:r>
    </w:p>
    <w:p>
      <w:pPr>
        <w:spacing w:after="160"/>
      </w:pPr>
      <w:r>
        <w:t xml:space="preserve">Daily Visit Checklist, time-in/out geofenced logs, Concern Notes, Incident Reports, Care Plan document, consent artifacts, complaint records. Checklist and time logs persist as billing-evidentiary records; incident reports persist in the Adverse Event register with restricted access.</w:t>
      </w:r>
    </w:p>
    <w:p>
      <w:pPr>
        <w:pStyle w:val="Heading3"/>
      </w:pPr>
      <w:r>
        <w:t xml:space="preserve">Roles &amp; Permissions</w:t>
      </w:r>
    </w:p>
    <w:p>
      <w:pPr>
        <w:spacing w:after="160"/>
      </w:pPr>
      <w:r>
        <w:t xml:space="preserve">Aide: checklist entry, concern flagging, incident reporting — no access to clinical notes, medication orders, or wound documentation. Supervising Nurse: full visibility into aide-generated concern/incident data. Family/Guardian: visit schedule and checklist summary view.</w:t>
      </w:r>
    </w:p>
    <w:p>
      <w:pPr>
        <w:pStyle w:val="Heading3"/>
      </w:pPr>
      <w:r>
        <w:t xml:space="preserve">SLA</w:t>
      </w:r>
    </w:p>
    <w:p>
      <w:pPr>
        <w:spacing w:after="160"/>
      </w:pPr>
      <w:r>
        <w:t xml:space="preserve">First-time aide assignment 45 min; recurring pre-assignment 48h ahead; Concern Note triage response by Nurse within 2 hours; Incident Report (fall/injury) triage within 15 minutes.</w:t>
      </w:r>
    </w:p>
    <w:p>
      <w:pPr>
        <w:pStyle w:val="Heading3"/>
      </w:pPr>
      <w:r>
        <w:t xml:space="preserve">Compliance</w:t>
      </w:r>
    </w:p>
    <w:p>
      <w:pPr>
        <w:spacing w:after="160"/>
      </w:pPr>
      <w:r>
        <w:t xml:space="preserve">Aide certification tracked against AFC's credentialing standard; scope-of-practice enforcement is a patient-safety control; safeguarding/complaint handling aligned with Jamaican employment and vulnerable-persons protection norms; visit time logs retained as billing evidence.</w:t>
      </w:r>
    </w:p>
    <w:p>
      <w:r>
        <w:br w:type="page"/>
      </w:r>
    </w:p>
    <w:p>
      <w:pPr>
        <w:pStyle w:val="Heading2"/>
      </w:pPr>
      <w:r>
        <w:t xml:space="preserve">Journey: Patient Booking — Medication Delivery &amp; Repeat Prescription</w:t>
      </w:r>
    </w:p>
    <w:p>
      <w:pPr>
        <w:pStyle w:val="Heading3"/>
      </w:pPr>
      <w:r>
        <w:t xml:space="preserve">Trigger &amp; Entry Points</w:t>
      </w:r>
    </w:p>
    <w:p>
      <w:pPr>
        <w:spacing w:after="160"/>
      </w:pPr>
      <w:r>
        <w:t xml:space="preserve">One-off delivery request following a new e-prescription; patient-initiated delivery of an existing external prescription; auto-refill cycle enrollment for chronic medications.</w:t>
      </w:r>
    </w:p>
    <w:p>
      <w:pPr>
        <w:pStyle w:val="Heading3"/>
      </w:pPr>
      <w:r>
        <w:t xml:space="preserve">Preconditions / Eligibility</w:t>
      </w:r>
    </w:p>
    <w:p>
      <w:pPr>
        <w:spacing w:after="160"/>
      </w:pPr>
      <w:r>
        <w:t xml:space="preserve">Valid e-prescription linked to a licensed prescriber, or an uploaded prescription pending pharmacist verification; delivery address in coverage zone; for controlled substances, prescriber and patient identity verification requirements are elevated.</w:t>
      </w:r>
    </w:p>
    <w:p>
      <w:pPr>
        <w:pStyle w:val="Heading3"/>
      </w:pPr>
      <w:r>
        <w:t xml:space="preserve">Step-by-Step Flow (One-Off Delivery)</w:t>
      </w:r>
    </w:p>
    <w:p>
      <w:pPr>
        <w:pStyle w:val="ListParagraph"/>
        <w:numPr>
          <w:ilvl w:val="0"/>
          <w:numId w:val="6"/>
        </w:numPr>
        <w:spacing w:after="100"/>
      </w:pPr>
      <w:r>
        <w:t xml:space="preserve">Patient is prompted "Deliver this prescription?" immediately after an AFC e-prescription is issued, or initiates delivery manually for an external prescription (photo upload plus prescriber contact for verification).</w:t>
      </w:r>
    </w:p>
    <w:p>
      <w:pPr>
        <w:pStyle w:val="ListParagraph"/>
        <w:numPr>
          <w:ilvl w:val="0"/>
          <w:numId w:val="6"/>
        </w:numPr>
        <w:spacing w:after="100"/>
      </w:pPr>
      <w:r>
        <w:t xml:space="preserve">System routes the order to the Pharmacist queue for verification (dosage, interaction check, prescriber validity, controlled-substance schedule check).</w:t>
      </w:r>
    </w:p>
    <w:p>
      <w:pPr>
        <w:pStyle w:val="ListParagraph"/>
        <w:numPr>
          <w:ilvl w:val="0"/>
          <w:numId w:val="6"/>
        </w:numPr>
        <w:spacing w:after="100"/>
      </w:pPr>
      <w:r>
        <w:t xml:space="preserve">Patient selects delivery address and window; system calculates delivery fee and estimated cost, confirmed after pharmacist pricing.</w:t>
      </w:r>
    </w:p>
    <w:p>
      <w:pPr>
        <w:pStyle w:val="ListParagraph"/>
        <w:numPr>
          <w:ilvl w:val="0"/>
          <w:numId w:val="6"/>
        </w:numPr>
        <w:spacing w:after="100"/>
      </w:pPr>
      <w:r>
        <w:t xml:space="preserve">Payment authorized; order status Pending Verification.</w:t>
      </w:r>
    </w:p>
    <w:p>
      <w:pPr>
        <w:pStyle w:val="ListParagraph"/>
        <w:numPr>
          <w:ilvl w:val="0"/>
          <w:numId w:val="6"/>
        </w:numPr>
        <w:spacing w:after="100"/>
      </w:pPr>
      <w:r>
        <w:t xml:space="preserve">Pharmacist verifies and approves (or rejects/queries); status becomes Ready for Dispensing.</w:t>
      </w:r>
    </w:p>
    <w:p>
      <w:pPr>
        <w:pStyle w:val="ListParagraph"/>
        <w:numPr>
          <w:ilvl w:val="0"/>
          <w:numId w:val="6"/>
        </w:numPr>
        <w:spacing w:after="100"/>
      </w:pPr>
      <w:r>
        <w:t xml:space="preserve">For controlled substances, system requires pharmacist sign-off plus a designated witness sign-off before the order is released to the delivery courier.</w:t>
      </w:r>
    </w:p>
    <w:p>
      <w:pPr>
        <w:pStyle w:val="ListParagraph"/>
        <w:numPr>
          <w:ilvl w:val="0"/>
          <w:numId w:val="6"/>
        </w:numPr>
        <w:spacing w:after="100"/>
      </w:pPr>
      <w:r>
        <w:t xml:space="preserve">Order handed to delivery courier with a sealed, tamper-evident package and a chain-of-custody log entry.</w:t>
      </w:r>
    </w:p>
    <w:p>
      <w:pPr>
        <w:pStyle w:val="ListParagraph"/>
        <w:numPr>
          <w:ilvl w:val="0"/>
          <w:numId w:val="6"/>
        </w:numPr>
        <w:spacing w:after="100"/>
      </w:pPr>
      <w:r>
        <w:t xml:space="preserve">Patient receives live delivery tracking notification with estimated arrival window.</w:t>
      </w:r>
    </w:p>
    <w:p>
      <w:pPr>
        <w:pStyle w:val="ListParagraph"/>
        <w:numPr>
          <w:ilvl w:val="0"/>
          <w:numId w:val="6"/>
        </w:numPr>
        <w:spacing w:after="100"/>
      </w:pPr>
      <w:r>
        <w:t xml:space="preserve">Courier arrives; standard medications confirmed via recipient signature or PIN code sent to patient's phone.</w:t>
      </w:r>
    </w:p>
    <w:p>
      <w:pPr>
        <w:pStyle w:val="ListParagraph"/>
        <w:numPr>
          <w:ilvl w:val="0"/>
          <w:numId w:val="6"/>
        </w:numPr>
        <w:spacing w:after="100"/>
      </w:pPr>
      <w:r>
        <w:t xml:space="preserve">For controlled substances, delivery requires government-issued ID check against the patient/authorized recipient name on file, signature capture, and a logged photo of the exchange.</w:t>
      </w:r>
    </w:p>
    <w:p>
      <w:pPr>
        <w:pStyle w:val="ListParagraph"/>
        <w:numPr>
          <w:ilvl w:val="0"/>
          <w:numId w:val="6"/>
        </w:numPr>
        <w:spacing w:after="100"/>
      </w:pPr>
      <w:r>
        <w:t xml:space="preserve">Delivery confirmation closes the order; confirmation receipt sent with medication guide/instructions.</w:t>
      </w:r>
    </w:p>
    <w:p>
      <w:pPr>
        <w:pStyle w:val="ListParagraph"/>
        <w:numPr>
          <w:ilvl w:val="0"/>
          <w:numId w:val="6"/>
        </w:numPr>
        <w:spacing w:after="100"/>
      </w:pPr>
      <w:r>
        <w:t xml:space="preserve">Patient may report non-delivery/delivery issue, which reopens the order for investigation.</w:t>
      </w:r>
    </w:p>
    <w:p>
      <w:pPr>
        <w:pStyle w:val="ListParagraph"/>
        <w:numPr>
          <w:ilvl w:val="0"/>
          <w:numId w:val="6"/>
        </w:numPr>
        <w:spacing w:after="100"/>
      </w:pPr>
      <w:r>
        <w:t xml:space="preserve">Order and chain-of-custody log persist for audit; controlled substance deliveries feed a monthly regulatory reconciliation report.</w:t>
      </w:r>
    </w:p>
    <w:p>
      <w:pPr>
        <w:pStyle w:val="Heading3"/>
      </w:pPr>
      <w:r>
        <w:t xml:space="preserve">Step-by-Step Flow (Repeat Prescription Auto-Refill Cycle)</w:t>
      </w:r>
    </w:p>
    <w:p>
      <w:pPr>
        <w:pStyle w:val="ListParagraph"/>
        <w:numPr>
          <w:ilvl w:val="0"/>
          <w:numId w:val="7"/>
        </w:numPr>
        <w:spacing w:after="100"/>
      </w:pPr>
      <w:r>
        <w:t xml:space="preserve">Patient enrolls a chronic medication into an Auto-Refill Cycle, specifying cadence derived from the original prescription's authorized refill count and duration.</w:t>
      </w:r>
    </w:p>
    <w:p>
      <w:pPr>
        <w:pStyle w:val="ListParagraph"/>
        <w:numPr>
          <w:ilvl w:val="0"/>
          <w:numId w:val="7"/>
        </w:numPr>
        <w:spacing w:after="100"/>
      </w:pPr>
      <w:r>
        <w:t xml:space="preserve">Explicit patient consent captured for the auto-refill cycle, separate from the general treatment consent.</w:t>
      </w:r>
    </w:p>
    <w:p>
      <w:pPr>
        <w:pStyle w:val="ListParagraph"/>
        <w:numPr>
          <w:ilvl w:val="0"/>
          <w:numId w:val="7"/>
        </w:numPr>
        <w:spacing w:after="100"/>
      </w:pPr>
      <w:r>
        <w:t xml:space="preserve">System auto-generates a refill order 5 days before the due date, re-validating refills remaining, clinical hold status, and payment method validity.</w:t>
      </w:r>
    </w:p>
    <w:p>
      <w:pPr>
        <w:pStyle w:val="ListParagraph"/>
        <w:numPr>
          <w:ilvl w:val="0"/>
          <w:numId w:val="7"/>
        </w:numPr>
        <w:spacing w:after="100"/>
      </w:pPr>
      <w:r>
        <w:t xml:space="preserve">If all checks pass, refill order routes automatically to Pharmacist verification; controlled substances always require full re-verification each cycle.</w:t>
      </w:r>
    </w:p>
    <w:p>
      <w:pPr>
        <w:pStyle w:val="ListParagraph"/>
        <w:numPr>
          <w:ilvl w:val="0"/>
          <w:numId w:val="7"/>
        </w:numPr>
        <w:spacing w:after="100"/>
      </w:pPr>
      <w:r>
        <w:t xml:space="preserve">Patient receives an advance notification allowing at least 48 hours to skip or cancel the cycle instance.</w:t>
      </w:r>
    </w:p>
    <w:p>
      <w:pPr>
        <w:pStyle w:val="ListParagraph"/>
        <w:numPr>
          <w:ilvl w:val="0"/>
          <w:numId w:val="7"/>
        </w:numPr>
        <w:spacing w:after="100"/>
      </w:pPr>
      <w:r>
        <w:t xml:space="preserve">Delivery proceeds per the steps above.</w:t>
      </w:r>
    </w:p>
    <w:p>
      <w:pPr>
        <w:pStyle w:val="ListParagraph"/>
        <w:numPr>
          <w:ilvl w:val="0"/>
          <w:numId w:val="7"/>
        </w:numPr>
        <w:spacing w:after="100"/>
      </w:pPr>
      <w:r>
        <w:t xml:space="preserve">Every auto-refill cycle has a mandatory clinical review checkpoint after a configured number of cycles, requiring prescriber reauthorization before continuing.</w:t>
      </w:r>
    </w:p>
    <w:p>
      <w:pPr>
        <w:pStyle w:val="ListParagraph"/>
        <w:numPr>
          <w:ilvl w:val="0"/>
          <w:numId w:val="7"/>
        </w:numPr>
        <w:spacing w:after="100"/>
      </w:pPr>
      <w:r>
        <w:t xml:space="preserve">Patient can cancel the auto-refill cycle at any time via self-service.</w:t>
      </w:r>
    </w:p>
    <w:p>
      <w:pPr>
        <w:pStyle w:val="ListParagraph"/>
        <w:numPr>
          <w:ilvl w:val="0"/>
          <w:numId w:val="7"/>
        </w:numPr>
        <w:spacing w:after="100"/>
      </w:pPr>
      <w:r>
        <w:t xml:space="preserve">Cancelled/lapsed cycles are logged with reason for adherence analytics.</w:t>
      </w:r>
    </w:p>
    <w:p>
      <w:pPr>
        <w:pStyle w:val="Heading3"/>
      </w:pPr>
      <w:r>
        <w:t xml:space="preserve">Decision Branches</w:t>
      </w:r>
    </w:p>
    <w:p>
      <w:pPr>
        <w:pStyle w:val="ListParagraph"/>
        <w:numPr>
          <w:ilvl w:val="0"/>
          <w:numId w:val="2"/>
        </w:numPr>
        <w:spacing w:after="90"/>
      </w:pPr>
      <w:r>
        <w:t xml:space="preserve">Pharmacist rejects/queries prescription: order held, patient and prescriber notified, delivery does not proceed until resolved.</w:t>
      </w:r>
    </w:p>
    <w:p>
      <w:pPr>
        <w:pStyle w:val="ListParagraph"/>
        <w:numPr>
          <w:ilvl w:val="0"/>
          <w:numId w:val="2"/>
        </w:numPr>
        <w:spacing w:after="90"/>
      </w:pPr>
      <w:r>
        <w:t xml:space="preserve">Interaction/allergy conflict detected: hard stop requiring pharmacist-physician consult before release.</w:t>
      </w:r>
    </w:p>
    <w:p>
      <w:pPr>
        <w:pStyle w:val="ListParagraph"/>
        <w:numPr>
          <w:ilvl w:val="0"/>
          <w:numId w:val="2"/>
        </w:numPr>
        <w:spacing w:after="90"/>
      </w:pPr>
      <w:r>
        <w:t xml:space="preserve">Recipient refuses to show ID for controlled substance delivery: delivery not completed; medication returned to secure pharmacy stock same day; incident logged.</w:t>
      </w:r>
    </w:p>
    <w:p>
      <w:pPr>
        <w:pStyle w:val="ListParagraph"/>
        <w:numPr>
          <w:ilvl w:val="0"/>
          <w:numId w:val="2"/>
        </w:numPr>
        <w:spacing w:after="90"/>
      </w:pPr>
      <w:r>
        <w:t xml:space="preserve">Payment fails on an auto-refill cycle: cycle instance paused with a grace window before auto-cancellation.</w:t>
      </w:r>
    </w:p>
    <w:p>
      <w:pPr>
        <w:pStyle w:val="Heading3"/>
      </w:pPr>
      <w:r>
        <w:t xml:space="preserve">Edge 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Controlled substance delivery refused at the door</w:t>
            </w:r>
          </w:p>
        </w:tc>
        <w:tc>
          <w:tcPr>
            <w:tcW w:type="dxa" w:w="2340"/>
            <w:tcMar>
              <w:top w:type="dxa" w:w="90"/>
              <w:left w:type="dxa" w:w="110"/>
              <w:bottom w:type="dxa" w:w="90"/>
              <w:right w:type="dxa" w:w="110"/>
            </w:tcMar>
          </w:tcPr>
          <w:p>
            <w:r>
              <w:rPr>
                <w:sz w:val="18"/>
                <w:szCs w:val="18"/>
              </w:rPr>
              <w:t xml:space="preserve">Medication not released; chain-of-custody log records refusal; courier returns package to pharmacy same-shift</w:t>
            </w:r>
          </w:p>
        </w:tc>
        <w:tc>
          <w:tcPr>
            <w:tcW w:type="dxa" w:w="2340"/>
            <w:tcMar>
              <w:top w:type="dxa" w:w="90"/>
              <w:left w:type="dxa" w:w="110"/>
              <w:bottom w:type="dxa" w:w="90"/>
              <w:right w:type="dxa" w:w="110"/>
            </w:tcMar>
          </w:tcPr>
          <w:p>
            <w:r>
              <w:rPr>
                <w:sz w:val="18"/>
                <w:szCs w:val="18"/>
              </w:rPr>
              <w:t xml:space="preserve">Diversion of controlled substances</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Patient not home for a scheduled delivery</w:t>
            </w:r>
          </w:p>
        </w:tc>
        <w:tc>
          <w:tcPr>
            <w:tcW w:type="dxa" w:w="2340"/>
            <w:tcMar>
              <w:top w:type="dxa" w:w="90"/>
              <w:left w:type="dxa" w:w="110"/>
              <w:bottom w:type="dxa" w:w="90"/>
              <w:right w:type="dxa" w:w="110"/>
            </w:tcMar>
          </w:tcPr>
          <w:p>
            <w:r>
              <w:rPr>
                <w:sz w:val="18"/>
                <w:szCs w:val="18"/>
              </w:rPr>
              <w:t xml:space="preserve">Standard meds: one re-attempt or secure locker/neighbor-authorized drop; controlled substances: no third-party drop permitted</w:t>
            </w:r>
          </w:p>
        </w:tc>
        <w:tc>
          <w:tcPr>
            <w:tcW w:type="dxa" w:w="2340"/>
            <w:tcMar>
              <w:top w:type="dxa" w:w="90"/>
              <w:left w:type="dxa" w:w="110"/>
              <w:bottom w:type="dxa" w:w="90"/>
              <w:right w:type="dxa" w:w="110"/>
            </w:tcMar>
          </w:tcPr>
          <w:p>
            <w:r>
              <w:rPr>
                <w:sz w:val="18"/>
                <w:szCs w:val="18"/>
              </w:rPr>
              <w:t xml:space="preserve">Medication left unsecured, adherence gap</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Duplicate refill request generated</w:t>
            </w:r>
          </w:p>
        </w:tc>
        <w:tc>
          <w:tcPr>
            <w:tcW w:type="dxa" w:w="2340"/>
            <w:tcMar>
              <w:top w:type="dxa" w:w="90"/>
              <w:left w:type="dxa" w:w="110"/>
              <w:bottom w:type="dxa" w:w="90"/>
              <w:right w:type="dxa" w:w="110"/>
            </w:tcMar>
          </w:tcPr>
          <w:p>
            <w:r>
              <w:rPr>
                <w:sz w:val="18"/>
                <w:szCs w:val="18"/>
              </w:rPr>
              <w:t xml:space="preserve">System detects overlapping open orders and blocks the duplicate</w:t>
            </w:r>
          </w:p>
        </w:tc>
        <w:tc>
          <w:tcPr>
            <w:tcW w:type="dxa" w:w="2340"/>
            <w:tcMar>
              <w:top w:type="dxa" w:w="90"/>
              <w:left w:type="dxa" w:w="110"/>
              <w:bottom w:type="dxa" w:w="90"/>
              <w:right w:type="dxa" w:w="110"/>
            </w:tcMar>
          </w:tcPr>
          <w:p>
            <w:r>
              <w:rPr>
                <w:sz w:val="18"/>
                <w:szCs w:val="18"/>
              </w:rPr>
              <w:t xml:space="preserve">Overdispensing, patient receiving double supply</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Patient's clinical status changes mid-cycle</w:t>
            </w:r>
          </w:p>
        </w:tc>
        <w:tc>
          <w:tcPr>
            <w:tcW w:type="dxa" w:w="2340"/>
            <w:tcMar>
              <w:top w:type="dxa" w:w="90"/>
              <w:left w:type="dxa" w:w="110"/>
              <w:bottom w:type="dxa" w:w="90"/>
              <w:right w:type="dxa" w:w="110"/>
            </w:tcMar>
          </w:tcPr>
          <w:p>
            <w:r>
              <w:rPr>
                <w:sz w:val="18"/>
                <w:szCs w:val="18"/>
              </w:rPr>
              <w:t xml:space="preserve">Auto-refill cycle placed on Clinical Hold and routed for pharmacist/physician review</w:t>
            </w:r>
          </w:p>
        </w:tc>
        <w:tc>
          <w:tcPr>
            <w:tcW w:type="dxa" w:w="2340"/>
            <w:tcMar>
              <w:top w:type="dxa" w:w="90"/>
              <w:left w:type="dxa" w:w="110"/>
              <w:bottom w:type="dxa" w:w="90"/>
              <w:right w:type="dxa" w:w="110"/>
            </w:tcMar>
          </w:tcPr>
          <w:p>
            <w:r>
              <w:rPr>
                <w:sz w:val="18"/>
                <w:szCs w:val="18"/>
              </w:rPr>
              <w:t xml:space="preserve">Continued dispensing despite a new safety concern</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External prescription photo illegible or incomplete</w:t>
            </w:r>
          </w:p>
        </w:tc>
        <w:tc>
          <w:tcPr>
            <w:tcW w:type="dxa" w:w="2340"/>
            <w:tcMar>
              <w:top w:type="dxa" w:w="90"/>
              <w:left w:type="dxa" w:w="110"/>
              <w:bottom w:type="dxa" w:w="90"/>
              <w:right w:type="dxa" w:w="110"/>
            </w:tcMar>
          </w:tcPr>
          <w:p>
            <w:r>
              <w:rPr>
                <w:sz w:val="18"/>
                <w:szCs w:val="18"/>
              </w:rPr>
              <w:t xml:space="preserve">Order held; patient prompted to re-upload or provide prescriber contact</w:t>
            </w:r>
          </w:p>
        </w:tc>
        <w:tc>
          <w:tcPr>
            <w:tcW w:type="dxa" w:w="2340"/>
            <w:tcMar>
              <w:top w:type="dxa" w:w="90"/>
              <w:left w:type="dxa" w:w="110"/>
              <w:bottom w:type="dxa" w:w="90"/>
              <w:right w:type="dxa" w:w="110"/>
            </w:tcMar>
          </w:tcPr>
          <w:p>
            <w:r>
              <w:rPr>
                <w:sz w:val="18"/>
                <w:szCs w:val="18"/>
              </w:rPr>
              <w:t xml:space="preserve">Dispensing against an unverifiable order</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Consent for auto-refill withdrawn verbally to a courier at the door</w:t>
            </w:r>
          </w:p>
        </w:tc>
        <w:tc>
          <w:tcPr>
            <w:tcW w:type="dxa" w:w="2340"/>
            <w:tcMar>
              <w:top w:type="dxa" w:w="90"/>
              <w:left w:type="dxa" w:w="110"/>
              <w:bottom w:type="dxa" w:w="90"/>
              <w:right w:type="dxa" w:w="110"/>
            </w:tcMar>
          </w:tcPr>
          <w:p>
            <w:r>
              <w:rPr>
                <w:sz w:val="18"/>
                <w:szCs w:val="18"/>
              </w:rPr>
              <w:t xml:space="preserve">Courier flags a temporary hold, prompting formal cancellation confirmation within 24 hours</w:t>
            </w:r>
          </w:p>
        </w:tc>
        <w:tc>
          <w:tcPr>
            <w:tcW w:type="dxa" w:w="2340"/>
            <w:tcMar>
              <w:top w:type="dxa" w:w="90"/>
              <w:left w:type="dxa" w:w="110"/>
              <w:bottom w:type="dxa" w:w="90"/>
              <w:right w:type="dxa" w:w="110"/>
            </w:tcMar>
          </w:tcPr>
          <w:p>
            <w:r>
              <w:rPr>
                <w:sz w:val="18"/>
                <w:szCs w:val="18"/>
              </w:rPr>
              <w:t xml:space="preserve">Continued unwanted billing/deliveries</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Wrong medication packed for delivery</w:t>
            </w:r>
          </w:p>
        </w:tc>
        <w:tc>
          <w:tcPr>
            <w:tcW w:type="dxa" w:w="2340"/>
            <w:tcMar>
              <w:top w:type="dxa" w:w="90"/>
              <w:left w:type="dxa" w:w="110"/>
              <w:bottom w:type="dxa" w:w="90"/>
              <w:right w:type="dxa" w:w="110"/>
            </w:tcMar>
          </w:tcPr>
          <w:p>
            <w:r>
              <w:rPr>
                <w:sz w:val="18"/>
                <w:szCs w:val="18"/>
              </w:rPr>
              <w:t xml:space="preserve">Pharmacist final-check barcode/scan step required before hand-off; mismatch blocks release</w:t>
            </w:r>
          </w:p>
        </w:tc>
        <w:tc>
          <w:tcPr>
            <w:tcW w:type="dxa" w:w="2340"/>
            <w:tcMar>
              <w:top w:type="dxa" w:w="90"/>
              <w:left w:type="dxa" w:w="110"/>
              <w:bottom w:type="dxa" w:w="90"/>
              <w:right w:type="dxa" w:w="110"/>
            </w:tcMar>
          </w:tcPr>
          <w:p>
            <w:r>
              <w:rPr>
                <w:sz w:val="18"/>
                <w:szCs w:val="18"/>
              </w:rPr>
              <w:t xml:space="preserve">Wrong medication delivered to a patient</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Patient attempts to enroll two overlapping auto-refill cycles for the same medication</w:t>
            </w:r>
          </w:p>
        </w:tc>
        <w:tc>
          <w:tcPr>
            <w:tcW w:type="dxa" w:w="2340"/>
            <w:tcMar>
              <w:top w:type="dxa" w:w="90"/>
              <w:left w:type="dxa" w:w="110"/>
              <w:bottom w:type="dxa" w:w="90"/>
              <w:right w:type="dxa" w:w="110"/>
            </w:tcMar>
          </w:tcPr>
          <w:p>
            <w:r>
              <w:rPr>
                <w:sz w:val="18"/>
                <w:szCs w:val="18"/>
              </w:rPr>
              <w:t xml:space="preserve">System enforces one active cycle per medication per patient</w:t>
            </w:r>
          </w:p>
        </w:tc>
        <w:tc>
          <w:tcPr>
            <w:tcW w:type="dxa" w:w="2340"/>
            <w:tcMar>
              <w:top w:type="dxa" w:w="90"/>
              <w:left w:type="dxa" w:w="110"/>
              <w:bottom w:type="dxa" w:w="90"/>
              <w:right w:type="dxa" w:w="110"/>
            </w:tcMar>
          </w:tcPr>
          <w:p>
            <w:r>
              <w:rPr>
                <w:sz w:val="18"/>
                <w:szCs w:val="18"/>
              </w:rPr>
              <w:t xml:space="preserve">Overbilling, overdispensing</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Minor patient's medication delivery with no adult present</w:t>
            </w:r>
          </w:p>
        </w:tc>
        <w:tc>
          <w:tcPr>
            <w:tcW w:type="dxa" w:w="2340"/>
            <w:tcMar>
              <w:top w:type="dxa" w:w="90"/>
              <w:left w:type="dxa" w:w="110"/>
              <w:bottom w:type="dxa" w:w="90"/>
              <w:right w:type="dxa" w:w="110"/>
            </w:tcMar>
          </w:tcPr>
          <w:p>
            <w:r>
              <w:rPr>
                <w:sz w:val="18"/>
                <w:szCs w:val="18"/>
              </w:rPr>
              <w:t xml:space="preserve">Delivery to a minor without a verified adult recipient is disallowed; redelivery scheduled</w:t>
            </w:r>
          </w:p>
        </w:tc>
        <w:tc>
          <w:tcPr>
            <w:tcW w:type="dxa" w:w="2340"/>
            <w:tcMar>
              <w:top w:type="dxa" w:w="90"/>
              <w:left w:type="dxa" w:w="110"/>
              <w:bottom w:type="dxa" w:w="90"/>
              <w:right w:type="dxa" w:w="110"/>
            </w:tcMar>
          </w:tcPr>
          <w:p>
            <w:r>
              <w:rPr>
                <w:sz w:val="18"/>
                <w:szCs w:val="18"/>
              </w:rPr>
              <w:t xml:space="preserve">Medication released to an unauthorized/vulnerable recipient</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Connectivity loss during controlled-substance chain-of-custody logging</w:t>
            </w:r>
          </w:p>
        </w:tc>
        <w:tc>
          <w:tcPr>
            <w:tcW w:type="dxa" w:w="2340"/>
            <w:tcMar>
              <w:top w:type="dxa" w:w="90"/>
              <w:left w:type="dxa" w:w="110"/>
              <w:bottom w:type="dxa" w:w="90"/>
              <w:right w:type="dxa" w:w="110"/>
            </w:tcMar>
          </w:tcPr>
          <w:p>
            <w:r>
              <w:rPr>
                <w:sz w:val="18"/>
                <w:szCs w:val="18"/>
              </w:rPr>
              <w:t xml:space="preserve">Offline capture cached locally with cryptographic timestamp, synced on reconnect</w:t>
            </w:r>
          </w:p>
        </w:tc>
        <w:tc>
          <w:tcPr>
            <w:tcW w:type="dxa" w:w="2340"/>
            <w:tcMar>
              <w:top w:type="dxa" w:w="90"/>
              <w:left w:type="dxa" w:w="110"/>
              <w:bottom w:type="dxa" w:w="90"/>
              <w:right w:type="dxa" w:w="110"/>
            </w:tcMar>
          </w:tcPr>
          <w:p>
            <w:r>
              <w:rPr>
                <w:sz w:val="18"/>
                <w:szCs w:val="18"/>
              </w:rPr>
              <w:t xml:space="preserve">Break in the chain-of-custody audit trail</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Patient disputes a charge on an auto-refill they say they didn't authorize</w:t>
            </w:r>
          </w:p>
        </w:tc>
        <w:tc>
          <w:tcPr>
            <w:tcW w:type="dxa" w:w="2340"/>
            <w:tcMar>
              <w:top w:type="dxa" w:w="90"/>
              <w:left w:type="dxa" w:w="110"/>
              <w:bottom w:type="dxa" w:w="90"/>
              <w:right w:type="dxa" w:w="110"/>
            </w:tcMar>
          </w:tcPr>
          <w:p>
            <w:r>
              <w:rPr>
                <w:sz w:val="18"/>
                <w:szCs w:val="18"/>
              </w:rPr>
              <w:t xml:space="preserve">Consent artifact retrievable as evidence; refund/dispute workflow references it directly</w:t>
            </w:r>
          </w:p>
        </w:tc>
        <w:tc>
          <w:tcPr>
            <w:tcW w:type="dxa" w:w="2340"/>
            <w:tcMar>
              <w:top w:type="dxa" w:w="90"/>
              <w:left w:type="dxa" w:w="110"/>
              <w:bottom w:type="dxa" w:w="90"/>
              <w:right w:type="dxa" w:w="110"/>
            </w:tcMar>
          </w:tcPr>
          <w:p>
            <w:r>
              <w:rPr>
                <w:sz w:val="18"/>
                <w:szCs w:val="18"/>
              </w:rPr>
              <w:t xml:space="preserve">Billing disputes without an audit trail</w:t>
            </w:r>
          </w:p>
        </w:tc>
      </w:tr>
    </w:tbl>
    <w:p>
      <w:pPr>
        <w:spacing w:after="160"/>
      </w:pPr>
    </w:p>
    <w:p>
      <w:pPr>
        <w:pStyle w:val="Heading3"/>
      </w:pPr>
      <w:r>
        <w:t xml:space="preserve">Data Captured &amp; Persistence</w:t>
      </w:r>
    </w:p>
    <w:p>
      <w:pPr>
        <w:spacing w:after="160"/>
      </w:pPr>
      <w:r>
        <w:t xml:space="preserve">Prescription/order record, pharmacist verification decision, controlled-substance witness sign-off, chain-of-custody log, delivery confirmation evidence, auto-refill consent artifact, cycle history and clinical-hold events. Controlled substance logs persist in a segregated, tamper-evident register supporting monthly regulatory reconciliation.</w:t>
      </w:r>
    </w:p>
    <w:p>
      <w:pPr>
        <w:pStyle w:val="Heading3"/>
      </w:pPr>
      <w:r>
        <w:t xml:space="preserve">Roles &amp; Permissions</w:t>
      </w:r>
    </w:p>
    <w:p>
      <w:pPr>
        <w:spacing w:after="160"/>
      </w:pPr>
      <w:r>
        <w:t xml:space="preserve">Patient: request delivery, manage auto-refill consent/cancellation, view order status. Pharmacist: full verification and dispensing authority. Courier/Delivery: chain-of-custody logging, ID verification capture. Prescriber: view dispensation status of their own orders; required reauthorization actor at cycle-review checkpoints.</w:t>
      </w:r>
    </w:p>
    <w:p>
      <w:pPr>
        <w:pStyle w:val="Heading3"/>
      </w:pPr>
      <w:r>
        <w:t xml:space="preserve">SLA</w:t>
      </w:r>
    </w:p>
    <w:p>
      <w:pPr>
        <w:spacing w:after="160"/>
      </w:pPr>
      <w:r>
        <w:t xml:space="preserve">Pharmacist verification of a new order within 2 hours during pharmacy operating hours; same-day delivery for orders verified before cutoff; auto-refill advance notice at least 48 hours; controlled-substance delivery refusal reconciliation same business day.</w:t>
      </w:r>
    </w:p>
    <w:p>
      <w:pPr>
        <w:pStyle w:val="Heading3"/>
      </w:pPr>
      <w:r>
        <w:t xml:space="preserve">Compliance</w:t>
      </w:r>
    </w:p>
    <w:p>
      <w:pPr>
        <w:spacing w:after="160"/>
      </w:pPr>
      <w:r>
        <w:t xml:space="preserve">Pharmacy Council of Jamaica licensure verification for all verifying pharmacists; Dangerous Drugs Act (Jamaica) chain-of-custody and witnessed-dispensing requirements; explicit, separately-tracked consent for recurring billing consistent with UK GDPR/PECR-style standards for recurring charges where the payer is UK-based; data minimization on ID-verification photos.</w:t>
      </w:r>
    </w:p>
    <w:p>
      <w:r>
        <w:br w:type="page"/>
      </w:r>
    </w:p>
    <w:p>
      <w:pPr>
        <w:pStyle w:val="Heading2"/>
      </w:pPr>
      <w:r>
        <w:t xml:space="preserve">Journey: Phone Consultation Clinician</w:t>
      </w:r>
    </w:p>
    <w:p>
      <w:pPr>
        <w:pStyle w:val="Heading3"/>
      </w:pPr>
      <w:r>
        <w:t xml:space="preserve">Trigger and Entry Points</w:t>
      </w:r>
    </w:p>
    <w:p>
      <w:pPr>
        <w:pStyle w:val="ListParagraph"/>
        <w:numPr>
          <w:ilvl w:val="0"/>
          <w:numId w:val="2"/>
        </w:numPr>
        <w:spacing w:after="90"/>
      </w:pPr>
      <w:r>
        <w:t xml:space="preserve">Patient books "Phone consultation" directly through the app/web booking flow (same booking form as the other standard services, service type = phone consultation).</w:t>
      </w:r>
    </w:p>
    <w:p>
      <w:pPr>
        <w:pStyle w:val="ListParagraph"/>
        <w:numPr>
          <w:ilvl w:val="0"/>
          <w:numId w:val="2"/>
        </w:numPr>
        <w:spacing w:after="90"/>
      </w:pPr>
      <w:r>
        <w:t xml:space="preserve">Referral from a Home Doctor or Nurse mid- or post-visit for a same-day follow-up that does not require another home visit.</w:t>
      </w:r>
    </w:p>
    <w:p>
      <w:pPr>
        <w:pStyle w:val="ListParagraph"/>
        <w:numPr>
          <w:ilvl w:val="0"/>
          <w:numId w:val="2"/>
        </w:numPr>
        <w:spacing w:after="90"/>
      </w:pPr>
      <w:r>
        <w:t xml:space="preserve">Referral from a Home Health Aide's Concern Note where the supervising Nurse determines a clinician phone review is the appropriate next step rather than an in-person visit.</w:t>
      </w:r>
    </w:p>
    <w:p>
      <w:pPr>
        <w:pStyle w:val="ListParagraph"/>
        <w:numPr>
          <w:ilvl w:val="0"/>
          <w:numId w:val="2"/>
        </w:numPr>
        <w:spacing w:after="90"/>
      </w:pPr>
      <w:r>
        <w:t xml:space="preserve">Repeat-prescription clinical review checkpoint (see Medication Delivery journey) routed to a phone consultation when the prescriber wants to speak with the patient before reauthorizing.</w:t>
      </w:r>
    </w:p>
    <w:p>
      <w:pPr>
        <w:pStyle w:val="Heading3"/>
      </w:pPr>
      <w:r>
        <w:t xml:space="preserve">Preconditions and Eligibility</w:t>
      </w:r>
    </w:p>
    <w:p>
      <w:pPr>
        <w:pStyle w:val="ListParagraph"/>
        <w:numPr>
          <w:ilvl w:val="0"/>
          <w:numId w:val="2"/>
        </w:numPr>
        <w:spacing w:after="90"/>
      </w:pPr>
      <w:r>
        <w:t xml:space="preserve">Patient has a valid contact number reachable at the scheduled slot; a phone consultation cannot be booked for a patient flagged "no phone / unreachable" without a proxy contact number on file.</w:t>
      </w:r>
    </w:p>
    <w:p>
      <w:pPr>
        <w:pStyle w:val="ListParagraph"/>
        <w:numPr>
          <w:ilvl w:val="0"/>
          <w:numId w:val="2"/>
        </w:numPr>
        <w:spacing w:after="90"/>
      </w:pPr>
      <w:r>
        <w:t xml:space="preserve">Clinician is licensed to provide telehealth consultations to a patient physically located in Jamaica at the time of the call; if the patient is travelling and reachable on a UK number, the clinician's cross-border telehealth eligibility for that jurisdiction is checked before the call is confirmed.</w:t>
      </w:r>
    </w:p>
    <w:p>
      <w:pPr>
        <w:pStyle w:val="ListParagraph"/>
        <w:numPr>
          <w:ilvl w:val="0"/>
          <w:numId w:val="2"/>
        </w:numPr>
        <w:spacing w:after="90"/>
      </w:pPr>
      <w:r>
        <w:t xml:space="preserve">No conflicting phone consultation is already scheduled for the same patient in an overlapping window.</w:t>
      </w:r>
    </w:p>
    <w:p>
      <w:pPr>
        <w:pStyle w:val="Heading3"/>
      </w:pPr>
      <w:r>
        <w:t xml:space="preserve">Step-by-Step Flow</w:t>
      </w:r>
    </w:p>
    <w:p>
      <w:pPr>
        <w:pStyle w:val="ListParagraph"/>
        <w:numPr>
          <w:ilvl w:val="0"/>
          <w:numId w:val="8"/>
        </w:numPr>
        <w:spacing w:after="100"/>
      </w:pPr>
      <w:r>
        <w:t xml:space="preserve">Patient, or a referring clinician on the patient's behalf, selects "Phone consultation" and states a reason for the call (structured reason codes: symptom review, follow-up on a prior visit, medication question, results/referral discussion, other).</w:t>
      </w:r>
    </w:p>
    <w:p>
      <w:pPr>
        <w:pStyle w:val="ListParagraph"/>
        <w:numPr>
          <w:ilvl w:val="0"/>
          <w:numId w:val="8"/>
        </w:numPr>
        <w:spacing w:after="100"/>
      </w:pPr>
      <w:r>
        <w:t xml:space="preserve">System offers available slots from the phone-consultation roster; patient selects a slot or "next available today," since same-day slots are prioritized per the service's core promise.</w:t>
      </w:r>
    </w:p>
    <w:p>
      <w:pPr>
        <w:pStyle w:val="ListParagraph"/>
        <w:numPr>
          <w:ilvl w:val="0"/>
          <w:numId w:val="8"/>
        </w:numPr>
        <w:spacing w:after="100"/>
      </w:pPr>
      <w:r>
        <w:t xml:space="preserve">Patient completes a short structured pre-call questionnaire: chief complaint, relevant medication changes since last contact, urgency self-rating.</w:t>
      </w:r>
    </w:p>
    <w:p>
      <w:pPr>
        <w:pStyle w:val="ListParagraph"/>
        <w:numPr>
          <w:ilvl w:val="0"/>
          <w:numId w:val="8"/>
        </w:numPr>
        <w:spacing w:after="100"/>
      </w:pPr>
      <w:r>
        <w:t xml:space="preserve">Booking confirmed; both patient and clinician receive the scheduled time; system queues the job in the clinician's call list ordered by scheduled time, with same-day acuity-flagged requests surfaced first.</w:t>
      </w:r>
    </w:p>
    <w:p>
      <w:pPr>
        <w:pStyle w:val="ListParagraph"/>
        <w:numPr>
          <w:ilvl w:val="0"/>
          <w:numId w:val="8"/>
        </w:numPr>
        <w:spacing w:after="100"/>
      </w:pPr>
      <w:r>
        <w:t xml:space="preserve">At the scheduled time, or when the clinician becomes free in the queue for a next-available request, system places an outbound call to the patient's number via the platform's integrated telephony, or the patient calls in and is matched to their booking by phone number or PIN.</w:t>
      </w:r>
    </w:p>
    <w:p>
      <w:pPr>
        <w:pStyle w:val="ListParagraph"/>
        <w:numPr>
          <w:ilvl w:val="0"/>
          <w:numId w:val="8"/>
        </w:numPr>
        <w:spacing w:after="100"/>
      </w:pPr>
      <w:r>
        <w:t xml:space="preserve">Clinician performs identity verification (name plus DOB plus one additional identifier) before discussing any clinical detail, exactly as in the in-person journeys.</w:t>
      </w:r>
    </w:p>
    <w:p>
      <w:pPr>
        <w:pStyle w:val="ListParagraph"/>
        <w:numPr>
          <w:ilvl w:val="0"/>
          <w:numId w:val="8"/>
        </w:numPr>
        <w:spacing w:after="100"/>
      </w:pPr>
      <w:r>
        <w:t xml:space="preserve">Clinician reviews the patient's available history (prior visit notes, active medications, known allergies) in a single call-view panel before or during the call.</w:t>
      </w:r>
    </w:p>
    <w:p>
      <w:pPr>
        <w:pStyle w:val="ListParagraph"/>
        <w:numPr>
          <w:ilvl w:val="0"/>
          <w:numId w:val="8"/>
        </w:numPr>
        <w:spacing w:after="100"/>
      </w:pPr>
      <w:r>
        <w:t xml:space="preserve">Clinician conducts the consultation and documents in real time: presenting complaint, history obtained by phone, clinical impression, and plan, using a structured note template adapted for a telephone (no physical exam) encounter that explicitly records that no physical examination was performed and why the clinician judged that safe for this call.</w:t>
      </w:r>
    </w:p>
    <w:p>
      <w:pPr>
        <w:pStyle w:val="ListParagraph"/>
        <w:numPr>
          <w:ilvl w:val="0"/>
          <w:numId w:val="8"/>
        </w:numPr>
        <w:spacing w:after="100"/>
      </w:pPr>
      <w:r>
        <w:t xml:space="preserve">If the clinician determines an in-person assessment is actually required, the call converts to a referral: system pre-fills a Home Doctor, Nurse, or Ambulance booking as clinically appropriate, with the phone consultation's notes attached, and the patient is walked through confirming that follow-up before the call ends.</w:t>
      </w:r>
    </w:p>
    <w:p>
      <w:pPr>
        <w:pStyle w:val="ListParagraph"/>
        <w:numPr>
          <w:ilvl w:val="0"/>
          <w:numId w:val="8"/>
        </w:numPr>
        <w:spacing w:after="100"/>
      </w:pPr>
      <w:r>
        <w:t xml:space="preserve">If a prescription is warranted, clinician issues an e-prescription linked to the encounter, which routes to the Medication Delivery journey exactly as a home-visit prescription would.</w:t>
      </w:r>
    </w:p>
    <w:p>
      <w:pPr>
        <w:pStyle w:val="ListParagraph"/>
        <w:numPr>
          <w:ilvl w:val="0"/>
          <w:numId w:val="8"/>
        </w:numPr>
        <w:spacing w:after="100"/>
      </w:pPr>
      <w:r>
        <w:t xml:space="preserve">Clinician closes the encounter; call outcome is recorded using a structured disposition: self-care advice given, prescription issued, referred to in-person visit, referred to ambulance or emergency, no answer, or call dropped.</w:t>
      </w:r>
    </w:p>
    <w:p>
      <w:pPr>
        <w:pStyle w:val="ListParagraph"/>
        <w:numPr>
          <w:ilvl w:val="0"/>
          <w:numId w:val="8"/>
        </w:numPr>
        <w:spacing w:after="100"/>
      </w:pPr>
      <w:r>
        <w:t xml:space="preserve">System finalizes billing for the consultation, using membership allowance, insurance, or fee-for-service, through the same billing engine as any other booking.</w:t>
      </w:r>
    </w:p>
    <w:p>
      <w:pPr>
        <w:pStyle w:val="ListParagraph"/>
        <w:numPr>
          <w:ilvl w:val="0"/>
          <w:numId w:val="8"/>
        </w:numPr>
        <w:spacing w:after="100"/>
      </w:pPr>
      <w:r>
        <w:t xml:space="preserve">Patient receives a post-call summary via the patient portal, a plain-language version of the plan, any prescription issued, and any follow-up booked.</w:t>
      </w:r>
    </w:p>
    <w:p>
      <w:pPr>
        <w:pStyle w:val="ListParagraph"/>
        <w:numPr>
          <w:ilvl w:val="0"/>
          <w:numId w:val="8"/>
        </w:numPr>
        <w:spacing w:after="100"/>
      </w:pPr>
      <w:r>
        <w:t xml:space="preserve">Call recording, where consented and legally permitted, and the structured note are retained together as the encounter's clinical record.</w:t>
      </w:r>
    </w:p>
    <w:p>
      <w:pPr>
        <w:pStyle w:val="ListParagraph"/>
        <w:numPr>
          <w:ilvl w:val="0"/>
          <w:numId w:val="8"/>
        </w:numPr>
        <w:spacing w:after="100"/>
      </w:pPr>
      <w:r>
        <w:t xml:space="preserve">Note locks 24 hours after the call except via a formal, audit-logged addendum, identical to the in-person visit journeys.</w:t>
      </w:r>
    </w:p>
    <w:p>
      <w:pPr>
        <w:pStyle w:val="Heading3"/>
      </w:pPr>
      <w:r>
        <w:t xml:space="preserve">Decision Branches</w:t>
      </w:r>
    </w:p>
    <w:p>
      <w:pPr>
        <w:pStyle w:val="ListParagraph"/>
        <w:numPr>
          <w:ilvl w:val="0"/>
          <w:numId w:val="2"/>
        </w:numPr>
        <w:spacing w:after="90"/>
      </w:pPr>
      <w:r>
        <w:t xml:space="preserve">Patient does not answer the outbound call: clinician logs a "No Answer" attempt with timestamp; system automatically retries per policy, default two further attempts at 10-minute intervals within the same booked window, before marking the booking No-Show and notifying the patient with a rebooking link.</w:t>
      </w:r>
    </w:p>
    <w:p>
      <w:pPr>
        <w:pStyle w:val="ListParagraph"/>
        <w:numPr>
          <w:ilvl w:val="0"/>
          <w:numId w:val="2"/>
        </w:numPr>
        <w:spacing w:after="90"/>
      </w:pPr>
      <w:r>
        <w:t xml:space="preserve">Call quality or connectivity fails mid-consultation: clinician documents the point of interruption and attempts to reconnect; if the call cannot be completed, the partial note is preserved and the remaining consultation is rebooked at no additional charge to the patient.</w:t>
      </w:r>
    </w:p>
    <w:p>
      <w:pPr>
        <w:pStyle w:val="ListParagraph"/>
        <w:numPr>
          <w:ilvl w:val="0"/>
          <w:numId w:val="2"/>
        </w:numPr>
        <w:spacing w:after="90"/>
      </w:pPr>
      <w:r>
        <w:t xml:space="preserve">Clinical finding during the call requires immediate escalation, for example the patient describes chest pain or severe breathing difficulty: clinician triggers the same in-call emergency escalation used in the Home Doctor journey, which auto-generates an ambulance dispatch request pre-filled with whatever location detail is on file, and the clinician stays on the line per protocol until dispatch confirms contact has been made another way.</w:t>
      </w:r>
    </w:p>
    <w:p>
      <w:pPr>
        <w:pStyle w:val="Heading3"/>
      </w:pPr>
      <w:r>
        <w:t xml:space="preserve">Edge 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Patient answers but it becomes clear a family member, not the patient, is on the line</w:t>
            </w:r>
          </w:p>
        </w:tc>
        <w:tc>
          <w:tcPr>
            <w:tcW w:type="dxa" w:w="2340"/>
            <w:tcMar>
              <w:top w:type="dxa" w:w="90"/>
              <w:left w:type="dxa" w:w="110"/>
              <w:bottom w:type="dxa" w:w="90"/>
              <w:right w:type="dxa" w:w="110"/>
            </w:tcMar>
          </w:tcPr>
          <w:p>
            <w:r>
              <w:rPr>
                <w:sz w:val="18"/>
                <w:szCs w:val="18"/>
              </w:rPr>
              <w:t xml:space="preserve">Clinician re-verifies identity; if the patient cannot come to the phone or is a minor without a guardian participating, the call is documented as incomplete and rebooked rather than proceeding on unverified identity</w:t>
            </w:r>
          </w:p>
        </w:tc>
        <w:tc>
          <w:tcPr>
            <w:tcW w:type="dxa" w:w="2340"/>
            <w:tcMar>
              <w:top w:type="dxa" w:w="90"/>
              <w:left w:type="dxa" w:w="110"/>
              <w:bottom w:type="dxa" w:w="90"/>
              <w:right w:type="dxa" w:w="110"/>
            </w:tcMar>
          </w:tcPr>
          <w:p>
            <w:r>
              <w:rPr>
                <w:sz w:val="18"/>
                <w:szCs w:val="18"/>
              </w:rPr>
              <w:t xml:space="preserve">Clinical advice or a prescription given to or about the wrong person</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Patient calls in from a number not on file</w:t>
            </w:r>
          </w:p>
        </w:tc>
        <w:tc>
          <w:tcPr>
            <w:tcW w:type="dxa" w:w="2340"/>
            <w:tcMar>
              <w:top w:type="dxa" w:w="90"/>
              <w:left w:type="dxa" w:w="110"/>
              <w:bottom w:type="dxa" w:w="90"/>
              <w:right w:type="dxa" w:w="110"/>
            </w:tcMar>
          </w:tcPr>
          <w:p>
            <w:r>
              <w:rPr>
                <w:sz w:val="18"/>
                <w:szCs w:val="18"/>
              </w:rPr>
              <w:t xml:space="preserve">System matches by booking PIN or reference rather than caller ID alone, so a patient calling from a borrowed or new phone can still be verified</w:t>
            </w:r>
          </w:p>
        </w:tc>
        <w:tc>
          <w:tcPr>
            <w:tcW w:type="dxa" w:w="2340"/>
            <w:tcMar>
              <w:top w:type="dxa" w:w="90"/>
              <w:left w:type="dxa" w:w="110"/>
              <w:bottom w:type="dxa" w:w="90"/>
              <w:right w:type="dxa" w:w="110"/>
            </w:tcMar>
          </w:tcPr>
          <w:p>
            <w:r>
              <w:rPr>
                <w:sz w:val="18"/>
                <w:szCs w:val="18"/>
              </w:rPr>
              <w:t xml:space="preserve">Patient unable to reach their booked consultation; clinician cannot verify identity by number alone</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Clinician determines mid-call that a physical exam finding is essential to safe diagnosis</w:t>
            </w:r>
          </w:p>
        </w:tc>
        <w:tc>
          <w:tcPr>
            <w:tcW w:type="dxa" w:w="2340"/>
            <w:tcMar>
              <w:top w:type="dxa" w:w="90"/>
              <w:left w:type="dxa" w:w="110"/>
              <w:bottom w:type="dxa" w:w="90"/>
              <w:right w:type="dxa" w:w="110"/>
            </w:tcMar>
          </w:tcPr>
          <w:p>
            <w:r>
              <w:rPr>
                <w:sz w:val="18"/>
                <w:szCs w:val="18"/>
              </w:rPr>
              <w:t xml:space="preserve">Consultation converts to an in-person referral rather than the clinician guessing or prescribing without the needed information</w:t>
            </w:r>
          </w:p>
        </w:tc>
        <w:tc>
          <w:tcPr>
            <w:tcW w:type="dxa" w:w="2340"/>
            <w:tcMar>
              <w:top w:type="dxa" w:w="90"/>
              <w:left w:type="dxa" w:w="110"/>
              <w:bottom w:type="dxa" w:w="90"/>
              <w:right w:type="dxa" w:w="110"/>
            </w:tcMar>
          </w:tcPr>
          <w:p>
            <w:r>
              <w:rPr>
                <w:sz w:val="18"/>
                <w:szCs w:val="18"/>
              </w:rPr>
              <w:t xml:space="preserve">Misdiagnosis or inappropriate prescription from an exam-dependent condition assessed by phone alone</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Patient requests a controlled substance prescription during a phone-only encounter</w:t>
            </w:r>
          </w:p>
        </w:tc>
        <w:tc>
          <w:tcPr>
            <w:tcW w:type="dxa" w:w="2340"/>
            <w:tcMar>
              <w:top w:type="dxa" w:w="90"/>
              <w:left w:type="dxa" w:w="110"/>
              <w:bottom w:type="dxa" w:w="90"/>
              <w:right w:type="dxa" w:w="110"/>
            </w:tcMar>
          </w:tcPr>
          <w:p>
            <w:r>
              <w:rPr>
                <w:sz w:val="18"/>
                <w:szCs w:val="18"/>
              </w:rPr>
              <w:t xml:space="preserve">System applies the same controlled-substance prescribing controls as any e-prescription; a phone consultation does not lower the verification bar</w:t>
            </w:r>
          </w:p>
        </w:tc>
        <w:tc>
          <w:tcPr>
            <w:tcW w:type="dxa" w:w="2340"/>
            <w:tcMar>
              <w:top w:type="dxa" w:w="90"/>
              <w:left w:type="dxa" w:w="110"/>
              <w:bottom w:type="dxa" w:w="90"/>
              <w:right w:type="dxa" w:w="110"/>
            </w:tcMar>
          </w:tcPr>
          <w:p>
            <w:r>
              <w:rPr>
                <w:sz w:val="18"/>
                <w:szCs w:val="18"/>
              </w:rPr>
              <w:t xml:space="preserve">Inappropriate remote prescribing of controlled substances</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Same-day next-available queue backs up beyond the promised same-day window</w:t>
            </w:r>
          </w:p>
        </w:tc>
        <w:tc>
          <w:tcPr>
            <w:tcW w:type="dxa" w:w="2340"/>
            <w:tcMar>
              <w:top w:type="dxa" w:w="90"/>
              <w:left w:type="dxa" w:w="110"/>
              <w:bottom w:type="dxa" w:w="90"/>
              <w:right w:type="dxa" w:w="110"/>
            </w:tcMar>
          </w:tcPr>
          <w:p>
            <w:r>
              <w:rPr>
                <w:sz w:val="18"/>
                <w:szCs w:val="18"/>
              </w:rPr>
              <w:t xml:space="preserve">System surfaces the backlog to a Duty-Supervisor-equivalent for phone-consultation staffing, an on-call clinician pool, rather than silently letting patients wait indefinitely</w:t>
            </w:r>
          </w:p>
        </w:tc>
        <w:tc>
          <w:tcPr>
            <w:tcW w:type="dxa" w:w="2340"/>
            <w:tcMar>
              <w:top w:type="dxa" w:w="90"/>
              <w:left w:type="dxa" w:w="110"/>
              <w:bottom w:type="dxa" w:w="90"/>
              <w:right w:type="dxa" w:w="110"/>
            </w:tcMar>
          </w:tcPr>
          <w:p>
            <w:r>
              <w:rPr>
                <w:sz w:val="18"/>
                <w:szCs w:val="18"/>
              </w:rPr>
              <w:t xml:space="preserve">Patients wait far longer than the advertised same-day service, with no visibility into the delay</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Call recording consent is declined by the patient</w:t>
            </w:r>
          </w:p>
        </w:tc>
        <w:tc>
          <w:tcPr>
            <w:tcW w:type="dxa" w:w="2340"/>
            <w:tcMar>
              <w:top w:type="dxa" w:w="90"/>
              <w:left w:type="dxa" w:w="110"/>
              <w:bottom w:type="dxa" w:w="90"/>
              <w:right w:type="dxa" w:w="110"/>
            </w:tcMar>
          </w:tcPr>
          <w:p>
            <w:r>
              <w:rPr>
                <w:sz w:val="18"/>
                <w:szCs w:val="18"/>
              </w:rPr>
              <w:t xml:space="preserve">Consultation proceeds without recording; the structured written note remains the clinical record of the encounter</w:t>
            </w:r>
          </w:p>
        </w:tc>
        <w:tc>
          <w:tcPr>
            <w:tcW w:type="dxa" w:w="2340"/>
            <w:tcMar>
              <w:top w:type="dxa" w:w="90"/>
              <w:left w:type="dxa" w:w="110"/>
              <w:bottom w:type="dxa" w:w="90"/>
              <w:right w:type="dxa" w:w="110"/>
            </w:tcMar>
          </w:tcPr>
          <w:p>
            <w:r>
              <w:rPr>
                <w:sz w:val="18"/>
                <w:szCs w:val="18"/>
              </w:rPr>
              <w:t xml:space="preserve">Encounter proceeds correctly either way, but the system must not silently record without consent</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Patient is travelling abroad, for example in the UK, at the time of a scheduled follow-up call</w:t>
            </w:r>
          </w:p>
        </w:tc>
        <w:tc>
          <w:tcPr>
            <w:tcW w:type="dxa" w:w="2340"/>
            <w:tcMar>
              <w:top w:type="dxa" w:w="90"/>
              <w:left w:type="dxa" w:w="110"/>
              <w:bottom w:type="dxa" w:w="90"/>
              <w:right w:type="dxa" w:w="110"/>
            </w:tcMar>
          </w:tcPr>
          <w:p>
            <w:r>
              <w:rPr>
                <w:sz w:val="18"/>
                <w:szCs w:val="18"/>
              </w:rPr>
              <w:t xml:space="preserve">Clinician's cross-border telehealth eligibility for the patient's actual location is checked before the call is confirmed as a billable consultation, not assumed from the patient's home address on file</w:t>
            </w:r>
          </w:p>
        </w:tc>
        <w:tc>
          <w:tcPr>
            <w:tcW w:type="dxa" w:w="2340"/>
            <w:tcMar>
              <w:top w:type="dxa" w:w="90"/>
              <w:left w:type="dxa" w:w="110"/>
              <w:bottom w:type="dxa" w:w="90"/>
              <w:right w:type="dxa" w:w="110"/>
            </w:tcMar>
          </w:tcPr>
          <w:p>
            <w:r>
              <w:rPr>
                <w:sz w:val="18"/>
                <w:szCs w:val="18"/>
              </w:rPr>
              <w:t xml:space="preserve">A clinician licensed only in Jamaica providing a consultation to a patient physically in a jurisdiction where that is not permitted</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Interpreter needed for a phone-only encounter</w:t>
            </w:r>
          </w:p>
        </w:tc>
        <w:tc>
          <w:tcPr>
            <w:tcW w:type="dxa" w:w="2340"/>
            <w:tcMar>
              <w:top w:type="dxa" w:w="90"/>
              <w:left w:type="dxa" w:w="110"/>
              <w:bottom w:type="dxa" w:w="90"/>
              <w:right w:type="dxa" w:w="110"/>
            </w:tcMar>
          </w:tcPr>
          <w:p>
            <w:r>
              <w:rPr>
                <w:sz w:val="18"/>
                <w:szCs w:val="18"/>
              </w:rPr>
              <w:t xml:space="preserve">System supports a three-way call with an interpreter line, consistent with the in-person journeys' language-barrier handling</w:t>
            </w:r>
          </w:p>
        </w:tc>
        <w:tc>
          <w:tcPr>
            <w:tcW w:type="dxa" w:w="2340"/>
            <w:tcMar>
              <w:top w:type="dxa" w:w="90"/>
              <w:left w:type="dxa" w:w="110"/>
              <w:bottom w:type="dxa" w:w="90"/>
              <w:right w:type="dxa" w:w="110"/>
            </w:tcMar>
          </w:tcPr>
          <w:p>
            <w:r>
              <w:rPr>
                <w:sz w:val="18"/>
                <w:szCs w:val="18"/>
              </w:rPr>
              <w:t xml:space="preserve">Consent and clinical history not accurately obtained by phone</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Referral generated mid-call is never actually confirmed by the patient before the call ends</w:t>
            </w:r>
          </w:p>
        </w:tc>
        <w:tc>
          <w:tcPr>
            <w:tcW w:type="dxa" w:w="2340"/>
            <w:tcMar>
              <w:top w:type="dxa" w:w="90"/>
              <w:left w:type="dxa" w:w="110"/>
              <w:bottom w:type="dxa" w:w="90"/>
              <w:right w:type="dxa" w:w="110"/>
            </w:tcMar>
          </w:tcPr>
          <w:p>
            <w:r>
              <w:rPr>
                <w:sz w:val="18"/>
                <w:szCs w:val="18"/>
              </w:rPr>
              <w:t xml:space="preserve">Booking created by the referral pre-fill remains in a Draft, Unconfirmed state and does not enter the dispatch queue until the patient, or the clinician on their behalf with the patient's verbal agreement logged, confirms it</w:t>
            </w:r>
          </w:p>
        </w:tc>
        <w:tc>
          <w:tcPr>
            <w:tcW w:type="dxa" w:w="2340"/>
            <w:tcMar>
              <w:top w:type="dxa" w:w="90"/>
              <w:left w:type="dxa" w:w="110"/>
              <w:bottom w:type="dxa" w:w="90"/>
              <w:right w:type="dxa" w:w="110"/>
            </w:tcMar>
          </w:tcPr>
          <w:p>
            <w:r>
              <w:rPr>
                <w:sz w:val="18"/>
                <w:szCs w:val="18"/>
              </w:rPr>
              <w:t xml:space="preserve">A phantom booking silently sits in the queue for a visit the patient never actually agreed to, or a needed follow-up is lost because it was never confirmed</w:t>
            </w:r>
          </w:p>
        </w:tc>
      </w:tr>
    </w:tbl>
    <w:p>
      <w:pPr>
        <w:spacing w:after="160"/>
      </w:pPr>
    </w:p>
    <w:p>
      <w:pPr>
        <w:pStyle w:val="Heading3"/>
      </w:pPr>
      <w:r>
        <w:t xml:space="preserve">Data Captured and Persistence</w:t>
      </w:r>
    </w:p>
    <w:p>
      <w:pPr>
        <w:spacing w:after="160"/>
      </w:pPr>
      <w:r>
        <w:t xml:space="preserve">Pre-call questionnaire, structured telephone-encounter note explicitly marked as a no-physical-exam encounter, call disposition, e-prescriptions linked to the encounter, call recording where consented, and any referral booking generated along with its confirmation status. Clinical data persists in the same immutable clinical documentation store as the in-person journeys, with the encounter type flagged "phone" so downstream review such as QA sampling and Compliance can account for the no-exam context.</w:t>
      </w:r>
    </w:p>
    <w:p>
      <w:pPr>
        <w:pStyle w:val="Heading3"/>
      </w:pPr>
      <w:r>
        <w:t xml:space="preserve">Roles and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337"/>
        <w:gridCol w:w="1337"/>
        <w:gridCol w:w="1337"/>
        <w:gridCol w:w="1337"/>
        <w:gridCol w:w="1337"/>
        <w:gridCol w:w="1337"/>
        <w:gridCol w:w="1338"/>
      </w:tblGrid>
      <w:tr>
        <w:trPr>
          <w:tblHeader/>
        </w:trPr>
        <w:tc>
          <w:tcPr>
            <w:tcW w:type="dxa" w:w="1337"/>
            <w:shd w:fill="16423C" w:val="clear"/>
            <w:tcMar>
              <w:top w:type="dxa" w:w="90"/>
              <w:left w:type="dxa" w:w="110"/>
              <w:bottom w:type="dxa" w:w="90"/>
              <w:right w:type="dxa" w:w="110"/>
            </w:tcMar>
          </w:tcPr>
          <w:p>
            <w:r>
              <w:rPr>
                <w:b/>
                <w:bCs/>
                <w:color w:val="FFFFFF"/>
                <w:sz w:val="18"/>
                <w:szCs w:val="18"/>
              </w:rPr>
              <w:t xml:space="preserve">Role</w:t>
            </w:r>
          </w:p>
        </w:tc>
        <w:tc>
          <w:tcPr>
            <w:tcW w:type="dxa" w:w="1337"/>
            <w:shd w:fill="16423C" w:val="clear"/>
            <w:tcMar>
              <w:top w:type="dxa" w:w="90"/>
              <w:left w:type="dxa" w:w="110"/>
              <w:bottom w:type="dxa" w:w="90"/>
              <w:right w:type="dxa" w:w="110"/>
            </w:tcMar>
          </w:tcPr>
          <w:p>
            <w:r>
              <w:rPr>
                <w:b/>
                <w:bCs/>
                <w:color w:val="FFFFFF"/>
                <w:sz w:val="18"/>
                <w:szCs w:val="18"/>
              </w:rPr>
              <w:t xml:space="preserve">Create Booking</w:t>
            </w:r>
          </w:p>
        </w:tc>
        <w:tc>
          <w:tcPr>
            <w:tcW w:type="dxa" w:w="1337"/>
            <w:shd w:fill="16423C" w:val="clear"/>
            <w:tcMar>
              <w:top w:type="dxa" w:w="90"/>
              <w:left w:type="dxa" w:w="110"/>
              <w:bottom w:type="dxa" w:w="90"/>
              <w:right w:type="dxa" w:w="110"/>
            </w:tcMar>
          </w:tcPr>
          <w:p>
            <w:r>
              <w:rPr>
                <w:b/>
                <w:bCs/>
                <w:color w:val="FFFFFF"/>
                <w:sz w:val="18"/>
                <w:szCs w:val="18"/>
              </w:rPr>
              <w:t xml:space="preserve">View Clinical Note</w:t>
            </w:r>
          </w:p>
        </w:tc>
        <w:tc>
          <w:tcPr>
            <w:tcW w:type="dxa" w:w="1337"/>
            <w:shd w:fill="16423C" w:val="clear"/>
            <w:tcMar>
              <w:top w:type="dxa" w:w="90"/>
              <w:left w:type="dxa" w:w="110"/>
              <w:bottom w:type="dxa" w:w="90"/>
              <w:right w:type="dxa" w:w="110"/>
            </w:tcMar>
          </w:tcPr>
          <w:p>
            <w:r>
              <w:rPr>
                <w:b/>
                <w:bCs/>
                <w:color w:val="FFFFFF"/>
                <w:sz w:val="18"/>
                <w:szCs w:val="18"/>
              </w:rPr>
              <w:t xml:space="preserve">Edit Clinical Note</w:t>
            </w:r>
          </w:p>
        </w:tc>
        <w:tc>
          <w:tcPr>
            <w:tcW w:type="dxa" w:w="1337"/>
            <w:shd w:fill="16423C" w:val="clear"/>
            <w:tcMar>
              <w:top w:type="dxa" w:w="90"/>
              <w:left w:type="dxa" w:w="110"/>
              <w:bottom w:type="dxa" w:w="90"/>
              <w:right w:type="dxa" w:w="110"/>
            </w:tcMar>
          </w:tcPr>
          <w:p>
            <w:r>
              <w:rPr>
                <w:b/>
                <w:bCs/>
                <w:color w:val="FFFFFF"/>
                <w:sz w:val="18"/>
                <w:szCs w:val="18"/>
              </w:rPr>
              <w:t xml:space="preserve">View Billing</w:t>
            </w:r>
          </w:p>
        </w:tc>
        <w:tc>
          <w:tcPr>
            <w:tcW w:type="dxa" w:w="1337"/>
            <w:shd w:fill="16423C" w:val="clear"/>
            <w:tcMar>
              <w:top w:type="dxa" w:w="90"/>
              <w:left w:type="dxa" w:w="110"/>
              <w:bottom w:type="dxa" w:w="90"/>
              <w:right w:type="dxa" w:w="110"/>
            </w:tcMar>
          </w:tcPr>
          <w:p>
            <w:r>
              <w:rPr>
                <w:b/>
                <w:bCs/>
                <w:color w:val="FFFFFF"/>
                <w:sz w:val="18"/>
                <w:szCs w:val="18"/>
              </w:rPr>
              <w:t xml:space="preserve">Cancel/Reschedule</w:t>
            </w:r>
          </w:p>
        </w:tc>
        <w:tc>
          <w:tcPr>
            <w:tcW w:type="dxa" w:w="1338"/>
            <w:shd w:fill="16423C" w:val="clear"/>
            <w:tcMar>
              <w:top w:type="dxa" w:w="90"/>
              <w:left w:type="dxa" w:w="110"/>
              <w:bottom w:type="dxa" w:w="90"/>
              <w:right w:type="dxa" w:w="110"/>
            </w:tcMar>
          </w:tcPr>
          <w:p>
            <w:r>
              <w:rPr>
                <w:b/>
                <w:bCs/>
                <w:color w:val="FFFFFF"/>
                <w:sz w:val="18"/>
                <w:szCs w:val="18"/>
              </w:rPr>
              <w:t xml:space="preserve">Escalate</w:t>
            </w:r>
          </w:p>
        </w:tc>
      </w:tr>
      <w:tr>
        <w:tc>
          <w:tcPr>
            <w:tcW w:type="dxa" w:w="1337"/>
            <w:tcMar>
              <w:top w:type="dxa" w:w="90"/>
              <w:left w:type="dxa" w:w="110"/>
              <w:bottom w:type="dxa" w:w="90"/>
              <w:right w:type="dxa" w:w="110"/>
            </w:tcMar>
          </w:tcPr>
          <w:p>
            <w:r>
              <w:rPr>
                <w:sz w:val="18"/>
                <w:szCs w:val="18"/>
              </w:rPr>
              <w:t xml:space="preserve">Patient/Guardian</w:t>
            </w:r>
          </w:p>
        </w:tc>
        <w:tc>
          <w:tcPr>
            <w:tcW w:type="dxa" w:w="1337"/>
            <w:tcMar>
              <w:top w:type="dxa" w:w="90"/>
              <w:left w:type="dxa" w:w="110"/>
              <w:bottom w:type="dxa" w:w="90"/>
              <w:right w:type="dxa" w:w="110"/>
            </w:tcMar>
          </w:tcPr>
          <w:p>
            <w:r>
              <w:rPr>
                <w:sz w:val="18"/>
                <w:szCs w:val="18"/>
              </w:rPr>
              <w:t xml:space="preserve">Yes (own record)</w:t>
            </w:r>
          </w:p>
        </w:tc>
        <w:tc>
          <w:tcPr>
            <w:tcW w:type="dxa" w:w="1337"/>
            <w:tcMar>
              <w:top w:type="dxa" w:w="90"/>
              <w:left w:type="dxa" w:w="110"/>
              <w:bottom w:type="dxa" w:w="90"/>
              <w:right w:type="dxa" w:w="110"/>
            </w:tcMar>
          </w:tcPr>
          <w:p>
            <w:r>
              <w:rPr>
                <w:sz w:val="18"/>
                <w:szCs w:val="18"/>
              </w:rPr>
              <w:t xml:space="preserve">View-only summary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 (own)</w:t>
            </w:r>
          </w:p>
        </w:tc>
        <w:tc>
          <w:tcPr>
            <w:tcW w:type="dxa" w:w="1337"/>
            <w:tcMar>
              <w:top w:type="dxa" w:w="90"/>
              <w:left w:type="dxa" w:w="110"/>
              <w:bottom w:type="dxa" w:w="90"/>
              <w:right w:type="dxa" w:w="110"/>
            </w:tcMar>
          </w:tcPr>
          <w:p>
            <w:r>
              <w:rPr>
                <w:sz w:val="18"/>
                <w:szCs w:val="18"/>
              </w:rPr>
              <w:t xml:space="preserve">Yes (self-service, policy limits)</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Contact Centre Agent</w:t>
            </w:r>
          </w:p>
        </w:tc>
        <w:tc>
          <w:tcPr>
            <w:tcW w:type="dxa" w:w="1337"/>
            <w:tcMar>
              <w:top w:type="dxa" w:w="90"/>
              <w:left w:type="dxa" w:w="110"/>
              <w:bottom w:type="dxa" w:w="90"/>
              <w:right w:type="dxa" w:w="110"/>
            </w:tcMar>
          </w:tcPr>
          <w:p>
            <w:r>
              <w:rPr>
                <w:sz w:val="18"/>
                <w:szCs w:val="18"/>
              </w:rPr>
              <w:t xml:space="preserve">Yes (on behalf)</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View-only</w:t>
            </w:r>
          </w:p>
        </w:tc>
        <w:tc>
          <w:tcPr>
            <w:tcW w:type="dxa" w:w="1337"/>
            <w:tcMar>
              <w:top w:type="dxa" w:w="90"/>
              <w:left w:type="dxa" w:w="110"/>
              <w:bottom w:type="dxa" w:w="90"/>
              <w:right w:type="dxa" w:w="110"/>
            </w:tcMar>
          </w:tcPr>
          <w:p>
            <w:r>
              <w:rPr>
                <w:sz w:val="18"/>
                <w:szCs w:val="18"/>
              </w:rPr>
              <w:t xml:space="preserve">Yes</w:t>
            </w:r>
          </w:p>
        </w:tc>
        <w:tc>
          <w:tcPr>
            <w:tcW w:type="dxa" w:w="1338"/>
            <w:tcMar>
              <w:top w:type="dxa" w:w="90"/>
              <w:left w:type="dxa" w:w="110"/>
              <w:bottom w:type="dxa" w:w="90"/>
              <w:right w:type="dxa" w:w="110"/>
            </w:tcMar>
          </w:tcPr>
          <w:p>
            <w:r>
              <w:rPr>
                <w:sz w:val="18"/>
                <w:szCs w:val="18"/>
              </w:rPr>
              <w:t xml:space="preserve">Yes (to Duty Supervisor)</w:t>
            </w:r>
          </w:p>
        </w:tc>
      </w:tr>
      <w:tr>
        <w:tc>
          <w:tcPr>
            <w:tcW w:type="dxa" w:w="1337"/>
            <w:tcMar>
              <w:top w:type="dxa" w:w="90"/>
              <w:left w:type="dxa" w:w="110"/>
              <w:bottom w:type="dxa" w:w="90"/>
              <w:right w:type="dxa" w:w="110"/>
            </w:tcMar>
          </w:tcPr>
          <w:p>
            <w:r>
              <w:rPr>
                <w:sz w:val="18"/>
                <w:szCs w:val="18"/>
              </w:rPr>
              <w:t xml:space="preserve">Phone Consultation Clinician</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Yes (own encounter, audited)</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Yes</w:t>
            </w:r>
          </w:p>
        </w:tc>
      </w:tr>
      <w:tr>
        <w:tc>
          <w:tcPr>
            <w:tcW w:type="dxa" w:w="1337"/>
            <w:tcMar>
              <w:top w:type="dxa" w:w="90"/>
              <w:left w:type="dxa" w:w="110"/>
              <w:bottom w:type="dxa" w:w="90"/>
              <w:right w:type="dxa" w:w="110"/>
            </w:tcMar>
          </w:tcPr>
          <w:p>
            <w:r>
              <w:rPr>
                <w:sz w:val="18"/>
                <w:szCs w:val="18"/>
              </w:rPr>
              <w:t xml:space="preserve">Medical Director / QA</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 (audit)</w:t>
            </w:r>
          </w:p>
        </w:tc>
        <w:tc>
          <w:tcPr>
            <w:tcW w:type="dxa" w:w="1337"/>
            <w:tcMar>
              <w:top w:type="dxa" w:w="90"/>
              <w:left w:type="dxa" w:w="110"/>
              <w:bottom w:type="dxa" w:w="90"/>
              <w:right w:type="dxa" w:w="110"/>
            </w:tcMar>
          </w:tcPr>
          <w:p>
            <w:r>
              <w:rPr>
                <w:sz w:val="18"/>
                <w:szCs w:val="18"/>
              </w:rPr>
              <w:t xml:space="preserve">Addendum only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Yes</w:t>
            </w:r>
          </w:p>
        </w:tc>
      </w:tr>
      <w:tr>
        <w:tc>
          <w:tcPr>
            <w:tcW w:type="dxa" w:w="1337"/>
            <w:tcMar>
              <w:top w:type="dxa" w:w="90"/>
              <w:left w:type="dxa" w:w="110"/>
              <w:bottom w:type="dxa" w:w="90"/>
              <w:right w:type="dxa" w:w="110"/>
            </w:tcMar>
          </w:tcPr>
          <w:p>
            <w:r>
              <w:rPr>
                <w:sz w:val="18"/>
                <w:szCs w:val="18"/>
              </w:rPr>
              <w:t xml:space="preserve">Billing/Finance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bl>
    <w:p>
      <w:pPr>
        <w:spacing w:after="160"/>
      </w:pPr>
    </w:p>
    <w:p>
      <w:pPr>
        <w:pStyle w:val="Heading3"/>
      </w:pPr>
      <w:r>
        <w:t xml:space="preserve">SLA Summary</w:t>
      </w:r>
    </w:p>
    <w:p>
      <w:pPr>
        <w:spacing w:after="160"/>
      </w:pPr>
      <w:r>
        <w:t xml:space="preserve">Same-day slot availability during standard hours; outbound call placed within 10 minutes of the scheduled slot; no-answer retry sequence completed within the booked window; post-call summary sent within 30 minutes of call close; note finalized within 4 hours of encounter close.</w:t>
      </w:r>
    </w:p>
    <w:p>
      <w:pPr>
        <w:pStyle w:val="Heading3"/>
      </w:pPr>
      <w:r>
        <w:t xml:space="preserve">Compliance Touchpoints</w:t>
      </w:r>
    </w:p>
    <w:p>
      <w:pPr>
        <w:spacing w:after="160"/>
      </w:pPr>
      <w:r>
        <w:t xml:space="preserve">Same licensure verification (Medical Council of Jamaica, or the relevant nursing or pharmacy council if a non-physician role is later authorized for phone triage) as the in-person clinical journeys; cross-border telehealth eligibility check when the patient is not physically in Jamaica at the time of the call; call-recording consent handled as its own distinct consent artifact, separate from general treatment consent, per Part III's consent-management model.</w:t>
      </w:r>
    </w:p>
    <w:p>
      <w:r>
        <w:br w:type="page"/>
      </w:r>
    </w:p>
    <w:p>
      <w:pPr>
        <w:spacing w:after="60" w:before="2400"/>
      </w:pPr>
      <w:r>
        <w:rPr>
          <w:b/>
          <w:bCs/>
          <w:color w:val="B97F27"/>
          <w:sz w:val="20"/>
          <w:szCs w:val="20"/>
        </w:rPr>
        <w:t xml:space="preserve">SECTION II</w:t>
      </w:r>
    </w:p>
    <w:p>
      <w:pPr>
        <w:spacing w:after="160"/>
      </w:pPr>
      <w:r>
        <w:rPr>
          <w:b/>
          <w:bCs/>
          <w:color w:val="0F2E2A"/>
          <w:sz w:val="38"/>
          <w:szCs w:val="38"/>
        </w:rPr>
        <w:t xml:space="preserve">Dispatch &amp; Operations Journeys</w:t>
      </w:r>
    </w:p>
    <w:p>
      <w:pPr>
        <w:spacing w:after="2000"/>
      </w:pPr>
      <w:r>
        <w:rPr>
          <w:i/>
          <w:iCs/>
          <w:color w:val="16423C"/>
          <w:sz w:val="24"/>
          <w:szCs w:val="24"/>
        </w:rPr>
        <w:t xml:space="preserve">Emergency dispatch, scheduling, ambulance crew, fleet management, duty supervision, and executive oversight</w:t>
      </w:r>
    </w:p>
    <w:p>
      <w:r>
        <w:br w:type="page"/>
      </w:r>
    </w:p>
    <w:p>
      <w:pPr>
        <w:pStyle w:val="Heading2"/>
      </w:pPr>
      <w:r>
        <w:t xml:space="preserve">Journey: Emergency Dispatcher / Call-taker</w:t>
      </w:r>
    </w:p>
    <w:p>
      <w:pPr>
        <w:pStyle w:val="Heading3"/>
      </w:pPr>
      <w:r>
        <w:t xml:space="preserve">Overview</w:t>
      </w:r>
    </w:p>
    <w:p>
      <w:pPr>
        <w:spacing w:after="160"/>
      </w:pPr>
      <w:r>
        <w:t xml:space="preserve">The Emergency Dispatcher (also referred to as the Call-taker or Communications Officer) is the first point of human contact for a life-threatening or urgent SOS request. This role owns the golden window between an incoming distress signal and the confirmed departure of an ambulance crew. The platform must support this role with real-time visibility into crew and vehicle availability, geolocation, live status tracking, and a defensible audit trail suitable for clinical governance and, where relevant, legal or insurance review.</w:t>
      </w:r>
    </w:p>
    <w:p>
      <w:pPr>
        <w:pStyle w:val="Heading3"/>
      </w:pPr>
      <w:r>
        <w:t xml:space="preserve">Trigger &amp; Entry Points</w:t>
      </w:r>
    </w:p>
    <w:p>
      <w:pPr>
        <w:pStyle w:val="ListParagraph"/>
        <w:numPr>
          <w:ilvl w:val="0"/>
          <w:numId w:val="2"/>
        </w:numPr>
        <w:spacing w:after="90"/>
      </w:pPr>
      <w:r>
        <w:t xml:space="preserve">Inbound SOS submitted via the AFC mobile app "Emergency" button (GPS-tagged, one-tap).</w:t>
      </w:r>
    </w:p>
    <w:p>
      <w:pPr>
        <w:pStyle w:val="ListParagraph"/>
        <w:numPr>
          <w:ilvl w:val="0"/>
          <w:numId w:val="2"/>
        </w:numPr>
        <w:spacing w:after="90"/>
      </w:pPr>
      <w:r>
        <w:t xml:space="preserve">Inbound SOS submitted via the public web portal panic form.</w:t>
      </w:r>
    </w:p>
    <w:p>
      <w:pPr>
        <w:pStyle w:val="ListParagraph"/>
        <w:numPr>
          <w:ilvl w:val="0"/>
          <w:numId w:val="2"/>
        </w:numPr>
        <w:spacing w:after="90"/>
      </w:pPr>
      <w:r>
        <w:t xml:space="preserve">Inbound emergency phone call to the 1-876-486-3226 dispatch line, manually logged by the call-taker into the CAD console.</w:t>
      </w:r>
    </w:p>
    <w:p>
      <w:pPr>
        <w:pStyle w:val="ListParagraph"/>
        <w:numPr>
          <w:ilvl w:val="0"/>
          <w:numId w:val="2"/>
        </w:numPr>
        <w:spacing w:after="90"/>
      </w:pPr>
      <w:r>
        <w:t xml:space="preserve">Third-party referral (e.g., a partner clinic, security company, or hotel concierge) submitting an emergency request via the AFC partner API/portal.</w:t>
      </w:r>
    </w:p>
    <w:p>
      <w:pPr>
        <w:pStyle w:val="ListParagraph"/>
        <w:numPr>
          <w:ilvl w:val="0"/>
          <w:numId w:val="2"/>
        </w:numPr>
        <w:spacing w:after="90"/>
      </w:pPr>
      <w:r>
        <w:t xml:space="preserve">Escalation of an existing non-emergency scheduled job that has deteriorated into an emergency (warm hand-off from the Scheduling Dispatcher).</w:t>
      </w:r>
    </w:p>
    <w:p>
      <w:pPr>
        <w:pStyle w:val="Heading3"/>
      </w:pPr>
      <w:r>
        <w:t xml:space="preserve">Preconditions</w:t>
      </w:r>
    </w:p>
    <w:p>
      <w:pPr>
        <w:pStyle w:val="ListParagraph"/>
        <w:numPr>
          <w:ilvl w:val="0"/>
          <w:numId w:val="2"/>
        </w:numPr>
        <w:spacing w:after="90"/>
      </w:pPr>
      <w:r>
        <w:t xml:space="preserve">The Emergency Dispatcher is authenticated under an individual, role-scoped account (not a shared credential) and is logged into the live CAD (Computer-Aided Dispatch) console.</w:t>
      </w:r>
    </w:p>
    <w:p>
      <w:pPr>
        <w:pStyle w:val="ListParagraph"/>
        <w:numPr>
          <w:ilvl w:val="0"/>
          <w:numId w:val="2"/>
        </w:numPr>
        <w:spacing w:after="90"/>
      </w:pPr>
      <w:r>
        <w:t xml:space="preserve">At least one vehicle/crew pairing exists in the system with a known real-time or last-reported location.</w:t>
      </w:r>
    </w:p>
    <w:p>
      <w:pPr>
        <w:pStyle w:val="ListParagraph"/>
        <w:numPr>
          <w:ilvl w:val="0"/>
          <w:numId w:val="2"/>
        </w:numPr>
        <w:spacing w:after="90"/>
      </w:pPr>
      <w:r>
        <w:t xml:space="preserve">The CAD map layer, crew roster, and vehicle telemetry feeds are operational (system health indicator green).</w:t>
      </w:r>
    </w:p>
    <w:p>
      <w:pPr>
        <w:pStyle w:val="ListParagraph"/>
        <w:numPr>
          <w:ilvl w:val="0"/>
          <w:numId w:val="2"/>
        </w:numPr>
        <w:spacing w:after="90"/>
      </w:pPr>
      <w:r>
        <w:t xml:space="preserve">The dispatcher's console has an active, monitored voice line for callback if the SOS request lacks sufficient detail.</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337"/>
        <w:gridCol w:w="1337"/>
        <w:gridCol w:w="1337"/>
        <w:gridCol w:w="1337"/>
        <w:gridCol w:w="1337"/>
        <w:gridCol w:w="1337"/>
        <w:gridCol w:w="1338"/>
      </w:tblGrid>
      <w:tr>
        <w:trPr>
          <w:tblHeader/>
        </w:trPr>
        <w:tc>
          <w:tcPr>
            <w:tcW w:type="dxa" w:w="1337"/>
            <w:shd w:fill="16423C" w:val="clear"/>
            <w:tcMar>
              <w:top w:type="dxa" w:w="90"/>
              <w:left w:type="dxa" w:w="110"/>
              <w:bottom w:type="dxa" w:w="90"/>
              <w:right w:type="dxa" w:w="110"/>
            </w:tcMar>
          </w:tcPr>
          <w:p>
            <w:r>
              <w:rPr>
                <w:b/>
                <w:bCs/>
                <w:color w:val="FFFFFF"/>
                <w:sz w:val="18"/>
                <w:szCs w:val="18"/>
              </w:rPr>
              <w:t xml:space="preserve">Action</w:t>
            </w:r>
          </w:p>
        </w:tc>
        <w:tc>
          <w:tcPr>
            <w:tcW w:type="dxa" w:w="1337"/>
            <w:shd w:fill="16423C" w:val="clear"/>
            <w:tcMar>
              <w:top w:type="dxa" w:w="90"/>
              <w:left w:type="dxa" w:w="110"/>
              <w:bottom w:type="dxa" w:w="90"/>
              <w:right w:type="dxa" w:w="110"/>
            </w:tcMar>
          </w:tcPr>
          <w:p>
            <w:r>
              <w:rPr>
                <w:b/>
                <w:bCs/>
                <w:color w:val="FFFFFF"/>
                <w:sz w:val="18"/>
                <w:szCs w:val="18"/>
              </w:rPr>
              <w:t xml:space="preserve">Emergency Dispatcher</w:t>
            </w:r>
          </w:p>
        </w:tc>
        <w:tc>
          <w:tcPr>
            <w:tcW w:type="dxa" w:w="1337"/>
            <w:shd w:fill="16423C" w:val="clear"/>
            <w:tcMar>
              <w:top w:type="dxa" w:w="90"/>
              <w:left w:type="dxa" w:w="110"/>
              <w:bottom w:type="dxa" w:w="90"/>
              <w:right w:type="dxa" w:w="110"/>
            </w:tcMar>
          </w:tcPr>
          <w:p>
            <w:r>
              <w:rPr>
                <w:b/>
                <w:bCs/>
                <w:color w:val="FFFFFF"/>
                <w:sz w:val="18"/>
                <w:szCs w:val="18"/>
              </w:rPr>
              <w:t xml:space="preserve">Scheduling Dispatcher</w:t>
            </w:r>
          </w:p>
        </w:tc>
        <w:tc>
          <w:tcPr>
            <w:tcW w:type="dxa" w:w="1337"/>
            <w:shd w:fill="16423C" w:val="clear"/>
            <w:tcMar>
              <w:top w:type="dxa" w:w="90"/>
              <w:left w:type="dxa" w:w="110"/>
              <w:bottom w:type="dxa" w:w="90"/>
              <w:right w:type="dxa" w:w="110"/>
            </w:tcMar>
          </w:tcPr>
          <w:p>
            <w:r>
              <w:rPr>
                <w:b/>
                <w:bCs/>
                <w:color w:val="FFFFFF"/>
                <w:sz w:val="18"/>
                <w:szCs w:val="18"/>
              </w:rPr>
              <w:t xml:space="preserve">Duty Supervisor</w:t>
            </w:r>
          </w:p>
        </w:tc>
        <w:tc>
          <w:tcPr>
            <w:tcW w:type="dxa" w:w="1337"/>
            <w:shd w:fill="16423C" w:val="clear"/>
            <w:tcMar>
              <w:top w:type="dxa" w:w="90"/>
              <w:left w:type="dxa" w:w="110"/>
              <w:bottom w:type="dxa" w:w="90"/>
              <w:right w:type="dxa" w:w="110"/>
            </w:tcMar>
          </w:tcPr>
          <w:p>
            <w:r>
              <w:rPr>
                <w:b/>
                <w:bCs/>
                <w:color w:val="FFFFFF"/>
                <w:sz w:val="18"/>
                <w:szCs w:val="18"/>
              </w:rPr>
              <w:t xml:space="preserve">Crew (Mobile)</w:t>
            </w:r>
          </w:p>
        </w:tc>
        <w:tc>
          <w:tcPr>
            <w:tcW w:type="dxa" w:w="1337"/>
            <w:shd w:fill="16423C" w:val="clear"/>
            <w:tcMar>
              <w:top w:type="dxa" w:w="90"/>
              <w:left w:type="dxa" w:w="110"/>
              <w:bottom w:type="dxa" w:w="90"/>
              <w:right w:type="dxa" w:w="110"/>
            </w:tcMar>
          </w:tcPr>
          <w:p>
            <w:r>
              <w:rPr>
                <w:b/>
                <w:bCs/>
                <w:color w:val="FFFFFF"/>
                <w:sz w:val="18"/>
                <w:szCs w:val="18"/>
              </w:rPr>
              <w:t xml:space="preserve">Operations Manager</w:t>
            </w:r>
          </w:p>
        </w:tc>
        <w:tc>
          <w:tcPr>
            <w:tcW w:type="dxa" w:w="1338"/>
            <w:shd w:fill="16423C" w:val="clear"/>
            <w:tcMar>
              <w:top w:type="dxa" w:w="90"/>
              <w:left w:type="dxa" w:w="110"/>
              <w:bottom w:type="dxa" w:w="90"/>
              <w:right w:type="dxa" w:w="110"/>
            </w:tcMar>
          </w:tcPr>
          <w:p>
            <w:r>
              <w:rPr>
                <w:b/>
                <w:bCs/>
                <w:color w:val="FFFFFF"/>
                <w:sz w:val="18"/>
                <w:szCs w:val="18"/>
              </w:rPr>
              <w:t xml:space="preserve">Executive</w:t>
            </w:r>
          </w:p>
        </w:tc>
      </w:tr>
      <w:tr>
        <w:tc>
          <w:tcPr>
            <w:tcW w:type="dxa" w:w="1337"/>
            <w:tcMar>
              <w:top w:type="dxa" w:w="90"/>
              <w:left w:type="dxa" w:w="110"/>
              <w:bottom w:type="dxa" w:w="90"/>
              <w:right w:type="dxa" w:w="110"/>
            </w:tcMar>
          </w:tcPr>
          <w:p>
            <w:r>
              <w:rPr>
                <w:sz w:val="18"/>
                <w:szCs w:val="18"/>
              </w:rPr>
              <w:t xml:space="preserve">View live emergency queue</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Read-only</w:t>
            </w:r>
          </w:p>
        </w:tc>
        <w:tc>
          <w:tcPr>
            <w:tcW w:type="dxa" w:w="1337"/>
            <w:tcMar>
              <w:top w:type="dxa" w:w="90"/>
              <w:left w:type="dxa" w:w="110"/>
              <w:bottom w:type="dxa" w:w="90"/>
              <w:right w:type="dxa" w:w="110"/>
            </w:tcMar>
          </w:tcPr>
          <w:p>
            <w:r>
              <w:rPr>
                <w:sz w:val="18"/>
                <w:szCs w:val="18"/>
              </w:rPr>
              <w:t xml:space="preserve">Full</w:t>
            </w:r>
          </w:p>
        </w:tc>
        <w:tc>
          <w:tcPr>
            <w:tcW w:type="dxa" w:w="1337"/>
            <w:tcMar>
              <w:top w:type="dxa" w:w="90"/>
              <w:left w:type="dxa" w:w="110"/>
              <w:bottom w:type="dxa" w:w="90"/>
              <w:right w:type="dxa" w:w="110"/>
            </w:tcMar>
          </w:tcPr>
          <w:p>
            <w:r>
              <w:rPr>
                <w:sz w:val="18"/>
                <w:szCs w:val="18"/>
              </w:rPr>
              <w:t xml:space="preserve">Own job only</w:t>
            </w:r>
          </w:p>
        </w:tc>
        <w:tc>
          <w:tcPr>
            <w:tcW w:type="dxa" w:w="1337"/>
            <w:tcMar>
              <w:top w:type="dxa" w:w="90"/>
              <w:left w:type="dxa" w:w="110"/>
              <w:bottom w:type="dxa" w:w="90"/>
              <w:right w:type="dxa" w:w="110"/>
            </w:tcMar>
          </w:tcPr>
          <w:p>
            <w:r>
              <w:rPr>
                <w:sz w:val="18"/>
                <w:szCs w:val="18"/>
              </w:rPr>
              <w:t xml:space="preserve">Full (escalation authority)</w:t>
            </w:r>
          </w:p>
        </w:tc>
        <w:tc>
          <w:tcPr>
            <w:tcW w:type="dxa" w:w="1338"/>
            <w:tcMar>
              <w:top w:type="dxa" w:w="90"/>
              <w:left w:type="dxa" w:w="110"/>
              <w:bottom w:type="dxa" w:w="90"/>
              <w:right w:type="dxa" w:w="110"/>
            </w:tcMar>
          </w:tcPr>
          <w:p>
            <w:r>
              <w:rPr>
                <w:sz w:val="18"/>
                <w:szCs w:val="18"/>
              </w:rPr>
              <w:t xml:space="preserve">Read-only, aggregated (drill-down to a specific record permitted with clinical/patient detail de-identified)</w:t>
            </w:r>
          </w:p>
        </w:tc>
      </w:tr>
      <w:tr>
        <w:tc>
          <w:tcPr>
            <w:tcW w:type="dxa" w:w="1337"/>
            <w:tcMar>
              <w:top w:type="dxa" w:w="90"/>
              <w:left w:type="dxa" w:w="110"/>
              <w:bottom w:type="dxa" w:w="90"/>
              <w:right w:type="dxa" w:w="110"/>
            </w:tcMar>
          </w:tcPr>
          <w:p>
            <w:r>
              <w:rPr>
                <w:sz w:val="18"/>
                <w:szCs w:val="18"/>
              </w:rPr>
              <w:t xml:space="preserve">Triage / set priority level</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 (override)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Assign/reassign crew to emergency job</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No (requires supervisor override)</w:t>
            </w:r>
          </w:p>
        </w:tc>
        <w:tc>
          <w:tcPr>
            <w:tcW w:type="dxa" w:w="1337"/>
            <w:tcMar>
              <w:top w:type="dxa" w:w="90"/>
              <w:left w:type="dxa" w:w="110"/>
              <w:bottom w:type="dxa" w:w="90"/>
              <w:right w:type="dxa" w:w="110"/>
            </w:tcMar>
          </w:tcPr>
          <w:p>
            <w:r>
              <w:rPr>
                <w:sz w:val="18"/>
                <w:szCs w:val="18"/>
              </w:rPr>
              <w:t xml:space="preserve">Yes (override any)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 (approves mutual-aid/backup activation, does not assign directly)</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Cancel/close an emergency job</w:t>
            </w:r>
          </w:p>
        </w:tc>
        <w:tc>
          <w:tcPr>
            <w:tcW w:type="dxa" w:w="1337"/>
            <w:tcMar>
              <w:top w:type="dxa" w:w="90"/>
              <w:left w:type="dxa" w:w="110"/>
              <w:bottom w:type="dxa" w:w="90"/>
              <w:right w:type="dxa" w:w="110"/>
            </w:tcMar>
          </w:tcPr>
          <w:p>
            <w:r>
              <w:rPr>
                <w:sz w:val="18"/>
                <w:szCs w:val="18"/>
              </w:rPr>
              <w:t xml:space="preserve">Yes (with reason code)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View patient clinical intake notes</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Yes (assigned job only)</w:t>
            </w:r>
          </w:p>
        </w:tc>
        <w:tc>
          <w:tcPr>
            <w:tcW w:type="dxa" w:w="1337"/>
            <w:tcMar>
              <w:top w:type="dxa" w:w="90"/>
              <w:left w:type="dxa" w:w="110"/>
              <w:bottom w:type="dxa" w:w="90"/>
              <w:right w:type="dxa" w:w="110"/>
            </w:tcMar>
          </w:tcPr>
          <w:p>
            <w:r>
              <w:rPr>
                <w:sz w:val="18"/>
                <w:szCs w:val="18"/>
              </w:rPr>
              <w:t xml:space="preserve">No (de-identified only)</w:t>
            </w:r>
          </w:p>
        </w:tc>
        <w:tc>
          <w:tcPr>
            <w:tcW w:type="dxa" w:w="1338"/>
            <w:tcMar>
              <w:top w:type="dxa" w:w="90"/>
              <w:left w:type="dxa" w:w="110"/>
              <w:bottom w:type="dxa" w:w="90"/>
              <w:right w:type="dxa" w:w="110"/>
            </w:tcMar>
          </w:tcPr>
          <w:p>
            <w:r>
              <w:rPr>
                <w:sz w:val="18"/>
                <w:szCs w:val="18"/>
              </w:rPr>
              <w:t xml:space="preserve">No (de-identified only)</w:t>
            </w:r>
          </w:p>
        </w:tc>
      </w:tr>
      <w:tr>
        <w:tc>
          <w:tcPr>
            <w:tcW w:type="dxa" w:w="1337"/>
            <w:tcMar>
              <w:top w:type="dxa" w:w="90"/>
              <w:left w:type="dxa" w:w="110"/>
              <w:bottom w:type="dxa" w:w="90"/>
              <w:right w:type="dxa" w:w="110"/>
            </w:tcMar>
          </w:tcPr>
          <w:p>
            <w:r>
              <w:rPr>
                <w:sz w:val="18"/>
                <w:szCs w:val="18"/>
              </w:rPr>
              <w:t xml:space="preserve">Broadcast mass-notification (MCI mode)</w:t>
            </w:r>
          </w:p>
        </w:tc>
        <w:tc>
          <w:tcPr>
            <w:tcW w:type="dxa" w:w="1337"/>
            <w:tcMar>
              <w:top w:type="dxa" w:w="90"/>
              <w:left w:type="dxa" w:w="110"/>
              <w:bottom w:type="dxa" w:w="90"/>
              <w:right w:type="dxa" w:w="110"/>
            </w:tcMar>
          </w:tcPr>
          <w:p>
            <w:r>
              <w:rPr>
                <w:sz w:val="18"/>
                <w:szCs w:val="18"/>
              </w:rPr>
              <w:t xml:space="preserve">No (supervisor only)</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r>
        <w:tc>
          <w:tcPr>
            <w:tcW w:type="dxa" w:w="1337"/>
            <w:tcMar>
              <w:top w:type="dxa" w:w="90"/>
              <w:left w:type="dxa" w:w="110"/>
              <w:bottom w:type="dxa" w:w="90"/>
              <w:right w:type="dxa" w:w="110"/>
            </w:tcMar>
          </w:tcPr>
          <w:p>
            <w:r>
              <w:rPr>
                <w:sz w:val="18"/>
                <w:szCs w:val="18"/>
              </w:rPr>
              <w:t xml:space="preserve">Edit historical run record post-closure</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Yes (with audit flag)</w:t>
            </w:r>
          </w:p>
        </w:tc>
        <w:tc>
          <w:tcPr>
            <w:tcW w:type="dxa" w:w="1337"/>
            <w:tcMar>
              <w:top w:type="dxa" w:w="90"/>
              <w:left w:type="dxa" w:w="110"/>
              <w:bottom w:type="dxa" w:w="90"/>
              <w:right w:type="dxa" w:w="110"/>
            </w:tcMar>
          </w:tcPr>
          <w:p>
            <w:r>
              <w:rPr>
                <w:sz w:val="18"/>
                <w:szCs w:val="18"/>
              </w:rPr>
              <w:t xml:space="preserve">No</w:t>
            </w:r>
          </w:p>
        </w:tc>
        <w:tc>
          <w:tcPr>
            <w:tcW w:type="dxa" w:w="1337"/>
            <w:tcMar>
              <w:top w:type="dxa" w:w="90"/>
              <w:left w:type="dxa" w:w="110"/>
              <w:bottom w:type="dxa" w:w="90"/>
              <w:right w:type="dxa" w:w="110"/>
            </w:tcMar>
          </w:tcPr>
          <w:p>
            <w:r>
              <w:rPr>
                <w:sz w:val="18"/>
                <w:szCs w:val="18"/>
              </w:rPr>
              <w:t xml:space="preserve">No</w:t>
            </w:r>
          </w:p>
        </w:tc>
        <w:tc>
          <w:tcPr>
            <w:tcW w:type="dxa" w:w="1338"/>
            <w:tcMar>
              <w:top w:type="dxa" w:w="90"/>
              <w:left w:type="dxa" w:w="110"/>
              <w:bottom w:type="dxa" w:w="90"/>
              <w:right w:type="dxa" w:w="110"/>
            </w:tcMar>
          </w:tcPr>
          <w:p>
            <w:r>
              <w:rPr>
                <w:sz w:val="18"/>
                <w:szCs w:val="18"/>
              </w:rPr>
              <w:t xml:space="preserve">No</w:t>
            </w:r>
          </w:p>
        </w:tc>
      </w:tr>
    </w:tbl>
    <w:p>
      <w:pPr>
        <w:spacing w:after="160"/>
      </w:pPr>
    </w:p>
    <w:p>
      <w:pPr>
        <w:pStyle w:val="Heading3"/>
      </w:pPr>
      <w:r>
        <w:t xml:space="preserve">Step-by-Step Flow</w:t>
      </w:r>
    </w:p>
    <w:p>
      <w:pPr>
        <w:pStyle w:val="ListParagraph"/>
        <w:numPr>
          <w:ilvl w:val="0"/>
          <w:numId w:val="9"/>
        </w:numPr>
        <w:spacing w:after="100"/>
      </w:pPr>
      <w:r>
        <w:t xml:space="preserve">SOS request arrives in the Emergency Queue panel of the CAD console, flagged UNTRIAGED, displaying caller ID/patient name (if known), GPS coordinates, timestamp, and source channel (app/web/phone/partner).</w:t>
      </w:r>
    </w:p>
    <w:p>
      <w:pPr>
        <w:pStyle w:val="ListParagraph"/>
        <w:numPr>
          <w:ilvl w:val="0"/>
          <w:numId w:val="9"/>
        </w:numPr>
        <w:spacing w:after="100"/>
      </w:pPr>
      <w:r>
        <w:t xml:space="preserve">System auto-plots the GPS pin on the live map and cross-references it against the nearest street address using reverse geocoding; if reverse geocoding confidence is below threshold, the record is flagged LOCATION-UNVERIFIED.</w:t>
      </w:r>
    </w:p>
    <w:p>
      <w:pPr>
        <w:pStyle w:val="ListParagraph"/>
        <w:numPr>
          <w:ilvl w:val="0"/>
          <w:numId w:val="9"/>
        </w:numPr>
        <w:spacing w:after="100"/>
      </w:pPr>
      <w:r>
        <w:t xml:space="preserve">Dispatcher opens the request and initiates a callback (system dials the caller's registered/reported number via integrated telephony) if the submission channel was app/web and additional detail is required.</w:t>
      </w:r>
    </w:p>
    <w:p>
      <w:pPr>
        <w:pStyle w:val="ListParagraph"/>
        <w:numPr>
          <w:ilvl w:val="0"/>
          <w:numId w:val="9"/>
        </w:numPr>
        <w:spacing w:after="100"/>
      </w:pPr>
      <w:r>
        <w:t xml:space="preserve">Dispatcher performs structured triage using an on-screen protocol (e.g., Medical Priority Dispatch-style questioning): chief complaint, consciousness, breathing, bleeding, mechanism of injury, number of patients.</w:t>
      </w:r>
    </w:p>
    <w:p>
      <w:pPr>
        <w:pStyle w:val="ListParagraph"/>
        <w:numPr>
          <w:ilvl w:val="0"/>
          <w:numId w:val="9"/>
        </w:numPr>
        <w:spacing w:after="100"/>
      </w:pPr>
      <w:r>
        <w:t xml:space="preserve">System calculates a suggested Acuity Level (e.g., P1 Critical/Life-Threatening, P2 Urgent, P3 Semi-Urgent) based on triage answers; dispatcher confirms or manually overrides with a documented reason.</w:t>
      </w:r>
    </w:p>
    <w:p>
      <w:pPr>
        <w:pStyle w:val="ListParagraph"/>
        <w:numPr>
          <w:ilvl w:val="0"/>
          <w:numId w:val="9"/>
        </w:numPr>
        <w:spacing w:after="100"/>
      </w:pPr>
      <w:r>
        <w:t xml:space="preserve">Upon confirmation, the job status transitions from UNTRIAGED to TRIAGED - AWAITING ASSIGNMENT, and the triage timestamp is recorded (starts the SLA clock for crew assignment).</w:t>
      </w:r>
    </w:p>
    <w:p>
      <w:pPr>
        <w:pStyle w:val="ListParagraph"/>
        <w:numPr>
          <w:ilvl w:val="0"/>
          <w:numId w:val="9"/>
        </w:numPr>
        <w:spacing w:after="100"/>
      </w:pPr>
      <w:r>
        <w:t xml:space="preserve">System queries all active crews/vehicles, filtering by: current status (Available), certification level matching acuity (e.g., ALS vs BLS requirement), proximity (drive-time estimate, not straight-line distance), and vehicle equipment fit (e.g., cardiac monitor required).</w:t>
      </w:r>
    </w:p>
    <w:p>
      <w:pPr>
        <w:pStyle w:val="ListParagraph"/>
        <w:numPr>
          <w:ilvl w:val="0"/>
          <w:numId w:val="9"/>
        </w:numPr>
        <w:spacing w:after="100"/>
      </w:pPr>
      <w:r>
        <w:t xml:space="preserve">System presents a ranked list of eligible crews; top recommendation is highlighted with estimated time-to-scene (ETA).</w:t>
      </w:r>
    </w:p>
    <w:p>
      <w:pPr>
        <w:pStyle w:val="ListParagraph"/>
        <w:numPr>
          <w:ilvl w:val="0"/>
          <w:numId w:val="9"/>
        </w:numPr>
        <w:spacing w:after="100"/>
      </w:pPr>
      <w:r>
        <w:t xml:space="preserve">Dispatcher selects a crew (accepting the system recommendation or manually choosing an alternate) and confirms assignment.</w:t>
      </w:r>
    </w:p>
    <w:p>
      <w:pPr>
        <w:pStyle w:val="ListParagraph"/>
        <w:numPr>
          <w:ilvl w:val="0"/>
          <w:numId w:val="9"/>
        </w:numPr>
        <w:spacing w:after="100"/>
      </w:pPr>
      <w:r>
        <w:t xml:space="preserve">System pushes the dispatch to the crew's mobile device (push notification + audible alert + full job card: address, patient info, chief complaint, acuity, any scene safety flags) and simultaneously updates the crew's status to ASSIGNED - PENDING ACK.</w:t>
      </w:r>
    </w:p>
    <w:p>
      <w:pPr>
        <w:pStyle w:val="ListParagraph"/>
        <w:numPr>
          <w:ilvl w:val="0"/>
          <w:numId w:val="9"/>
        </w:numPr>
        <w:spacing w:after="100"/>
      </w:pPr>
      <w:r>
        <w:t xml:space="preserve">Dispatcher monitors for crew acknowledgment; SLA timer starts for "Assignment Confirmed."</w:t>
      </w:r>
    </w:p>
    <w:p>
      <w:pPr>
        <w:pStyle w:val="ListParagraph"/>
        <w:numPr>
          <w:ilvl w:val="0"/>
          <w:numId w:val="9"/>
        </w:numPr>
        <w:spacing w:after="100"/>
      </w:pPr>
      <w:r>
        <w:t xml:space="preserve">Crew acknowledges via mobile app (or verbal radio confirmation logged manually by dispatcher as a fallback); status transitions to EN ROUTE, GPS trail logging begins.</w:t>
      </w:r>
    </w:p>
    <w:p>
      <w:pPr>
        <w:pStyle w:val="ListParagraph"/>
        <w:numPr>
          <w:ilvl w:val="0"/>
          <w:numId w:val="9"/>
        </w:numPr>
        <w:spacing w:after="100"/>
      </w:pPr>
      <w:r>
        <w:t xml:space="preserve">System continuously compares live GPS track to the expected route to scene; dispatcher's map view shows real-time crew position, speed, and ETA countdown.</w:t>
      </w:r>
    </w:p>
    <w:p>
      <w:pPr>
        <w:pStyle w:val="ListParagraph"/>
        <w:numPr>
          <w:ilvl w:val="0"/>
          <w:numId w:val="9"/>
        </w:numPr>
        <w:spacing w:after="100"/>
      </w:pPr>
      <w:r>
        <w:t xml:space="preserve">Dispatcher relays any updated caller information (e.g., patient condition change, additional access instructions, gate codes) to the crew via the in-app messaging channel, logged to the job timeline.</w:t>
      </w:r>
    </w:p>
    <w:p>
      <w:pPr>
        <w:pStyle w:val="ListParagraph"/>
        <w:numPr>
          <w:ilvl w:val="0"/>
          <w:numId w:val="9"/>
        </w:numPr>
        <w:spacing w:after="100"/>
      </w:pPr>
      <w:r>
        <w:t xml:space="preserve">Crew marks ON SCENE on arrival; timestamp captured automatically and displayed to dispatcher; response-time KPI (call-received to on-scene) is calculated and logged.</w:t>
      </w:r>
    </w:p>
    <w:p>
      <w:pPr>
        <w:pStyle w:val="ListParagraph"/>
        <w:numPr>
          <w:ilvl w:val="0"/>
          <w:numId w:val="9"/>
        </w:numPr>
        <w:spacing w:after="100"/>
      </w:pPr>
      <w:r>
        <w:t xml:space="preserve">Crew documents patient assessment and treatment in the field; key flags (e.g., "patient combative," "scene unsafe - police requested") escalate to the dispatcher in real time as high-priority alerts.</w:t>
      </w:r>
    </w:p>
    <w:p>
      <w:pPr>
        <w:pStyle w:val="ListParagraph"/>
        <w:numPr>
          <w:ilvl w:val="0"/>
          <w:numId w:val="9"/>
        </w:numPr>
        <w:spacing w:after="100"/>
      </w:pPr>
      <w:r>
        <w:t xml:space="preserve">Dispatcher, upon crew request, initiates supporting actions: police liaison request, second unit request (backup), or hospital pre-alert.</w:t>
      </w:r>
    </w:p>
    <w:p>
      <w:pPr>
        <w:pStyle w:val="ListParagraph"/>
        <w:numPr>
          <w:ilvl w:val="0"/>
          <w:numId w:val="9"/>
        </w:numPr>
        <w:spacing w:after="100"/>
      </w:pPr>
      <w:r>
        <w:t xml:space="preserve">Crew marks TRANSPORTING with destination facility selected from an integrated facility directory (with real-time diversion/capacity status where available); status and destination update on dispatcher's board.</w:t>
      </w:r>
    </w:p>
    <w:p>
      <w:pPr>
        <w:pStyle w:val="ListParagraph"/>
        <w:numPr>
          <w:ilvl w:val="0"/>
          <w:numId w:val="9"/>
        </w:numPr>
        <w:spacing w:after="100"/>
      </w:pPr>
      <w:r>
        <w:t xml:space="preserve">Dispatcher (or system, if configured) sends an automated pre-arrival notification to the receiving hospital's triage desk with patient acuity, ETA, and treatment summary, where a hospital integration exists; otherwise dispatcher confirms verbally and logs the confirmation manually.</w:t>
      </w:r>
    </w:p>
    <w:p>
      <w:pPr>
        <w:pStyle w:val="ListParagraph"/>
        <w:numPr>
          <w:ilvl w:val="0"/>
          <w:numId w:val="9"/>
        </w:numPr>
        <w:spacing w:after="100"/>
      </w:pPr>
      <w:r>
        <w:t xml:space="preserve">Crew marks AT HOSPITAL on arrival at the receiving facility; timestamp captured; total transport time calculated.</w:t>
      </w:r>
    </w:p>
    <w:p>
      <w:pPr>
        <w:pStyle w:val="ListParagraph"/>
        <w:numPr>
          <w:ilvl w:val="0"/>
          <w:numId w:val="9"/>
        </w:numPr>
        <w:spacing w:after="100"/>
      </w:pPr>
      <w:r>
        <w:t xml:space="preserve">Crew completes and submits the electronic run sheet (patient care record) within the mandated post-run window; dispatcher's job card shows DOCUMENTATION PENDING until submitted.</w:t>
      </w:r>
    </w:p>
    <w:p>
      <w:pPr>
        <w:pStyle w:val="ListParagraph"/>
        <w:numPr>
          <w:ilvl w:val="0"/>
          <w:numId w:val="9"/>
        </w:numPr>
        <w:spacing w:after="100"/>
      </w:pPr>
      <w:r>
        <w:t xml:space="preserve">Crew marks AVAILABLE (or OUT OF SERVICE - RESTOCKING if equipment/consumables need replenishment) to return to the active pool; system updates the availability roster in real time.</w:t>
      </w:r>
    </w:p>
    <w:p>
      <w:pPr>
        <w:pStyle w:val="ListParagraph"/>
        <w:numPr>
          <w:ilvl w:val="0"/>
          <w:numId w:val="9"/>
        </w:numPr>
        <w:spacing w:after="100"/>
      </w:pPr>
      <w:r>
        <w:t xml:space="preserve">System auto-closes the job record once run sheet is submitted and all statuses are terminal; job moves from the live queue into historical records with a complete, immutable status-transition audit trail.</w:t>
      </w:r>
    </w:p>
    <w:p>
      <w:pPr>
        <w:pStyle w:val="ListParagraph"/>
        <w:numPr>
          <w:ilvl w:val="0"/>
          <w:numId w:val="9"/>
        </w:numPr>
        <w:spacing w:after="100"/>
      </w:pPr>
      <w:r>
        <w:t xml:space="preserve">Dispatcher's shift dashboard updates rolling metrics (calls handled, average response time, jobs currently open) visible to the Duty Supervisor in real time.</w:t>
      </w:r>
    </w:p>
    <w:p>
      <w:pPr>
        <w:pStyle w:val="ListParagraph"/>
        <w:numPr>
          <w:ilvl w:val="0"/>
          <w:numId w:val="9"/>
        </w:numPr>
        <w:spacing w:after="100"/>
      </w:pPr>
      <w:r>
        <w:t xml:space="preserve">If the job involved a fatality, refusal, or any flagged incident type, the system auto-generates an incident review task routed to the Duty Supervisor queue.</w:t>
      </w:r>
    </w:p>
    <w:p>
      <w:pPr>
        <w:pStyle w:val="Heading3"/>
      </w:pPr>
      <w:r>
        <w:t xml:space="preserve">Decision Branches</w:t>
      </w:r>
    </w:p>
    <w:p>
      <w:pPr>
        <w:pStyle w:val="ListParagraph"/>
        <w:numPr>
          <w:ilvl w:val="0"/>
          <w:numId w:val="2"/>
        </w:numPr>
        <w:spacing w:after="90"/>
      </w:pPr>
      <w:r>
        <w:t xml:space="preserve">No crew available within acceptable ETA radius: System flags NO CREW AVAILABLE, auto-escalates to Duty Supervisor with a push alert; dispatcher may request mutual-aid from a partner ambulance provider (if configured) or place caller in an actively-monitored holding state with reassurance messaging protocol.</w:t>
      </w:r>
    </w:p>
    <w:p>
      <w:pPr>
        <w:pStyle w:val="ListParagraph"/>
        <w:numPr>
          <w:ilvl w:val="0"/>
          <w:numId w:val="2"/>
        </w:numPr>
        <w:spacing w:after="90"/>
      </w:pPr>
      <w:r>
        <w:t xml:space="preserve">Two simultaneous P1 calls, one available crew: System presents both calls side-by-side with acuity comparison; dispatcher (or supervisor, if paged) makes the assignment call, documents rationale, and the unassigned call is auto-escalated per the No-Crew-Available branch.</w:t>
      </w:r>
    </w:p>
    <w:p>
      <w:pPr>
        <w:pStyle w:val="ListParagraph"/>
        <w:numPr>
          <w:ilvl w:val="0"/>
          <w:numId w:val="2"/>
        </w:numPr>
        <w:spacing w:after="90"/>
      </w:pPr>
      <w:r>
        <w:t xml:space="preserve">GPS shows crew off expected route: System raises an OFF-ROUTE flag after a configurable deviation threshold/time; dispatcher initiates a welfare check via the crew messaging channel; if unresolved within N minutes, escalates to supervisor.</w:t>
      </w:r>
    </w:p>
    <w:p>
      <w:pPr>
        <w:pStyle w:val="ListParagraph"/>
        <w:numPr>
          <w:ilvl w:val="0"/>
          <w:numId w:val="2"/>
        </w:numPr>
        <w:spacing w:after="90"/>
      </w:pPr>
      <w:r>
        <w:t xml:space="preserve">Patient location does not match address on file: Dispatcher updates the live job location; system re-calculates crew ETA and pushes the corrected pin to the crew's mobile map in real time; original address retained in the audit log.</w:t>
      </w:r>
    </w:p>
    <w:p>
      <w:pPr>
        <w:pStyle w:val="ListParagraph"/>
        <w:numPr>
          <w:ilvl w:val="0"/>
          <w:numId w:val="2"/>
        </w:numPr>
        <w:spacing w:after="90"/>
      </w:pPr>
      <w:r>
        <w:t xml:space="preserve">Hospital diversion in effect at intended destination: System flags the facility as ON DIVERT in the destination picker; dispatcher/crew selects an alternate facility; diversion status timestamp and reason recorded.</w:t>
      </w:r>
    </w:p>
    <w:p>
      <w:pPr>
        <w:pStyle w:val="ListParagraph"/>
        <w:numPr>
          <w:ilvl w:val="0"/>
          <w:numId w:val="2"/>
        </w:numPr>
        <w:spacing w:after="90"/>
      </w:pPr>
      <w:r>
        <w:t xml:space="preserve">Caller hangs up / disconnects before triage complete: System keeps the job in UNTRIAGED - INCOMPLETE, attempts auto-callback per configured retry policy, and escalates to supervisor if unreachable after set attempts.</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Crew radio/mobile device failure mid-transport</w:t>
            </w:r>
          </w:p>
        </w:tc>
        <w:tc>
          <w:tcPr>
            <w:tcW w:type="dxa" w:w="2340"/>
            <w:tcMar>
              <w:top w:type="dxa" w:w="90"/>
              <w:left w:type="dxa" w:w="110"/>
              <w:bottom w:type="dxa" w:w="90"/>
              <w:right w:type="dxa" w:w="110"/>
            </w:tcMar>
          </w:tcPr>
          <w:p>
            <w:r>
              <w:rPr>
                <w:sz w:val="18"/>
                <w:szCs w:val="18"/>
              </w:rPr>
              <w:t xml:space="preserve">System detects loss of heartbeat/GPS ping beyond threshold; flags job COMMS LOST; dispatcher switches to telephone fallback protocol and logs manual status updates</w:t>
            </w:r>
          </w:p>
        </w:tc>
        <w:tc>
          <w:tcPr>
            <w:tcW w:type="dxa" w:w="2340"/>
            <w:tcMar>
              <w:top w:type="dxa" w:w="90"/>
              <w:left w:type="dxa" w:w="110"/>
              <w:bottom w:type="dxa" w:w="90"/>
              <w:right w:type="dxa" w:w="110"/>
            </w:tcMar>
          </w:tcPr>
          <w:p>
            <w:r>
              <w:rPr>
                <w:sz w:val="18"/>
                <w:szCs w:val="18"/>
              </w:rPr>
              <w:t xml:space="preserve">Dispatcher and supervisor lose all visibility into a patient in transit</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Vehicle breakdown en route to scene or hospital</w:t>
            </w:r>
          </w:p>
        </w:tc>
        <w:tc>
          <w:tcPr>
            <w:tcW w:type="dxa" w:w="2340"/>
            <w:tcMar>
              <w:top w:type="dxa" w:w="90"/>
              <w:left w:type="dxa" w:w="110"/>
              <w:bottom w:type="dxa" w:w="90"/>
              <w:right w:type="dxa" w:w="110"/>
            </w:tcMar>
          </w:tcPr>
          <w:p>
            <w:r>
              <w:rPr>
                <w:sz w:val="18"/>
                <w:szCs w:val="18"/>
              </w:rPr>
              <w:t xml:space="preserve">Crew or dispatcher manually triggers VEHICLE DOWN; system immediately re-runs nearest-available-crew logic for a replacement unit</w:t>
            </w:r>
          </w:p>
        </w:tc>
        <w:tc>
          <w:tcPr>
            <w:tcW w:type="dxa" w:w="2340"/>
            <w:tcMar>
              <w:top w:type="dxa" w:w="90"/>
              <w:left w:type="dxa" w:w="110"/>
              <w:bottom w:type="dxa" w:w="90"/>
              <w:right w:type="dxa" w:w="110"/>
            </w:tcMar>
          </w:tcPr>
          <w:p>
            <w:r>
              <w:rPr>
                <w:sz w:val="18"/>
                <w:szCs w:val="18"/>
              </w:rPr>
              <w:t xml:space="preserve">Patient left waiting indefinitely with no visible recovery action</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Wrong address given by caller</w:t>
            </w:r>
          </w:p>
        </w:tc>
        <w:tc>
          <w:tcPr>
            <w:tcW w:type="dxa" w:w="2340"/>
            <w:tcMar>
              <w:top w:type="dxa" w:w="90"/>
              <w:left w:type="dxa" w:w="110"/>
              <w:bottom w:type="dxa" w:w="90"/>
              <w:right w:type="dxa" w:w="110"/>
            </w:tcMar>
          </w:tcPr>
          <w:p>
            <w:r>
              <w:rPr>
                <w:sz w:val="18"/>
                <w:szCs w:val="18"/>
              </w:rPr>
              <w:t xml:space="preserve">Dispatcher edits location mid-job; system logs correction with timestamp/reason and re-routes crew live</w:t>
            </w:r>
          </w:p>
        </w:tc>
        <w:tc>
          <w:tcPr>
            <w:tcW w:type="dxa" w:w="2340"/>
            <w:tcMar>
              <w:top w:type="dxa" w:w="90"/>
              <w:left w:type="dxa" w:w="110"/>
              <w:bottom w:type="dxa" w:w="90"/>
              <w:right w:type="dxa" w:w="110"/>
            </w:tcMar>
          </w:tcPr>
          <w:p>
            <w:r>
              <w:rPr>
                <w:sz w:val="18"/>
                <w:szCs w:val="18"/>
              </w:rPr>
              <w:t xml:space="preserve">Crew arrives at wrong location; response-time KPI wrongly penalized</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Patient refuses transport on scene</w:t>
            </w:r>
          </w:p>
        </w:tc>
        <w:tc>
          <w:tcPr>
            <w:tcW w:type="dxa" w:w="2340"/>
            <w:tcMar>
              <w:top w:type="dxa" w:w="90"/>
              <w:left w:type="dxa" w:w="110"/>
              <w:bottom w:type="dxa" w:w="90"/>
              <w:right w:type="dxa" w:w="110"/>
            </w:tcMar>
          </w:tcPr>
          <w:p>
            <w:r>
              <w:rPr>
                <w:sz w:val="18"/>
                <w:szCs w:val="18"/>
              </w:rPr>
              <w:t xml:space="preserve">Crew completes mandatory refusal-of-care workflow before status can move to Available</w:t>
            </w:r>
          </w:p>
        </w:tc>
        <w:tc>
          <w:tcPr>
            <w:tcW w:type="dxa" w:w="2340"/>
            <w:tcMar>
              <w:top w:type="dxa" w:w="90"/>
              <w:left w:type="dxa" w:w="110"/>
              <w:bottom w:type="dxa" w:w="90"/>
              <w:right w:type="dxa" w:w="110"/>
            </w:tcMar>
          </w:tcPr>
          <w:p>
            <w:r>
              <w:rPr>
                <w:sz w:val="18"/>
                <w:szCs w:val="18"/>
              </w:rPr>
              <w:t xml:space="preserve">Legal/liability exposure; no documented evidence of informed refusal</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Mass-casualty / multiple-patient call</w:t>
            </w:r>
          </w:p>
        </w:tc>
        <w:tc>
          <w:tcPr>
            <w:tcW w:type="dxa" w:w="2340"/>
            <w:tcMar>
              <w:top w:type="dxa" w:w="90"/>
              <w:left w:type="dxa" w:w="110"/>
              <w:bottom w:type="dxa" w:w="90"/>
              <w:right w:type="dxa" w:w="110"/>
            </w:tcMar>
          </w:tcPr>
          <w:p>
            <w:r>
              <w:rPr>
                <w:sz w:val="18"/>
                <w:szCs w:val="18"/>
              </w:rPr>
              <w:t xml:space="preserve">Dispatcher activates MCI Mode, which spawns linked sub-records under one parent incident, each trackable independently</w:t>
            </w:r>
          </w:p>
        </w:tc>
        <w:tc>
          <w:tcPr>
            <w:tcW w:type="dxa" w:w="2340"/>
            <w:tcMar>
              <w:top w:type="dxa" w:w="90"/>
              <w:left w:type="dxa" w:w="110"/>
              <w:bottom w:type="dxa" w:w="90"/>
              <w:right w:type="dxa" w:w="110"/>
            </w:tcMar>
          </w:tcPr>
          <w:p>
            <w:r>
              <w:rPr>
                <w:sz w:val="18"/>
                <w:szCs w:val="18"/>
              </w:rPr>
              <w:t xml:space="preserve">Multiple patients get merged into one record, corrupting documentation</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Crew certification expired mid-shift</w:t>
            </w:r>
          </w:p>
        </w:tc>
        <w:tc>
          <w:tcPr>
            <w:tcW w:type="dxa" w:w="2340"/>
            <w:tcMar>
              <w:top w:type="dxa" w:w="90"/>
              <w:left w:type="dxa" w:w="110"/>
              <w:bottom w:type="dxa" w:w="90"/>
              <w:right w:type="dxa" w:w="110"/>
            </w:tcMar>
          </w:tcPr>
          <w:p>
            <w:r>
              <w:rPr>
                <w:sz w:val="18"/>
                <w:szCs w:val="18"/>
              </w:rPr>
              <w:t xml:space="preserve">System blocks assignment of that crew member to acuity levels requiring the lapsed certification and flags them amber on the roster</w:t>
            </w:r>
          </w:p>
        </w:tc>
        <w:tc>
          <w:tcPr>
            <w:tcW w:type="dxa" w:w="2340"/>
            <w:tcMar>
              <w:top w:type="dxa" w:w="90"/>
              <w:left w:type="dxa" w:w="110"/>
              <w:bottom w:type="dxa" w:w="90"/>
              <w:right w:type="dxa" w:w="110"/>
            </w:tcMar>
          </w:tcPr>
          <w:p>
            <w:r>
              <w:rPr>
                <w:sz w:val="18"/>
                <w:szCs w:val="18"/>
              </w:rPr>
              <w:t xml:space="preserve">Uncertified crew member dispatched to a call requiring skills they lack</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GPS/location spoofing or drift</w:t>
            </w:r>
          </w:p>
        </w:tc>
        <w:tc>
          <w:tcPr>
            <w:tcW w:type="dxa" w:w="2340"/>
            <w:tcMar>
              <w:top w:type="dxa" w:w="90"/>
              <w:left w:type="dxa" w:w="110"/>
              <w:bottom w:type="dxa" w:w="90"/>
              <w:right w:type="dxa" w:w="110"/>
            </w:tcMar>
          </w:tcPr>
          <w:p>
            <w:r>
              <w:rPr>
                <w:sz w:val="18"/>
                <w:szCs w:val="18"/>
              </w:rPr>
              <w:t xml:space="preserve">System applies plausibility checks and flags anomalous position jumps for dispatcher review</w:t>
            </w:r>
          </w:p>
        </w:tc>
        <w:tc>
          <w:tcPr>
            <w:tcW w:type="dxa" w:w="2340"/>
            <w:tcMar>
              <w:top w:type="dxa" w:w="90"/>
              <w:left w:type="dxa" w:w="110"/>
              <w:bottom w:type="dxa" w:w="90"/>
              <w:right w:type="dxa" w:w="110"/>
            </w:tcMar>
          </w:tcPr>
          <w:p>
            <w:r>
              <w:rPr>
                <w:sz w:val="18"/>
                <w:szCs w:val="18"/>
              </w:rPr>
              <w:t xml:space="preserve">False ETA calculations, misleading dispatcher</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Duplicate dispatch of two crews to the same call</w:t>
            </w:r>
          </w:p>
        </w:tc>
        <w:tc>
          <w:tcPr>
            <w:tcW w:type="dxa" w:w="2340"/>
            <w:tcMar>
              <w:top w:type="dxa" w:w="90"/>
              <w:left w:type="dxa" w:w="110"/>
              <w:bottom w:type="dxa" w:w="90"/>
              <w:right w:type="dxa" w:w="110"/>
            </w:tcMar>
          </w:tcPr>
          <w:p>
            <w:r>
              <w:rPr>
                <w:sz w:val="18"/>
                <w:szCs w:val="18"/>
              </w:rPr>
              <w:t xml:space="preserve">System enforces a hard lock; second assignment attempt requires explicit override with reason</w:t>
            </w:r>
          </w:p>
        </w:tc>
        <w:tc>
          <w:tcPr>
            <w:tcW w:type="dxa" w:w="2340"/>
            <w:tcMar>
              <w:top w:type="dxa" w:w="90"/>
              <w:left w:type="dxa" w:w="110"/>
              <w:bottom w:type="dxa" w:w="90"/>
              <w:right w:type="dxa" w:w="110"/>
            </w:tcMar>
          </w:tcPr>
          <w:p>
            <w:r>
              <w:rPr>
                <w:sz w:val="18"/>
                <w:szCs w:val="18"/>
              </w:rPr>
              <w:t xml:space="preserve">Wasted unit needed elsewhere, billing/records confusion</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Supervisor override of an auto-assignment</w:t>
            </w:r>
          </w:p>
        </w:tc>
        <w:tc>
          <w:tcPr>
            <w:tcW w:type="dxa" w:w="2340"/>
            <w:tcMar>
              <w:top w:type="dxa" w:w="90"/>
              <w:left w:type="dxa" w:w="110"/>
              <w:bottom w:type="dxa" w:w="90"/>
              <w:right w:type="dxa" w:w="110"/>
            </w:tcMar>
          </w:tcPr>
          <w:p>
            <w:r>
              <w:rPr>
                <w:sz w:val="18"/>
                <w:szCs w:val="18"/>
              </w:rPr>
              <w:t xml:space="preserve">System permits override but requires a mandatory reason code, logs both the system recommendation and the human decision</w:t>
            </w:r>
          </w:p>
        </w:tc>
        <w:tc>
          <w:tcPr>
            <w:tcW w:type="dxa" w:w="2340"/>
            <w:tcMar>
              <w:top w:type="dxa" w:w="90"/>
              <w:left w:type="dxa" w:w="110"/>
              <w:bottom w:type="dxa" w:w="90"/>
              <w:right w:type="dxa" w:w="110"/>
            </w:tcMar>
          </w:tcPr>
          <w:p>
            <w:r>
              <w:rPr>
                <w:sz w:val="18"/>
                <w:szCs w:val="18"/>
              </w:rPr>
              <w:t xml:space="preserve">No accountability trail for why a non-optimal crew was chosen</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System/network outage during an active emergency</w:t>
            </w:r>
          </w:p>
        </w:tc>
        <w:tc>
          <w:tcPr>
            <w:tcW w:type="dxa" w:w="2340"/>
            <w:tcMar>
              <w:top w:type="dxa" w:w="90"/>
              <w:left w:type="dxa" w:w="110"/>
              <w:bottom w:type="dxa" w:w="90"/>
              <w:right w:type="dxa" w:w="110"/>
            </w:tcMar>
          </w:tcPr>
          <w:p>
            <w:r>
              <w:rPr>
                <w:sz w:val="18"/>
                <w:szCs w:val="18"/>
              </w:rPr>
              <w:t xml:space="preserve">Mobile crew app falls back to offline mode, caching updates locally, syncing on reconnect; console displays LAST KNOWN STATE with staleness timestamp</w:t>
            </w:r>
          </w:p>
        </w:tc>
        <w:tc>
          <w:tcPr>
            <w:tcW w:type="dxa" w:w="2340"/>
            <w:tcMar>
              <w:top w:type="dxa" w:w="90"/>
              <w:left w:type="dxa" w:w="110"/>
              <w:bottom w:type="dxa" w:w="90"/>
              <w:right w:type="dxa" w:w="110"/>
            </w:tcMar>
          </w:tcPr>
          <w:p>
            <w:r>
              <w:rPr>
                <w:sz w:val="18"/>
                <w:szCs w:val="18"/>
              </w:rPr>
              <w:t xml:space="preserve">Complete loss of situational awareness with no fallback</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Caller provides insufficient/garbled information</w:t>
            </w:r>
          </w:p>
        </w:tc>
        <w:tc>
          <w:tcPr>
            <w:tcW w:type="dxa" w:w="2340"/>
            <w:tcMar>
              <w:top w:type="dxa" w:w="90"/>
              <w:left w:type="dxa" w:w="110"/>
              <w:bottom w:type="dxa" w:w="90"/>
              <w:right w:type="dxa" w:w="110"/>
            </w:tcMar>
          </w:tcPr>
          <w:p>
            <w:r>
              <w:rPr>
                <w:sz w:val="18"/>
                <w:szCs w:val="18"/>
              </w:rPr>
              <w:t xml:space="preserve">System supports simplified triage script and flags job LOW-CONFIDENCE TRIAGE while still dispatching on best-available acuity</w:t>
            </w:r>
          </w:p>
        </w:tc>
        <w:tc>
          <w:tcPr>
            <w:tcW w:type="dxa" w:w="2340"/>
            <w:tcMar>
              <w:top w:type="dxa" w:w="90"/>
              <w:left w:type="dxa" w:w="110"/>
              <w:bottom w:type="dxa" w:w="90"/>
              <w:right w:type="dxa" w:w="110"/>
            </w:tcMar>
          </w:tcPr>
          <w:p>
            <w:r>
              <w:rPr>
                <w:sz w:val="18"/>
                <w:szCs w:val="18"/>
              </w:rPr>
              <w:t xml:space="preserve">Under-triage leads to sending a BLS crew to a critical call</w:t>
            </w:r>
          </w:p>
        </w:tc>
      </w:tr>
      <w:tr>
        <w:tc>
          <w:tcPr>
            <w:tcW w:type="dxa" w:w="2340"/>
            <w:tcMar>
              <w:top w:type="dxa" w:w="90"/>
              <w:left w:type="dxa" w:w="110"/>
              <w:bottom w:type="dxa" w:w="90"/>
              <w:right w:type="dxa" w:w="110"/>
            </w:tcMar>
          </w:tcPr>
          <w:p>
            <w:r>
              <w:rPr>
                <w:sz w:val="18"/>
                <w:szCs w:val="18"/>
              </w:rPr>
              <w:t xml:space="preserve">12</w:t>
            </w:r>
          </w:p>
        </w:tc>
        <w:tc>
          <w:tcPr>
            <w:tcW w:type="dxa" w:w="2340"/>
            <w:tcMar>
              <w:top w:type="dxa" w:w="90"/>
              <w:left w:type="dxa" w:w="110"/>
              <w:bottom w:type="dxa" w:w="90"/>
              <w:right w:type="dxa" w:w="110"/>
            </w:tcMar>
          </w:tcPr>
          <w:p>
            <w:r>
              <w:rPr>
                <w:sz w:val="18"/>
                <w:szCs w:val="18"/>
              </w:rPr>
              <w:t xml:space="preserve">Crew accepts a job but then reports unable to respond</w:t>
            </w:r>
          </w:p>
        </w:tc>
        <w:tc>
          <w:tcPr>
            <w:tcW w:type="dxa" w:w="2340"/>
            <w:tcMar>
              <w:top w:type="dxa" w:w="90"/>
              <w:left w:type="dxa" w:w="110"/>
              <w:bottom w:type="dxa" w:w="90"/>
              <w:right w:type="dxa" w:w="110"/>
            </w:tcMar>
          </w:tcPr>
          <w:p>
            <w:r>
              <w:rPr>
                <w:sz w:val="18"/>
                <w:szCs w:val="18"/>
              </w:rPr>
              <w:t xml:space="preserve">System requires explicit "unable to respond" action which immediately reopens the job for reassignment and logs the false-acceptance event</w:t>
            </w:r>
          </w:p>
        </w:tc>
        <w:tc>
          <w:tcPr>
            <w:tcW w:type="dxa" w:w="2340"/>
            <w:tcMar>
              <w:top w:type="dxa" w:w="90"/>
              <w:left w:type="dxa" w:w="110"/>
              <w:bottom w:type="dxa" w:w="90"/>
              <w:right w:type="dxa" w:w="110"/>
            </w:tcMar>
          </w:tcPr>
          <w:p>
            <w:r>
              <w:rPr>
                <w:sz w:val="18"/>
                <w:szCs w:val="18"/>
              </w:rPr>
              <w:t xml:space="preserve">Job silently stalls with no active response</w:t>
            </w:r>
          </w:p>
        </w:tc>
      </w:tr>
      <w:tr>
        <w:tc>
          <w:tcPr>
            <w:tcW w:type="dxa" w:w="2340"/>
            <w:tcMar>
              <w:top w:type="dxa" w:w="90"/>
              <w:left w:type="dxa" w:w="110"/>
              <w:bottom w:type="dxa" w:w="90"/>
              <w:right w:type="dxa" w:w="110"/>
            </w:tcMar>
          </w:tcPr>
          <w:p>
            <w:r>
              <w:rPr>
                <w:sz w:val="18"/>
                <w:szCs w:val="18"/>
              </w:rPr>
              <w:t xml:space="preserve">13</w:t>
            </w:r>
          </w:p>
        </w:tc>
        <w:tc>
          <w:tcPr>
            <w:tcW w:type="dxa" w:w="2340"/>
            <w:tcMar>
              <w:top w:type="dxa" w:w="90"/>
              <w:left w:type="dxa" w:w="110"/>
              <w:bottom w:type="dxa" w:w="90"/>
              <w:right w:type="dxa" w:w="110"/>
            </w:tcMar>
          </w:tcPr>
          <w:p>
            <w:r>
              <w:rPr>
                <w:sz w:val="18"/>
                <w:szCs w:val="18"/>
              </w:rPr>
              <w:t xml:space="preserve">Prank or false emergency call</w:t>
            </w:r>
          </w:p>
        </w:tc>
        <w:tc>
          <w:tcPr>
            <w:tcW w:type="dxa" w:w="2340"/>
            <w:tcMar>
              <w:top w:type="dxa" w:w="90"/>
              <w:left w:type="dxa" w:w="110"/>
              <w:bottom w:type="dxa" w:w="90"/>
              <w:right w:type="dxa" w:w="110"/>
            </w:tcMar>
          </w:tcPr>
          <w:p>
            <w:r>
              <w:rPr>
                <w:sz w:val="18"/>
                <w:szCs w:val="18"/>
              </w:rPr>
              <w:t xml:space="preserve">Dispatcher can close with reason code HOAX/FALSE ALARM; system retains full record for law-enforcement referral if repeated</w:t>
            </w:r>
          </w:p>
        </w:tc>
        <w:tc>
          <w:tcPr>
            <w:tcW w:type="dxa" w:w="2340"/>
            <w:tcMar>
              <w:top w:type="dxa" w:w="90"/>
              <w:left w:type="dxa" w:w="110"/>
              <w:bottom w:type="dxa" w:w="90"/>
              <w:right w:type="dxa" w:w="110"/>
            </w:tcMar>
          </w:tcPr>
          <w:p>
            <w:r>
              <w:rPr>
                <w:sz w:val="18"/>
                <w:szCs w:val="18"/>
              </w:rPr>
              <w:t xml:space="preserve">Repeated hoaxers consume emergency capacity with no deterrent</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 Step</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Original SOS submission (channel, raw GPS, timestamp)</w:t>
            </w:r>
          </w:p>
        </w:tc>
        <w:tc>
          <w:tcPr>
            <w:tcW w:type="dxa" w:w="3120"/>
            <w:tcMar>
              <w:top w:type="dxa" w:w="90"/>
              <w:left w:type="dxa" w:w="110"/>
              <w:bottom w:type="dxa" w:w="90"/>
              <w:right w:type="dxa" w:w="110"/>
            </w:tcMar>
          </w:tcPr>
          <w:p>
            <w:r>
              <w:rPr>
                <w:sz w:val="18"/>
                <w:szCs w:val="18"/>
              </w:rPr>
              <w:t xml:space="preserve">Step 1</w:t>
            </w:r>
          </w:p>
        </w:tc>
        <w:tc>
          <w:tcPr>
            <w:tcW w:type="dxa" w:w="3120"/>
            <w:tcMar>
              <w:top w:type="dxa" w:w="90"/>
              <w:left w:type="dxa" w:w="110"/>
              <w:bottom w:type="dxa" w:w="90"/>
              <w:right w:type="dxa" w:w="110"/>
            </w:tcMar>
          </w:tcPr>
          <w:p>
            <w:r>
              <w:rPr>
                <w:sz w:val="18"/>
                <w:szCs w:val="18"/>
              </w:rPr>
              <w:t xml:space="preserve">Job master record, immutable</w:t>
            </w:r>
          </w:p>
        </w:tc>
      </w:tr>
      <w:tr>
        <w:tc>
          <w:tcPr>
            <w:tcW w:type="dxa" w:w="3120"/>
            <w:tcMar>
              <w:top w:type="dxa" w:w="90"/>
              <w:left w:type="dxa" w:w="110"/>
              <w:bottom w:type="dxa" w:w="90"/>
              <w:right w:type="dxa" w:w="110"/>
            </w:tcMar>
          </w:tcPr>
          <w:p>
            <w:r>
              <w:rPr>
                <w:sz w:val="18"/>
                <w:szCs w:val="18"/>
              </w:rPr>
              <w:t xml:space="preserve">Triage Q&amp;A responses and computed acuity</w:t>
            </w:r>
          </w:p>
        </w:tc>
        <w:tc>
          <w:tcPr>
            <w:tcW w:type="dxa" w:w="3120"/>
            <w:tcMar>
              <w:top w:type="dxa" w:w="90"/>
              <w:left w:type="dxa" w:w="110"/>
              <w:bottom w:type="dxa" w:w="90"/>
              <w:right w:type="dxa" w:w="110"/>
            </w:tcMar>
          </w:tcPr>
          <w:p>
            <w:r>
              <w:rPr>
                <w:sz w:val="18"/>
                <w:szCs w:val="18"/>
              </w:rPr>
              <w:t xml:space="preserve">Steps 4-5</w:t>
            </w:r>
          </w:p>
        </w:tc>
        <w:tc>
          <w:tcPr>
            <w:tcW w:type="dxa" w:w="3120"/>
            <w:tcMar>
              <w:top w:type="dxa" w:w="90"/>
              <w:left w:type="dxa" w:w="110"/>
              <w:bottom w:type="dxa" w:w="90"/>
              <w:right w:type="dxa" w:w="110"/>
            </w:tcMar>
          </w:tcPr>
          <w:p>
            <w:r>
              <w:rPr>
                <w:sz w:val="18"/>
                <w:szCs w:val="18"/>
              </w:rPr>
              <w:t xml:space="preserve">Triage record, linked to job</w:t>
            </w:r>
          </w:p>
        </w:tc>
      </w:tr>
      <w:tr>
        <w:tc>
          <w:tcPr>
            <w:tcW w:type="dxa" w:w="3120"/>
            <w:tcMar>
              <w:top w:type="dxa" w:w="90"/>
              <w:left w:type="dxa" w:w="110"/>
              <w:bottom w:type="dxa" w:w="90"/>
              <w:right w:type="dxa" w:w="110"/>
            </w:tcMar>
          </w:tcPr>
          <w:p>
            <w:r>
              <w:rPr>
                <w:sz w:val="18"/>
                <w:szCs w:val="18"/>
              </w:rPr>
              <w:t xml:space="preserve">Every status transition with timestamp</w:t>
            </w:r>
          </w:p>
        </w:tc>
        <w:tc>
          <w:tcPr>
            <w:tcW w:type="dxa" w:w="3120"/>
            <w:tcMar>
              <w:top w:type="dxa" w:w="90"/>
              <w:left w:type="dxa" w:w="110"/>
              <w:bottom w:type="dxa" w:w="90"/>
              <w:right w:type="dxa" w:w="110"/>
            </w:tcMar>
          </w:tcPr>
          <w:p>
            <w:r>
              <w:rPr>
                <w:sz w:val="18"/>
                <w:szCs w:val="18"/>
              </w:rPr>
              <w:t xml:space="preserve">Steps 6, 10-22</w:t>
            </w:r>
          </w:p>
        </w:tc>
        <w:tc>
          <w:tcPr>
            <w:tcW w:type="dxa" w:w="3120"/>
            <w:tcMar>
              <w:top w:type="dxa" w:w="90"/>
              <w:left w:type="dxa" w:w="110"/>
              <w:bottom w:type="dxa" w:w="90"/>
              <w:right w:type="dxa" w:w="110"/>
            </w:tcMar>
          </w:tcPr>
          <w:p>
            <w:r>
              <w:rPr>
                <w:sz w:val="18"/>
                <w:szCs w:val="18"/>
              </w:rPr>
              <w:t xml:space="preserve">Status-transition audit log</w:t>
            </w:r>
          </w:p>
        </w:tc>
      </w:tr>
      <w:tr>
        <w:tc>
          <w:tcPr>
            <w:tcW w:type="dxa" w:w="3120"/>
            <w:tcMar>
              <w:top w:type="dxa" w:w="90"/>
              <w:left w:type="dxa" w:w="110"/>
              <w:bottom w:type="dxa" w:w="90"/>
              <w:right w:type="dxa" w:w="110"/>
            </w:tcMar>
          </w:tcPr>
          <w:p>
            <w:r>
              <w:rPr>
                <w:sz w:val="18"/>
                <w:szCs w:val="18"/>
              </w:rPr>
              <w:t xml:space="preserve">Full GPS trail (breadcrumb points)</w:t>
            </w:r>
          </w:p>
        </w:tc>
        <w:tc>
          <w:tcPr>
            <w:tcW w:type="dxa" w:w="3120"/>
            <w:tcMar>
              <w:top w:type="dxa" w:w="90"/>
              <w:left w:type="dxa" w:w="110"/>
              <w:bottom w:type="dxa" w:w="90"/>
              <w:right w:type="dxa" w:w="110"/>
            </w:tcMar>
          </w:tcPr>
          <w:p>
            <w:r>
              <w:rPr>
                <w:sz w:val="18"/>
                <w:szCs w:val="18"/>
              </w:rPr>
              <w:t xml:space="preserve">Steps 12-20</w:t>
            </w:r>
          </w:p>
        </w:tc>
        <w:tc>
          <w:tcPr>
            <w:tcW w:type="dxa" w:w="3120"/>
            <w:tcMar>
              <w:top w:type="dxa" w:w="90"/>
              <w:left w:type="dxa" w:w="110"/>
              <w:bottom w:type="dxa" w:w="90"/>
              <w:right w:type="dxa" w:w="110"/>
            </w:tcMar>
          </w:tcPr>
          <w:p>
            <w:r>
              <w:rPr>
                <w:sz w:val="18"/>
                <w:szCs w:val="18"/>
              </w:rPr>
              <w:t xml:space="preserve">GPS trail table, linked to job and vehicle</w:t>
            </w:r>
          </w:p>
        </w:tc>
      </w:tr>
      <w:tr>
        <w:tc>
          <w:tcPr>
            <w:tcW w:type="dxa" w:w="3120"/>
            <w:tcMar>
              <w:top w:type="dxa" w:w="90"/>
              <w:left w:type="dxa" w:w="110"/>
              <w:bottom w:type="dxa" w:w="90"/>
              <w:right w:type="dxa" w:w="110"/>
            </w:tcMar>
          </w:tcPr>
          <w:p>
            <w:r>
              <w:rPr>
                <w:sz w:val="18"/>
                <w:szCs w:val="18"/>
              </w:rPr>
              <w:t xml:space="preserve">Crew/vehicle assignment history</w:t>
            </w:r>
          </w:p>
        </w:tc>
        <w:tc>
          <w:tcPr>
            <w:tcW w:type="dxa" w:w="3120"/>
            <w:tcMar>
              <w:top w:type="dxa" w:w="90"/>
              <w:left w:type="dxa" w:w="110"/>
              <w:bottom w:type="dxa" w:w="90"/>
              <w:right w:type="dxa" w:w="110"/>
            </w:tcMar>
          </w:tcPr>
          <w:p>
            <w:r>
              <w:rPr>
                <w:sz w:val="18"/>
                <w:szCs w:val="18"/>
              </w:rPr>
              <w:t xml:space="preserve">Steps 9-11</w:t>
            </w:r>
          </w:p>
        </w:tc>
        <w:tc>
          <w:tcPr>
            <w:tcW w:type="dxa" w:w="3120"/>
            <w:tcMar>
              <w:top w:type="dxa" w:w="90"/>
              <w:left w:type="dxa" w:w="110"/>
              <w:bottom w:type="dxa" w:w="90"/>
              <w:right w:type="dxa" w:w="110"/>
            </w:tcMar>
          </w:tcPr>
          <w:p>
            <w:r>
              <w:rPr>
                <w:sz w:val="18"/>
                <w:szCs w:val="18"/>
              </w:rPr>
              <w:t xml:space="preserve">Assignment history table</w:t>
            </w:r>
          </w:p>
        </w:tc>
      </w:tr>
      <w:tr>
        <w:tc>
          <w:tcPr>
            <w:tcW w:type="dxa" w:w="3120"/>
            <w:tcMar>
              <w:top w:type="dxa" w:w="90"/>
              <w:left w:type="dxa" w:w="110"/>
              <w:bottom w:type="dxa" w:w="90"/>
              <w:right w:type="dxa" w:w="110"/>
            </w:tcMar>
          </w:tcPr>
          <w:p>
            <w:r>
              <w:rPr>
                <w:sz w:val="18"/>
                <w:szCs w:val="18"/>
              </w:rPr>
              <w:t xml:space="preserve">Location corrections and reasons</w:t>
            </w:r>
          </w:p>
        </w:tc>
        <w:tc>
          <w:tcPr>
            <w:tcW w:type="dxa" w:w="3120"/>
            <w:tcMar>
              <w:top w:type="dxa" w:w="90"/>
              <w:left w:type="dxa" w:w="110"/>
              <w:bottom w:type="dxa" w:w="90"/>
              <w:right w:type="dxa" w:w="110"/>
            </w:tcMar>
          </w:tcPr>
          <w:p>
            <w:r>
              <w:rPr>
                <w:sz w:val="18"/>
                <w:szCs w:val="18"/>
              </w:rPr>
              <w:t xml:space="preserve">Decision branch</w:t>
            </w:r>
          </w:p>
        </w:tc>
        <w:tc>
          <w:tcPr>
            <w:tcW w:type="dxa" w:w="3120"/>
            <w:tcMar>
              <w:top w:type="dxa" w:w="90"/>
              <w:left w:type="dxa" w:w="110"/>
              <w:bottom w:type="dxa" w:w="90"/>
              <w:right w:type="dxa" w:w="110"/>
            </w:tcMar>
          </w:tcPr>
          <w:p>
            <w:r>
              <w:rPr>
                <w:sz w:val="18"/>
                <w:szCs w:val="18"/>
              </w:rPr>
              <w:t xml:space="preserve">Location-correction log</w:t>
            </w:r>
          </w:p>
        </w:tc>
      </w:tr>
      <w:tr>
        <w:tc>
          <w:tcPr>
            <w:tcW w:type="dxa" w:w="3120"/>
            <w:tcMar>
              <w:top w:type="dxa" w:w="90"/>
              <w:left w:type="dxa" w:w="110"/>
              <w:bottom w:type="dxa" w:w="90"/>
              <w:right w:type="dxa" w:w="110"/>
            </w:tcMar>
          </w:tcPr>
          <w:p>
            <w:r>
              <w:rPr>
                <w:sz w:val="18"/>
                <w:szCs w:val="18"/>
              </w:rPr>
              <w:t xml:space="preserve">In-app messages between dispatcher and crew</w:t>
            </w:r>
          </w:p>
        </w:tc>
        <w:tc>
          <w:tcPr>
            <w:tcW w:type="dxa" w:w="3120"/>
            <w:tcMar>
              <w:top w:type="dxa" w:w="90"/>
              <w:left w:type="dxa" w:w="110"/>
              <w:bottom w:type="dxa" w:w="90"/>
              <w:right w:type="dxa" w:w="110"/>
            </w:tcMar>
          </w:tcPr>
          <w:p>
            <w:r>
              <w:rPr>
                <w:sz w:val="18"/>
                <w:szCs w:val="18"/>
              </w:rPr>
              <w:t xml:space="preserve">Step 14</w:t>
            </w:r>
          </w:p>
        </w:tc>
        <w:tc>
          <w:tcPr>
            <w:tcW w:type="dxa" w:w="3120"/>
            <w:tcMar>
              <w:top w:type="dxa" w:w="90"/>
              <w:left w:type="dxa" w:w="110"/>
              <w:bottom w:type="dxa" w:w="90"/>
              <w:right w:type="dxa" w:w="110"/>
            </w:tcMar>
          </w:tcPr>
          <w:p>
            <w:r>
              <w:rPr>
                <w:sz w:val="18"/>
                <w:szCs w:val="18"/>
              </w:rPr>
              <w:t xml:space="preserve">Job communication thread</w:t>
            </w:r>
          </w:p>
        </w:tc>
      </w:tr>
      <w:tr>
        <w:tc>
          <w:tcPr>
            <w:tcW w:type="dxa" w:w="3120"/>
            <w:tcMar>
              <w:top w:type="dxa" w:w="90"/>
              <w:left w:type="dxa" w:w="110"/>
              <w:bottom w:type="dxa" w:w="90"/>
              <w:right w:type="dxa" w:w="110"/>
            </w:tcMar>
          </w:tcPr>
          <w:p>
            <w:r>
              <w:rPr>
                <w:sz w:val="18"/>
                <w:szCs w:val="18"/>
              </w:rPr>
              <w:t xml:space="preserve">Run sheet / patient care record</w:t>
            </w:r>
          </w:p>
        </w:tc>
        <w:tc>
          <w:tcPr>
            <w:tcW w:type="dxa" w:w="3120"/>
            <w:tcMar>
              <w:top w:type="dxa" w:w="90"/>
              <w:left w:type="dxa" w:w="110"/>
              <w:bottom w:type="dxa" w:w="90"/>
              <w:right w:type="dxa" w:w="110"/>
            </w:tcMar>
          </w:tcPr>
          <w:p>
            <w:r>
              <w:rPr>
                <w:sz w:val="18"/>
                <w:szCs w:val="18"/>
              </w:rPr>
              <w:t xml:space="preserve">Step 21</w:t>
            </w:r>
          </w:p>
        </w:tc>
        <w:tc>
          <w:tcPr>
            <w:tcW w:type="dxa" w:w="3120"/>
            <w:tcMar>
              <w:top w:type="dxa" w:w="90"/>
              <w:left w:type="dxa" w:w="110"/>
              <w:bottom w:type="dxa" w:w="90"/>
              <w:right w:type="dxa" w:w="110"/>
            </w:tcMar>
          </w:tcPr>
          <w:p>
            <w:r>
              <w:rPr>
                <w:sz w:val="18"/>
                <w:szCs w:val="18"/>
              </w:rPr>
              <w:t xml:space="preserve">Clinical documentation store (linked, access-restricted)</w:t>
            </w:r>
          </w:p>
        </w:tc>
      </w:tr>
      <w:tr>
        <w:tc>
          <w:tcPr>
            <w:tcW w:type="dxa" w:w="3120"/>
            <w:tcMar>
              <w:top w:type="dxa" w:w="90"/>
              <w:left w:type="dxa" w:w="110"/>
              <w:bottom w:type="dxa" w:w="90"/>
              <w:right w:type="dxa" w:w="110"/>
            </w:tcMar>
          </w:tcPr>
          <w:p>
            <w:r>
              <w:rPr>
                <w:sz w:val="18"/>
                <w:szCs w:val="18"/>
              </w:rPr>
              <w:t xml:space="preserve">Response-time and transport-time KPIs</w:t>
            </w:r>
          </w:p>
        </w:tc>
        <w:tc>
          <w:tcPr>
            <w:tcW w:type="dxa" w:w="3120"/>
            <w:tcMar>
              <w:top w:type="dxa" w:w="90"/>
              <w:left w:type="dxa" w:w="110"/>
              <w:bottom w:type="dxa" w:w="90"/>
              <w:right w:type="dxa" w:w="110"/>
            </w:tcMar>
          </w:tcPr>
          <w:p>
            <w:r>
              <w:rPr>
                <w:sz w:val="18"/>
                <w:szCs w:val="18"/>
              </w:rPr>
              <w:t xml:space="preserve">Steps 15, 20</w:t>
            </w:r>
          </w:p>
        </w:tc>
        <w:tc>
          <w:tcPr>
            <w:tcW w:type="dxa" w:w="3120"/>
            <w:tcMar>
              <w:top w:type="dxa" w:w="90"/>
              <w:left w:type="dxa" w:w="110"/>
              <w:bottom w:type="dxa" w:w="90"/>
              <w:right w:type="dxa" w:w="110"/>
            </w:tcMar>
          </w:tcPr>
          <w:p>
            <w:r>
              <w:rPr>
                <w:sz w:val="18"/>
                <w:szCs w:val="18"/>
              </w:rPr>
              <w:t xml:space="preserve">Operational metrics store, feeds Executive dashboards</w:t>
            </w:r>
          </w:p>
        </w:tc>
      </w:tr>
      <w:tr>
        <w:tc>
          <w:tcPr>
            <w:tcW w:type="dxa" w:w="3120"/>
            <w:tcMar>
              <w:top w:type="dxa" w:w="90"/>
              <w:left w:type="dxa" w:w="110"/>
              <w:bottom w:type="dxa" w:w="90"/>
              <w:right w:type="dxa" w:w="110"/>
            </w:tcMar>
          </w:tcPr>
          <w:p>
            <w:r>
              <w:rPr>
                <w:sz w:val="18"/>
                <w:szCs w:val="18"/>
              </w:rPr>
              <w:t xml:space="preserve">Incident flags (refusal, fatality, hoax, MCI)</w:t>
            </w:r>
          </w:p>
        </w:tc>
        <w:tc>
          <w:tcPr>
            <w:tcW w:type="dxa" w:w="3120"/>
            <w:tcMar>
              <w:top w:type="dxa" w:w="90"/>
              <w:left w:type="dxa" w:w="110"/>
              <w:bottom w:type="dxa" w:w="90"/>
              <w:right w:type="dxa" w:w="110"/>
            </w:tcMar>
          </w:tcPr>
          <w:p>
            <w:r>
              <w:rPr>
                <w:sz w:val="18"/>
                <w:szCs w:val="18"/>
              </w:rPr>
              <w:t xml:space="preserve">Various</w:t>
            </w:r>
          </w:p>
        </w:tc>
        <w:tc>
          <w:tcPr>
            <w:tcW w:type="dxa" w:w="3120"/>
            <w:tcMar>
              <w:top w:type="dxa" w:w="90"/>
              <w:left w:type="dxa" w:w="110"/>
              <w:bottom w:type="dxa" w:w="90"/>
              <w:right w:type="dxa" w:w="110"/>
            </w:tcMar>
          </w:tcPr>
          <w:p>
            <w:r>
              <w:rPr>
                <w:sz w:val="18"/>
                <w:szCs w:val="18"/>
              </w:rPr>
              <w:t xml:space="preserve">Incident register, routed to supervisor review queue</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SOS request acknowledged in queue</w:t>
            </w:r>
          </w:p>
        </w:tc>
        <w:tc>
          <w:tcPr>
            <w:tcW w:type="dxa" w:w="4680"/>
            <w:tcMar>
              <w:top w:type="dxa" w:w="90"/>
              <w:left w:type="dxa" w:w="110"/>
              <w:bottom w:type="dxa" w:w="90"/>
              <w:right w:type="dxa" w:w="110"/>
            </w:tcMar>
          </w:tcPr>
          <w:p>
            <w:r>
              <w:rPr>
                <w:sz w:val="18"/>
                <w:szCs w:val="18"/>
              </w:rPr>
              <w:t xml:space="preserve">Under 10 seconds</w:t>
            </w:r>
          </w:p>
        </w:tc>
      </w:tr>
      <w:tr>
        <w:tc>
          <w:tcPr>
            <w:tcW w:type="dxa" w:w="4680"/>
            <w:tcMar>
              <w:top w:type="dxa" w:w="90"/>
              <w:left w:type="dxa" w:w="110"/>
              <w:bottom w:type="dxa" w:w="90"/>
              <w:right w:type="dxa" w:w="110"/>
            </w:tcMar>
          </w:tcPr>
          <w:p>
            <w:r>
              <w:rPr>
                <w:sz w:val="18"/>
                <w:szCs w:val="18"/>
              </w:rPr>
              <w:t xml:space="preserve">Triage completed</w:t>
            </w:r>
          </w:p>
        </w:tc>
        <w:tc>
          <w:tcPr>
            <w:tcW w:type="dxa" w:w="4680"/>
            <w:tcMar>
              <w:top w:type="dxa" w:w="90"/>
              <w:left w:type="dxa" w:w="110"/>
              <w:bottom w:type="dxa" w:w="90"/>
              <w:right w:type="dxa" w:w="110"/>
            </w:tcMar>
          </w:tcPr>
          <w:p>
            <w:r>
              <w:rPr>
                <w:sz w:val="18"/>
                <w:szCs w:val="18"/>
              </w:rPr>
              <w:t xml:space="preserve">Under 60 seconds for P1, under 120 seconds for P2/P3</w:t>
            </w:r>
          </w:p>
        </w:tc>
      </w:tr>
      <w:tr>
        <w:tc>
          <w:tcPr>
            <w:tcW w:type="dxa" w:w="4680"/>
            <w:tcMar>
              <w:top w:type="dxa" w:w="90"/>
              <w:left w:type="dxa" w:w="110"/>
              <w:bottom w:type="dxa" w:w="90"/>
              <w:right w:type="dxa" w:w="110"/>
            </w:tcMar>
          </w:tcPr>
          <w:p>
            <w:r>
              <w:rPr>
                <w:sz w:val="18"/>
                <w:szCs w:val="18"/>
              </w:rPr>
              <w:t xml:space="preserve">Crew assignment confirmed</w:t>
            </w:r>
          </w:p>
        </w:tc>
        <w:tc>
          <w:tcPr>
            <w:tcW w:type="dxa" w:w="4680"/>
            <w:tcMar>
              <w:top w:type="dxa" w:w="90"/>
              <w:left w:type="dxa" w:w="110"/>
              <w:bottom w:type="dxa" w:w="90"/>
              <w:right w:type="dxa" w:w="110"/>
            </w:tcMar>
          </w:tcPr>
          <w:p>
            <w:r>
              <w:rPr>
                <w:sz w:val="18"/>
                <w:szCs w:val="18"/>
              </w:rPr>
              <w:t xml:space="preserve">Under 3 minutes</w:t>
            </w:r>
          </w:p>
        </w:tc>
      </w:tr>
      <w:tr>
        <w:tc>
          <w:tcPr>
            <w:tcW w:type="dxa" w:w="4680"/>
            <w:tcMar>
              <w:top w:type="dxa" w:w="90"/>
              <w:left w:type="dxa" w:w="110"/>
              <w:bottom w:type="dxa" w:w="90"/>
              <w:right w:type="dxa" w:w="110"/>
            </w:tcMar>
          </w:tcPr>
          <w:p>
            <w:r>
              <w:rPr>
                <w:sz w:val="18"/>
                <w:szCs w:val="18"/>
              </w:rPr>
              <w:t xml:space="preserve">Crew en route confirmation</w:t>
            </w:r>
          </w:p>
        </w:tc>
        <w:tc>
          <w:tcPr>
            <w:tcW w:type="dxa" w:w="4680"/>
            <w:tcMar>
              <w:top w:type="dxa" w:w="90"/>
              <w:left w:type="dxa" w:w="110"/>
              <w:bottom w:type="dxa" w:w="90"/>
              <w:right w:type="dxa" w:w="110"/>
            </w:tcMar>
          </w:tcPr>
          <w:p>
            <w:r>
              <w:rPr>
                <w:sz w:val="18"/>
                <w:szCs w:val="18"/>
              </w:rPr>
              <w:t xml:space="preserve">Under 1 minute after acknowledgment</w:t>
            </w:r>
          </w:p>
        </w:tc>
      </w:tr>
      <w:tr>
        <w:tc>
          <w:tcPr>
            <w:tcW w:type="dxa" w:w="4680"/>
            <w:tcMar>
              <w:top w:type="dxa" w:w="90"/>
              <w:left w:type="dxa" w:w="110"/>
              <w:bottom w:type="dxa" w:w="90"/>
              <w:right w:type="dxa" w:w="110"/>
            </w:tcMar>
          </w:tcPr>
          <w:p>
            <w:r>
              <w:rPr>
                <w:sz w:val="18"/>
                <w:szCs w:val="18"/>
              </w:rPr>
              <w:t xml:space="preserve">Response time (call received to on scene), urban base coverage</w:t>
            </w:r>
          </w:p>
        </w:tc>
        <w:tc>
          <w:tcPr>
            <w:tcW w:type="dxa" w:w="4680"/>
            <w:tcMar>
              <w:top w:type="dxa" w:w="90"/>
              <w:left w:type="dxa" w:w="110"/>
              <w:bottom w:type="dxa" w:w="90"/>
              <w:right w:type="dxa" w:w="110"/>
            </w:tcMar>
          </w:tcPr>
          <w:p>
            <w:r>
              <w:rPr>
                <w:sz w:val="18"/>
                <w:szCs w:val="18"/>
              </w:rPr>
              <w:t xml:space="preserve">Under 12 minutes P1, under 20 minutes P2</w:t>
            </w:r>
          </w:p>
        </w:tc>
      </w:tr>
      <w:tr>
        <w:tc>
          <w:tcPr>
            <w:tcW w:type="dxa" w:w="4680"/>
            <w:tcMar>
              <w:top w:type="dxa" w:w="90"/>
              <w:left w:type="dxa" w:w="110"/>
              <w:bottom w:type="dxa" w:w="90"/>
              <w:right w:type="dxa" w:w="110"/>
            </w:tcMar>
          </w:tcPr>
          <w:p>
            <w:r>
              <w:rPr>
                <w:sz w:val="18"/>
                <w:szCs w:val="18"/>
              </w:rPr>
              <w:t xml:space="preserve">Hospital pre-alert sent prior to arrival</w:t>
            </w:r>
          </w:p>
        </w:tc>
        <w:tc>
          <w:tcPr>
            <w:tcW w:type="dxa" w:w="4680"/>
            <w:tcMar>
              <w:top w:type="dxa" w:w="90"/>
              <w:left w:type="dxa" w:w="110"/>
              <w:bottom w:type="dxa" w:w="90"/>
              <w:right w:type="dxa" w:w="110"/>
            </w:tcMar>
          </w:tcPr>
          <w:p>
            <w:r>
              <w:rPr>
                <w:sz w:val="18"/>
                <w:szCs w:val="18"/>
              </w:rPr>
              <w:t xml:space="preserve">At least 5 minutes before ETA where clinically indicated</w:t>
            </w:r>
          </w:p>
        </w:tc>
      </w:tr>
      <w:tr>
        <w:tc>
          <w:tcPr>
            <w:tcW w:type="dxa" w:w="4680"/>
            <w:tcMar>
              <w:top w:type="dxa" w:w="90"/>
              <w:left w:type="dxa" w:w="110"/>
              <w:bottom w:type="dxa" w:w="90"/>
              <w:right w:type="dxa" w:w="110"/>
            </w:tcMar>
          </w:tcPr>
          <w:p>
            <w:r>
              <w:rPr>
                <w:sz w:val="18"/>
                <w:szCs w:val="18"/>
              </w:rPr>
              <w:t xml:space="preserve">Run sheet submitted post-drop-off</w:t>
            </w:r>
          </w:p>
        </w:tc>
        <w:tc>
          <w:tcPr>
            <w:tcW w:type="dxa" w:w="4680"/>
            <w:tcMar>
              <w:top w:type="dxa" w:w="90"/>
              <w:left w:type="dxa" w:w="110"/>
              <w:bottom w:type="dxa" w:w="90"/>
              <w:right w:type="dxa" w:w="110"/>
            </w:tcMar>
          </w:tcPr>
          <w:p>
            <w:r>
              <w:rPr>
                <w:sz w:val="18"/>
                <w:szCs w:val="18"/>
              </w:rPr>
              <w:t xml:space="preserve">Under 30 minutes</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SOS untriaged (triage not yet started)</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Console alert + SMS/push</w:t>
            </w:r>
          </w:p>
        </w:tc>
        <w:tc>
          <w:tcPr>
            <w:tcW w:type="dxa" w:w="2340"/>
            <w:tcMar>
              <w:top w:type="dxa" w:w="90"/>
              <w:left w:type="dxa" w:w="110"/>
              <w:bottom w:type="dxa" w:w="90"/>
              <w:right w:type="dxa" w:w="110"/>
            </w:tcMar>
          </w:tcPr>
          <w:p>
            <w:r>
              <w:rPr>
                <w:sz w:val="18"/>
                <w:szCs w:val="18"/>
              </w:rPr>
              <w:t xml:space="preserve">30 seconds without triage start (fires well inside the 60-second P1 triage-completion SLA, not after it)</w:t>
            </w:r>
          </w:p>
        </w:tc>
      </w:tr>
      <w:tr>
        <w:tc>
          <w:tcPr>
            <w:tcW w:type="dxa" w:w="2340"/>
            <w:tcMar>
              <w:top w:type="dxa" w:w="90"/>
              <w:left w:type="dxa" w:w="110"/>
              <w:bottom w:type="dxa" w:w="90"/>
              <w:right w:type="dxa" w:w="110"/>
            </w:tcMar>
          </w:tcPr>
          <w:p>
            <w:r>
              <w:rPr>
                <w:sz w:val="18"/>
                <w:szCs w:val="18"/>
              </w:rPr>
              <w:t xml:space="preserve">SOS triage started but not completed within its SLA</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Console alert</w:t>
            </w:r>
          </w:p>
        </w:tc>
        <w:tc>
          <w:tcPr>
            <w:tcW w:type="dxa" w:w="2340"/>
            <w:tcMar>
              <w:top w:type="dxa" w:w="90"/>
              <w:left w:type="dxa" w:w="110"/>
              <w:bottom w:type="dxa" w:w="90"/>
              <w:right w:type="dxa" w:w="110"/>
            </w:tcMar>
          </w:tcPr>
          <w:p>
            <w:r>
              <w:rPr>
                <w:sz w:val="18"/>
                <w:szCs w:val="18"/>
              </w:rPr>
              <w:t xml:space="preserve">60 seconds elapsed for a P1 call, 120 seconds for P2/P3, without triage completing</w:t>
            </w:r>
          </w:p>
        </w:tc>
      </w:tr>
      <w:tr>
        <w:tc>
          <w:tcPr>
            <w:tcW w:type="dxa" w:w="2340"/>
            <w:tcMar>
              <w:top w:type="dxa" w:w="90"/>
              <w:left w:type="dxa" w:w="110"/>
              <w:bottom w:type="dxa" w:w="90"/>
              <w:right w:type="dxa" w:w="110"/>
            </w:tcMar>
          </w:tcPr>
          <w:p>
            <w:r>
              <w:rPr>
                <w:sz w:val="18"/>
                <w:szCs w:val="18"/>
              </w:rPr>
              <w:t xml:space="preserve">No crew available for assignment</w:t>
            </w:r>
          </w:p>
        </w:tc>
        <w:tc>
          <w:tcPr>
            <w:tcW w:type="dxa" w:w="2340"/>
            <w:tcMar>
              <w:top w:type="dxa" w:w="90"/>
              <w:left w:type="dxa" w:w="110"/>
              <w:bottom w:type="dxa" w:w="90"/>
              <w:right w:type="dxa" w:w="110"/>
            </w:tcMar>
          </w:tcPr>
          <w:p>
            <w:r>
              <w:rPr>
                <w:sz w:val="18"/>
                <w:szCs w:val="18"/>
              </w:rPr>
              <w:t xml:space="preserve">Duty Supervisor, then Operations Manager if unresolved</w:t>
            </w:r>
          </w:p>
        </w:tc>
        <w:tc>
          <w:tcPr>
            <w:tcW w:type="dxa" w:w="2340"/>
            <w:tcMar>
              <w:top w:type="dxa" w:w="90"/>
              <w:left w:type="dxa" w:w="110"/>
              <w:bottom w:type="dxa" w:w="90"/>
              <w:right w:type="dxa" w:w="110"/>
            </w:tcMar>
          </w:tcPr>
          <w:p>
            <w:r>
              <w:rPr>
                <w:sz w:val="18"/>
                <w:szCs w:val="18"/>
              </w:rPr>
              <w:t xml:space="preserve">Push + escalation banner on CAD</w:t>
            </w:r>
          </w:p>
        </w:tc>
        <w:tc>
          <w:tcPr>
            <w:tcW w:type="dxa" w:w="2340"/>
            <w:tcMar>
              <w:top w:type="dxa" w:w="90"/>
              <w:left w:type="dxa" w:w="110"/>
              <w:bottom w:type="dxa" w:w="90"/>
              <w:right w:type="dxa" w:w="110"/>
            </w:tcMar>
          </w:tcPr>
          <w:p>
            <w:r>
              <w:rPr>
                <w:sz w:val="18"/>
                <w:szCs w:val="18"/>
              </w:rPr>
              <w:t xml:space="preserve">Immediately, re-alert every 3 minutes</w:t>
            </w:r>
          </w:p>
        </w:tc>
      </w:tr>
      <w:tr>
        <w:tc>
          <w:tcPr>
            <w:tcW w:type="dxa" w:w="2340"/>
            <w:tcMar>
              <w:top w:type="dxa" w:w="90"/>
              <w:left w:type="dxa" w:w="110"/>
              <w:bottom w:type="dxa" w:w="90"/>
              <w:right w:type="dxa" w:w="110"/>
            </w:tcMar>
          </w:tcPr>
          <w:p>
            <w:r>
              <w:rPr>
                <w:sz w:val="18"/>
                <w:szCs w:val="18"/>
              </w:rPr>
              <w:t xml:space="preserve">Crew hasn't updated status in expected window</w:t>
            </w:r>
          </w:p>
        </w:tc>
        <w:tc>
          <w:tcPr>
            <w:tcW w:type="dxa" w:w="2340"/>
            <w:tcMar>
              <w:top w:type="dxa" w:w="90"/>
              <w:left w:type="dxa" w:w="110"/>
              <w:bottom w:type="dxa" w:w="90"/>
              <w:right w:type="dxa" w:w="110"/>
            </w:tcMar>
          </w:tcPr>
          <w:p>
            <w:r>
              <w:rPr>
                <w:sz w:val="18"/>
                <w:szCs w:val="18"/>
              </w:rPr>
              <w:t xml:space="preserve">Emergency Dispatcher, then Duty Supervisor</w:t>
            </w:r>
          </w:p>
        </w:tc>
        <w:tc>
          <w:tcPr>
            <w:tcW w:type="dxa" w:w="2340"/>
            <w:tcMar>
              <w:top w:type="dxa" w:w="90"/>
              <w:left w:type="dxa" w:w="110"/>
              <w:bottom w:type="dxa" w:w="90"/>
              <w:right w:type="dxa" w:w="110"/>
            </w:tcMar>
          </w:tcPr>
          <w:p>
            <w:r>
              <w:rPr>
                <w:sz w:val="18"/>
                <w:szCs w:val="18"/>
              </w:rPr>
              <w:t xml:space="preserve">Console alert</w:t>
            </w:r>
          </w:p>
        </w:tc>
        <w:tc>
          <w:tcPr>
            <w:tcW w:type="dxa" w:w="2340"/>
            <w:tcMar>
              <w:top w:type="dxa" w:w="90"/>
              <w:left w:type="dxa" w:w="110"/>
              <w:bottom w:type="dxa" w:w="90"/>
              <w:right w:type="dxa" w:w="110"/>
            </w:tcMar>
          </w:tcPr>
          <w:p>
            <w:r>
              <w:rPr>
                <w:sz w:val="18"/>
                <w:szCs w:val="18"/>
              </w:rPr>
              <w:t xml:space="preserve">5 minutes past expected transition</w:t>
            </w:r>
          </w:p>
        </w:tc>
      </w:tr>
      <w:tr>
        <w:tc>
          <w:tcPr>
            <w:tcW w:type="dxa" w:w="2340"/>
            <w:tcMar>
              <w:top w:type="dxa" w:w="90"/>
              <w:left w:type="dxa" w:w="110"/>
              <w:bottom w:type="dxa" w:w="90"/>
              <w:right w:type="dxa" w:w="110"/>
            </w:tcMar>
          </w:tcPr>
          <w:p>
            <w:r>
              <w:rPr>
                <w:sz w:val="18"/>
                <w:szCs w:val="18"/>
              </w:rPr>
              <w:t xml:space="preserve">GPS/comms lost mid-job</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Push + audible alarm</w:t>
            </w:r>
          </w:p>
        </w:tc>
        <w:tc>
          <w:tcPr>
            <w:tcW w:type="dxa" w:w="2340"/>
            <w:tcMar>
              <w:top w:type="dxa" w:w="90"/>
              <w:left w:type="dxa" w:w="110"/>
              <w:bottom w:type="dxa" w:w="90"/>
              <w:right w:type="dxa" w:w="110"/>
            </w:tcMar>
          </w:tcPr>
          <w:p>
            <w:r>
              <w:rPr>
                <w:sz w:val="18"/>
                <w:szCs w:val="18"/>
              </w:rPr>
              <w:t xml:space="preserve">3 minutes of no signal</w:t>
            </w:r>
          </w:p>
        </w:tc>
      </w:tr>
      <w:tr>
        <w:tc>
          <w:tcPr>
            <w:tcW w:type="dxa" w:w="2340"/>
            <w:tcMar>
              <w:top w:type="dxa" w:w="90"/>
              <w:left w:type="dxa" w:w="110"/>
              <w:bottom w:type="dxa" w:w="90"/>
              <w:right w:type="dxa" w:w="110"/>
            </w:tcMar>
          </w:tcPr>
          <w:p>
            <w:r>
              <w:rPr>
                <w:sz w:val="18"/>
                <w:szCs w:val="18"/>
              </w:rPr>
              <w:t xml:space="preserve">MCI Mode activated</w:t>
            </w:r>
          </w:p>
        </w:tc>
        <w:tc>
          <w:tcPr>
            <w:tcW w:type="dxa" w:w="2340"/>
            <w:tcMar>
              <w:top w:type="dxa" w:w="90"/>
              <w:left w:type="dxa" w:w="110"/>
              <w:bottom w:type="dxa" w:w="90"/>
              <w:right w:type="dxa" w:w="110"/>
            </w:tcMar>
          </w:tcPr>
          <w:p>
            <w:r>
              <w:rPr>
                <w:sz w:val="18"/>
                <w:szCs w:val="18"/>
              </w:rPr>
              <w:t xml:space="preserve">Duty Supervisor, Operations Manager, Fleet Manager</w:t>
            </w:r>
          </w:p>
        </w:tc>
        <w:tc>
          <w:tcPr>
            <w:tcW w:type="dxa" w:w="2340"/>
            <w:tcMar>
              <w:top w:type="dxa" w:w="90"/>
              <w:left w:type="dxa" w:w="110"/>
              <w:bottom w:type="dxa" w:w="90"/>
              <w:right w:type="dxa" w:w="110"/>
            </w:tcMar>
          </w:tcPr>
          <w:p>
            <w:r>
              <w:rPr>
                <w:sz w:val="18"/>
                <w:szCs w:val="18"/>
              </w:rPr>
              <w:t xml:space="preserve">Mass push + SMS</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Patient refusal without completed workflow</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Console flag</w:t>
            </w:r>
          </w:p>
        </w:tc>
        <w:tc>
          <w:tcPr>
            <w:tcW w:type="dxa" w:w="2340"/>
            <w:tcMar>
              <w:top w:type="dxa" w:w="90"/>
              <w:left w:type="dxa" w:w="110"/>
              <w:bottom w:type="dxa" w:w="90"/>
              <w:right w:type="dxa" w:w="110"/>
            </w:tcMar>
          </w:tcPr>
          <w:p>
            <w:r>
              <w:rPr>
                <w:sz w:val="18"/>
                <w:szCs w:val="18"/>
              </w:rPr>
              <w:t xml:space="preserve">On attempted status change without workflow completion</w:t>
            </w:r>
          </w:p>
        </w:tc>
      </w:tr>
      <w:tr>
        <w:tc>
          <w:tcPr>
            <w:tcW w:type="dxa" w:w="2340"/>
            <w:tcMar>
              <w:top w:type="dxa" w:w="90"/>
              <w:left w:type="dxa" w:w="110"/>
              <w:bottom w:type="dxa" w:w="90"/>
              <w:right w:type="dxa" w:w="110"/>
            </w:tcMar>
          </w:tcPr>
          <w:p>
            <w:r>
              <w:rPr>
                <w:sz w:val="18"/>
                <w:szCs w:val="18"/>
              </w:rPr>
              <w:t xml:space="preserve">Repeated hoax caller identified</w:t>
            </w:r>
          </w:p>
        </w:tc>
        <w:tc>
          <w:tcPr>
            <w:tcW w:type="dxa" w:w="2340"/>
            <w:tcMar>
              <w:top w:type="dxa" w:w="90"/>
              <w:left w:type="dxa" w:w="110"/>
              <w:bottom w:type="dxa" w:w="90"/>
              <w:right w:type="dxa" w:w="110"/>
            </w:tcMar>
          </w:tcPr>
          <w:p>
            <w:r>
              <w:rPr>
                <w:sz w:val="18"/>
                <w:szCs w:val="18"/>
              </w:rPr>
              <w:t xml:space="preserve">Duty Supervisor, Operations Manager</w:t>
            </w:r>
          </w:p>
        </w:tc>
        <w:tc>
          <w:tcPr>
            <w:tcW w:type="dxa" w:w="2340"/>
            <w:tcMar>
              <w:top w:type="dxa" w:w="90"/>
              <w:left w:type="dxa" w:w="110"/>
              <w:bottom w:type="dxa" w:w="90"/>
              <w:right w:type="dxa" w:w="110"/>
            </w:tcMar>
          </w:tcPr>
          <w:p>
            <w:r>
              <w:rPr>
                <w:sz w:val="18"/>
                <w:szCs w:val="18"/>
              </w:rPr>
              <w:t xml:space="preserve">Daily digest + immediate flag on 2nd occurrence</w:t>
            </w:r>
          </w:p>
        </w:tc>
        <w:tc>
          <w:tcPr>
            <w:tcW w:type="dxa" w:w="2340"/>
            <w:tcMar>
              <w:top w:type="dxa" w:w="90"/>
              <w:left w:type="dxa" w:w="110"/>
              <w:bottom w:type="dxa" w:w="90"/>
              <w:right w:type="dxa" w:w="110"/>
            </w:tcMar>
          </w:tcPr>
          <w:p>
            <w:r>
              <w:rPr>
                <w:sz w:val="18"/>
                <w:szCs w:val="18"/>
              </w:rPr>
              <w:t xml:space="preserve">On pattern match</w:t>
            </w:r>
          </w:p>
        </w:tc>
      </w:tr>
    </w:tbl>
    <w:p>
      <w:pPr>
        <w:spacing w:after="160"/>
      </w:pPr>
    </w:p>
    <w:p>
      <w:r>
        <w:br w:type="page"/>
      </w:r>
    </w:p>
    <w:p>
      <w:pPr>
        <w:pStyle w:val="Heading2"/>
      </w:pPr>
      <w:r>
        <w:t xml:space="preserve">Journey: Non-Emergency Scheduling Dispatcher</w:t>
      </w:r>
    </w:p>
    <w:p>
      <w:pPr>
        <w:pStyle w:val="Heading3"/>
      </w:pPr>
      <w:r>
        <w:t xml:space="preserve">Overview</w:t>
      </w:r>
    </w:p>
    <w:p>
      <w:pPr>
        <w:spacing w:after="160"/>
      </w:pPr>
      <w:r>
        <w:t xml:space="preserve">The Scheduling Dispatcher manages the planned, non-emergency workload: routine ambulance transports (e.g., dialysis, hospital discharge, inter-facility transfer) and home healthcare visit bookings. This is a calendar- and capacity-driven discipline distinct from emergency dispatch, but the two must interoperate.</w:t>
      </w:r>
    </w:p>
    <w:p>
      <w:pPr>
        <w:pStyle w:val="Heading3"/>
      </w:pPr>
      <w:r>
        <w:t xml:space="preserve">Trigger &amp; Entry Points</w:t>
      </w:r>
    </w:p>
    <w:p>
      <w:pPr>
        <w:pStyle w:val="ListParagraph"/>
        <w:numPr>
          <w:ilvl w:val="0"/>
          <w:numId w:val="2"/>
        </w:numPr>
        <w:spacing w:after="90"/>
      </w:pPr>
      <w:r>
        <w:t xml:space="preserve">New booking request submitted via patient/family portal, referring facility, or call-in to the non-emergency booking line.</w:t>
      </w:r>
    </w:p>
    <w:p>
      <w:pPr>
        <w:pStyle w:val="ListParagraph"/>
        <w:numPr>
          <w:ilvl w:val="0"/>
          <w:numId w:val="2"/>
        </w:numPr>
        <w:spacing w:after="90"/>
      </w:pPr>
      <w:r>
        <w:t xml:space="preserve">Recurring booking template generated automatically per its recurrence rule.</w:t>
      </w:r>
    </w:p>
    <w:p>
      <w:pPr>
        <w:pStyle w:val="ListParagraph"/>
        <w:numPr>
          <w:ilvl w:val="0"/>
          <w:numId w:val="2"/>
        </w:numPr>
        <w:spacing w:after="90"/>
      </w:pPr>
      <w:r>
        <w:t xml:space="preserve">Provider/crew cancellation or unavailability notification requiring re-assignment of already-booked jobs.</w:t>
      </w:r>
    </w:p>
    <w:p>
      <w:pPr>
        <w:pStyle w:val="ListParagraph"/>
        <w:numPr>
          <w:ilvl w:val="0"/>
          <w:numId w:val="2"/>
        </w:numPr>
        <w:spacing w:after="90"/>
      </w:pPr>
      <w:r>
        <w:t xml:space="preserve">Day-of walk-in request for same-day non-urgent transport.</w:t>
      </w:r>
    </w:p>
    <w:p>
      <w:pPr>
        <w:pStyle w:val="Heading3"/>
      </w:pPr>
      <w:r>
        <w:t xml:space="preserve">Preconditions</w:t>
      </w:r>
    </w:p>
    <w:p>
      <w:pPr>
        <w:pStyle w:val="ListParagraph"/>
        <w:numPr>
          <w:ilvl w:val="0"/>
          <w:numId w:val="2"/>
        </w:numPr>
        <w:spacing w:after="90"/>
      </w:pPr>
      <w:r>
        <w:t xml:space="preserve">Scheduling Dispatcher is authenticated under an individual account with the "Scheduling" role scope.</w:t>
      </w:r>
    </w:p>
    <w:p>
      <w:pPr>
        <w:pStyle w:val="ListParagraph"/>
        <w:numPr>
          <w:ilvl w:val="0"/>
          <w:numId w:val="2"/>
        </w:numPr>
        <w:spacing w:after="90"/>
      </w:pPr>
      <w:r>
        <w:t xml:space="preserve">The shift roster and vehicle allocation for the relevant day(s) have been published by the Duty Supervisor/Fleet Manager.</w:t>
      </w:r>
    </w:p>
    <w:p>
      <w:pPr>
        <w:pStyle w:val="ListParagraph"/>
        <w:numPr>
          <w:ilvl w:val="0"/>
          <w:numId w:val="2"/>
        </w:numPr>
        <w:spacing w:after="90"/>
      </w:pPr>
      <w:r>
        <w:t xml:space="preserve">Calendar view is loaded with all existing bookings for the affected date range.</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872"/>
        <w:gridCol w:w="1872"/>
        <w:gridCol w:w="1872"/>
        <w:gridCol w:w="1872"/>
        <w:gridCol w:w="1872"/>
      </w:tblGrid>
      <w:tr>
        <w:trPr>
          <w:tblHeader/>
        </w:trPr>
        <w:tc>
          <w:tcPr>
            <w:tcW w:type="dxa" w:w="1872"/>
            <w:shd w:fill="16423C" w:val="clear"/>
            <w:tcMar>
              <w:top w:type="dxa" w:w="90"/>
              <w:left w:type="dxa" w:w="110"/>
              <w:bottom w:type="dxa" w:w="90"/>
              <w:right w:type="dxa" w:w="110"/>
            </w:tcMar>
          </w:tcPr>
          <w:p>
            <w:r>
              <w:rPr>
                <w:b/>
                <w:bCs/>
                <w:color w:val="FFFFFF"/>
                <w:sz w:val="18"/>
                <w:szCs w:val="18"/>
              </w:rPr>
              <w:t xml:space="preserve">Action</w:t>
            </w:r>
          </w:p>
        </w:tc>
        <w:tc>
          <w:tcPr>
            <w:tcW w:type="dxa" w:w="1872"/>
            <w:shd w:fill="16423C" w:val="clear"/>
            <w:tcMar>
              <w:top w:type="dxa" w:w="90"/>
              <w:left w:type="dxa" w:w="110"/>
              <w:bottom w:type="dxa" w:w="90"/>
              <w:right w:type="dxa" w:w="110"/>
            </w:tcMar>
          </w:tcPr>
          <w:p>
            <w:r>
              <w:rPr>
                <w:b/>
                <w:bCs/>
                <w:color w:val="FFFFFF"/>
                <w:sz w:val="18"/>
                <w:szCs w:val="18"/>
              </w:rPr>
              <w:t xml:space="preserve">Scheduling Dispatcher</w:t>
            </w:r>
          </w:p>
        </w:tc>
        <w:tc>
          <w:tcPr>
            <w:tcW w:type="dxa" w:w="1872"/>
            <w:shd w:fill="16423C" w:val="clear"/>
            <w:tcMar>
              <w:top w:type="dxa" w:w="90"/>
              <w:left w:type="dxa" w:w="110"/>
              <w:bottom w:type="dxa" w:w="90"/>
              <w:right w:type="dxa" w:w="110"/>
            </w:tcMar>
          </w:tcPr>
          <w:p>
            <w:r>
              <w:rPr>
                <w:b/>
                <w:bCs/>
                <w:color w:val="FFFFFF"/>
                <w:sz w:val="18"/>
                <w:szCs w:val="18"/>
              </w:rPr>
              <w:t xml:space="preserve">Emergency Dispatcher</w:t>
            </w:r>
          </w:p>
        </w:tc>
        <w:tc>
          <w:tcPr>
            <w:tcW w:type="dxa" w:w="1872"/>
            <w:shd w:fill="16423C" w:val="clear"/>
            <w:tcMar>
              <w:top w:type="dxa" w:w="90"/>
              <w:left w:type="dxa" w:w="110"/>
              <w:bottom w:type="dxa" w:w="90"/>
              <w:right w:type="dxa" w:w="110"/>
            </w:tcMar>
          </w:tcPr>
          <w:p>
            <w:r>
              <w:rPr>
                <w:b/>
                <w:bCs/>
                <w:color w:val="FFFFFF"/>
                <w:sz w:val="18"/>
                <w:szCs w:val="18"/>
              </w:rPr>
              <w:t xml:space="preserve">Duty Supervisor</w:t>
            </w:r>
          </w:p>
        </w:tc>
        <w:tc>
          <w:tcPr>
            <w:tcW w:type="dxa" w:w="1872"/>
            <w:shd w:fill="16423C" w:val="clear"/>
            <w:tcMar>
              <w:top w:type="dxa" w:w="90"/>
              <w:left w:type="dxa" w:w="110"/>
              <w:bottom w:type="dxa" w:w="90"/>
              <w:right w:type="dxa" w:w="110"/>
            </w:tcMar>
          </w:tcPr>
          <w:p>
            <w:r>
              <w:rPr>
                <w:b/>
                <w:bCs/>
                <w:color w:val="FFFFFF"/>
                <w:sz w:val="18"/>
                <w:szCs w:val="18"/>
              </w:rPr>
              <w:t xml:space="preserve">Crew (Mobile)</w:t>
            </w:r>
          </w:p>
        </w:tc>
      </w:tr>
      <w:tr>
        <w:tc>
          <w:tcPr>
            <w:tcW w:type="dxa" w:w="1872"/>
            <w:tcMar>
              <w:top w:type="dxa" w:w="90"/>
              <w:left w:type="dxa" w:w="110"/>
              <w:bottom w:type="dxa" w:w="90"/>
              <w:right w:type="dxa" w:w="110"/>
            </w:tcMar>
          </w:tcPr>
          <w:p>
            <w:r>
              <w:rPr>
                <w:sz w:val="18"/>
                <w:szCs w:val="18"/>
              </w:rPr>
              <w:t xml:space="preserve">View scheduling calendar</w:t>
            </w:r>
          </w:p>
        </w:tc>
        <w:tc>
          <w:tcPr>
            <w:tcW w:type="dxa" w:w="1872"/>
            <w:tcMar>
              <w:top w:type="dxa" w:w="90"/>
              <w:left w:type="dxa" w:w="110"/>
              <w:bottom w:type="dxa" w:w="90"/>
              <w:right w:type="dxa" w:w="110"/>
            </w:tcMar>
          </w:tcPr>
          <w:p>
            <w:r>
              <w:rPr>
                <w:sz w:val="18"/>
                <w:szCs w:val="18"/>
              </w:rPr>
              <w:t xml:space="preserve">Full edit</w:t>
            </w:r>
          </w:p>
        </w:tc>
        <w:tc>
          <w:tcPr>
            <w:tcW w:type="dxa" w:w="1872"/>
            <w:tcMar>
              <w:top w:type="dxa" w:w="90"/>
              <w:left w:type="dxa" w:w="110"/>
              <w:bottom w:type="dxa" w:w="90"/>
              <w:right w:type="dxa" w:w="110"/>
            </w:tcMar>
          </w:tcPr>
          <w:p>
            <w:r>
              <w:rPr>
                <w:sz w:val="18"/>
                <w:szCs w:val="18"/>
              </w:rPr>
              <w:t xml:space="preserve">Read-only</w:t>
            </w:r>
          </w:p>
        </w:tc>
        <w:tc>
          <w:tcPr>
            <w:tcW w:type="dxa" w:w="1872"/>
            <w:tcMar>
              <w:top w:type="dxa" w:w="90"/>
              <w:left w:type="dxa" w:w="110"/>
              <w:bottom w:type="dxa" w:w="90"/>
              <w:right w:type="dxa" w:w="110"/>
            </w:tcMar>
          </w:tcPr>
          <w:p>
            <w:r>
              <w:rPr>
                <w:sz w:val="18"/>
                <w:szCs w:val="18"/>
              </w:rPr>
              <w:t xml:space="preserve">Full edit</w:t>
            </w:r>
          </w:p>
        </w:tc>
        <w:tc>
          <w:tcPr>
            <w:tcW w:type="dxa" w:w="1872"/>
            <w:tcMar>
              <w:top w:type="dxa" w:w="90"/>
              <w:left w:type="dxa" w:w="110"/>
              <w:bottom w:type="dxa" w:w="90"/>
              <w:right w:type="dxa" w:w="110"/>
            </w:tcMar>
          </w:tcPr>
          <w:p>
            <w:r>
              <w:rPr>
                <w:sz w:val="18"/>
                <w:szCs w:val="18"/>
              </w:rPr>
              <w:t xml:space="preserve">Own bookings only</w:t>
            </w:r>
          </w:p>
        </w:tc>
      </w:tr>
      <w:tr>
        <w:tc>
          <w:tcPr>
            <w:tcW w:type="dxa" w:w="1872"/>
            <w:tcMar>
              <w:top w:type="dxa" w:w="90"/>
              <w:left w:type="dxa" w:w="110"/>
              <w:bottom w:type="dxa" w:w="90"/>
              <w:right w:type="dxa" w:w="110"/>
            </w:tcMar>
          </w:tcPr>
          <w:p>
            <w:r>
              <w:rPr>
                <w:sz w:val="18"/>
                <w:szCs w:val="18"/>
              </w:rPr>
              <w:t xml:space="preserve">Create/modify/cancel a scheduled booking</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 (request-only)</w:t>
            </w:r>
          </w:p>
        </w:tc>
      </w:tr>
      <w:tr>
        <w:tc>
          <w:tcPr>
            <w:tcW w:type="dxa" w:w="1872"/>
            <w:tcMar>
              <w:top w:type="dxa" w:w="90"/>
              <w:left w:type="dxa" w:w="110"/>
              <w:bottom w:type="dxa" w:w="90"/>
              <w:right w:type="dxa" w:w="110"/>
            </w:tcMar>
          </w:tcPr>
          <w:p>
            <w:r>
              <w:rPr>
                <w:sz w:val="18"/>
                <w:szCs w:val="18"/>
              </w:rPr>
              <w:t xml:space="preserve">Reassign a scheduled job to a different crew</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Yes (override)</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Pull a scheduled crew into emergency duty</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Request only</w:t>
            </w:r>
          </w:p>
        </w:tc>
        <w:tc>
          <w:tcPr>
            <w:tcW w:type="dxa" w:w="1872"/>
            <w:tcMar>
              <w:top w:type="dxa" w:w="90"/>
              <w:left w:type="dxa" w:w="110"/>
              <w:bottom w:type="dxa" w:w="90"/>
              <w:right w:type="dxa" w:w="110"/>
            </w:tcMar>
          </w:tcPr>
          <w:p>
            <w:r>
              <w:rPr>
                <w:sz w:val="18"/>
                <w:szCs w:val="18"/>
              </w:rPr>
              <w:t xml:space="preserve">Yes (approval required)</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View emergency queue</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Full</w:t>
            </w:r>
          </w:p>
        </w:tc>
        <w:tc>
          <w:tcPr>
            <w:tcW w:type="dxa" w:w="1872"/>
            <w:tcMar>
              <w:top w:type="dxa" w:w="90"/>
              <w:left w:type="dxa" w:w="110"/>
              <w:bottom w:type="dxa" w:w="90"/>
              <w:right w:type="dxa" w:w="110"/>
            </w:tcMar>
          </w:tcPr>
          <w:p>
            <w:r>
              <w:rPr>
                <w:sz w:val="18"/>
                <w:szCs w:val="18"/>
              </w:rPr>
              <w:t xml:space="preserve">Full</w:t>
            </w:r>
          </w:p>
        </w:tc>
        <w:tc>
          <w:tcPr>
            <w:tcW w:type="dxa" w:w="1872"/>
            <w:tcMar>
              <w:top w:type="dxa" w:w="90"/>
              <w:left w:type="dxa" w:w="110"/>
              <w:bottom w:type="dxa" w:w="90"/>
              <w:right w:type="dxa" w:w="110"/>
            </w:tcMar>
          </w:tcPr>
          <w:p>
            <w:r>
              <w:rPr>
                <w:sz w:val="18"/>
                <w:szCs w:val="18"/>
              </w:rPr>
              <w:t xml:space="preserve">N/A</w:t>
            </w:r>
          </w:p>
        </w:tc>
      </w:tr>
      <w:tr>
        <w:tc>
          <w:tcPr>
            <w:tcW w:type="dxa" w:w="1872"/>
            <w:tcMar>
              <w:top w:type="dxa" w:w="90"/>
              <w:left w:type="dxa" w:w="110"/>
              <w:bottom w:type="dxa" w:w="90"/>
              <w:right w:type="dxa" w:w="110"/>
            </w:tcMar>
          </w:tcPr>
          <w:p>
            <w:r>
              <w:rPr>
                <w:sz w:val="18"/>
                <w:szCs w:val="18"/>
              </w:rPr>
              <w:t xml:space="preserve">Confirm booking with patient/facility</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N/A</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N/A</w:t>
            </w:r>
          </w:p>
        </w:tc>
      </w:tr>
    </w:tbl>
    <w:p>
      <w:pPr>
        <w:spacing w:after="160"/>
      </w:pPr>
    </w:p>
    <w:p>
      <w:pPr>
        <w:pStyle w:val="Heading3"/>
      </w:pPr>
      <w:r>
        <w:t xml:space="preserve">Step-by-Step Flow</w:t>
      </w:r>
    </w:p>
    <w:p>
      <w:pPr>
        <w:pStyle w:val="ListParagraph"/>
        <w:numPr>
          <w:ilvl w:val="0"/>
          <w:numId w:val="10"/>
        </w:numPr>
        <w:spacing w:after="100"/>
      </w:pPr>
      <w:r>
        <w:t xml:space="preserve">Booking request received and logged as a new calendar entry in REQUESTED state, capturing patient/passenger detail, pickup/drop-off addresses, requested date/time window, mobility/equipment requirements, and any recurrence pattern.</w:t>
      </w:r>
    </w:p>
    <w:p>
      <w:pPr>
        <w:pStyle w:val="ListParagraph"/>
        <w:numPr>
          <w:ilvl w:val="0"/>
          <w:numId w:val="10"/>
        </w:numPr>
        <w:spacing w:after="100"/>
      </w:pPr>
      <w:r>
        <w:t xml:space="preserve">System checks the requested window against known blackout periods and flags conflicts.</w:t>
      </w:r>
    </w:p>
    <w:p>
      <w:pPr>
        <w:pStyle w:val="ListParagraph"/>
        <w:numPr>
          <w:ilvl w:val="0"/>
          <w:numId w:val="10"/>
        </w:numPr>
        <w:spacing w:after="100"/>
      </w:pPr>
      <w:r>
        <w:t xml:space="preserve">Dispatcher opens the day/week calendar view, filtered by vehicle type and crew certification required for the job.</w:t>
      </w:r>
    </w:p>
    <w:p>
      <w:pPr>
        <w:pStyle w:val="ListParagraph"/>
        <w:numPr>
          <w:ilvl w:val="0"/>
          <w:numId w:val="10"/>
        </w:numPr>
        <w:spacing w:after="100"/>
      </w:pPr>
      <w:r>
        <w:t xml:space="preserve">System surfaces available crew/vehicle slots matching the requirement, factoring in existing bookings, estimated job duration, and mandatory rest/break windows for crew.</w:t>
      </w:r>
    </w:p>
    <w:p>
      <w:pPr>
        <w:pStyle w:val="ListParagraph"/>
        <w:numPr>
          <w:ilvl w:val="0"/>
          <w:numId w:val="10"/>
        </w:numPr>
        <w:spacing w:after="100"/>
      </w:pPr>
      <w:r>
        <w:t xml:space="preserve">Dispatcher selects a slot and provisionally assigns a crew/vehicle; booking moves to PROVISIONALLY SCHEDULED.</w:t>
      </w:r>
    </w:p>
    <w:p>
      <w:pPr>
        <w:pStyle w:val="ListParagraph"/>
        <w:numPr>
          <w:ilvl w:val="0"/>
          <w:numId w:val="10"/>
        </w:numPr>
        <w:spacing w:after="100"/>
      </w:pPr>
      <w:r>
        <w:t xml:space="preserve">System runs an automatic double-booking check across the assigned crew/vehicle for time-window overlap, including buffer time.</w:t>
      </w:r>
    </w:p>
    <w:p>
      <w:pPr>
        <w:pStyle w:val="ListParagraph"/>
        <w:numPr>
          <w:ilvl w:val="0"/>
          <w:numId w:val="10"/>
        </w:numPr>
        <w:spacing w:after="100"/>
      </w:pPr>
      <w:r>
        <w:t xml:space="preserve">Dispatcher confirms the booking; status transitions to CONFIRMED; automated confirmation notification sent to the patient/facility and to the assigned crew's mobile schedule.</w:t>
      </w:r>
    </w:p>
    <w:p>
      <w:pPr>
        <w:pStyle w:val="ListParagraph"/>
        <w:numPr>
          <w:ilvl w:val="0"/>
          <w:numId w:val="10"/>
        </w:numPr>
        <w:spacing w:after="100"/>
      </w:pPr>
      <w:r>
        <w:t xml:space="preserve">System places a calendar hold on the crew/vehicle for the full estimated window.</w:t>
      </w:r>
    </w:p>
    <w:p>
      <w:pPr>
        <w:pStyle w:val="ListParagraph"/>
        <w:numPr>
          <w:ilvl w:val="0"/>
          <w:numId w:val="10"/>
        </w:numPr>
        <w:spacing w:after="100"/>
      </w:pPr>
      <w:r>
        <w:t xml:space="preserve">Recurring bookings auto-generate future instances per the recurrence rule, each independently re-validated against calendar conflicts.</w:t>
      </w:r>
    </w:p>
    <w:p>
      <w:pPr>
        <w:pStyle w:val="ListParagraph"/>
        <w:numPr>
          <w:ilvl w:val="0"/>
          <w:numId w:val="10"/>
        </w:numPr>
        <w:spacing w:after="100"/>
      </w:pPr>
      <w:r>
        <w:t xml:space="preserve">On the day of service, system sends an automated reminder to the patient/facility (24 hours and 2 hours prior) and a shift-start job list to the assigned crew's mobile device.</w:t>
      </w:r>
    </w:p>
    <w:p>
      <w:pPr>
        <w:pStyle w:val="ListParagraph"/>
        <w:numPr>
          <w:ilvl w:val="0"/>
          <w:numId w:val="10"/>
        </w:numPr>
        <w:spacing w:after="100"/>
      </w:pPr>
      <w:r>
        <w:t xml:space="preserve">Crew acknowledges the day's schedule; any pre-existing conflicts surface to the dispatcher as UNSTAFFED BOOKING alerts before the shift begins.</w:t>
      </w:r>
    </w:p>
    <w:p>
      <w:pPr>
        <w:pStyle w:val="ListParagraph"/>
        <w:numPr>
          <w:ilvl w:val="0"/>
          <w:numId w:val="10"/>
        </w:numPr>
        <w:spacing w:after="100"/>
      </w:pPr>
      <w:r>
        <w:t xml:space="preserve">At the scheduled time, crew marks EN ROUTE TO PICKUP, then ARRIVED, then IN TRANSIT, then COMPLETED, each with a timestamp.</w:t>
      </w:r>
    </w:p>
    <w:p>
      <w:pPr>
        <w:pStyle w:val="ListParagraph"/>
        <w:numPr>
          <w:ilvl w:val="0"/>
          <w:numId w:val="10"/>
        </w:numPr>
        <w:spacing w:after="100"/>
      </w:pPr>
      <w:r>
        <w:t xml:space="preserve">Dispatcher monitors the day's board for on-time performance; late-running jobs are flagged AT RISK if projected to overrun into the next booking's window.</w:t>
      </w:r>
    </w:p>
    <w:p>
      <w:pPr>
        <w:pStyle w:val="ListParagraph"/>
        <w:numPr>
          <w:ilvl w:val="0"/>
          <w:numId w:val="10"/>
        </w:numPr>
        <w:spacing w:after="100"/>
      </w:pPr>
      <w:r>
        <w:t xml:space="preserve">If a provider/crew calls in unavailable ahead of a shift, dispatcher opens the affected day's board and system presents all impacted bookings with suggested replacement crews.</w:t>
      </w:r>
    </w:p>
    <w:p>
      <w:pPr>
        <w:pStyle w:val="ListParagraph"/>
        <w:numPr>
          <w:ilvl w:val="0"/>
          <w:numId w:val="10"/>
        </w:numPr>
        <w:spacing w:after="100"/>
      </w:pPr>
      <w:r>
        <w:t xml:space="preserve">Dispatcher reassigns each impacted booking; system re-sends confirmation notifications to affected patients.</w:t>
      </w:r>
    </w:p>
    <w:p>
      <w:pPr>
        <w:pStyle w:val="ListParagraph"/>
        <w:numPr>
          <w:ilvl w:val="0"/>
          <w:numId w:val="10"/>
        </w:numPr>
        <w:spacing w:after="100"/>
      </w:pPr>
      <w:r>
        <w:t xml:space="preserve">If no replacement capacity exists, dispatcher marks the booking AT RISK - NO CAPACITY and either negotiates a new time or requests supervisor assistance.</w:t>
      </w:r>
    </w:p>
    <w:p>
      <w:pPr>
        <w:pStyle w:val="ListParagraph"/>
        <w:numPr>
          <w:ilvl w:val="0"/>
          <w:numId w:val="10"/>
        </w:numPr>
        <w:spacing w:after="100"/>
      </w:pPr>
      <w:r>
        <w:t xml:space="preserve">Completed jobs auto-close once the crew marks COMPLETED and any required documentation is submitted.</w:t>
      </w:r>
    </w:p>
    <w:p>
      <w:pPr>
        <w:pStyle w:val="ListParagraph"/>
        <w:numPr>
          <w:ilvl w:val="0"/>
          <w:numId w:val="10"/>
        </w:numPr>
        <w:spacing w:after="100"/>
      </w:pPr>
      <w:r>
        <w:t xml:space="preserve">End-of-day, system generates a scheduling reconciliation report viewable by the Duty Supervisor and feeding the Executive dashboard.</w:t>
      </w:r>
    </w:p>
    <w:p>
      <w:pPr>
        <w:pStyle w:val="Heading3"/>
      </w:pPr>
      <w:r>
        <w:t xml:space="preserve">Decision Branches</w:t>
      </w:r>
    </w:p>
    <w:p>
      <w:pPr>
        <w:pStyle w:val="ListParagraph"/>
        <w:numPr>
          <w:ilvl w:val="0"/>
          <w:numId w:val="2"/>
        </w:numPr>
        <w:spacing w:after="90"/>
      </w:pPr>
      <w:r>
        <w:t xml:space="preserve">Double-booking detected at creation time: System hard-blocks confirmation and presents the conflicting booking.</w:t>
      </w:r>
    </w:p>
    <w:p>
      <w:pPr>
        <w:pStyle w:val="ListParagraph"/>
        <w:numPr>
          <w:ilvl w:val="0"/>
          <w:numId w:val="2"/>
        </w:numPr>
        <w:spacing w:after="90"/>
      </w:pPr>
      <w:r>
        <w:t xml:space="preserve">Provider cancels with short notice: System auto-flags all their bookings for that day as NEEDS REASSIGNMENT, sorted by pickup time ascending.</w:t>
      </w:r>
    </w:p>
    <w:p>
      <w:pPr>
        <w:pStyle w:val="ListParagraph"/>
        <w:numPr>
          <w:ilvl w:val="0"/>
          <w:numId w:val="2"/>
        </w:numPr>
        <w:spacing w:after="90"/>
      </w:pPr>
      <w:r>
        <w:t xml:space="preserve">Patient requests a schedule change: Dispatcher treats it as a new booking request; old slot released back into available capacity only upon confirmation of the new slot.</w:t>
      </w:r>
    </w:p>
    <w:p>
      <w:pPr>
        <w:pStyle w:val="ListParagraph"/>
        <w:numPr>
          <w:ilvl w:val="0"/>
          <w:numId w:val="2"/>
        </w:numPr>
        <w:spacing w:after="90"/>
      </w:pPr>
      <w:r>
        <w:t xml:space="preserve">Recurring booking's crew becomes permanently unavailable: System prompts a bulk reassignment wizard across all future instances.</w:t>
      </w:r>
    </w:p>
    <w:p>
      <w:pPr>
        <w:pStyle w:val="ListParagraph"/>
        <w:numPr>
          <w:ilvl w:val="0"/>
          <w:numId w:val="2"/>
        </w:numPr>
        <w:spacing w:after="90"/>
      </w:pPr>
      <w:r>
        <w:t xml:space="preserve">Emergency dispatch requests to borrow a scheduled crew: Request routes to Duty Supervisor for approval; affected non-emergency bookings are automatically flagged for reassignment.</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Two bookings request the same crew/vehicle overlapping in time</w:t>
            </w:r>
          </w:p>
        </w:tc>
        <w:tc>
          <w:tcPr>
            <w:tcW w:type="dxa" w:w="2340"/>
            <w:tcMar>
              <w:top w:type="dxa" w:w="90"/>
              <w:left w:type="dxa" w:w="110"/>
              <w:bottom w:type="dxa" w:w="90"/>
              <w:right w:type="dxa" w:w="110"/>
            </w:tcMar>
          </w:tcPr>
          <w:p>
            <w:r>
              <w:rPr>
                <w:sz w:val="18"/>
                <w:szCs w:val="18"/>
              </w:rPr>
              <w:t xml:space="preserve">Hard block at confirmation with conflict details shown</w:t>
            </w:r>
          </w:p>
        </w:tc>
        <w:tc>
          <w:tcPr>
            <w:tcW w:type="dxa" w:w="2340"/>
            <w:tcMar>
              <w:top w:type="dxa" w:w="90"/>
              <w:left w:type="dxa" w:w="110"/>
              <w:bottom w:type="dxa" w:w="90"/>
              <w:right w:type="dxa" w:w="110"/>
            </w:tcMar>
          </w:tcPr>
          <w:p>
            <w:r>
              <w:rPr>
                <w:sz w:val="18"/>
                <w:szCs w:val="18"/>
              </w:rPr>
              <w:t xml:space="preserve">Crew physically cannot be in two places; one patient left stranded</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Recurring booking template conflicts with a one-off maintenance/blackout window</w:t>
            </w:r>
          </w:p>
        </w:tc>
        <w:tc>
          <w:tcPr>
            <w:tcW w:type="dxa" w:w="2340"/>
            <w:tcMar>
              <w:top w:type="dxa" w:w="90"/>
              <w:left w:type="dxa" w:w="110"/>
              <w:bottom w:type="dxa" w:w="90"/>
              <w:right w:type="dxa" w:w="110"/>
            </w:tcMar>
          </w:tcPr>
          <w:p>
            <w:r>
              <w:rPr>
                <w:sz w:val="18"/>
                <w:szCs w:val="18"/>
              </w:rPr>
              <w:t xml:space="preserve">System skips/flags that single instance rather than silently dropping the whole series</w:t>
            </w:r>
          </w:p>
        </w:tc>
        <w:tc>
          <w:tcPr>
            <w:tcW w:type="dxa" w:w="2340"/>
            <w:tcMar>
              <w:top w:type="dxa" w:w="90"/>
              <w:left w:type="dxa" w:w="110"/>
              <w:bottom w:type="dxa" w:w="90"/>
              <w:right w:type="dxa" w:w="110"/>
            </w:tcMar>
          </w:tcPr>
          <w:p>
            <w:r>
              <w:rPr>
                <w:sz w:val="18"/>
                <w:szCs w:val="18"/>
              </w:rPr>
              <w:t xml:space="preserve">Patient shows no-transport with no warning on a specific day</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Provider cancels with less than 2 hours' notice</w:t>
            </w:r>
          </w:p>
        </w:tc>
        <w:tc>
          <w:tcPr>
            <w:tcW w:type="dxa" w:w="2340"/>
            <w:tcMar>
              <w:top w:type="dxa" w:w="90"/>
              <w:left w:type="dxa" w:w="110"/>
              <w:bottom w:type="dxa" w:w="90"/>
              <w:right w:type="dxa" w:w="110"/>
            </w:tcMar>
          </w:tcPr>
          <w:p>
            <w:r>
              <w:rPr>
                <w:sz w:val="18"/>
                <w:szCs w:val="18"/>
              </w:rPr>
              <w:t xml:space="preserve">System escalates immediately with a "critical reassignment" flag</w:t>
            </w:r>
          </w:p>
        </w:tc>
        <w:tc>
          <w:tcPr>
            <w:tcW w:type="dxa" w:w="2340"/>
            <w:tcMar>
              <w:top w:type="dxa" w:w="90"/>
              <w:left w:type="dxa" w:w="110"/>
              <w:bottom w:type="dxa" w:w="90"/>
              <w:right w:type="dxa" w:w="110"/>
            </w:tcMar>
          </w:tcPr>
          <w:p>
            <w:r>
              <w:rPr>
                <w:sz w:val="18"/>
                <w:szCs w:val="18"/>
              </w:rPr>
              <w:t xml:space="preserve">Late discovery causes a missed pickup</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Patient no-show at pickup</w:t>
            </w:r>
          </w:p>
        </w:tc>
        <w:tc>
          <w:tcPr>
            <w:tcW w:type="dxa" w:w="2340"/>
            <w:tcMar>
              <w:top w:type="dxa" w:w="90"/>
              <w:left w:type="dxa" w:w="110"/>
              <w:bottom w:type="dxa" w:w="90"/>
              <w:right w:type="dxa" w:w="110"/>
            </w:tcMar>
          </w:tcPr>
          <w:p>
            <w:r>
              <w:rPr>
                <w:sz w:val="18"/>
                <w:szCs w:val="18"/>
              </w:rPr>
              <w:t xml:space="preserve">Crew logs NO-SHOW with timestamp and required wait-time evidence</w:t>
            </w:r>
          </w:p>
        </w:tc>
        <w:tc>
          <w:tcPr>
            <w:tcW w:type="dxa" w:w="2340"/>
            <w:tcMar>
              <w:top w:type="dxa" w:w="90"/>
              <w:left w:type="dxa" w:w="110"/>
              <w:bottom w:type="dxa" w:w="90"/>
              <w:right w:type="dxa" w:w="110"/>
            </w:tcMar>
          </w:tcPr>
          <w:p>
            <w:r>
              <w:rPr>
                <w:sz w:val="18"/>
                <w:szCs w:val="18"/>
              </w:rPr>
              <w:t xml:space="preserve">Billing disputes and inconsistent enforcement of no-show policy</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Traffic/weather causes a cascading delay across the day's schedule</w:t>
            </w:r>
          </w:p>
        </w:tc>
        <w:tc>
          <w:tcPr>
            <w:tcW w:type="dxa" w:w="2340"/>
            <w:tcMar>
              <w:top w:type="dxa" w:w="90"/>
              <w:left w:type="dxa" w:w="110"/>
              <w:bottom w:type="dxa" w:w="90"/>
              <w:right w:type="dxa" w:w="110"/>
            </w:tcMar>
          </w:tcPr>
          <w:p>
            <w:r>
              <w:rPr>
                <w:sz w:val="18"/>
                <w:szCs w:val="18"/>
              </w:rPr>
              <w:t xml:space="preserve">System recalculates downstream ETAs for all subsequent bookings and flags at-risk ones proactively</w:t>
            </w:r>
          </w:p>
        </w:tc>
        <w:tc>
          <w:tcPr>
            <w:tcW w:type="dxa" w:w="2340"/>
            <w:tcMar>
              <w:top w:type="dxa" w:w="90"/>
              <w:left w:type="dxa" w:w="110"/>
              <w:bottom w:type="dxa" w:w="90"/>
              <w:right w:type="dxa" w:w="110"/>
            </w:tcMar>
          </w:tcPr>
          <w:p>
            <w:r>
              <w:rPr>
                <w:sz w:val="18"/>
                <w:szCs w:val="18"/>
              </w:rPr>
              <w:t xml:space="preserve">Dispatcher discovers the problem only when a patient calls to complain</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Duplicate booking submitted</w:t>
            </w:r>
          </w:p>
        </w:tc>
        <w:tc>
          <w:tcPr>
            <w:tcW w:type="dxa" w:w="2340"/>
            <w:tcMar>
              <w:top w:type="dxa" w:w="90"/>
              <w:left w:type="dxa" w:w="110"/>
              <w:bottom w:type="dxa" w:w="90"/>
              <w:right w:type="dxa" w:w="110"/>
            </w:tcMar>
          </w:tcPr>
          <w:p>
            <w:r>
              <w:rPr>
                <w:sz w:val="18"/>
                <w:szCs w:val="18"/>
              </w:rPr>
              <w:t xml:space="preserve">System runs a fuzzy match on patient, date, and pickup location and flags probable duplicate</w:t>
            </w:r>
          </w:p>
        </w:tc>
        <w:tc>
          <w:tcPr>
            <w:tcW w:type="dxa" w:w="2340"/>
            <w:tcMar>
              <w:top w:type="dxa" w:w="90"/>
              <w:left w:type="dxa" w:w="110"/>
              <w:bottom w:type="dxa" w:w="90"/>
              <w:right w:type="dxa" w:w="110"/>
            </w:tcMar>
          </w:tcPr>
          <w:p>
            <w:r>
              <w:rPr>
                <w:sz w:val="18"/>
                <w:szCs w:val="18"/>
              </w:rPr>
              <w:t xml:space="preserve">Two crews sent to one pickup, wasting capacity</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Equipment mismatch</w:t>
            </w:r>
          </w:p>
        </w:tc>
        <w:tc>
          <w:tcPr>
            <w:tcW w:type="dxa" w:w="2340"/>
            <w:tcMar>
              <w:top w:type="dxa" w:w="90"/>
              <w:left w:type="dxa" w:w="110"/>
              <w:bottom w:type="dxa" w:w="90"/>
              <w:right w:type="dxa" w:w="110"/>
            </w:tcMar>
          </w:tcPr>
          <w:p>
            <w:r>
              <w:rPr>
                <w:sz w:val="18"/>
                <w:szCs w:val="18"/>
              </w:rPr>
              <w:t xml:space="preserve">System excludes non-matching vehicles from the assignable list entirely</w:t>
            </w:r>
          </w:p>
        </w:tc>
        <w:tc>
          <w:tcPr>
            <w:tcW w:type="dxa" w:w="2340"/>
            <w:tcMar>
              <w:top w:type="dxa" w:w="90"/>
              <w:left w:type="dxa" w:w="110"/>
              <w:bottom w:type="dxa" w:w="90"/>
              <w:right w:type="dxa" w:w="110"/>
            </w:tcMar>
          </w:tcPr>
          <w:p>
            <w:r>
              <w:rPr>
                <w:sz w:val="18"/>
                <w:szCs w:val="18"/>
              </w:rPr>
              <w:t xml:space="preserve">Crew arrives without the equipment needed to safely move the patient</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Booking crosses a shift-change boundary</w:t>
            </w:r>
          </w:p>
        </w:tc>
        <w:tc>
          <w:tcPr>
            <w:tcW w:type="dxa" w:w="2340"/>
            <w:tcMar>
              <w:top w:type="dxa" w:w="90"/>
              <w:left w:type="dxa" w:w="110"/>
              <w:bottom w:type="dxa" w:w="90"/>
              <w:right w:type="dxa" w:w="110"/>
            </w:tcMar>
          </w:tcPr>
          <w:p>
            <w:r>
              <w:rPr>
                <w:sz w:val="18"/>
                <w:szCs w:val="18"/>
              </w:rPr>
              <w:t xml:space="preserve">System requires an explicit handover step between outgoing and incoming crew</w:t>
            </w:r>
          </w:p>
        </w:tc>
        <w:tc>
          <w:tcPr>
            <w:tcW w:type="dxa" w:w="2340"/>
            <w:tcMar>
              <w:top w:type="dxa" w:w="90"/>
              <w:left w:type="dxa" w:w="110"/>
              <w:bottom w:type="dxa" w:w="90"/>
              <w:right w:type="dxa" w:w="110"/>
            </w:tcMar>
          </w:tcPr>
          <w:p>
            <w:r>
              <w:rPr>
                <w:sz w:val="18"/>
                <w:szCs w:val="18"/>
              </w:rPr>
              <w:t xml:space="preserve">Ambiguity over which crew is responsible mid-transport</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Patient/facility requests cancellation after crew has already departed base</w:t>
            </w:r>
          </w:p>
        </w:tc>
        <w:tc>
          <w:tcPr>
            <w:tcW w:type="dxa" w:w="2340"/>
            <w:tcMar>
              <w:top w:type="dxa" w:w="90"/>
              <w:left w:type="dxa" w:w="110"/>
              <w:bottom w:type="dxa" w:w="90"/>
              <w:right w:type="dxa" w:w="110"/>
            </w:tcMar>
          </w:tcPr>
          <w:p>
            <w:r>
              <w:rPr>
                <w:sz w:val="18"/>
                <w:szCs w:val="18"/>
              </w:rPr>
              <w:t xml:space="preserve">Dispatcher can mark CANCELLED - EN ROUTE, which still records mileage/time for billing</w:t>
            </w:r>
          </w:p>
        </w:tc>
        <w:tc>
          <w:tcPr>
            <w:tcW w:type="dxa" w:w="2340"/>
            <w:tcMar>
              <w:top w:type="dxa" w:w="90"/>
              <w:left w:type="dxa" w:w="110"/>
              <w:bottom w:type="dxa" w:w="90"/>
              <w:right w:type="dxa" w:w="110"/>
            </w:tcMar>
          </w:tcPr>
          <w:p>
            <w:r>
              <w:rPr>
                <w:sz w:val="18"/>
                <w:szCs w:val="18"/>
              </w:rPr>
              <w:t xml:space="preserve">Crew time and fuel unaccounted for</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System outage during peak morning booking window</w:t>
            </w:r>
          </w:p>
        </w:tc>
        <w:tc>
          <w:tcPr>
            <w:tcW w:type="dxa" w:w="2340"/>
            <w:tcMar>
              <w:top w:type="dxa" w:w="90"/>
              <w:left w:type="dxa" w:w="110"/>
              <w:bottom w:type="dxa" w:w="90"/>
              <w:right w:type="dxa" w:w="110"/>
            </w:tcMar>
          </w:tcPr>
          <w:p>
            <w:r>
              <w:rPr>
                <w:sz w:val="18"/>
                <w:szCs w:val="18"/>
              </w:rPr>
              <w:t xml:space="preserve">Scheduling dispatcher falls back to a documented manual process; bookings back-filled once restored, flagged MANUALLY ENTERED - POST-OUTAGE</w:t>
            </w:r>
          </w:p>
        </w:tc>
        <w:tc>
          <w:tcPr>
            <w:tcW w:type="dxa" w:w="2340"/>
            <w:tcMar>
              <w:top w:type="dxa" w:w="90"/>
              <w:left w:type="dxa" w:w="110"/>
              <w:bottom w:type="dxa" w:w="90"/>
              <w:right w:type="dxa" w:w="110"/>
            </w:tcMar>
          </w:tcPr>
          <w:p>
            <w:r>
              <w:rPr>
                <w:sz w:val="18"/>
                <w:szCs w:val="18"/>
              </w:rPr>
              <w:t xml:space="preserve">Bookings lost entirely or duplicated once the system returns</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Recurring series needs a one-time change without altering the whole series</w:t>
            </w:r>
          </w:p>
        </w:tc>
        <w:tc>
          <w:tcPr>
            <w:tcW w:type="dxa" w:w="2340"/>
            <w:tcMar>
              <w:top w:type="dxa" w:w="90"/>
              <w:left w:type="dxa" w:w="110"/>
              <w:bottom w:type="dxa" w:w="90"/>
              <w:right w:type="dxa" w:w="110"/>
            </w:tcMar>
          </w:tcPr>
          <w:p>
            <w:r>
              <w:rPr>
                <w:sz w:val="18"/>
                <w:szCs w:val="18"/>
              </w:rPr>
              <w:t xml:space="preserve">System supports single-instance override that does not propagate back into the template</w:t>
            </w:r>
          </w:p>
        </w:tc>
        <w:tc>
          <w:tcPr>
            <w:tcW w:type="dxa" w:w="2340"/>
            <w:tcMar>
              <w:top w:type="dxa" w:w="90"/>
              <w:left w:type="dxa" w:w="110"/>
              <w:bottom w:type="dxa" w:w="90"/>
              <w:right w:type="dxa" w:w="110"/>
            </w:tcMar>
          </w:tcPr>
          <w:p>
            <w:r>
              <w:rPr>
                <w:sz w:val="18"/>
                <w:szCs w:val="18"/>
              </w:rPr>
              <w:t xml:space="preserve">Editing one date accidentally changes all future occurrences</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Booking request details</w:t>
            </w:r>
          </w:p>
        </w:tc>
        <w:tc>
          <w:tcPr>
            <w:tcW w:type="dxa" w:w="3120"/>
            <w:tcMar>
              <w:top w:type="dxa" w:w="90"/>
              <w:left w:type="dxa" w:w="110"/>
              <w:bottom w:type="dxa" w:w="90"/>
              <w:right w:type="dxa" w:w="110"/>
            </w:tcMar>
          </w:tcPr>
          <w:p>
            <w:r>
              <w:rPr>
                <w:sz w:val="18"/>
                <w:szCs w:val="18"/>
              </w:rPr>
              <w:t xml:space="preserve">Step 1</w:t>
            </w:r>
          </w:p>
        </w:tc>
        <w:tc>
          <w:tcPr>
            <w:tcW w:type="dxa" w:w="3120"/>
            <w:tcMar>
              <w:top w:type="dxa" w:w="90"/>
              <w:left w:type="dxa" w:w="110"/>
              <w:bottom w:type="dxa" w:w="90"/>
              <w:right w:type="dxa" w:w="110"/>
            </w:tcMar>
          </w:tcPr>
          <w:p>
            <w:r>
              <w:rPr>
                <w:sz w:val="18"/>
                <w:szCs w:val="18"/>
              </w:rPr>
              <w:t xml:space="preserve">Booking master record</w:t>
            </w:r>
          </w:p>
        </w:tc>
      </w:tr>
      <w:tr>
        <w:tc>
          <w:tcPr>
            <w:tcW w:type="dxa" w:w="3120"/>
            <w:tcMar>
              <w:top w:type="dxa" w:w="90"/>
              <w:left w:type="dxa" w:w="110"/>
              <w:bottom w:type="dxa" w:w="90"/>
              <w:right w:type="dxa" w:w="110"/>
            </w:tcMar>
          </w:tcPr>
          <w:p>
            <w:r>
              <w:rPr>
                <w:sz w:val="18"/>
                <w:szCs w:val="18"/>
              </w:rPr>
              <w:t xml:space="preserve">Recurrence rule and generated instances</w:t>
            </w:r>
          </w:p>
        </w:tc>
        <w:tc>
          <w:tcPr>
            <w:tcW w:type="dxa" w:w="3120"/>
            <w:tcMar>
              <w:top w:type="dxa" w:w="90"/>
              <w:left w:type="dxa" w:w="110"/>
              <w:bottom w:type="dxa" w:w="90"/>
              <w:right w:type="dxa" w:w="110"/>
            </w:tcMar>
          </w:tcPr>
          <w:p>
            <w:r>
              <w:rPr>
                <w:sz w:val="18"/>
                <w:szCs w:val="18"/>
              </w:rPr>
              <w:t xml:space="preserve">Step 9</w:t>
            </w:r>
          </w:p>
        </w:tc>
        <w:tc>
          <w:tcPr>
            <w:tcW w:type="dxa" w:w="3120"/>
            <w:tcMar>
              <w:top w:type="dxa" w:w="90"/>
              <w:left w:type="dxa" w:w="110"/>
              <w:bottom w:type="dxa" w:w="90"/>
              <w:right w:type="dxa" w:w="110"/>
            </w:tcMar>
          </w:tcPr>
          <w:p>
            <w:r>
              <w:rPr>
                <w:sz w:val="18"/>
                <w:szCs w:val="18"/>
              </w:rPr>
              <w:t xml:space="preserve">Recurrence template + linked instance records</w:t>
            </w:r>
          </w:p>
        </w:tc>
      </w:tr>
      <w:tr>
        <w:tc>
          <w:tcPr>
            <w:tcW w:type="dxa" w:w="3120"/>
            <w:tcMar>
              <w:top w:type="dxa" w:w="90"/>
              <w:left w:type="dxa" w:w="110"/>
              <w:bottom w:type="dxa" w:w="90"/>
              <w:right w:type="dxa" w:w="110"/>
            </w:tcMar>
          </w:tcPr>
          <w:p>
            <w:r>
              <w:rPr>
                <w:sz w:val="18"/>
                <w:szCs w:val="18"/>
              </w:rPr>
              <w:t xml:space="preserve">Crew/vehicle assignment and reassignment history</w:t>
            </w:r>
          </w:p>
        </w:tc>
        <w:tc>
          <w:tcPr>
            <w:tcW w:type="dxa" w:w="3120"/>
            <w:tcMar>
              <w:top w:type="dxa" w:w="90"/>
              <w:left w:type="dxa" w:w="110"/>
              <w:bottom w:type="dxa" w:w="90"/>
              <w:right w:type="dxa" w:w="110"/>
            </w:tcMar>
          </w:tcPr>
          <w:p>
            <w:r>
              <w:rPr>
                <w:sz w:val="18"/>
                <w:szCs w:val="18"/>
              </w:rPr>
              <w:t xml:space="preserve">Steps 5, 14-16</w:t>
            </w:r>
          </w:p>
        </w:tc>
        <w:tc>
          <w:tcPr>
            <w:tcW w:type="dxa" w:w="3120"/>
            <w:tcMar>
              <w:top w:type="dxa" w:w="90"/>
              <w:left w:type="dxa" w:w="110"/>
              <w:bottom w:type="dxa" w:w="90"/>
              <w:right w:type="dxa" w:w="110"/>
            </w:tcMar>
          </w:tcPr>
          <w:p>
            <w:r>
              <w:rPr>
                <w:sz w:val="18"/>
                <w:szCs w:val="18"/>
              </w:rPr>
              <w:t xml:space="preserve">Assignment history table</w:t>
            </w:r>
          </w:p>
        </w:tc>
      </w:tr>
      <w:tr>
        <w:tc>
          <w:tcPr>
            <w:tcW w:type="dxa" w:w="3120"/>
            <w:tcMar>
              <w:top w:type="dxa" w:w="90"/>
              <w:left w:type="dxa" w:w="110"/>
              <w:bottom w:type="dxa" w:w="90"/>
              <w:right w:type="dxa" w:w="110"/>
            </w:tcMar>
          </w:tcPr>
          <w:p>
            <w:r>
              <w:rPr>
                <w:sz w:val="18"/>
                <w:szCs w:val="18"/>
              </w:rPr>
              <w:t xml:space="preserve">Confirmation/reminder notifications sent</w:t>
            </w:r>
          </w:p>
        </w:tc>
        <w:tc>
          <w:tcPr>
            <w:tcW w:type="dxa" w:w="3120"/>
            <w:tcMar>
              <w:top w:type="dxa" w:w="90"/>
              <w:left w:type="dxa" w:w="110"/>
              <w:bottom w:type="dxa" w:w="90"/>
              <w:right w:type="dxa" w:w="110"/>
            </w:tcMar>
          </w:tcPr>
          <w:p>
            <w:r>
              <w:rPr>
                <w:sz w:val="18"/>
                <w:szCs w:val="18"/>
              </w:rPr>
              <w:t xml:space="preserve">Steps 7, 10</w:t>
            </w:r>
          </w:p>
        </w:tc>
        <w:tc>
          <w:tcPr>
            <w:tcW w:type="dxa" w:w="3120"/>
            <w:tcMar>
              <w:top w:type="dxa" w:w="90"/>
              <w:left w:type="dxa" w:w="110"/>
              <w:bottom w:type="dxa" w:w="90"/>
              <w:right w:type="dxa" w:w="110"/>
            </w:tcMar>
          </w:tcPr>
          <w:p>
            <w:r>
              <w:rPr>
                <w:sz w:val="18"/>
                <w:szCs w:val="18"/>
              </w:rPr>
              <w:t xml:space="preserve">Notification log</w:t>
            </w:r>
          </w:p>
        </w:tc>
      </w:tr>
      <w:tr>
        <w:tc>
          <w:tcPr>
            <w:tcW w:type="dxa" w:w="3120"/>
            <w:tcMar>
              <w:top w:type="dxa" w:w="90"/>
              <w:left w:type="dxa" w:w="110"/>
              <w:bottom w:type="dxa" w:w="90"/>
              <w:right w:type="dxa" w:w="110"/>
            </w:tcMar>
          </w:tcPr>
          <w:p>
            <w:r>
              <w:rPr>
                <w:sz w:val="18"/>
                <w:szCs w:val="18"/>
              </w:rPr>
              <w:t xml:space="preserve">Status timestamps</w:t>
            </w:r>
          </w:p>
        </w:tc>
        <w:tc>
          <w:tcPr>
            <w:tcW w:type="dxa" w:w="3120"/>
            <w:tcMar>
              <w:top w:type="dxa" w:w="90"/>
              <w:left w:type="dxa" w:w="110"/>
              <w:bottom w:type="dxa" w:w="90"/>
              <w:right w:type="dxa" w:w="110"/>
            </w:tcMar>
          </w:tcPr>
          <w:p>
            <w:r>
              <w:rPr>
                <w:sz w:val="18"/>
                <w:szCs w:val="18"/>
              </w:rPr>
              <w:t xml:space="preserve">Step 12</w:t>
            </w:r>
          </w:p>
        </w:tc>
        <w:tc>
          <w:tcPr>
            <w:tcW w:type="dxa" w:w="3120"/>
            <w:tcMar>
              <w:top w:type="dxa" w:w="90"/>
              <w:left w:type="dxa" w:w="110"/>
              <w:bottom w:type="dxa" w:w="90"/>
              <w:right w:type="dxa" w:w="110"/>
            </w:tcMar>
          </w:tcPr>
          <w:p>
            <w:r>
              <w:rPr>
                <w:sz w:val="18"/>
                <w:szCs w:val="18"/>
              </w:rPr>
              <w:t xml:space="preserve">Status-transition log</w:t>
            </w:r>
          </w:p>
        </w:tc>
      </w:tr>
      <w:tr>
        <w:tc>
          <w:tcPr>
            <w:tcW w:type="dxa" w:w="3120"/>
            <w:tcMar>
              <w:top w:type="dxa" w:w="90"/>
              <w:left w:type="dxa" w:w="110"/>
              <w:bottom w:type="dxa" w:w="90"/>
              <w:right w:type="dxa" w:w="110"/>
            </w:tcMar>
          </w:tcPr>
          <w:p>
            <w:r>
              <w:rPr>
                <w:sz w:val="18"/>
                <w:szCs w:val="18"/>
              </w:rPr>
              <w:t xml:space="preserve">No-show / cancellation records with reason and timing</w:t>
            </w:r>
          </w:p>
        </w:tc>
        <w:tc>
          <w:tcPr>
            <w:tcW w:type="dxa" w:w="3120"/>
            <w:tcMar>
              <w:top w:type="dxa" w:w="90"/>
              <w:left w:type="dxa" w:w="110"/>
              <w:bottom w:type="dxa" w:w="90"/>
              <w:right w:type="dxa" w:w="110"/>
            </w:tcMar>
          </w:tcPr>
          <w:p>
            <w:r>
              <w:rPr>
                <w:sz w:val="18"/>
                <w:szCs w:val="18"/>
              </w:rPr>
              <w:t xml:space="preserve">Decision branches</w:t>
            </w:r>
          </w:p>
        </w:tc>
        <w:tc>
          <w:tcPr>
            <w:tcW w:type="dxa" w:w="3120"/>
            <w:tcMar>
              <w:top w:type="dxa" w:w="90"/>
              <w:left w:type="dxa" w:w="110"/>
              <w:bottom w:type="dxa" w:w="90"/>
              <w:right w:type="dxa" w:w="110"/>
            </w:tcMar>
          </w:tcPr>
          <w:p>
            <w:r>
              <w:rPr>
                <w:sz w:val="18"/>
                <w:szCs w:val="18"/>
              </w:rPr>
              <w:t xml:space="preserve">Exception log, feeds billing</w:t>
            </w:r>
          </w:p>
        </w:tc>
      </w:tr>
      <w:tr>
        <w:tc>
          <w:tcPr>
            <w:tcW w:type="dxa" w:w="3120"/>
            <w:tcMar>
              <w:top w:type="dxa" w:w="90"/>
              <w:left w:type="dxa" w:w="110"/>
              <w:bottom w:type="dxa" w:w="90"/>
              <w:right w:type="dxa" w:w="110"/>
            </w:tcMar>
          </w:tcPr>
          <w:p>
            <w:r>
              <w:rPr>
                <w:sz w:val="18"/>
                <w:szCs w:val="18"/>
              </w:rPr>
              <w:t xml:space="preserve">Daily reconciliation report</w:t>
            </w:r>
          </w:p>
        </w:tc>
        <w:tc>
          <w:tcPr>
            <w:tcW w:type="dxa" w:w="3120"/>
            <w:tcMar>
              <w:top w:type="dxa" w:w="90"/>
              <w:left w:type="dxa" w:w="110"/>
              <w:bottom w:type="dxa" w:w="90"/>
              <w:right w:type="dxa" w:w="110"/>
            </w:tcMar>
          </w:tcPr>
          <w:p>
            <w:r>
              <w:rPr>
                <w:sz w:val="18"/>
                <w:szCs w:val="18"/>
              </w:rPr>
              <w:t xml:space="preserve">Step 18</w:t>
            </w:r>
          </w:p>
        </w:tc>
        <w:tc>
          <w:tcPr>
            <w:tcW w:type="dxa" w:w="3120"/>
            <w:tcMar>
              <w:top w:type="dxa" w:w="90"/>
              <w:left w:type="dxa" w:w="110"/>
              <w:bottom w:type="dxa" w:w="90"/>
              <w:right w:type="dxa" w:w="110"/>
            </w:tcMar>
          </w:tcPr>
          <w:p>
            <w:r>
              <w:rPr>
                <w:sz w:val="18"/>
                <w:szCs w:val="18"/>
              </w:rPr>
              <w:t xml:space="preserve">Scheduling reports store, feeds Executive dashboards</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New booking request acknowledged</w:t>
            </w:r>
          </w:p>
        </w:tc>
        <w:tc>
          <w:tcPr>
            <w:tcW w:type="dxa" w:w="4680"/>
            <w:tcMar>
              <w:top w:type="dxa" w:w="90"/>
              <w:left w:type="dxa" w:w="110"/>
              <w:bottom w:type="dxa" w:w="90"/>
              <w:right w:type="dxa" w:w="110"/>
            </w:tcMar>
          </w:tcPr>
          <w:p>
            <w:r>
              <w:rPr>
                <w:sz w:val="18"/>
                <w:szCs w:val="18"/>
              </w:rPr>
              <w:t xml:space="preserve">Under 15 minutes during business hours</w:t>
            </w:r>
          </w:p>
        </w:tc>
      </w:tr>
      <w:tr>
        <w:tc>
          <w:tcPr>
            <w:tcW w:type="dxa" w:w="4680"/>
            <w:tcMar>
              <w:top w:type="dxa" w:w="90"/>
              <w:left w:type="dxa" w:w="110"/>
              <w:bottom w:type="dxa" w:w="90"/>
              <w:right w:type="dxa" w:w="110"/>
            </w:tcMar>
          </w:tcPr>
          <w:p>
            <w:r>
              <w:rPr>
                <w:sz w:val="18"/>
                <w:szCs w:val="18"/>
              </w:rPr>
              <w:t xml:space="preserve">Booking confirmed or flagged at-risk</w:t>
            </w:r>
          </w:p>
        </w:tc>
        <w:tc>
          <w:tcPr>
            <w:tcW w:type="dxa" w:w="4680"/>
            <w:tcMar>
              <w:top w:type="dxa" w:w="90"/>
              <w:left w:type="dxa" w:w="110"/>
              <w:bottom w:type="dxa" w:w="90"/>
              <w:right w:type="dxa" w:w="110"/>
            </w:tcMar>
          </w:tcPr>
          <w:p>
            <w:r>
              <w:rPr>
                <w:sz w:val="18"/>
                <w:szCs w:val="18"/>
              </w:rPr>
              <w:t xml:space="preserve">Same business day for requests received 24h+ in advance</w:t>
            </w:r>
          </w:p>
        </w:tc>
      </w:tr>
      <w:tr>
        <w:tc>
          <w:tcPr>
            <w:tcW w:type="dxa" w:w="4680"/>
            <w:tcMar>
              <w:top w:type="dxa" w:w="90"/>
              <w:left w:type="dxa" w:w="110"/>
              <w:bottom w:type="dxa" w:w="90"/>
              <w:right w:type="dxa" w:w="110"/>
            </w:tcMar>
          </w:tcPr>
          <w:p>
            <w:r>
              <w:rPr>
                <w:sz w:val="18"/>
                <w:szCs w:val="18"/>
              </w:rPr>
              <w:t xml:space="preserve">Same-day request handled</w:t>
            </w:r>
          </w:p>
        </w:tc>
        <w:tc>
          <w:tcPr>
            <w:tcW w:type="dxa" w:w="4680"/>
            <w:tcMar>
              <w:top w:type="dxa" w:w="90"/>
              <w:left w:type="dxa" w:w="110"/>
              <w:bottom w:type="dxa" w:w="90"/>
              <w:right w:type="dxa" w:w="110"/>
            </w:tcMar>
          </w:tcPr>
          <w:p>
            <w:r>
              <w:rPr>
                <w:sz w:val="18"/>
                <w:szCs w:val="18"/>
              </w:rPr>
              <w:t xml:space="preserve">Under 1 hour from receipt</w:t>
            </w:r>
          </w:p>
        </w:tc>
      </w:tr>
      <w:tr>
        <w:tc>
          <w:tcPr>
            <w:tcW w:type="dxa" w:w="4680"/>
            <w:tcMar>
              <w:top w:type="dxa" w:w="90"/>
              <w:left w:type="dxa" w:w="110"/>
              <w:bottom w:type="dxa" w:w="90"/>
              <w:right w:type="dxa" w:w="110"/>
            </w:tcMar>
          </w:tcPr>
          <w:p>
            <w:r>
              <w:rPr>
                <w:sz w:val="18"/>
                <w:szCs w:val="18"/>
              </w:rPr>
              <w:t xml:space="preserve">Reassignment completed after provider cancellation</w:t>
            </w:r>
          </w:p>
        </w:tc>
        <w:tc>
          <w:tcPr>
            <w:tcW w:type="dxa" w:w="4680"/>
            <w:tcMar>
              <w:top w:type="dxa" w:w="90"/>
              <w:left w:type="dxa" w:w="110"/>
              <w:bottom w:type="dxa" w:w="90"/>
              <w:right w:type="dxa" w:w="110"/>
            </w:tcMar>
          </w:tcPr>
          <w:p>
            <w:r>
              <w:rPr>
                <w:sz w:val="18"/>
                <w:szCs w:val="18"/>
              </w:rPr>
              <w:t xml:space="preserve">Under 30 minutes for 4h+ notice; under 15 minutes for short-notice</w:t>
            </w:r>
          </w:p>
        </w:tc>
      </w:tr>
      <w:tr>
        <w:tc>
          <w:tcPr>
            <w:tcW w:type="dxa" w:w="4680"/>
            <w:tcMar>
              <w:top w:type="dxa" w:w="90"/>
              <w:left w:type="dxa" w:w="110"/>
              <w:bottom w:type="dxa" w:w="90"/>
              <w:right w:type="dxa" w:w="110"/>
            </w:tcMar>
          </w:tcPr>
          <w:p>
            <w:r>
              <w:rPr>
                <w:sz w:val="18"/>
                <w:szCs w:val="18"/>
              </w:rPr>
              <w:t xml:space="preserve">Patient reminder notifications sent</w:t>
            </w:r>
          </w:p>
        </w:tc>
        <w:tc>
          <w:tcPr>
            <w:tcW w:type="dxa" w:w="4680"/>
            <w:tcMar>
              <w:top w:type="dxa" w:w="90"/>
              <w:left w:type="dxa" w:w="110"/>
              <w:bottom w:type="dxa" w:w="90"/>
              <w:right w:type="dxa" w:w="110"/>
            </w:tcMar>
          </w:tcPr>
          <w:p>
            <w:r>
              <w:rPr>
                <w:sz w:val="18"/>
                <w:szCs w:val="18"/>
              </w:rPr>
              <w:t xml:space="preserve">24h and 2h before scheduled pickup</w:t>
            </w:r>
          </w:p>
        </w:tc>
      </w:tr>
      <w:tr>
        <w:tc>
          <w:tcPr>
            <w:tcW w:type="dxa" w:w="4680"/>
            <w:tcMar>
              <w:top w:type="dxa" w:w="90"/>
              <w:left w:type="dxa" w:w="110"/>
              <w:bottom w:type="dxa" w:w="90"/>
              <w:right w:type="dxa" w:w="110"/>
            </w:tcMar>
          </w:tcPr>
          <w:p>
            <w:r>
              <w:rPr>
                <w:sz w:val="18"/>
                <w:szCs w:val="18"/>
              </w:rPr>
              <w:t xml:space="preserve">End-of-day reconciliation report available</w:t>
            </w:r>
          </w:p>
        </w:tc>
        <w:tc>
          <w:tcPr>
            <w:tcW w:type="dxa" w:w="4680"/>
            <w:tcMar>
              <w:top w:type="dxa" w:w="90"/>
              <w:left w:type="dxa" w:w="110"/>
              <w:bottom w:type="dxa" w:w="90"/>
              <w:right w:type="dxa" w:w="110"/>
            </w:tcMar>
          </w:tcPr>
          <w:p>
            <w:r>
              <w:rPr>
                <w:sz w:val="18"/>
                <w:szCs w:val="18"/>
              </w:rPr>
              <w:t xml:space="preserve">Within 1 hour of last job closing</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Booking flagged AT RISK - NO CAPACITY</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Console + email</w:t>
            </w:r>
          </w:p>
        </w:tc>
        <w:tc>
          <w:tcPr>
            <w:tcW w:type="dxa" w:w="2340"/>
            <w:tcMar>
              <w:top w:type="dxa" w:w="90"/>
              <w:left w:type="dxa" w:w="110"/>
              <w:bottom w:type="dxa" w:w="90"/>
              <w:right w:type="dxa" w:w="110"/>
            </w:tcMar>
          </w:tcPr>
          <w:p>
            <w:r>
              <w:rPr>
                <w:sz w:val="18"/>
                <w:szCs w:val="18"/>
              </w:rPr>
              <w:t xml:space="preserve">Immediately on flag</w:t>
            </w:r>
          </w:p>
        </w:tc>
      </w:tr>
      <w:tr>
        <w:tc>
          <w:tcPr>
            <w:tcW w:type="dxa" w:w="2340"/>
            <w:tcMar>
              <w:top w:type="dxa" w:w="90"/>
              <w:left w:type="dxa" w:w="110"/>
              <w:bottom w:type="dxa" w:w="90"/>
              <w:right w:type="dxa" w:w="110"/>
            </w:tcMar>
          </w:tcPr>
          <w:p>
            <w:r>
              <w:rPr>
                <w:sz w:val="18"/>
                <w:szCs w:val="18"/>
              </w:rPr>
              <w:t xml:space="preserve">Short-notice provider cancellation affecting 3+ bookings</w:t>
            </w:r>
          </w:p>
        </w:tc>
        <w:tc>
          <w:tcPr>
            <w:tcW w:type="dxa" w:w="2340"/>
            <w:tcMar>
              <w:top w:type="dxa" w:w="90"/>
              <w:left w:type="dxa" w:w="110"/>
              <w:bottom w:type="dxa" w:w="90"/>
              <w:right w:type="dxa" w:w="110"/>
            </w:tcMar>
          </w:tcPr>
          <w:p>
            <w:r>
              <w:rPr>
                <w:sz w:val="18"/>
                <w:szCs w:val="18"/>
              </w:rPr>
              <w:t xml:space="preserve">Duty Supervisor, Fleet Manager</w:t>
            </w:r>
          </w:p>
        </w:tc>
        <w:tc>
          <w:tcPr>
            <w:tcW w:type="dxa" w:w="2340"/>
            <w:tcMar>
              <w:top w:type="dxa" w:w="90"/>
              <w:left w:type="dxa" w:w="110"/>
              <w:bottom w:type="dxa" w:w="90"/>
              <w:right w:type="dxa" w:w="110"/>
            </w:tcMar>
          </w:tcPr>
          <w:p>
            <w:r>
              <w:rPr>
                <w:sz w:val="18"/>
                <w:szCs w:val="18"/>
              </w:rPr>
              <w:t xml:space="preserve">Push + email</w:t>
            </w:r>
          </w:p>
        </w:tc>
        <w:tc>
          <w:tcPr>
            <w:tcW w:type="dxa" w:w="2340"/>
            <w:tcMar>
              <w:top w:type="dxa" w:w="90"/>
              <w:left w:type="dxa" w:w="110"/>
              <w:bottom w:type="dxa" w:w="90"/>
              <w:right w:type="dxa" w:w="110"/>
            </w:tcMar>
          </w:tcPr>
          <w:p>
            <w:r>
              <w:rPr>
                <w:sz w:val="18"/>
                <w:szCs w:val="18"/>
              </w:rPr>
              <w:t xml:space="preserve">Immediately</w:t>
            </w:r>
          </w:p>
        </w:tc>
      </w:tr>
      <w:tr>
        <w:tc>
          <w:tcPr>
            <w:tcW w:type="dxa" w:w="2340"/>
            <w:tcMar>
              <w:top w:type="dxa" w:w="90"/>
              <w:left w:type="dxa" w:w="110"/>
              <w:bottom w:type="dxa" w:w="90"/>
              <w:right w:type="dxa" w:w="110"/>
            </w:tcMar>
          </w:tcPr>
          <w:p>
            <w:r>
              <w:rPr>
                <w:sz w:val="18"/>
                <w:szCs w:val="18"/>
              </w:rPr>
              <w:t xml:space="preserve">Repeated no-shows for same patient</w:t>
            </w:r>
          </w:p>
        </w:tc>
        <w:tc>
          <w:tcPr>
            <w:tcW w:type="dxa" w:w="2340"/>
            <w:tcMar>
              <w:top w:type="dxa" w:w="90"/>
              <w:left w:type="dxa" w:w="110"/>
              <w:bottom w:type="dxa" w:w="90"/>
              <w:right w:type="dxa" w:w="110"/>
            </w:tcMar>
          </w:tcPr>
          <w:p>
            <w:r>
              <w:rPr>
                <w:sz w:val="18"/>
                <w:szCs w:val="18"/>
              </w:rPr>
              <w:t xml:space="preserve">Duty Supervisor, Executive</w:t>
            </w:r>
          </w:p>
        </w:tc>
        <w:tc>
          <w:tcPr>
            <w:tcW w:type="dxa" w:w="2340"/>
            <w:tcMar>
              <w:top w:type="dxa" w:w="90"/>
              <w:left w:type="dxa" w:w="110"/>
              <w:bottom w:type="dxa" w:w="90"/>
              <w:right w:type="dxa" w:w="110"/>
            </w:tcMar>
          </w:tcPr>
          <w:p>
            <w:r>
              <w:rPr>
                <w:sz w:val="18"/>
                <w:szCs w:val="18"/>
              </w:rPr>
              <w:t xml:space="preserve">Weekly digest</w:t>
            </w:r>
          </w:p>
        </w:tc>
        <w:tc>
          <w:tcPr>
            <w:tcW w:type="dxa" w:w="2340"/>
            <w:tcMar>
              <w:top w:type="dxa" w:w="90"/>
              <w:left w:type="dxa" w:w="110"/>
              <w:bottom w:type="dxa" w:w="90"/>
              <w:right w:type="dxa" w:w="110"/>
            </w:tcMar>
          </w:tcPr>
          <w:p>
            <w:r>
              <w:rPr>
                <w:sz w:val="18"/>
                <w:szCs w:val="18"/>
              </w:rPr>
              <w:t xml:space="preserve">On 3rd occurrence in 30 days</w:t>
            </w:r>
          </w:p>
        </w:tc>
      </w:tr>
      <w:tr>
        <w:tc>
          <w:tcPr>
            <w:tcW w:type="dxa" w:w="2340"/>
            <w:tcMar>
              <w:top w:type="dxa" w:w="90"/>
              <w:left w:type="dxa" w:w="110"/>
              <w:bottom w:type="dxa" w:w="90"/>
              <w:right w:type="dxa" w:w="110"/>
            </w:tcMar>
          </w:tcPr>
          <w:p>
            <w:r>
              <w:rPr>
                <w:sz w:val="18"/>
                <w:szCs w:val="18"/>
              </w:rPr>
              <w:t xml:space="preserve">System outage during business hours</w:t>
            </w:r>
          </w:p>
        </w:tc>
        <w:tc>
          <w:tcPr>
            <w:tcW w:type="dxa" w:w="2340"/>
            <w:tcMar>
              <w:top w:type="dxa" w:w="90"/>
              <w:left w:type="dxa" w:w="110"/>
              <w:bottom w:type="dxa" w:w="90"/>
              <w:right w:type="dxa" w:w="110"/>
            </w:tcMar>
          </w:tcPr>
          <w:p>
            <w:r>
              <w:rPr>
                <w:sz w:val="18"/>
                <w:szCs w:val="18"/>
              </w:rPr>
              <w:t xml:space="preserve">Duty Supervisor, IT/Operations</w:t>
            </w:r>
          </w:p>
        </w:tc>
        <w:tc>
          <w:tcPr>
            <w:tcW w:type="dxa" w:w="2340"/>
            <w:tcMar>
              <w:top w:type="dxa" w:w="90"/>
              <w:left w:type="dxa" w:w="110"/>
              <w:bottom w:type="dxa" w:w="90"/>
              <w:right w:type="dxa" w:w="110"/>
            </w:tcMar>
          </w:tcPr>
          <w:p>
            <w:r>
              <w:rPr>
                <w:sz w:val="18"/>
                <w:szCs w:val="18"/>
              </w:rPr>
              <w:t xml:space="preserve">Immediate alert</w:t>
            </w:r>
          </w:p>
        </w:tc>
        <w:tc>
          <w:tcPr>
            <w:tcW w:type="dxa" w:w="2340"/>
            <w:tcMar>
              <w:top w:type="dxa" w:w="90"/>
              <w:left w:type="dxa" w:w="110"/>
              <w:bottom w:type="dxa" w:w="90"/>
              <w:right w:type="dxa" w:w="110"/>
            </w:tcMar>
          </w:tcPr>
          <w:p>
            <w:r>
              <w:rPr>
                <w:sz w:val="18"/>
                <w:szCs w:val="18"/>
              </w:rPr>
              <w:t xml:space="preserve">On outage detection</w:t>
            </w:r>
          </w:p>
        </w:tc>
      </w:tr>
      <w:tr>
        <w:tc>
          <w:tcPr>
            <w:tcW w:type="dxa" w:w="2340"/>
            <w:tcMar>
              <w:top w:type="dxa" w:w="90"/>
              <w:left w:type="dxa" w:w="110"/>
              <w:bottom w:type="dxa" w:w="90"/>
              <w:right w:type="dxa" w:w="110"/>
            </w:tcMar>
          </w:tcPr>
          <w:p>
            <w:r>
              <w:rPr>
                <w:sz w:val="18"/>
                <w:szCs w:val="18"/>
              </w:rPr>
              <w:t xml:space="preserve">Recurring series orphaned</w:t>
            </w:r>
          </w:p>
        </w:tc>
        <w:tc>
          <w:tcPr>
            <w:tcW w:type="dxa" w:w="2340"/>
            <w:tcMar>
              <w:top w:type="dxa" w:w="90"/>
              <w:left w:type="dxa" w:w="110"/>
              <w:bottom w:type="dxa" w:w="90"/>
              <w:right w:type="dxa" w:w="110"/>
            </w:tcMar>
          </w:tcPr>
          <w:p>
            <w:r>
              <w:rPr>
                <w:sz w:val="18"/>
                <w:szCs w:val="18"/>
              </w:rPr>
              <w:t xml:space="preserve">Duty Supervisor, Fleet Manager</w:t>
            </w:r>
          </w:p>
        </w:tc>
        <w:tc>
          <w:tcPr>
            <w:tcW w:type="dxa" w:w="2340"/>
            <w:tcMar>
              <w:top w:type="dxa" w:w="90"/>
              <w:left w:type="dxa" w:w="110"/>
              <w:bottom w:type="dxa" w:w="90"/>
              <w:right w:type="dxa" w:w="110"/>
            </w:tcMar>
          </w:tcPr>
          <w:p>
            <w:r>
              <w:rPr>
                <w:sz w:val="18"/>
                <w:szCs w:val="18"/>
              </w:rPr>
              <w:t xml:space="preserve">Console alert</w:t>
            </w:r>
          </w:p>
        </w:tc>
        <w:tc>
          <w:tcPr>
            <w:tcW w:type="dxa" w:w="2340"/>
            <w:tcMar>
              <w:top w:type="dxa" w:w="90"/>
              <w:left w:type="dxa" w:w="110"/>
              <w:bottom w:type="dxa" w:w="90"/>
              <w:right w:type="dxa" w:w="110"/>
            </w:tcMar>
          </w:tcPr>
          <w:p>
            <w:r>
              <w:rPr>
                <w:sz w:val="18"/>
                <w:szCs w:val="18"/>
              </w:rPr>
              <w:t xml:space="preserve">On detection during nightly capacity check</w:t>
            </w:r>
          </w:p>
        </w:tc>
      </w:tr>
    </w:tbl>
    <w:p>
      <w:pPr>
        <w:spacing w:after="160"/>
      </w:pPr>
    </w:p>
    <w:p>
      <w:r>
        <w:br w:type="page"/>
      </w:r>
    </w:p>
    <w:p>
      <w:pPr>
        <w:pStyle w:val="Heading2"/>
      </w:pPr>
      <w:r>
        <w:t xml:space="preserve">Journey: Ambulance Crew / Paramedic (Mobile Field User)</w:t>
      </w:r>
    </w:p>
    <w:p>
      <w:pPr>
        <w:pStyle w:val="Heading3"/>
      </w:pPr>
      <w:r>
        <w:t xml:space="preserve">Overview</w:t>
      </w:r>
    </w:p>
    <w:p>
      <w:pPr>
        <w:spacing w:after="160"/>
      </w:pPr>
      <w:r>
        <w:t xml:space="preserve">The Crew journey covers the field-facing mobile experience for paramedics/EMTs and drivers, from receiving a dispatch through documenting the completed run and returning to service. This is the primary operational interface between the platform and the people physically delivering care, and it must function reliably under real-world field conditions.</w:t>
      </w:r>
    </w:p>
    <w:p>
      <w:pPr>
        <w:pStyle w:val="Heading3"/>
      </w:pPr>
      <w:r>
        <w:t xml:space="preserve">Trigger &amp; Entry Points</w:t>
      </w:r>
    </w:p>
    <w:p>
      <w:pPr>
        <w:pStyle w:val="ListParagraph"/>
        <w:numPr>
          <w:ilvl w:val="0"/>
          <w:numId w:val="2"/>
        </w:numPr>
        <w:spacing w:after="90"/>
      </w:pPr>
      <w:r>
        <w:t xml:space="preserve">Push notification + audible alert on the crew mobile device for a new emergency dispatch.</w:t>
      </w:r>
    </w:p>
    <w:p>
      <w:pPr>
        <w:pStyle w:val="ListParagraph"/>
        <w:numPr>
          <w:ilvl w:val="0"/>
          <w:numId w:val="2"/>
        </w:numPr>
        <w:spacing w:after="90"/>
      </w:pPr>
      <w:r>
        <w:t xml:space="preserve">Scheduled job appearing on the crew's shift task list (non-emergency).</w:t>
      </w:r>
    </w:p>
    <w:p>
      <w:pPr>
        <w:pStyle w:val="ListParagraph"/>
        <w:numPr>
          <w:ilvl w:val="0"/>
          <w:numId w:val="2"/>
        </w:numPr>
        <w:spacing w:after="90"/>
      </w:pPr>
      <w:r>
        <w:t xml:space="preserve">Start-of-shift login and vehicle/equipment check prompt.</w:t>
      </w:r>
    </w:p>
    <w:p>
      <w:pPr>
        <w:pStyle w:val="ListParagraph"/>
        <w:numPr>
          <w:ilvl w:val="0"/>
          <w:numId w:val="2"/>
        </w:numPr>
        <w:spacing w:after="90"/>
      </w:pPr>
      <w:r>
        <w:t xml:space="preserve">Manual crew-initiated status change (e.g., marking themselves unavailable for a break).</w:t>
      </w:r>
    </w:p>
    <w:p>
      <w:pPr>
        <w:pStyle w:val="Heading3"/>
      </w:pPr>
      <w:r>
        <w:t xml:space="preserve">Preconditions</w:t>
      </w:r>
    </w:p>
    <w:p>
      <w:pPr>
        <w:pStyle w:val="ListParagraph"/>
        <w:numPr>
          <w:ilvl w:val="0"/>
          <w:numId w:val="2"/>
        </w:numPr>
        <w:spacing w:after="90"/>
      </w:pPr>
      <w:r>
        <w:t xml:space="preserve">Crew member has an individual mobile account, authenticated, with an active, valid certification on file for the acuity levels they may be dispatched to.</w:t>
      </w:r>
    </w:p>
    <w:p>
      <w:pPr>
        <w:pStyle w:val="ListParagraph"/>
        <w:numPr>
          <w:ilvl w:val="0"/>
          <w:numId w:val="2"/>
        </w:numPr>
        <w:spacing w:after="90"/>
      </w:pPr>
      <w:r>
        <w:t xml:space="preserve">Mobile device has the AFC crew app installed with location services and notifications enabled.</w:t>
      </w:r>
    </w:p>
    <w:p>
      <w:pPr>
        <w:pStyle w:val="ListParagraph"/>
        <w:numPr>
          <w:ilvl w:val="0"/>
          <w:numId w:val="2"/>
        </w:numPr>
        <w:spacing w:after="90"/>
      </w:pPr>
      <w:r>
        <w:t xml:space="preserve">Crew is checked in as On Shift and assigned to a specific vehicle for the shift.</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Action</w:t>
            </w:r>
          </w:p>
        </w:tc>
        <w:tc>
          <w:tcPr>
            <w:tcW w:type="dxa" w:w="2340"/>
            <w:shd w:fill="16423C" w:val="clear"/>
            <w:tcMar>
              <w:top w:type="dxa" w:w="90"/>
              <w:left w:type="dxa" w:w="110"/>
              <w:bottom w:type="dxa" w:w="90"/>
              <w:right w:type="dxa" w:w="110"/>
            </w:tcMar>
          </w:tcPr>
          <w:p>
            <w:r>
              <w:rPr>
                <w:b/>
                <w:bCs/>
                <w:color w:val="FFFFFF"/>
                <w:sz w:val="18"/>
                <w:szCs w:val="18"/>
              </w:rPr>
              <w:t xml:space="preserve">Crew Member</w:t>
            </w:r>
          </w:p>
        </w:tc>
        <w:tc>
          <w:tcPr>
            <w:tcW w:type="dxa" w:w="2340"/>
            <w:shd w:fill="16423C" w:val="clear"/>
            <w:tcMar>
              <w:top w:type="dxa" w:w="90"/>
              <w:left w:type="dxa" w:w="110"/>
              <w:bottom w:type="dxa" w:w="90"/>
              <w:right w:type="dxa" w:w="110"/>
            </w:tcMar>
          </w:tcPr>
          <w:p>
            <w:r>
              <w:rPr>
                <w:b/>
                <w:bCs/>
                <w:color w:val="FFFFFF"/>
                <w:sz w:val="18"/>
                <w:szCs w:val="18"/>
              </w:rPr>
              <w:t xml:space="preserve">Emergency Dispatcher</w:t>
            </w:r>
          </w:p>
        </w:tc>
        <w:tc>
          <w:tcPr>
            <w:tcW w:type="dxa" w:w="2340"/>
            <w:shd w:fill="16423C" w:val="clear"/>
            <w:tcMar>
              <w:top w:type="dxa" w:w="90"/>
              <w:left w:type="dxa" w:w="110"/>
              <w:bottom w:type="dxa" w:w="90"/>
              <w:right w:type="dxa" w:w="110"/>
            </w:tcMar>
          </w:tcPr>
          <w:p>
            <w:r>
              <w:rPr>
                <w:b/>
                <w:bCs/>
                <w:color w:val="FFFFFF"/>
                <w:sz w:val="18"/>
                <w:szCs w:val="18"/>
              </w:rPr>
              <w:t xml:space="preserve">Duty Supervisor</w:t>
            </w:r>
          </w:p>
        </w:tc>
      </w:tr>
      <w:tr>
        <w:tc>
          <w:tcPr>
            <w:tcW w:type="dxa" w:w="2340"/>
            <w:tcMar>
              <w:top w:type="dxa" w:w="90"/>
              <w:left w:type="dxa" w:w="110"/>
              <w:bottom w:type="dxa" w:w="90"/>
              <w:right w:type="dxa" w:w="110"/>
            </w:tcMar>
          </w:tcPr>
          <w:p>
            <w:r>
              <w:rPr>
                <w:sz w:val="18"/>
                <w:szCs w:val="18"/>
              </w:rPr>
              <w:t xml:space="preserve">View own assigned job details</w:t>
            </w:r>
          </w:p>
        </w:tc>
        <w:tc>
          <w:tcPr>
            <w:tcW w:type="dxa" w:w="2340"/>
            <w:tcMar>
              <w:top w:type="dxa" w:w="90"/>
              <w:left w:type="dxa" w:w="110"/>
              <w:bottom w:type="dxa" w:w="90"/>
              <w:right w:type="dxa" w:w="110"/>
            </w:tcMar>
          </w:tcPr>
          <w:p>
            <w:r>
              <w:rPr>
                <w:sz w:val="18"/>
                <w:szCs w:val="18"/>
              </w:rPr>
              <w:t xml:space="preserve">Full</w:t>
            </w:r>
          </w:p>
        </w:tc>
        <w:tc>
          <w:tcPr>
            <w:tcW w:type="dxa" w:w="2340"/>
            <w:tcMar>
              <w:top w:type="dxa" w:w="90"/>
              <w:left w:type="dxa" w:w="110"/>
              <w:bottom w:type="dxa" w:w="90"/>
              <w:right w:type="dxa" w:w="110"/>
            </w:tcMar>
          </w:tcPr>
          <w:p>
            <w:r>
              <w:rPr>
                <w:sz w:val="18"/>
                <w:szCs w:val="18"/>
              </w:rPr>
              <w:t xml:space="preserve">Full (all jobs)</w:t>
            </w:r>
          </w:p>
        </w:tc>
        <w:tc>
          <w:tcPr>
            <w:tcW w:type="dxa" w:w="2340"/>
            <w:tcMar>
              <w:top w:type="dxa" w:w="90"/>
              <w:left w:type="dxa" w:w="110"/>
              <w:bottom w:type="dxa" w:w="90"/>
              <w:right w:type="dxa" w:w="110"/>
            </w:tcMar>
          </w:tcPr>
          <w:p>
            <w:r>
              <w:rPr>
                <w:sz w:val="18"/>
                <w:szCs w:val="18"/>
              </w:rPr>
              <w:t xml:space="preserve">Full (all jobs)</w:t>
            </w:r>
          </w:p>
        </w:tc>
      </w:tr>
      <w:tr>
        <w:tc>
          <w:tcPr>
            <w:tcW w:type="dxa" w:w="2340"/>
            <w:tcMar>
              <w:top w:type="dxa" w:w="90"/>
              <w:left w:type="dxa" w:w="110"/>
              <w:bottom w:type="dxa" w:w="90"/>
              <w:right w:type="dxa" w:w="110"/>
            </w:tcMar>
          </w:tcPr>
          <w:p>
            <w:r>
              <w:rPr>
                <w:sz w:val="18"/>
                <w:szCs w:val="18"/>
              </w:rPr>
              <w:t xml:space="preserve">Update own job status</w:t>
            </w:r>
          </w:p>
        </w:tc>
        <w:tc>
          <w:tcPr>
            <w:tcW w:type="dxa" w:w="2340"/>
            <w:tcMar>
              <w:top w:type="dxa" w:w="90"/>
              <w:left w:type="dxa" w:w="110"/>
              <w:bottom w:type="dxa" w:w="90"/>
              <w:right w:type="dxa" w:w="110"/>
            </w:tcMar>
          </w:tcPr>
          <w:p>
            <w:r>
              <w:rPr>
                <w:sz w:val="18"/>
                <w:szCs w:val="18"/>
              </w:rPr>
              <w:t xml:space="preserve">Yes</w:t>
            </w:r>
          </w:p>
        </w:tc>
        <w:tc>
          <w:tcPr>
            <w:tcW w:type="dxa" w:w="2340"/>
            <w:tcMar>
              <w:top w:type="dxa" w:w="90"/>
              <w:left w:type="dxa" w:w="110"/>
              <w:bottom w:type="dxa" w:w="90"/>
              <w:right w:type="dxa" w:w="110"/>
            </w:tcMar>
          </w:tcPr>
          <w:p>
            <w:r>
              <w:rPr>
                <w:sz w:val="18"/>
                <w:szCs w:val="18"/>
              </w:rPr>
              <w:t xml:space="preserve">No (dispatcher can force-close)</w:t>
            </w:r>
          </w:p>
        </w:tc>
        <w:tc>
          <w:tcPr>
            <w:tcW w:type="dxa" w:w="2340"/>
            <w:tcMar>
              <w:top w:type="dxa" w:w="90"/>
              <w:left w:type="dxa" w:w="110"/>
              <w:bottom w:type="dxa" w:w="90"/>
              <w:right w:type="dxa" w:w="110"/>
            </w:tcMar>
          </w:tcPr>
          <w:p>
            <w:r>
              <w:rPr>
                <w:sz w:val="18"/>
                <w:szCs w:val="18"/>
              </w:rPr>
              <w:t xml:space="preserve">Yes (override)</w:t>
            </w:r>
          </w:p>
        </w:tc>
      </w:tr>
      <w:tr>
        <w:tc>
          <w:tcPr>
            <w:tcW w:type="dxa" w:w="2340"/>
            <w:tcMar>
              <w:top w:type="dxa" w:w="90"/>
              <w:left w:type="dxa" w:w="110"/>
              <w:bottom w:type="dxa" w:w="90"/>
              <w:right w:type="dxa" w:w="110"/>
            </w:tcMar>
          </w:tcPr>
          <w:p>
            <w:r>
              <w:rPr>
                <w:sz w:val="18"/>
                <w:szCs w:val="18"/>
              </w:rPr>
              <w:t xml:space="preserve">Submit run sheet / patient care record</w:t>
            </w:r>
          </w:p>
        </w:tc>
        <w:tc>
          <w:tcPr>
            <w:tcW w:type="dxa" w:w="2340"/>
            <w:tcMar>
              <w:top w:type="dxa" w:w="90"/>
              <w:left w:type="dxa" w:w="110"/>
              <w:bottom w:type="dxa" w:w="90"/>
              <w:right w:type="dxa" w:w="110"/>
            </w:tcMar>
          </w:tcPr>
          <w:p>
            <w:r>
              <w:rPr>
                <w:sz w:val="18"/>
                <w:szCs w:val="18"/>
              </w:rPr>
              <w:t xml:space="preserve">Yes</w:t>
            </w:r>
          </w:p>
        </w:tc>
        <w:tc>
          <w:tcPr>
            <w:tcW w:type="dxa" w:w="2340"/>
            <w:tcMar>
              <w:top w:type="dxa" w:w="90"/>
              <w:left w:type="dxa" w:w="110"/>
              <w:bottom w:type="dxa" w:w="90"/>
              <w:right w:type="dxa" w:w="110"/>
            </w:tcMar>
          </w:tcPr>
          <w:p>
            <w:r>
              <w:rPr>
                <w:sz w:val="18"/>
                <w:szCs w:val="18"/>
              </w:rPr>
              <w:t xml:space="preserve">View only</w:t>
            </w:r>
          </w:p>
        </w:tc>
        <w:tc>
          <w:tcPr>
            <w:tcW w:type="dxa" w:w="2340"/>
            <w:tcMar>
              <w:top w:type="dxa" w:w="90"/>
              <w:left w:type="dxa" w:w="110"/>
              <w:bottom w:type="dxa" w:w="90"/>
              <w:right w:type="dxa" w:w="110"/>
            </w:tcMar>
          </w:tcPr>
          <w:p>
            <w:r>
              <w:rPr>
                <w:sz w:val="18"/>
                <w:szCs w:val="18"/>
              </w:rPr>
              <w:t xml:space="preserve">View + edit flag (audit-logged)</w:t>
            </w:r>
          </w:p>
        </w:tc>
      </w:tr>
      <w:tr>
        <w:tc>
          <w:tcPr>
            <w:tcW w:type="dxa" w:w="2340"/>
            <w:tcMar>
              <w:top w:type="dxa" w:w="90"/>
              <w:left w:type="dxa" w:w="110"/>
              <w:bottom w:type="dxa" w:w="90"/>
              <w:right w:type="dxa" w:w="110"/>
            </w:tcMar>
          </w:tcPr>
          <w:p>
            <w:r>
              <w:rPr>
                <w:sz w:val="18"/>
                <w:szCs w:val="18"/>
              </w:rPr>
              <w:t xml:space="preserve">Log vehicle/equipment check</w:t>
            </w:r>
          </w:p>
        </w:tc>
        <w:tc>
          <w:tcPr>
            <w:tcW w:type="dxa" w:w="2340"/>
            <w:tcMar>
              <w:top w:type="dxa" w:w="90"/>
              <w:left w:type="dxa" w:w="110"/>
              <w:bottom w:type="dxa" w:w="90"/>
              <w:right w:type="dxa" w:w="110"/>
            </w:tcMar>
          </w:tcPr>
          <w:p>
            <w:r>
              <w:rPr>
                <w:sz w:val="18"/>
                <w:szCs w:val="18"/>
              </w:rPr>
              <w:t xml:space="preserve">Yes</w:t>
            </w:r>
          </w:p>
        </w:tc>
        <w:tc>
          <w:tcPr>
            <w:tcW w:type="dxa" w:w="2340"/>
            <w:tcMar>
              <w:top w:type="dxa" w:w="90"/>
              <w:left w:type="dxa" w:w="110"/>
              <w:bottom w:type="dxa" w:w="90"/>
              <w:right w:type="dxa" w:w="110"/>
            </w:tcMar>
          </w:tcPr>
          <w:p>
            <w:r>
              <w:rPr>
                <w:sz w:val="18"/>
                <w:szCs w:val="18"/>
              </w:rPr>
              <w:t xml:space="preserve">No</w:t>
            </w:r>
          </w:p>
        </w:tc>
        <w:tc>
          <w:tcPr>
            <w:tcW w:type="dxa" w:w="2340"/>
            <w:tcMar>
              <w:top w:type="dxa" w:w="90"/>
              <w:left w:type="dxa" w:w="110"/>
              <w:bottom w:type="dxa" w:w="90"/>
              <w:right w:type="dxa" w:w="110"/>
            </w:tcMar>
          </w:tcPr>
          <w:p>
            <w:r>
              <w:rPr>
                <w:sz w:val="18"/>
                <w:szCs w:val="18"/>
              </w:rPr>
              <w:t xml:space="preserve">View only</w:t>
            </w:r>
          </w:p>
        </w:tc>
      </w:tr>
      <w:tr>
        <w:tc>
          <w:tcPr>
            <w:tcW w:type="dxa" w:w="2340"/>
            <w:tcMar>
              <w:top w:type="dxa" w:w="90"/>
              <w:left w:type="dxa" w:w="110"/>
              <w:bottom w:type="dxa" w:w="90"/>
              <w:right w:type="dxa" w:w="110"/>
            </w:tcMar>
          </w:tcPr>
          <w:p>
            <w:r>
              <w:rPr>
                <w:sz w:val="18"/>
                <w:szCs w:val="18"/>
              </w:rPr>
              <w:t xml:space="preserve">Report vehicle fault / out-of-service</w:t>
            </w:r>
          </w:p>
        </w:tc>
        <w:tc>
          <w:tcPr>
            <w:tcW w:type="dxa" w:w="2340"/>
            <w:tcMar>
              <w:top w:type="dxa" w:w="90"/>
              <w:left w:type="dxa" w:w="110"/>
              <w:bottom w:type="dxa" w:w="90"/>
              <w:right w:type="dxa" w:w="110"/>
            </w:tcMar>
          </w:tcPr>
          <w:p>
            <w:r>
              <w:rPr>
                <w:sz w:val="18"/>
                <w:szCs w:val="18"/>
              </w:rPr>
              <w:t xml:space="preserve">Yes</w:t>
            </w:r>
          </w:p>
        </w:tc>
        <w:tc>
          <w:tcPr>
            <w:tcW w:type="dxa" w:w="2340"/>
            <w:tcMar>
              <w:top w:type="dxa" w:w="90"/>
              <w:left w:type="dxa" w:w="110"/>
              <w:bottom w:type="dxa" w:w="90"/>
              <w:right w:type="dxa" w:w="110"/>
            </w:tcMar>
          </w:tcPr>
          <w:p>
            <w:r>
              <w:rPr>
                <w:sz w:val="18"/>
                <w:szCs w:val="18"/>
              </w:rPr>
              <w:t xml:space="preserve">View only</w:t>
            </w:r>
          </w:p>
        </w:tc>
        <w:tc>
          <w:tcPr>
            <w:tcW w:type="dxa" w:w="2340"/>
            <w:tcMar>
              <w:top w:type="dxa" w:w="90"/>
              <w:left w:type="dxa" w:w="110"/>
              <w:bottom w:type="dxa" w:w="90"/>
              <w:right w:type="dxa" w:w="110"/>
            </w:tcMar>
          </w:tcPr>
          <w:p>
            <w:r>
              <w:rPr>
                <w:sz w:val="18"/>
                <w:szCs w:val="18"/>
              </w:rPr>
              <w:t xml:space="preserve">Yes (confirm/action)</w:t>
            </w:r>
          </w:p>
        </w:tc>
      </w:tr>
      <w:tr>
        <w:tc>
          <w:tcPr>
            <w:tcW w:type="dxa" w:w="2340"/>
            <w:tcMar>
              <w:top w:type="dxa" w:w="90"/>
              <w:left w:type="dxa" w:w="110"/>
              <w:bottom w:type="dxa" w:w="90"/>
              <w:right w:type="dxa" w:w="110"/>
            </w:tcMar>
          </w:tcPr>
          <w:p>
            <w:r>
              <w:rPr>
                <w:sz w:val="18"/>
                <w:szCs w:val="18"/>
              </w:rPr>
              <w:t xml:space="preserve">View other crews' jobs</w:t>
            </w:r>
          </w:p>
        </w:tc>
        <w:tc>
          <w:tcPr>
            <w:tcW w:type="dxa" w:w="2340"/>
            <w:tcMar>
              <w:top w:type="dxa" w:w="90"/>
              <w:left w:type="dxa" w:w="110"/>
              <w:bottom w:type="dxa" w:w="90"/>
              <w:right w:type="dxa" w:w="110"/>
            </w:tcMar>
          </w:tcPr>
          <w:p>
            <w:r>
              <w:rPr>
                <w:sz w:val="18"/>
                <w:szCs w:val="18"/>
              </w:rPr>
              <w:t xml:space="preserve">No</w:t>
            </w:r>
          </w:p>
        </w:tc>
        <w:tc>
          <w:tcPr>
            <w:tcW w:type="dxa" w:w="2340"/>
            <w:tcMar>
              <w:top w:type="dxa" w:w="90"/>
              <w:left w:type="dxa" w:w="110"/>
              <w:bottom w:type="dxa" w:w="90"/>
              <w:right w:type="dxa" w:w="110"/>
            </w:tcMar>
          </w:tcPr>
          <w:p>
            <w:r>
              <w:rPr>
                <w:sz w:val="18"/>
                <w:szCs w:val="18"/>
              </w:rPr>
              <w:t xml:space="preserve">Yes</w:t>
            </w:r>
          </w:p>
        </w:tc>
        <w:tc>
          <w:tcPr>
            <w:tcW w:type="dxa" w:w="2340"/>
            <w:tcMar>
              <w:top w:type="dxa" w:w="90"/>
              <w:left w:type="dxa" w:w="110"/>
              <w:bottom w:type="dxa" w:w="90"/>
              <w:right w:type="dxa" w:w="110"/>
            </w:tcMar>
          </w:tcPr>
          <w:p>
            <w:r>
              <w:rPr>
                <w:sz w:val="18"/>
                <w:szCs w:val="18"/>
              </w:rPr>
              <w:t xml:space="preserve">Yes</w:t>
            </w:r>
          </w:p>
        </w:tc>
      </w:tr>
    </w:tbl>
    <w:p>
      <w:pPr>
        <w:spacing w:after="160"/>
      </w:pPr>
    </w:p>
    <w:p>
      <w:pPr>
        <w:pStyle w:val="Heading3"/>
      </w:pPr>
      <w:r>
        <w:t xml:space="preserve">Step-by-Step Flow</w:t>
      </w:r>
    </w:p>
    <w:p>
      <w:pPr>
        <w:pStyle w:val="ListParagraph"/>
        <w:numPr>
          <w:ilvl w:val="0"/>
          <w:numId w:val="11"/>
        </w:numPr>
        <w:spacing w:after="100"/>
      </w:pPr>
      <w:r>
        <w:t xml:space="preserve">Crew logs into the mobile app at shift start; system prompts mandatory vehicle and equipment check (fuel/charge level, oxygen tank pressure, defibrillator battery/pads, medication kit seal, stretcher function, communications equipment).</w:t>
      </w:r>
    </w:p>
    <w:p>
      <w:pPr>
        <w:pStyle w:val="ListParagraph"/>
        <w:numPr>
          <w:ilvl w:val="0"/>
          <w:numId w:val="11"/>
        </w:numPr>
        <w:spacing w:after="100"/>
      </w:pPr>
      <w:r>
        <w:t xml:space="preserve">Crew completes the checklist item by item; any item marked FAIL blocks the vehicle from being placed In Service and auto-notifies the Fleet Manager and Duty Supervisor.</w:t>
      </w:r>
    </w:p>
    <w:p>
      <w:pPr>
        <w:pStyle w:val="ListParagraph"/>
        <w:numPr>
          <w:ilvl w:val="0"/>
          <w:numId w:val="11"/>
        </w:numPr>
        <w:spacing w:after="100"/>
      </w:pPr>
      <w:r>
        <w:t xml:space="preserve">Once checklist passes, crew status transitions to AVAILABLE; vehicle appears on the live dispatch map.</w:t>
      </w:r>
    </w:p>
    <w:p>
      <w:pPr>
        <w:pStyle w:val="ListParagraph"/>
        <w:numPr>
          <w:ilvl w:val="0"/>
          <w:numId w:val="11"/>
        </w:numPr>
        <w:spacing w:after="100"/>
      </w:pPr>
      <w:r>
        <w:t xml:space="preserve">Job is pushed to the device with an audible tone; job card displays address, patient info, chief complaint/acuity, scene safety notes, and a one-tap Acknowledge action.</w:t>
      </w:r>
    </w:p>
    <w:p>
      <w:pPr>
        <w:pStyle w:val="ListParagraph"/>
        <w:numPr>
          <w:ilvl w:val="0"/>
          <w:numId w:val="11"/>
        </w:numPr>
        <w:spacing w:after="100"/>
      </w:pPr>
      <w:r>
        <w:t xml:space="preserve">Crew acknowledges within the app; system timestamps acknowledgment and status flips to EN ROUTE; in-app turn-by-turn navigation launches automatically.</w:t>
      </w:r>
    </w:p>
    <w:p>
      <w:pPr>
        <w:pStyle w:val="ListParagraph"/>
        <w:numPr>
          <w:ilvl w:val="0"/>
          <w:numId w:val="11"/>
        </w:numPr>
        <w:spacing w:after="100"/>
      </w:pPr>
      <w:r>
        <w:t xml:space="preserve">During transit, device streams GPS location to the CAD console at a fixed interval; crew can send quick-tap status notes without needing to type.</w:t>
      </w:r>
    </w:p>
    <w:p>
      <w:pPr>
        <w:pStyle w:val="ListParagraph"/>
        <w:numPr>
          <w:ilvl w:val="0"/>
          <w:numId w:val="11"/>
        </w:numPr>
        <w:spacing w:after="100"/>
      </w:pPr>
      <w:r>
        <w:t xml:space="preserve">On arrival, crew taps ON SCENE; timestamp captured; scene safety concerns surface as a reminder banner.</w:t>
      </w:r>
    </w:p>
    <w:p>
      <w:pPr>
        <w:pStyle w:val="ListParagraph"/>
        <w:numPr>
          <w:ilvl w:val="0"/>
          <w:numId w:val="11"/>
        </w:numPr>
        <w:spacing w:after="100"/>
      </w:pPr>
      <w:r>
        <w:t xml:space="preserve">Crew performs patient assessment; app provides a structured but rapid clinical documentation interface with voice-to-text support where available.</w:t>
      </w:r>
    </w:p>
    <w:p>
      <w:pPr>
        <w:pStyle w:val="ListParagraph"/>
        <w:numPr>
          <w:ilvl w:val="0"/>
          <w:numId w:val="11"/>
        </w:numPr>
        <w:spacing w:after="100"/>
      </w:pPr>
      <w:r>
        <w:t xml:space="preserve">If patient condition requires it, crew flags CRITICAL - SUPPORT REQUESTED which raises an immediate high-priority alert to the dispatcher.</w:t>
      </w:r>
    </w:p>
    <w:p>
      <w:pPr>
        <w:pStyle w:val="ListParagraph"/>
        <w:numPr>
          <w:ilvl w:val="0"/>
          <w:numId w:val="11"/>
        </w:numPr>
        <w:spacing w:after="100"/>
      </w:pPr>
      <w:r>
        <w:t xml:space="preserve">Crew selects the transport decision: Transport, Refuse (patient declines), or Treat &amp; Release - each with its own mandatory documentation sub-flow.</w:t>
      </w:r>
    </w:p>
    <w:p>
      <w:pPr>
        <w:pStyle w:val="ListParagraph"/>
        <w:numPr>
          <w:ilvl w:val="0"/>
          <w:numId w:val="11"/>
        </w:numPr>
        <w:spacing w:after="100"/>
      </w:pPr>
      <w:r>
        <w:t xml:space="preserve">If transporting, crew selects destination facility from the directory with diversion-status indicators; app calculates estimated transport time and shares it with dispatch.</w:t>
      </w:r>
    </w:p>
    <w:p>
      <w:pPr>
        <w:pStyle w:val="ListParagraph"/>
        <w:numPr>
          <w:ilvl w:val="0"/>
          <w:numId w:val="11"/>
        </w:numPr>
        <w:spacing w:after="100"/>
      </w:pPr>
      <w:r>
        <w:t xml:space="preserve">Crew taps TRANSPORTING; GPS trail continues; app allows continued documentation of vitals/interventions en route.</w:t>
      </w:r>
    </w:p>
    <w:p>
      <w:pPr>
        <w:pStyle w:val="ListParagraph"/>
        <w:numPr>
          <w:ilvl w:val="0"/>
          <w:numId w:val="11"/>
        </w:numPr>
        <w:spacing w:after="100"/>
      </w:pPr>
      <w:r>
        <w:t xml:space="preserve">Crew taps AT HOSPITAL on arrival; timestamp captured, closing the transport-time metric.</w:t>
      </w:r>
    </w:p>
    <w:p>
      <w:pPr>
        <w:pStyle w:val="ListParagraph"/>
        <w:numPr>
          <w:ilvl w:val="0"/>
          <w:numId w:val="11"/>
        </w:numPr>
        <w:spacing w:after="100"/>
      </w:pPr>
      <w:r>
        <w:t xml:space="preserve">Crew completes handoff to receiving facility staff; app supports capturing receiving nurse/physician name and a handoff acknowledgment.</w:t>
      </w:r>
    </w:p>
    <w:p>
      <w:pPr>
        <w:pStyle w:val="ListParagraph"/>
        <w:numPr>
          <w:ilvl w:val="0"/>
          <w:numId w:val="11"/>
        </w:numPr>
        <w:spacing w:after="100"/>
      </w:pPr>
      <w:r>
        <w:t xml:space="preserve">Crew finalizes and submits the run sheet; incomplete mandatory fields block submission with inline prompts.</w:t>
      </w:r>
    </w:p>
    <w:p>
      <w:pPr>
        <w:pStyle w:val="ListParagraph"/>
        <w:numPr>
          <w:ilvl w:val="0"/>
          <w:numId w:val="11"/>
        </w:numPr>
        <w:spacing w:after="100"/>
      </w:pPr>
      <w:r>
        <w:t xml:space="preserve">Crew restocks/decontaminates; consumables used feed inventory replenishment requests to the Fleet Manager.</w:t>
      </w:r>
    </w:p>
    <w:p>
      <w:pPr>
        <w:pStyle w:val="ListParagraph"/>
        <w:numPr>
          <w:ilvl w:val="0"/>
          <w:numId w:val="11"/>
        </w:numPr>
        <w:spacing w:after="100"/>
      </w:pPr>
      <w:r>
        <w:t xml:space="preserve">Crew marks vehicle/self AVAILABLE again (or OUT OF SERVICE - RESTOCK/CLEANING), returning to the dispatch pool.</w:t>
      </w:r>
    </w:p>
    <w:p>
      <w:pPr>
        <w:pStyle w:val="ListParagraph"/>
        <w:numPr>
          <w:ilvl w:val="0"/>
          <w:numId w:val="11"/>
        </w:numPr>
        <w:spacing w:after="100"/>
      </w:pPr>
      <w:r>
        <w:t xml:space="preserve">At end of shift, crew completes a shift-end checklist and handover note visible to the incoming crew and the Duty Supervisor.</w:t>
      </w:r>
    </w:p>
    <w:p>
      <w:pPr>
        <w:pStyle w:val="Heading3"/>
      </w:pPr>
      <w:r>
        <w:t xml:space="preserve">Decision Branches</w:t>
      </w:r>
    </w:p>
    <w:p>
      <w:pPr>
        <w:pStyle w:val="ListParagraph"/>
        <w:numPr>
          <w:ilvl w:val="0"/>
          <w:numId w:val="2"/>
        </w:numPr>
        <w:spacing w:after="90"/>
      </w:pPr>
      <w:r>
        <w:t xml:space="preserve">Patient refuses transport: App forces completion of the Refusal-of-Care sub-flow before allowing status to change away from On Scene.</w:t>
      </w:r>
    </w:p>
    <w:p>
      <w:pPr>
        <w:pStyle w:val="ListParagraph"/>
        <w:numPr>
          <w:ilvl w:val="0"/>
          <w:numId w:val="2"/>
        </w:numPr>
        <w:spacing w:after="90"/>
      </w:pPr>
      <w:r>
        <w:t xml:space="preserve">Scene deemed unsafe on arrival: Crew flags SCENE UNSAFE - STAGING, which pauses the on-scene clock, alerts dispatch to request police.</w:t>
      </w:r>
    </w:p>
    <w:p>
      <w:pPr>
        <w:pStyle w:val="ListParagraph"/>
        <w:numPr>
          <w:ilvl w:val="0"/>
          <w:numId w:val="2"/>
        </w:numPr>
        <w:spacing w:after="90"/>
      </w:pPr>
      <w:r>
        <w:t xml:space="preserve">Vehicle breakdown mid-transport: Crew flags VEHICLE DOWN - PATIENT ONBOARD (highest-priority alert type), triggering immediate dispatcher action.</w:t>
      </w:r>
    </w:p>
    <w:p>
      <w:pPr>
        <w:pStyle w:val="ListParagraph"/>
        <w:numPr>
          <w:ilvl w:val="0"/>
          <w:numId w:val="2"/>
        </w:numPr>
        <w:spacing w:after="90"/>
      </w:pPr>
      <w:r>
        <w:t xml:space="preserve">Multiple patients found on scene: Crew flags MULTIPLE PATIENTS, prompting dispatcher to activate MCI Mode and spawn linked sub-jobs.</w:t>
      </w:r>
    </w:p>
    <w:p>
      <w:pPr>
        <w:pStyle w:val="ListParagraph"/>
        <w:numPr>
          <w:ilvl w:val="0"/>
          <w:numId w:val="2"/>
        </w:numPr>
        <w:spacing w:after="90"/>
      </w:pPr>
      <w:r>
        <w:t xml:space="preserve">No connectivity in the field: App operates in offline mode, queuing status changes and documentation locally, syncing automatically on reconnect.</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Mobile device battery dies mid-shift</w:t>
            </w:r>
          </w:p>
        </w:tc>
        <w:tc>
          <w:tcPr>
            <w:tcW w:type="dxa" w:w="2340"/>
            <w:tcMar>
              <w:top w:type="dxa" w:w="90"/>
              <w:left w:type="dxa" w:w="110"/>
              <w:bottom w:type="dxa" w:w="90"/>
              <w:right w:type="dxa" w:w="110"/>
            </w:tcMar>
          </w:tcPr>
          <w:p>
            <w:r>
              <w:rPr>
                <w:sz w:val="18"/>
                <w:szCs w:val="18"/>
              </w:rPr>
              <w:t xml:space="preserve">System detects device silence beyond threshold and flags DEVICE OFFLINE; dispatcher initiates radio/phone fallback</w:t>
            </w:r>
          </w:p>
        </w:tc>
        <w:tc>
          <w:tcPr>
            <w:tcW w:type="dxa" w:w="2340"/>
            <w:tcMar>
              <w:top w:type="dxa" w:w="90"/>
              <w:left w:type="dxa" w:w="110"/>
              <w:bottom w:type="dxa" w:w="90"/>
              <w:right w:type="dxa" w:w="110"/>
            </w:tcMar>
          </w:tcPr>
          <w:p>
            <w:r>
              <w:rPr>
                <w:sz w:val="18"/>
                <w:szCs w:val="18"/>
              </w:rPr>
              <w:t xml:space="preserve">Crew becomes invisible to dispatch with no fallback trigger</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Crew certification expires between shift start and an in-shift dispatch</w:t>
            </w:r>
          </w:p>
        </w:tc>
        <w:tc>
          <w:tcPr>
            <w:tcW w:type="dxa" w:w="2340"/>
            <w:tcMar>
              <w:top w:type="dxa" w:w="90"/>
              <w:left w:type="dxa" w:w="110"/>
              <w:bottom w:type="dxa" w:w="90"/>
              <w:right w:type="dxa" w:w="110"/>
            </w:tcMar>
          </w:tcPr>
          <w:p>
            <w:r>
              <w:rPr>
                <w:sz w:val="18"/>
                <w:szCs w:val="18"/>
              </w:rPr>
              <w:t xml:space="preserve">Crew app self-flags with a banner requiring supervisor acknowledgment before continuing on-duty</w:t>
            </w:r>
          </w:p>
        </w:tc>
        <w:tc>
          <w:tcPr>
            <w:tcW w:type="dxa" w:w="2340"/>
            <w:tcMar>
              <w:top w:type="dxa" w:w="90"/>
              <w:left w:type="dxa" w:w="110"/>
              <w:bottom w:type="dxa" w:w="90"/>
              <w:right w:type="dxa" w:w="110"/>
            </w:tcMar>
          </w:tcPr>
          <w:p>
            <w:r>
              <w:rPr>
                <w:sz w:val="18"/>
                <w:szCs w:val="18"/>
              </w:rPr>
              <w:t xml:space="preserve">Uncertified crew member continues performing procedures unknowingly</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Crew accidentally taps wrong status</w:t>
            </w:r>
          </w:p>
        </w:tc>
        <w:tc>
          <w:tcPr>
            <w:tcW w:type="dxa" w:w="2340"/>
            <w:tcMar>
              <w:top w:type="dxa" w:w="90"/>
              <w:left w:type="dxa" w:w="110"/>
              <w:bottom w:type="dxa" w:w="90"/>
              <w:right w:type="dxa" w:w="110"/>
            </w:tcMar>
          </w:tcPr>
          <w:p>
            <w:r>
              <w:rPr>
                <w:sz w:val="18"/>
                <w:szCs w:val="18"/>
              </w:rPr>
              <w:t xml:space="preserve">App requires confirmation on terminal/skip-ahead status changes and allows a time-boxed correction with mandatory reason, fully audit-logged</w:t>
            </w:r>
          </w:p>
        </w:tc>
        <w:tc>
          <w:tcPr>
            <w:tcW w:type="dxa" w:w="2340"/>
            <w:tcMar>
              <w:top w:type="dxa" w:w="90"/>
              <w:left w:type="dxa" w:w="110"/>
              <w:bottom w:type="dxa" w:w="90"/>
              <w:right w:type="dxa" w:w="110"/>
            </w:tcMar>
          </w:tcPr>
          <w:p>
            <w:r>
              <w:rPr>
                <w:sz w:val="18"/>
                <w:szCs w:val="18"/>
              </w:rPr>
              <w:t xml:space="preserve">Corrupted run timeline undermines KPI accuracy and legal defensibility</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Two crews accidentally both mark the same job On Scene</w:t>
            </w:r>
          </w:p>
        </w:tc>
        <w:tc>
          <w:tcPr>
            <w:tcW w:type="dxa" w:w="2340"/>
            <w:tcMar>
              <w:top w:type="dxa" w:w="90"/>
              <w:left w:type="dxa" w:w="110"/>
              <w:bottom w:type="dxa" w:w="90"/>
              <w:right w:type="dxa" w:w="110"/>
            </w:tcMar>
          </w:tcPr>
          <w:p>
            <w:r>
              <w:rPr>
                <w:sz w:val="18"/>
                <w:szCs w:val="18"/>
              </w:rPr>
              <w:t xml:space="preserve">System detects conflicting active status on one job ID and forces a dispatcher resolution</w:t>
            </w:r>
          </w:p>
        </w:tc>
        <w:tc>
          <w:tcPr>
            <w:tcW w:type="dxa" w:w="2340"/>
            <w:tcMar>
              <w:top w:type="dxa" w:w="90"/>
              <w:left w:type="dxa" w:w="110"/>
              <w:bottom w:type="dxa" w:w="90"/>
              <w:right w:type="dxa" w:w="110"/>
            </w:tcMar>
          </w:tcPr>
          <w:p>
            <w:r>
              <w:rPr>
                <w:sz w:val="18"/>
                <w:szCs w:val="18"/>
              </w:rPr>
              <w:t xml:space="preserve">Confused, duplicated documentation and wasted second unit</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Crew needs to request medication/controlled substance restock mid-shift</w:t>
            </w:r>
          </w:p>
        </w:tc>
        <w:tc>
          <w:tcPr>
            <w:tcW w:type="dxa" w:w="2340"/>
            <w:tcMar>
              <w:top w:type="dxa" w:w="90"/>
              <w:left w:type="dxa" w:w="110"/>
              <w:bottom w:type="dxa" w:w="90"/>
              <w:right w:type="dxa" w:w="110"/>
            </w:tcMar>
          </w:tcPr>
          <w:p>
            <w:r>
              <w:rPr>
                <w:sz w:val="18"/>
                <w:szCs w:val="18"/>
              </w:rPr>
              <w:t xml:space="preserve">App supports an in-shift restock request routed to Fleet Manager/base with chain-of-custody logging</w:t>
            </w:r>
          </w:p>
        </w:tc>
        <w:tc>
          <w:tcPr>
            <w:tcW w:type="dxa" w:w="2340"/>
            <w:tcMar>
              <w:top w:type="dxa" w:w="90"/>
              <w:left w:type="dxa" w:w="110"/>
              <w:bottom w:type="dxa" w:w="90"/>
              <w:right w:type="dxa" w:w="110"/>
            </w:tcMar>
          </w:tcPr>
          <w:p>
            <w:r>
              <w:rPr>
                <w:sz w:val="18"/>
                <w:szCs w:val="18"/>
              </w:rPr>
              <w:t xml:space="preserve">Controlled substance tracking gaps</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Patient combative/violent on scene</w:t>
            </w:r>
          </w:p>
        </w:tc>
        <w:tc>
          <w:tcPr>
            <w:tcW w:type="dxa" w:w="2340"/>
            <w:tcMar>
              <w:top w:type="dxa" w:w="90"/>
              <w:left w:type="dxa" w:w="110"/>
              <w:bottom w:type="dxa" w:w="90"/>
              <w:right w:type="dxa" w:w="110"/>
            </w:tcMar>
          </w:tcPr>
          <w:p>
            <w:r>
              <w:rPr>
                <w:sz w:val="18"/>
                <w:szCs w:val="18"/>
              </w:rPr>
              <w:t xml:space="preserve">Crew flags CREW SAFETY - ASSISTANCE NEEDED, going straight to dispatcher and supervisor</w:t>
            </w:r>
          </w:p>
        </w:tc>
        <w:tc>
          <w:tcPr>
            <w:tcW w:type="dxa" w:w="2340"/>
            <w:tcMar>
              <w:top w:type="dxa" w:w="90"/>
              <w:left w:type="dxa" w:w="110"/>
              <w:bottom w:type="dxa" w:w="90"/>
              <w:right w:type="dxa" w:w="110"/>
            </w:tcMar>
          </w:tcPr>
          <w:p>
            <w:r>
              <w:rPr>
                <w:sz w:val="18"/>
                <w:szCs w:val="18"/>
              </w:rPr>
              <w:t xml:space="preserve">Crew safety incident escalates with no expedited alerting path</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GPS drift shows crew in a building or wrong side of a highway</w:t>
            </w:r>
          </w:p>
        </w:tc>
        <w:tc>
          <w:tcPr>
            <w:tcW w:type="dxa" w:w="2340"/>
            <w:tcMar>
              <w:top w:type="dxa" w:w="90"/>
              <w:left w:type="dxa" w:w="110"/>
              <w:bottom w:type="dxa" w:w="90"/>
              <w:right w:type="dxa" w:w="110"/>
            </w:tcMar>
          </w:tcPr>
          <w:p>
            <w:r>
              <w:rPr>
                <w:sz w:val="18"/>
                <w:szCs w:val="18"/>
              </w:rPr>
              <w:t xml:space="preserve">System applies map-matching/snap-to-road logic and flags large discrepancies</w:t>
            </w:r>
          </w:p>
        </w:tc>
        <w:tc>
          <w:tcPr>
            <w:tcW w:type="dxa" w:w="2340"/>
            <w:tcMar>
              <w:top w:type="dxa" w:w="90"/>
              <w:left w:type="dxa" w:w="110"/>
              <w:bottom w:type="dxa" w:w="90"/>
              <w:right w:type="dxa" w:w="110"/>
            </w:tcMar>
          </w:tcPr>
          <w:p>
            <w:r>
              <w:rPr>
                <w:sz w:val="18"/>
                <w:szCs w:val="18"/>
              </w:rPr>
              <w:t xml:space="preserve">Dispatcher misjudges true ETA and makes poor reassignment decisions</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Crew works past mandated rest/break period undetected</w:t>
            </w:r>
          </w:p>
        </w:tc>
        <w:tc>
          <w:tcPr>
            <w:tcW w:type="dxa" w:w="2340"/>
            <w:tcMar>
              <w:top w:type="dxa" w:w="90"/>
              <w:left w:type="dxa" w:w="110"/>
              <w:bottom w:type="dxa" w:w="90"/>
              <w:right w:type="dxa" w:w="110"/>
            </w:tcMar>
          </w:tcPr>
          <w:p>
            <w:r>
              <w:rPr>
                <w:sz w:val="18"/>
                <w:szCs w:val="18"/>
              </w:rPr>
              <w:t xml:space="preserve">System tracks continuous on-duty time against policy thresholds and proactively flags to supervisor</w:t>
            </w:r>
          </w:p>
        </w:tc>
        <w:tc>
          <w:tcPr>
            <w:tcW w:type="dxa" w:w="2340"/>
            <w:tcMar>
              <w:top w:type="dxa" w:w="90"/>
              <w:left w:type="dxa" w:w="110"/>
              <w:bottom w:type="dxa" w:w="90"/>
              <w:right w:type="dxa" w:w="110"/>
            </w:tcMar>
          </w:tcPr>
          <w:p>
            <w:r>
              <w:rPr>
                <w:sz w:val="18"/>
                <w:szCs w:val="18"/>
              </w:rPr>
              <w:t xml:space="preserve">Fatigue-related safety risk with no oversight trigger</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Run sheet submission fails due to connectivity right after a run</w:t>
            </w:r>
          </w:p>
        </w:tc>
        <w:tc>
          <w:tcPr>
            <w:tcW w:type="dxa" w:w="2340"/>
            <w:tcMar>
              <w:top w:type="dxa" w:w="90"/>
              <w:left w:type="dxa" w:w="110"/>
              <w:bottom w:type="dxa" w:w="90"/>
              <w:right w:type="dxa" w:w="110"/>
            </w:tcMar>
          </w:tcPr>
          <w:p>
            <w:r>
              <w:rPr>
                <w:sz w:val="18"/>
                <w:szCs w:val="18"/>
              </w:rPr>
              <w:t xml:space="preserve">App retains the record locally and retries submission automatically</w:t>
            </w:r>
          </w:p>
        </w:tc>
        <w:tc>
          <w:tcPr>
            <w:tcW w:type="dxa" w:w="2340"/>
            <w:tcMar>
              <w:top w:type="dxa" w:w="90"/>
              <w:left w:type="dxa" w:w="110"/>
              <w:bottom w:type="dxa" w:w="90"/>
              <w:right w:type="dxa" w:w="110"/>
            </w:tcMar>
          </w:tcPr>
          <w:p>
            <w:r>
              <w:rPr>
                <w:sz w:val="18"/>
                <w:szCs w:val="18"/>
              </w:rPr>
              <w:t xml:space="preserve">Loss of clinical documentation, a serious compliance and legal risk</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Crew dispatched to a call but the address does not match what they see on arrival</w:t>
            </w:r>
          </w:p>
        </w:tc>
        <w:tc>
          <w:tcPr>
            <w:tcW w:type="dxa" w:w="2340"/>
            <w:tcMar>
              <w:top w:type="dxa" w:w="90"/>
              <w:left w:type="dxa" w:w="110"/>
              <w:bottom w:type="dxa" w:w="90"/>
              <w:right w:type="dxa" w:w="110"/>
            </w:tcMar>
          </w:tcPr>
          <w:p>
            <w:r>
              <w:rPr>
                <w:sz w:val="18"/>
                <w:szCs w:val="18"/>
              </w:rPr>
              <w:t xml:space="preserve">Crew flags LOCATION MISMATCH, prompting live callback to patient/caller by dispatcher</w:t>
            </w:r>
          </w:p>
        </w:tc>
        <w:tc>
          <w:tcPr>
            <w:tcW w:type="dxa" w:w="2340"/>
            <w:tcMar>
              <w:top w:type="dxa" w:w="90"/>
              <w:left w:type="dxa" w:w="110"/>
              <w:bottom w:type="dxa" w:w="90"/>
              <w:right w:type="dxa" w:w="110"/>
            </w:tcMar>
          </w:tcPr>
          <w:p>
            <w:r>
              <w:rPr>
                <w:sz w:val="18"/>
                <w:szCs w:val="18"/>
              </w:rPr>
              <w:t xml:space="preserve">Crew wastes critical minutes searching, extending true response time</w:t>
            </w:r>
          </w:p>
        </w:tc>
      </w:tr>
      <w:tr>
        <w:tc>
          <w:tcPr>
            <w:tcW w:type="dxa" w:w="2340"/>
            <w:tcMar>
              <w:top w:type="dxa" w:w="90"/>
              <w:left w:type="dxa" w:w="110"/>
              <w:bottom w:type="dxa" w:w="90"/>
              <w:right w:type="dxa" w:w="110"/>
            </w:tcMar>
          </w:tcPr>
          <w:p>
            <w:r>
              <w:rPr>
                <w:sz w:val="18"/>
                <w:szCs w:val="18"/>
              </w:rPr>
              <w:t xml:space="preserve">11</w:t>
            </w:r>
          </w:p>
        </w:tc>
        <w:tc>
          <w:tcPr>
            <w:tcW w:type="dxa" w:w="2340"/>
            <w:tcMar>
              <w:top w:type="dxa" w:w="90"/>
              <w:left w:type="dxa" w:w="110"/>
              <w:bottom w:type="dxa" w:w="90"/>
              <w:right w:type="dxa" w:w="110"/>
            </w:tcMar>
          </w:tcPr>
          <w:p>
            <w:r>
              <w:rPr>
                <w:sz w:val="18"/>
                <w:szCs w:val="18"/>
              </w:rPr>
              <w:t xml:space="preserve">Equipment check flagged a fault but crew is pressured to respond anyway during a surge</w:t>
            </w:r>
          </w:p>
        </w:tc>
        <w:tc>
          <w:tcPr>
            <w:tcW w:type="dxa" w:w="2340"/>
            <w:tcMar>
              <w:top w:type="dxa" w:w="90"/>
              <w:left w:type="dxa" w:w="110"/>
              <w:bottom w:type="dxa" w:w="90"/>
              <w:right w:type="dxa" w:w="110"/>
            </w:tcMar>
          </w:tcPr>
          <w:p>
            <w:r>
              <w:rPr>
                <w:sz w:val="18"/>
                <w:szCs w:val="18"/>
              </w:rPr>
              <w:t xml:space="preserve">System hard-blocks assignment of a Failed-checklist vehicle regardless of demand pressure, requiring supervisor override with logged justification</w:t>
            </w:r>
          </w:p>
        </w:tc>
        <w:tc>
          <w:tcPr>
            <w:tcW w:type="dxa" w:w="2340"/>
            <w:tcMar>
              <w:top w:type="dxa" w:w="90"/>
              <w:left w:type="dxa" w:w="110"/>
              <w:bottom w:type="dxa" w:w="90"/>
              <w:right w:type="dxa" w:w="110"/>
            </w:tcMar>
          </w:tcPr>
          <w:p>
            <w:r>
              <w:rPr>
                <w:sz w:val="18"/>
                <w:szCs w:val="18"/>
              </w:rPr>
              <w:t xml:space="preserve">Deploying a unit with non-functional life-saving equipment</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Shift start vehicle/equipment checklist</w:t>
            </w:r>
          </w:p>
        </w:tc>
        <w:tc>
          <w:tcPr>
            <w:tcW w:type="dxa" w:w="3120"/>
            <w:tcMar>
              <w:top w:type="dxa" w:w="90"/>
              <w:left w:type="dxa" w:w="110"/>
              <w:bottom w:type="dxa" w:w="90"/>
              <w:right w:type="dxa" w:w="110"/>
            </w:tcMar>
          </w:tcPr>
          <w:p>
            <w:r>
              <w:rPr>
                <w:sz w:val="18"/>
                <w:szCs w:val="18"/>
              </w:rPr>
              <w:t xml:space="preserve">Step 1-2</w:t>
            </w:r>
          </w:p>
        </w:tc>
        <w:tc>
          <w:tcPr>
            <w:tcW w:type="dxa" w:w="3120"/>
            <w:tcMar>
              <w:top w:type="dxa" w:w="90"/>
              <w:left w:type="dxa" w:w="110"/>
              <w:bottom w:type="dxa" w:w="90"/>
              <w:right w:type="dxa" w:w="110"/>
            </w:tcMar>
          </w:tcPr>
          <w:p>
            <w:r>
              <w:rPr>
                <w:sz w:val="18"/>
                <w:szCs w:val="18"/>
              </w:rPr>
              <w:t xml:space="preserve">Vehicle inspection log, linked to vehicle + crew + shift</w:t>
            </w:r>
          </w:p>
        </w:tc>
      </w:tr>
      <w:tr>
        <w:tc>
          <w:tcPr>
            <w:tcW w:type="dxa" w:w="3120"/>
            <w:tcMar>
              <w:top w:type="dxa" w:w="90"/>
              <w:left w:type="dxa" w:w="110"/>
              <w:bottom w:type="dxa" w:w="90"/>
              <w:right w:type="dxa" w:w="110"/>
            </w:tcMar>
          </w:tcPr>
          <w:p>
            <w:r>
              <w:rPr>
                <w:sz w:val="18"/>
                <w:szCs w:val="18"/>
              </w:rPr>
              <w:t xml:space="preserve">Status transition timestamps</w:t>
            </w:r>
          </w:p>
        </w:tc>
        <w:tc>
          <w:tcPr>
            <w:tcW w:type="dxa" w:w="3120"/>
            <w:tcMar>
              <w:top w:type="dxa" w:w="90"/>
              <w:left w:type="dxa" w:w="110"/>
              <w:bottom w:type="dxa" w:w="90"/>
              <w:right w:type="dxa" w:w="110"/>
            </w:tcMar>
          </w:tcPr>
          <w:p>
            <w:r>
              <w:rPr>
                <w:sz w:val="18"/>
                <w:szCs w:val="18"/>
              </w:rPr>
              <w:t xml:space="preserve">Steps 3-17</w:t>
            </w:r>
          </w:p>
        </w:tc>
        <w:tc>
          <w:tcPr>
            <w:tcW w:type="dxa" w:w="3120"/>
            <w:tcMar>
              <w:top w:type="dxa" w:w="90"/>
              <w:left w:type="dxa" w:w="110"/>
              <w:bottom w:type="dxa" w:w="90"/>
              <w:right w:type="dxa" w:w="110"/>
            </w:tcMar>
          </w:tcPr>
          <w:p>
            <w:r>
              <w:rPr>
                <w:sz w:val="18"/>
                <w:szCs w:val="18"/>
              </w:rPr>
              <w:t xml:space="preserve">Status-transition audit log</w:t>
            </w:r>
          </w:p>
        </w:tc>
      </w:tr>
      <w:tr>
        <w:tc>
          <w:tcPr>
            <w:tcW w:type="dxa" w:w="3120"/>
            <w:tcMar>
              <w:top w:type="dxa" w:w="90"/>
              <w:left w:type="dxa" w:w="110"/>
              <w:bottom w:type="dxa" w:w="90"/>
              <w:right w:type="dxa" w:w="110"/>
            </w:tcMar>
          </w:tcPr>
          <w:p>
            <w:r>
              <w:rPr>
                <w:sz w:val="18"/>
                <w:szCs w:val="18"/>
              </w:rPr>
              <w:t xml:space="preserve">GPS breadcrumb trail</w:t>
            </w:r>
          </w:p>
        </w:tc>
        <w:tc>
          <w:tcPr>
            <w:tcW w:type="dxa" w:w="3120"/>
            <w:tcMar>
              <w:top w:type="dxa" w:w="90"/>
              <w:left w:type="dxa" w:w="110"/>
              <w:bottom w:type="dxa" w:w="90"/>
              <w:right w:type="dxa" w:w="110"/>
            </w:tcMar>
          </w:tcPr>
          <w:p>
            <w:r>
              <w:rPr>
                <w:sz w:val="18"/>
                <w:szCs w:val="18"/>
              </w:rPr>
              <w:t xml:space="preserve">Steps 5-13</w:t>
            </w:r>
          </w:p>
        </w:tc>
        <w:tc>
          <w:tcPr>
            <w:tcW w:type="dxa" w:w="3120"/>
            <w:tcMar>
              <w:top w:type="dxa" w:w="90"/>
              <w:left w:type="dxa" w:w="110"/>
              <w:bottom w:type="dxa" w:w="90"/>
              <w:right w:type="dxa" w:w="110"/>
            </w:tcMar>
          </w:tcPr>
          <w:p>
            <w:r>
              <w:rPr>
                <w:sz w:val="18"/>
                <w:szCs w:val="18"/>
              </w:rPr>
              <w:t xml:space="preserve">GPS trail table</w:t>
            </w:r>
          </w:p>
        </w:tc>
      </w:tr>
      <w:tr>
        <w:tc>
          <w:tcPr>
            <w:tcW w:type="dxa" w:w="3120"/>
            <w:tcMar>
              <w:top w:type="dxa" w:w="90"/>
              <w:left w:type="dxa" w:w="110"/>
              <w:bottom w:type="dxa" w:w="90"/>
              <w:right w:type="dxa" w:w="110"/>
            </w:tcMar>
          </w:tcPr>
          <w:p>
            <w:r>
              <w:rPr>
                <w:sz w:val="18"/>
                <w:szCs w:val="18"/>
              </w:rPr>
              <w:t xml:space="preserve">Clinical assessment, vitals, interventions, medications</w:t>
            </w:r>
          </w:p>
        </w:tc>
        <w:tc>
          <w:tcPr>
            <w:tcW w:type="dxa" w:w="3120"/>
            <w:tcMar>
              <w:top w:type="dxa" w:w="90"/>
              <w:left w:type="dxa" w:w="110"/>
              <w:bottom w:type="dxa" w:w="90"/>
              <w:right w:type="dxa" w:w="110"/>
            </w:tcMar>
          </w:tcPr>
          <w:p>
            <w:r>
              <w:rPr>
                <w:sz w:val="18"/>
                <w:szCs w:val="18"/>
              </w:rPr>
              <w:t xml:space="preserve">Step 8, 12</w:t>
            </w:r>
          </w:p>
        </w:tc>
        <w:tc>
          <w:tcPr>
            <w:tcW w:type="dxa" w:w="3120"/>
            <w:tcMar>
              <w:top w:type="dxa" w:w="90"/>
              <w:left w:type="dxa" w:w="110"/>
              <w:bottom w:type="dxa" w:w="90"/>
              <w:right w:type="dxa" w:w="110"/>
            </w:tcMar>
          </w:tcPr>
          <w:p>
            <w:r>
              <w:rPr>
                <w:sz w:val="18"/>
                <w:szCs w:val="18"/>
              </w:rPr>
              <w:t xml:space="preserve">Patient care record (run sheet), access-restricted</w:t>
            </w:r>
          </w:p>
        </w:tc>
      </w:tr>
      <w:tr>
        <w:tc>
          <w:tcPr>
            <w:tcW w:type="dxa" w:w="3120"/>
            <w:tcMar>
              <w:top w:type="dxa" w:w="90"/>
              <w:left w:type="dxa" w:w="110"/>
              <w:bottom w:type="dxa" w:w="90"/>
              <w:right w:type="dxa" w:w="110"/>
            </w:tcMar>
          </w:tcPr>
          <w:p>
            <w:r>
              <w:rPr>
                <w:sz w:val="18"/>
                <w:szCs w:val="18"/>
              </w:rPr>
              <w:t xml:space="preserve">Transport decision and sub-flow documentation</w:t>
            </w:r>
          </w:p>
        </w:tc>
        <w:tc>
          <w:tcPr>
            <w:tcW w:type="dxa" w:w="3120"/>
            <w:tcMar>
              <w:top w:type="dxa" w:w="90"/>
              <w:left w:type="dxa" w:w="110"/>
              <w:bottom w:type="dxa" w:w="90"/>
              <w:right w:type="dxa" w:w="110"/>
            </w:tcMar>
          </w:tcPr>
          <w:p>
            <w:r>
              <w:rPr>
                <w:sz w:val="18"/>
                <w:szCs w:val="18"/>
              </w:rPr>
              <w:t xml:space="preserve">Step 10</w:t>
            </w:r>
          </w:p>
        </w:tc>
        <w:tc>
          <w:tcPr>
            <w:tcW w:type="dxa" w:w="3120"/>
            <w:tcMar>
              <w:top w:type="dxa" w:w="90"/>
              <w:left w:type="dxa" w:w="110"/>
              <w:bottom w:type="dxa" w:w="90"/>
              <w:right w:type="dxa" w:w="110"/>
            </w:tcMar>
          </w:tcPr>
          <w:p>
            <w:r>
              <w:rPr>
                <w:sz w:val="18"/>
                <w:szCs w:val="18"/>
              </w:rPr>
              <w:t xml:space="preserve">Run sheet + incident register (if refusal)</w:t>
            </w:r>
          </w:p>
        </w:tc>
      </w:tr>
      <w:tr>
        <w:tc>
          <w:tcPr>
            <w:tcW w:type="dxa" w:w="3120"/>
            <w:tcMar>
              <w:top w:type="dxa" w:w="90"/>
              <w:left w:type="dxa" w:w="110"/>
              <w:bottom w:type="dxa" w:w="90"/>
              <w:right w:type="dxa" w:w="110"/>
            </w:tcMar>
          </w:tcPr>
          <w:p>
            <w:r>
              <w:rPr>
                <w:sz w:val="18"/>
                <w:szCs w:val="18"/>
              </w:rPr>
              <w:t xml:space="preserve">Hospital handoff acknowledgment</w:t>
            </w:r>
          </w:p>
        </w:tc>
        <w:tc>
          <w:tcPr>
            <w:tcW w:type="dxa" w:w="3120"/>
            <w:tcMar>
              <w:top w:type="dxa" w:w="90"/>
              <w:left w:type="dxa" w:w="110"/>
              <w:bottom w:type="dxa" w:w="90"/>
              <w:right w:type="dxa" w:w="110"/>
            </w:tcMar>
          </w:tcPr>
          <w:p>
            <w:r>
              <w:rPr>
                <w:sz w:val="18"/>
                <w:szCs w:val="18"/>
              </w:rPr>
              <w:t xml:space="preserve">Step 14</w:t>
            </w:r>
          </w:p>
        </w:tc>
        <w:tc>
          <w:tcPr>
            <w:tcW w:type="dxa" w:w="3120"/>
            <w:tcMar>
              <w:top w:type="dxa" w:w="90"/>
              <w:left w:type="dxa" w:w="110"/>
              <w:bottom w:type="dxa" w:w="90"/>
              <w:right w:type="dxa" w:w="110"/>
            </w:tcMar>
          </w:tcPr>
          <w:p>
            <w:r>
              <w:rPr>
                <w:sz w:val="18"/>
                <w:szCs w:val="18"/>
              </w:rPr>
              <w:t xml:space="preserve">Chain-of-custody record on job</w:t>
            </w:r>
          </w:p>
        </w:tc>
      </w:tr>
      <w:tr>
        <w:tc>
          <w:tcPr>
            <w:tcW w:type="dxa" w:w="3120"/>
            <w:tcMar>
              <w:top w:type="dxa" w:w="90"/>
              <w:left w:type="dxa" w:w="110"/>
              <w:bottom w:type="dxa" w:w="90"/>
              <w:right w:type="dxa" w:w="110"/>
            </w:tcMar>
          </w:tcPr>
          <w:p>
            <w:r>
              <w:rPr>
                <w:sz w:val="18"/>
                <w:szCs w:val="18"/>
              </w:rPr>
              <w:t xml:space="preserve">Items used / restock requests</w:t>
            </w:r>
          </w:p>
        </w:tc>
        <w:tc>
          <w:tcPr>
            <w:tcW w:type="dxa" w:w="3120"/>
            <w:tcMar>
              <w:top w:type="dxa" w:w="90"/>
              <w:left w:type="dxa" w:w="110"/>
              <w:bottom w:type="dxa" w:w="90"/>
              <w:right w:type="dxa" w:w="110"/>
            </w:tcMar>
          </w:tcPr>
          <w:p>
            <w:r>
              <w:rPr>
                <w:sz w:val="18"/>
                <w:szCs w:val="18"/>
              </w:rPr>
              <w:t xml:space="preserve">Step 16</w:t>
            </w:r>
          </w:p>
        </w:tc>
        <w:tc>
          <w:tcPr>
            <w:tcW w:type="dxa" w:w="3120"/>
            <w:tcMar>
              <w:top w:type="dxa" w:w="90"/>
              <w:left w:type="dxa" w:w="110"/>
              <w:bottom w:type="dxa" w:w="90"/>
              <w:right w:type="dxa" w:w="110"/>
            </w:tcMar>
          </w:tcPr>
          <w:p>
            <w:r>
              <w:rPr>
                <w:sz w:val="18"/>
                <w:szCs w:val="18"/>
              </w:rPr>
              <w:t xml:space="preserve">Inventory transaction log, linked to Fleet module</w:t>
            </w:r>
          </w:p>
        </w:tc>
      </w:tr>
      <w:tr>
        <w:tc>
          <w:tcPr>
            <w:tcW w:type="dxa" w:w="3120"/>
            <w:tcMar>
              <w:top w:type="dxa" w:w="90"/>
              <w:left w:type="dxa" w:w="110"/>
              <w:bottom w:type="dxa" w:w="90"/>
              <w:right w:type="dxa" w:w="110"/>
            </w:tcMar>
          </w:tcPr>
          <w:p>
            <w:r>
              <w:rPr>
                <w:sz w:val="18"/>
                <w:szCs w:val="18"/>
              </w:rPr>
              <w:t xml:space="preserve">Shift-end handover note</w:t>
            </w:r>
          </w:p>
        </w:tc>
        <w:tc>
          <w:tcPr>
            <w:tcW w:type="dxa" w:w="3120"/>
            <w:tcMar>
              <w:top w:type="dxa" w:w="90"/>
              <w:left w:type="dxa" w:w="110"/>
              <w:bottom w:type="dxa" w:w="90"/>
              <w:right w:type="dxa" w:w="110"/>
            </w:tcMar>
          </w:tcPr>
          <w:p>
            <w:r>
              <w:rPr>
                <w:sz w:val="18"/>
                <w:szCs w:val="18"/>
              </w:rPr>
              <w:t xml:space="preserve">Step 18</w:t>
            </w:r>
          </w:p>
        </w:tc>
        <w:tc>
          <w:tcPr>
            <w:tcW w:type="dxa" w:w="3120"/>
            <w:tcMar>
              <w:top w:type="dxa" w:w="90"/>
              <w:left w:type="dxa" w:w="110"/>
              <w:bottom w:type="dxa" w:w="90"/>
              <w:right w:type="dxa" w:w="110"/>
            </w:tcMar>
          </w:tcPr>
          <w:p>
            <w:r>
              <w:rPr>
                <w:sz w:val="18"/>
                <w:szCs w:val="18"/>
              </w:rPr>
              <w:t xml:space="preserve">Shift log, visible to incoming crew and supervisor</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Dispatch acknowledgment</w:t>
            </w:r>
          </w:p>
        </w:tc>
        <w:tc>
          <w:tcPr>
            <w:tcW w:type="dxa" w:w="4680"/>
            <w:tcMar>
              <w:top w:type="dxa" w:w="90"/>
              <w:left w:type="dxa" w:w="110"/>
              <w:bottom w:type="dxa" w:w="90"/>
              <w:right w:type="dxa" w:w="110"/>
            </w:tcMar>
          </w:tcPr>
          <w:p>
            <w:r>
              <w:rPr>
                <w:sz w:val="18"/>
                <w:szCs w:val="18"/>
              </w:rPr>
              <w:t xml:space="preserve">Under 30 seconds from push notification</w:t>
            </w:r>
          </w:p>
        </w:tc>
      </w:tr>
      <w:tr>
        <w:tc>
          <w:tcPr>
            <w:tcW w:type="dxa" w:w="4680"/>
            <w:tcMar>
              <w:top w:type="dxa" w:w="90"/>
              <w:left w:type="dxa" w:w="110"/>
              <w:bottom w:type="dxa" w:w="90"/>
              <w:right w:type="dxa" w:w="110"/>
            </w:tcMar>
          </w:tcPr>
          <w:p>
            <w:r>
              <w:rPr>
                <w:sz w:val="18"/>
                <w:szCs w:val="18"/>
              </w:rPr>
              <w:t xml:space="preserve">Run sheet completion after At Hospital</w:t>
            </w:r>
          </w:p>
        </w:tc>
        <w:tc>
          <w:tcPr>
            <w:tcW w:type="dxa" w:w="4680"/>
            <w:tcMar>
              <w:top w:type="dxa" w:w="90"/>
              <w:left w:type="dxa" w:w="110"/>
              <w:bottom w:type="dxa" w:w="90"/>
              <w:right w:type="dxa" w:w="110"/>
            </w:tcMar>
          </w:tcPr>
          <w:p>
            <w:r>
              <w:rPr>
                <w:sz w:val="18"/>
                <w:szCs w:val="18"/>
              </w:rPr>
              <w:t xml:space="preserve">Under 30 minutes</w:t>
            </w:r>
          </w:p>
        </w:tc>
      </w:tr>
      <w:tr>
        <w:tc>
          <w:tcPr>
            <w:tcW w:type="dxa" w:w="4680"/>
            <w:tcMar>
              <w:top w:type="dxa" w:w="90"/>
              <w:left w:type="dxa" w:w="110"/>
              <w:bottom w:type="dxa" w:w="90"/>
              <w:right w:type="dxa" w:w="110"/>
            </w:tcMar>
          </w:tcPr>
          <w:p>
            <w:r>
              <w:rPr>
                <w:sz w:val="18"/>
                <w:szCs w:val="18"/>
              </w:rPr>
              <w:t xml:space="preserve">Equipment check completion at shift start</w:t>
            </w:r>
          </w:p>
        </w:tc>
        <w:tc>
          <w:tcPr>
            <w:tcW w:type="dxa" w:w="4680"/>
            <w:tcMar>
              <w:top w:type="dxa" w:w="90"/>
              <w:left w:type="dxa" w:w="110"/>
              <w:bottom w:type="dxa" w:w="90"/>
              <w:right w:type="dxa" w:w="110"/>
            </w:tcMar>
          </w:tcPr>
          <w:p>
            <w:r>
              <w:rPr>
                <w:sz w:val="18"/>
                <w:szCs w:val="18"/>
              </w:rPr>
              <w:t xml:space="preserve">Under 10 minutes</w:t>
            </w:r>
          </w:p>
        </w:tc>
      </w:tr>
      <w:tr>
        <w:tc>
          <w:tcPr>
            <w:tcW w:type="dxa" w:w="4680"/>
            <w:tcMar>
              <w:top w:type="dxa" w:w="90"/>
              <w:left w:type="dxa" w:w="110"/>
              <w:bottom w:type="dxa" w:w="90"/>
              <w:right w:type="dxa" w:w="110"/>
            </w:tcMar>
          </w:tcPr>
          <w:p>
            <w:r>
              <w:rPr>
                <w:sz w:val="18"/>
                <w:szCs w:val="18"/>
              </w:rPr>
              <w:t xml:space="preserve">Device/GPS heartbeat interval</w:t>
            </w:r>
          </w:p>
        </w:tc>
        <w:tc>
          <w:tcPr>
            <w:tcW w:type="dxa" w:w="4680"/>
            <w:tcMar>
              <w:top w:type="dxa" w:w="90"/>
              <w:left w:type="dxa" w:w="110"/>
              <w:bottom w:type="dxa" w:w="90"/>
              <w:right w:type="dxa" w:w="110"/>
            </w:tcMar>
          </w:tcPr>
          <w:p>
            <w:r>
              <w:rPr>
                <w:sz w:val="18"/>
                <w:szCs w:val="18"/>
              </w:rPr>
              <w:t xml:space="preserve">Under 15 seconds while En Route/Transporting</w:t>
            </w:r>
          </w:p>
        </w:tc>
      </w:tr>
      <w:tr>
        <w:tc>
          <w:tcPr>
            <w:tcW w:type="dxa" w:w="4680"/>
            <w:tcMar>
              <w:top w:type="dxa" w:w="90"/>
              <w:left w:type="dxa" w:w="110"/>
              <w:bottom w:type="dxa" w:w="90"/>
              <w:right w:type="dxa" w:w="110"/>
            </w:tcMar>
          </w:tcPr>
          <w:p>
            <w:r>
              <w:rPr>
                <w:sz w:val="18"/>
                <w:szCs w:val="18"/>
              </w:rPr>
              <w:t xml:space="preserve">Offline-queued data sync on reconnect</w:t>
            </w:r>
          </w:p>
        </w:tc>
        <w:tc>
          <w:tcPr>
            <w:tcW w:type="dxa" w:w="4680"/>
            <w:tcMar>
              <w:top w:type="dxa" w:w="90"/>
              <w:left w:type="dxa" w:w="110"/>
              <w:bottom w:type="dxa" w:w="90"/>
              <w:right w:type="dxa" w:w="110"/>
            </w:tcMar>
          </w:tcPr>
          <w:p>
            <w:r>
              <w:rPr>
                <w:sz w:val="18"/>
                <w:szCs w:val="18"/>
              </w:rPr>
              <w:t xml:space="preserve">Under 60 seconds after connectivity restored</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No dispatch acknowledgment</w:t>
            </w:r>
          </w:p>
        </w:tc>
        <w:tc>
          <w:tcPr>
            <w:tcW w:type="dxa" w:w="2340"/>
            <w:tcMar>
              <w:top w:type="dxa" w:w="90"/>
              <w:left w:type="dxa" w:w="110"/>
              <w:bottom w:type="dxa" w:w="90"/>
              <w:right w:type="dxa" w:w="110"/>
            </w:tcMar>
          </w:tcPr>
          <w:p>
            <w:r>
              <w:rPr>
                <w:sz w:val="18"/>
                <w:szCs w:val="18"/>
              </w:rPr>
              <w:t xml:space="preserve">Emergency Dispatcher, then Duty Supervisor</w:t>
            </w:r>
          </w:p>
        </w:tc>
        <w:tc>
          <w:tcPr>
            <w:tcW w:type="dxa" w:w="2340"/>
            <w:tcMar>
              <w:top w:type="dxa" w:w="90"/>
              <w:left w:type="dxa" w:w="110"/>
              <w:bottom w:type="dxa" w:w="90"/>
              <w:right w:type="dxa" w:w="110"/>
            </w:tcMar>
          </w:tcPr>
          <w:p>
            <w:r>
              <w:rPr>
                <w:sz w:val="18"/>
                <w:szCs w:val="18"/>
              </w:rPr>
              <w:t xml:space="preserve">Console + repeat push</w:t>
            </w:r>
          </w:p>
        </w:tc>
        <w:tc>
          <w:tcPr>
            <w:tcW w:type="dxa" w:w="2340"/>
            <w:tcMar>
              <w:top w:type="dxa" w:w="90"/>
              <w:left w:type="dxa" w:w="110"/>
              <w:bottom w:type="dxa" w:w="90"/>
              <w:right w:type="dxa" w:w="110"/>
            </w:tcMar>
          </w:tcPr>
          <w:p>
            <w:r>
              <w:rPr>
                <w:sz w:val="18"/>
                <w:szCs w:val="18"/>
              </w:rPr>
              <w:t xml:space="preserve">60 seconds</w:t>
            </w:r>
          </w:p>
        </w:tc>
      </w:tr>
      <w:tr>
        <w:tc>
          <w:tcPr>
            <w:tcW w:type="dxa" w:w="2340"/>
            <w:tcMar>
              <w:top w:type="dxa" w:w="90"/>
              <w:left w:type="dxa" w:w="110"/>
              <w:bottom w:type="dxa" w:w="90"/>
              <w:right w:type="dxa" w:w="110"/>
            </w:tcMar>
          </w:tcPr>
          <w:p>
            <w:r>
              <w:rPr>
                <w:sz w:val="18"/>
                <w:szCs w:val="18"/>
              </w:rPr>
              <w:t xml:space="preserve">Device/GPS offline during active job</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Push + audible console alarm</w:t>
            </w:r>
          </w:p>
        </w:tc>
        <w:tc>
          <w:tcPr>
            <w:tcW w:type="dxa" w:w="2340"/>
            <w:tcMar>
              <w:top w:type="dxa" w:w="90"/>
              <w:left w:type="dxa" w:w="110"/>
              <w:bottom w:type="dxa" w:w="90"/>
              <w:right w:type="dxa" w:w="110"/>
            </w:tcMar>
          </w:tcPr>
          <w:p>
            <w:r>
              <w:rPr>
                <w:sz w:val="18"/>
                <w:szCs w:val="18"/>
              </w:rPr>
              <w:t xml:space="preserve">3 minutes</w:t>
            </w:r>
          </w:p>
        </w:tc>
      </w:tr>
      <w:tr>
        <w:tc>
          <w:tcPr>
            <w:tcW w:type="dxa" w:w="2340"/>
            <w:tcMar>
              <w:top w:type="dxa" w:w="90"/>
              <w:left w:type="dxa" w:w="110"/>
              <w:bottom w:type="dxa" w:w="90"/>
              <w:right w:type="dxa" w:w="110"/>
            </w:tcMar>
          </w:tcPr>
          <w:p>
            <w:r>
              <w:rPr>
                <w:sz w:val="18"/>
                <w:szCs w:val="18"/>
              </w:rPr>
              <w:t xml:space="preserve">Crew safety alert triggered</w:t>
            </w:r>
          </w:p>
        </w:tc>
        <w:tc>
          <w:tcPr>
            <w:tcW w:type="dxa" w:w="2340"/>
            <w:tcMar>
              <w:top w:type="dxa" w:w="90"/>
              <w:left w:type="dxa" w:w="110"/>
              <w:bottom w:type="dxa" w:w="90"/>
              <w:right w:type="dxa" w:w="110"/>
            </w:tcMar>
          </w:tcPr>
          <w:p>
            <w:r>
              <w:rPr>
                <w:sz w:val="18"/>
                <w:szCs w:val="18"/>
              </w:rPr>
              <w:t xml:space="preserve">Duty Supervisor, nearest available backup crew</w:t>
            </w:r>
          </w:p>
        </w:tc>
        <w:tc>
          <w:tcPr>
            <w:tcW w:type="dxa" w:w="2340"/>
            <w:tcMar>
              <w:top w:type="dxa" w:w="90"/>
              <w:left w:type="dxa" w:w="110"/>
              <w:bottom w:type="dxa" w:w="90"/>
              <w:right w:type="dxa" w:w="110"/>
            </w:tcMar>
          </w:tcPr>
          <w:p>
            <w:r>
              <w:rPr>
                <w:sz w:val="18"/>
                <w:szCs w:val="18"/>
              </w:rPr>
              <w:t xml:space="preserve">Immediate push + SMS</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Vehicle down with patient onboard</w:t>
            </w:r>
          </w:p>
        </w:tc>
        <w:tc>
          <w:tcPr>
            <w:tcW w:type="dxa" w:w="2340"/>
            <w:tcMar>
              <w:top w:type="dxa" w:w="90"/>
              <w:left w:type="dxa" w:w="110"/>
              <w:bottom w:type="dxa" w:w="90"/>
              <w:right w:type="dxa" w:w="110"/>
            </w:tcMar>
          </w:tcPr>
          <w:p>
            <w:r>
              <w:rPr>
                <w:sz w:val="18"/>
                <w:szCs w:val="18"/>
              </w:rPr>
              <w:t xml:space="preserve">Duty Supervisor, Fleet Manager</w:t>
            </w:r>
          </w:p>
        </w:tc>
        <w:tc>
          <w:tcPr>
            <w:tcW w:type="dxa" w:w="2340"/>
            <w:tcMar>
              <w:top w:type="dxa" w:w="90"/>
              <w:left w:type="dxa" w:w="110"/>
              <w:bottom w:type="dxa" w:w="90"/>
              <w:right w:type="dxa" w:w="110"/>
            </w:tcMar>
          </w:tcPr>
          <w:p>
            <w:r>
              <w:rPr>
                <w:sz w:val="18"/>
                <w:szCs w:val="18"/>
              </w:rPr>
              <w:t xml:space="preserve">Immediate push + SMS</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Equipment checklist failure</w:t>
            </w:r>
          </w:p>
        </w:tc>
        <w:tc>
          <w:tcPr>
            <w:tcW w:type="dxa" w:w="2340"/>
            <w:tcMar>
              <w:top w:type="dxa" w:w="90"/>
              <w:left w:type="dxa" w:w="110"/>
              <w:bottom w:type="dxa" w:w="90"/>
              <w:right w:type="dxa" w:w="110"/>
            </w:tcMar>
          </w:tcPr>
          <w:p>
            <w:r>
              <w:rPr>
                <w:sz w:val="18"/>
                <w:szCs w:val="18"/>
              </w:rPr>
              <w:t xml:space="preserve">Fleet Manager, Duty Supervisor</w:t>
            </w:r>
          </w:p>
        </w:tc>
        <w:tc>
          <w:tcPr>
            <w:tcW w:type="dxa" w:w="2340"/>
            <w:tcMar>
              <w:top w:type="dxa" w:w="90"/>
              <w:left w:type="dxa" w:w="110"/>
              <w:bottom w:type="dxa" w:w="90"/>
              <w:right w:type="dxa" w:w="110"/>
            </w:tcMar>
          </w:tcPr>
          <w:p>
            <w:r>
              <w:rPr>
                <w:sz w:val="18"/>
                <w:szCs w:val="18"/>
              </w:rPr>
              <w:t xml:space="preserve">Console + email</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Continuous on-duty time exceeds policy threshold</w:t>
            </w:r>
          </w:p>
        </w:tc>
        <w:tc>
          <w:tcPr>
            <w:tcW w:type="dxa" w:w="2340"/>
            <w:tcMar>
              <w:top w:type="dxa" w:w="90"/>
              <w:left w:type="dxa" w:w="110"/>
              <w:bottom w:type="dxa" w:w="90"/>
              <w:right w:type="dxa" w:w="110"/>
            </w:tcMar>
          </w:tcPr>
          <w:p>
            <w:r>
              <w:rPr>
                <w:sz w:val="18"/>
                <w:szCs w:val="18"/>
              </w:rPr>
              <w:t xml:space="preserve">Duty Supervisor</w:t>
            </w:r>
          </w:p>
        </w:tc>
        <w:tc>
          <w:tcPr>
            <w:tcW w:type="dxa" w:w="2340"/>
            <w:tcMar>
              <w:top w:type="dxa" w:w="90"/>
              <w:left w:type="dxa" w:w="110"/>
              <w:bottom w:type="dxa" w:w="90"/>
              <w:right w:type="dxa" w:w="110"/>
            </w:tcMar>
          </w:tcPr>
          <w:p>
            <w:r>
              <w:rPr>
                <w:sz w:val="18"/>
                <w:szCs w:val="18"/>
              </w:rPr>
              <w:t xml:space="preserve">Console flag</w:t>
            </w:r>
          </w:p>
        </w:tc>
        <w:tc>
          <w:tcPr>
            <w:tcW w:type="dxa" w:w="2340"/>
            <w:tcMar>
              <w:top w:type="dxa" w:w="90"/>
              <w:left w:type="dxa" w:w="110"/>
              <w:bottom w:type="dxa" w:w="90"/>
              <w:right w:type="dxa" w:w="110"/>
            </w:tcMar>
          </w:tcPr>
          <w:p>
            <w:r>
              <w:rPr>
                <w:sz w:val="18"/>
                <w:szCs w:val="18"/>
              </w:rPr>
              <w:t xml:space="preserve">At threshold (e.g., 10 hours continuous)</w:t>
            </w:r>
          </w:p>
        </w:tc>
      </w:tr>
    </w:tbl>
    <w:p>
      <w:pPr>
        <w:spacing w:after="160"/>
      </w:pPr>
    </w:p>
    <w:p>
      <w:r>
        <w:br w:type="page"/>
      </w:r>
    </w:p>
    <w:p>
      <w:pPr>
        <w:pStyle w:val="Heading2"/>
      </w:pPr>
      <w:r>
        <w:t xml:space="preserve">Journey: Fleet &amp; Vehicle Manager</w:t>
      </w:r>
    </w:p>
    <w:p>
      <w:pPr>
        <w:pStyle w:val="Heading3"/>
      </w:pPr>
      <w:r>
        <w:t xml:space="preserve">Overview</w:t>
      </w:r>
    </w:p>
    <w:p>
      <w:pPr>
        <w:spacing w:after="160"/>
      </w:pPr>
      <w:r>
        <w:t xml:space="preserve">The Fleet &amp; Vehicle Manager owns the physical readiness of the ambulance fleet: vehicle roster, preventive and corrective maintenance, per-vehicle equipment inventory, and crew certification tracking as it relates to vehicle/equipment eligibility.</w:t>
      </w:r>
    </w:p>
    <w:p>
      <w:pPr>
        <w:pStyle w:val="Heading3"/>
      </w:pPr>
      <w:r>
        <w:t xml:space="preserve">Trigger &amp; Entry Points</w:t>
      </w:r>
    </w:p>
    <w:p>
      <w:pPr>
        <w:pStyle w:val="ListParagraph"/>
        <w:numPr>
          <w:ilvl w:val="0"/>
          <w:numId w:val="2"/>
        </w:numPr>
        <w:spacing w:after="90"/>
      </w:pPr>
      <w:r>
        <w:t xml:space="preserve">Scheduled preventive maintenance due date reached (system-generated).</w:t>
      </w:r>
    </w:p>
    <w:p>
      <w:pPr>
        <w:pStyle w:val="ListParagraph"/>
        <w:numPr>
          <w:ilvl w:val="0"/>
          <w:numId w:val="2"/>
        </w:numPr>
        <w:spacing w:after="90"/>
      </w:pPr>
      <w:r>
        <w:t xml:space="preserve">Crew-submitted equipment check failure or fault report from the field.</w:t>
      </w:r>
    </w:p>
    <w:p>
      <w:pPr>
        <w:pStyle w:val="ListParagraph"/>
        <w:numPr>
          <w:ilvl w:val="0"/>
          <w:numId w:val="2"/>
        </w:numPr>
        <w:spacing w:after="90"/>
      </w:pPr>
      <w:r>
        <w:t xml:space="preserve">New vehicle onboarded into the fleet.</w:t>
      </w:r>
    </w:p>
    <w:p>
      <w:pPr>
        <w:pStyle w:val="ListParagraph"/>
        <w:numPr>
          <w:ilvl w:val="0"/>
          <w:numId w:val="2"/>
        </w:numPr>
        <w:spacing w:after="90"/>
      </w:pPr>
      <w:r>
        <w:t xml:space="preserve">Certification expiry approaching for a crew member (system-generated reminder).</w:t>
      </w:r>
    </w:p>
    <w:p>
      <w:pPr>
        <w:pStyle w:val="ListParagraph"/>
        <w:numPr>
          <w:ilvl w:val="0"/>
          <w:numId w:val="2"/>
        </w:numPr>
        <w:spacing w:after="90"/>
      </w:pPr>
      <w:r>
        <w:t xml:space="preserve">Ad hoc manual inspection or incident-triggered inspection.</w:t>
      </w:r>
    </w:p>
    <w:p>
      <w:pPr>
        <w:pStyle w:val="Heading3"/>
      </w:pPr>
      <w:r>
        <w:t xml:space="preserve">Preconditions</w:t>
      </w:r>
    </w:p>
    <w:p>
      <w:pPr>
        <w:pStyle w:val="ListParagraph"/>
        <w:numPr>
          <w:ilvl w:val="0"/>
          <w:numId w:val="2"/>
        </w:numPr>
        <w:spacing w:after="90"/>
      </w:pPr>
      <w:r>
        <w:t xml:space="preserve">Fleet Manager is authenticated under an individual account with the "Fleet" role scope.</w:t>
      </w:r>
    </w:p>
    <w:p>
      <w:pPr>
        <w:pStyle w:val="ListParagraph"/>
        <w:numPr>
          <w:ilvl w:val="0"/>
          <w:numId w:val="2"/>
        </w:numPr>
        <w:spacing w:after="90"/>
      </w:pPr>
      <w:r>
        <w:t xml:space="preserve">Vehicle master records exist with make/model, registration, capacity class, and current status.</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872"/>
        <w:gridCol w:w="1872"/>
        <w:gridCol w:w="1872"/>
        <w:gridCol w:w="1872"/>
        <w:gridCol w:w="1872"/>
      </w:tblGrid>
      <w:tr>
        <w:trPr>
          <w:tblHeader/>
        </w:trPr>
        <w:tc>
          <w:tcPr>
            <w:tcW w:type="dxa" w:w="1872"/>
            <w:shd w:fill="16423C" w:val="clear"/>
            <w:tcMar>
              <w:top w:type="dxa" w:w="90"/>
              <w:left w:type="dxa" w:w="110"/>
              <w:bottom w:type="dxa" w:w="90"/>
              <w:right w:type="dxa" w:w="110"/>
            </w:tcMar>
          </w:tcPr>
          <w:p>
            <w:r>
              <w:rPr>
                <w:b/>
                <w:bCs/>
                <w:color w:val="FFFFFF"/>
                <w:sz w:val="18"/>
                <w:szCs w:val="18"/>
              </w:rPr>
              <w:t xml:space="preserve">Action</w:t>
            </w:r>
          </w:p>
        </w:tc>
        <w:tc>
          <w:tcPr>
            <w:tcW w:type="dxa" w:w="1872"/>
            <w:shd w:fill="16423C" w:val="clear"/>
            <w:tcMar>
              <w:top w:type="dxa" w:w="90"/>
              <w:left w:type="dxa" w:w="110"/>
              <w:bottom w:type="dxa" w:w="90"/>
              <w:right w:type="dxa" w:w="110"/>
            </w:tcMar>
          </w:tcPr>
          <w:p>
            <w:r>
              <w:rPr>
                <w:b/>
                <w:bCs/>
                <w:color w:val="FFFFFF"/>
                <w:sz w:val="18"/>
                <w:szCs w:val="18"/>
              </w:rPr>
              <w:t xml:space="preserve">Fleet Manager</w:t>
            </w:r>
          </w:p>
        </w:tc>
        <w:tc>
          <w:tcPr>
            <w:tcW w:type="dxa" w:w="1872"/>
            <w:shd w:fill="16423C" w:val="clear"/>
            <w:tcMar>
              <w:top w:type="dxa" w:w="90"/>
              <w:left w:type="dxa" w:w="110"/>
              <w:bottom w:type="dxa" w:w="90"/>
              <w:right w:type="dxa" w:w="110"/>
            </w:tcMar>
          </w:tcPr>
          <w:p>
            <w:r>
              <w:rPr>
                <w:b/>
                <w:bCs/>
                <w:color w:val="FFFFFF"/>
                <w:sz w:val="18"/>
                <w:szCs w:val="18"/>
              </w:rPr>
              <w:t xml:space="preserve">Duty Supervisor</w:t>
            </w:r>
          </w:p>
        </w:tc>
        <w:tc>
          <w:tcPr>
            <w:tcW w:type="dxa" w:w="1872"/>
            <w:shd w:fill="16423C" w:val="clear"/>
            <w:tcMar>
              <w:top w:type="dxa" w:w="90"/>
              <w:left w:type="dxa" w:w="110"/>
              <w:bottom w:type="dxa" w:w="90"/>
              <w:right w:type="dxa" w:w="110"/>
            </w:tcMar>
          </w:tcPr>
          <w:p>
            <w:r>
              <w:rPr>
                <w:b/>
                <w:bCs/>
                <w:color w:val="FFFFFF"/>
                <w:sz w:val="18"/>
                <w:szCs w:val="18"/>
              </w:rPr>
              <w:t xml:space="preserve">Emergency/Scheduling Dispatcher</w:t>
            </w:r>
          </w:p>
        </w:tc>
        <w:tc>
          <w:tcPr>
            <w:tcW w:type="dxa" w:w="1872"/>
            <w:shd w:fill="16423C" w:val="clear"/>
            <w:tcMar>
              <w:top w:type="dxa" w:w="90"/>
              <w:left w:type="dxa" w:w="110"/>
              <w:bottom w:type="dxa" w:w="90"/>
              <w:right w:type="dxa" w:w="110"/>
            </w:tcMar>
          </w:tcPr>
          <w:p>
            <w:r>
              <w:rPr>
                <w:b/>
                <w:bCs/>
                <w:color w:val="FFFFFF"/>
                <w:sz w:val="18"/>
                <w:szCs w:val="18"/>
              </w:rPr>
              <w:t xml:space="preserve">Crew</w:t>
            </w:r>
          </w:p>
        </w:tc>
      </w:tr>
      <w:tr>
        <w:tc>
          <w:tcPr>
            <w:tcW w:type="dxa" w:w="1872"/>
            <w:tcMar>
              <w:top w:type="dxa" w:w="90"/>
              <w:left w:type="dxa" w:w="110"/>
              <w:bottom w:type="dxa" w:w="90"/>
              <w:right w:type="dxa" w:w="110"/>
            </w:tcMar>
          </w:tcPr>
          <w:p>
            <w:r>
              <w:rPr>
                <w:sz w:val="18"/>
                <w:szCs w:val="18"/>
              </w:rPr>
              <w:t xml:space="preserve">Add/edit vehicle master record</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Take a vehicle out of service</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Yes (emergency override)</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Report only</w:t>
            </w:r>
          </w:p>
        </w:tc>
      </w:tr>
      <w:tr>
        <w:tc>
          <w:tcPr>
            <w:tcW w:type="dxa" w:w="1872"/>
            <w:tcMar>
              <w:top w:type="dxa" w:w="90"/>
              <w:left w:type="dxa" w:w="110"/>
              <w:bottom w:type="dxa" w:w="90"/>
              <w:right w:type="dxa" w:w="110"/>
            </w:tcMar>
          </w:tcPr>
          <w:p>
            <w:r>
              <w:rPr>
                <w:sz w:val="18"/>
                <w:szCs w:val="18"/>
              </w:rPr>
              <w:t xml:space="preserve">Schedule maintenance</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View only</w:t>
            </w:r>
          </w:p>
        </w:tc>
        <w:tc>
          <w:tcPr>
            <w:tcW w:type="dxa" w:w="1872"/>
            <w:tcMar>
              <w:top w:type="dxa" w:w="90"/>
              <w:left w:type="dxa" w:w="110"/>
              <w:bottom w:type="dxa" w:w="90"/>
              <w:right w:type="dxa" w:w="110"/>
            </w:tcMar>
          </w:tcPr>
          <w:p>
            <w:r>
              <w:rPr>
                <w:sz w:val="18"/>
                <w:szCs w:val="18"/>
              </w:rPr>
              <w:t xml:space="preserve">View only</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Manage per-vehicle equipment inventory</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View only</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Report usage only</w:t>
            </w:r>
          </w:p>
        </w:tc>
      </w:tr>
      <w:tr>
        <w:tc>
          <w:tcPr>
            <w:tcW w:type="dxa" w:w="1872"/>
            <w:tcMar>
              <w:top w:type="dxa" w:w="90"/>
              <w:left w:type="dxa" w:w="110"/>
              <w:bottom w:type="dxa" w:w="90"/>
              <w:right w:type="dxa" w:w="110"/>
            </w:tcMar>
          </w:tcPr>
          <w:p>
            <w:r>
              <w:rPr>
                <w:sz w:val="18"/>
                <w:szCs w:val="18"/>
              </w:rPr>
              <w:t xml:space="preserve">View/manage crew certification records</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View only</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View own only</w:t>
            </w:r>
          </w:p>
        </w:tc>
      </w:tr>
      <w:tr>
        <w:tc>
          <w:tcPr>
            <w:tcW w:type="dxa" w:w="1872"/>
            <w:tcMar>
              <w:top w:type="dxa" w:w="90"/>
              <w:left w:type="dxa" w:w="110"/>
              <w:bottom w:type="dxa" w:w="90"/>
              <w:right w:type="dxa" w:w="110"/>
            </w:tcMar>
          </w:tcPr>
          <w:p>
            <w:r>
              <w:rPr>
                <w:sz w:val="18"/>
                <w:szCs w:val="18"/>
              </w:rPr>
              <w:t xml:space="preserve">Approve vehicle back into service</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r>
    </w:tbl>
    <w:p>
      <w:pPr>
        <w:spacing w:after="160"/>
      </w:pPr>
    </w:p>
    <w:p>
      <w:pPr>
        <w:pStyle w:val="Heading3"/>
      </w:pPr>
      <w:r>
        <w:t xml:space="preserve">Step-by-Step Flow</w:t>
      </w:r>
    </w:p>
    <w:p>
      <w:pPr>
        <w:pStyle w:val="ListParagraph"/>
        <w:numPr>
          <w:ilvl w:val="0"/>
          <w:numId w:val="12"/>
        </w:numPr>
        <w:spacing w:after="100"/>
      </w:pPr>
      <w:r>
        <w:t xml:space="preserve">Vehicle is onboarded with full master data: registration/VIN, capacity classification, base station assignment, standard equipment loadout template, and insurance/registration expiry dates.</w:t>
      </w:r>
    </w:p>
    <w:p>
      <w:pPr>
        <w:pStyle w:val="ListParagraph"/>
        <w:numPr>
          <w:ilvl w:val="0"/>
          <w:numId w:val="12"/>
        </w:numPr>
        <w:spacing w:after="100"/>
      </w:pPr>
      <w:r>
        <w:t xml:space="preserve">System generates a preventive maintenance schedule per manufacturer/regulatory intervals, populating a forward-looking maintenance calendar.</w:t>
      </w:r>
    </w:p>
    <w:p>
      <w:pPr>
        <w:pStyle w:val="ListParagraph"/>
        <w:numPr>
          <w:ilvl w:val="0"/>
          <w:numId w:val="12"/>
        </w:numPr>
        <w:spacing w:after="100"/>
      </w:pPr>
      <w:r>
        <w:t xml:space="preserve">Fleet Manager reviews the maintenance calendar weekly, cross-referencing against the Scheduling Dispatcher's booking calendar to select low-impact windows.</w:t>
      </w:r>
    </w:p>
    <w:p>
      <w:pPr>
        <w:pStyle w:val="ListParagraph"/>
        <w:numPr>
          <w:ilvl w:val="0"/>
          <w:numId w:val="12"/>
        </w:numPr>
        <w:spacing w:after="100"/>
      </w:pPr>
      <w:r>
        <w:t xml:space="preserve">Fleet Manager books a vehicle for scheduled maintenance; system flags it SCHEDULED OUT OF SERVICE and notifies both dispatch queues in advance.</w:t>
      </w:r>
    </w:p>
    <w:p>
      <w:pPr>
        <w:pStyle w:val="ListParagraph"/>
        <w:numPr>
          <w:ilvl w:val="0"/>
          <w:numId w:val="12"/>
        </w:numPr>
        <w:spacing w:after="100"/>
      </w:pPr>
      <w:r>
        <w:t xml:space="preserve">On the maintenance date, vehicle status transitions to OUT OF SERVICE - MAINTENANCE; pending bookings trigger the Scheduling Dispatcher's reassignment workflow automatically.</w:t>
      </w:r>
    </w:p>
    <w:p>
      <w:pPr>
        <w:pStyle w:val="ListParagraph"/>
        <w:numPr>
          <w:ilvl w:val="0"/>
          <w:numId w:val="12"/>
        </w:numPr>
        <w:spacing w:after="100"/>
      </w:pPr>
      <w:r>
        <w:t xml:space="preserve">Upon service completion, Fleet Manager logs work performed, parts replaced, cost, and odometer/hours reading, then runs a return-to-service checklist.</w:t>
      </w:r>
    </w:p>
    <w:p>
      <w:pPr>
        <w:pStyle w:val="ListParagraph"/>
        <w:numPr>
          <w:ilvl w:val="0"/>
          <w:numId w:val="12"/>
        </w:numPr>
        <w:spacing w:after="100"/>
      </w:pPr>
      <w:r>
        <w:t xml:space="preserve">When a crew reports an equipment fault, the item lands in the Fleet Manager's fault queue in real time, categorized by severity.</w:t>
      </w:r>
    </w:p>
    <w:p>
      <w:pPr>
        <w:pStyle w:val="ListParagraph"/>
        <w:numPr>
          <w:ilvl w:val="0"/>
          <w:numId w:val="12"/>
        </w:numPr>
        <w:spacing w:after="100"/>
      </w:pPr>
      <w:r>
        <w:t xml:space="preserve">Fleet Manager triages the fault: life-safety equipment auto-flags OUT OF SERVICE - CRITICAL FAULT; non-critical items may remain in service with a flagged deficiency and a resolution due date.</w:t>
      </w:r>
    </w:p>
    <w:p>
      <w:pPr>
        <w:pStyle w:val="ListParagraph"/>
        <w:numPr>
          <w:ilvl w:val="0"/>
          <w:numId w:val="12"/>
        </w:numPr>
        <w:spacing w:after="100"/>
      </w:pPr>
      <w:r>
        <w:t xml:space="preserve">Fleet Manager assigns the repair/replacement task, tracks it to completion, and re-runs the equipment checklist before restoring AVAILABLE status.</w:t>
      </w:r>
    </w:p>
    <w:p>
      <w:pPr>
        <w:pStyle w:val="ListParagraph"/>
        <w:numPr>
          <w:ilvl w:val="0"/>
          <w:numId w:val="12"/>
        </w:numPr>
        <w:spacing w:after="100"/>
      </w:pPr>
      <w:r>
        <w:t xml:space="preserve">Fleet Manager maintains a per-vehicle equipment inventory with expiry-date tracking for perishables and controlled substances.</w:t>
      </w:r>
    </w:p>
    <w:p>
      <w:pPr>
        <w:pStyle w:val="ListParagraph"/>
        <w:numPr>
          <w:ilvl w:val="0"/>
          <w:numId w:val="12"/>
        </w:numPr>
        <w:spacing w:after="100"/>
      </w:pPr>
      <w:r>
        <w:t xml:space="preserve">System auto-generates replenishment/expiry alerts before consumables expire.</w:t>
      </w:r>
    </w:p>
    <w:p>
      <w:pPr>
        <w:pStyle w:val="ListParagraph"/>
        <w:numPr>
          <w:ilvl w:val="0"/>
          <w:numId w:val="12"/>
        </w:numPr>
        <w:spacing w:after="100"/>
      </w:pPr>
      <w:r>
        <w:t xml:space="preserve">Fleet Manager tracks crew certifications with expiry dates; system auto-flags approaching expiry and blocks assignment eligibility once expired.</w:t>
      </w:r>
    </w:p>
    <w:p>
      <w:pPr>
        <w:pStyle w:val="ListParagraph"/>
        <w:numPr>
          <w:ilvl w:val="0"/>
          <w:numId w:val="12"/>
        </w:numPr>
        <w:spacing w:after="100"/>
      </w:pPr>
      <w:r>
        <w:t xml:space="preserve">Fleet Manager records any vehicle incident, linking to the relevant job record if the incident occurred mid-run.</w:t>
      </w:r>
    </w:p>
    <w:p>
      <w:pPr>
        <w:pStyle w:val="ListParagraph"/>
        <w:numPr>
          <w:ilvl w:val="0"/>
          <w:numId w:val="12"/>
        </w:numPr>
        <w:spacing w:after="100"/>
      </w:pPr>
      <w:r>
        <w:t xml:space="preserve">Fleet Manager runs periodic fleet-wide compliance reports for internal audit and regulatory inspection readiness.</w:t>
      </w:r>
    </w:p>
    <w:p>
      <w:pPr>
        <w:pStyle w:val="ListParagraph"/>
        <w:numPr>
          <w:ilvl w:val="0"/>
          <w:numId w:val="12"/>
        </w:numPr>
        <w:spacing w:after="100"/>
      </w:pPr>
      <w:r>
        <w:t xml:space="preserve">Fleet Manager coordinates with Duty Supervisor on daily vehicle allocation to ensure every shift has sufficient certified, equipped, in-service vehicles.</w:t>
      </w:r>
    </w:p>
    <w:p>
      <w:pPr>
        <w:pStyle w:val="Heading3"/>
      </w:pPr>
      <w:r>
        <w:t xml:space="preserve">Decision Branches</w:t>
      </w:r>
    </w:p>
    <w:p>
      <w:pPr>
        <w:pStyle w:val="ListParagraph"/>
        <w:numPr>
          <w:ilvl w:val="0"/>
          <w:numId w:val="2"/>
        </w:numPr>
        <w:spacing w:after="90"/>
      </w:pPr>
      <w:r>
        <w:t xml:space="preserve">Crew reports critical fault while vehicle is mid-dispatch: System does not immediately pull the vehicle mid-run, but auto-flags it for mandatory inspection before its next dispatch.</w:t>
      </w:r>
    </w:p>
    <w:p>
      <w:pPr>
        <w:pStyle w:val="ListParagraph"/>
        <w:numPr>
          <w:ilvl w:val="0"/>
          <w:numId w:val="2"/>
        </w:numPr>
        <w:spacing w:after="90"/>
      </w:pPr>
      <w:r>
        <w:t xml:space="preserve">Only one vehicle available and it has an open non-critical fault: Fleet Manager and Duty Supervisor jointly decide, documented, whether to keep it in service.</w:t>
      </w:r>
    </w:p>
    <w:p>
      <w:pPr>
        <w:pStyle w:val="ListParagraph"/>
        <w:numPr>
          <w:ilvl w:val="0"/>
          <w:numId w:val="2"/>
        </w:numPr>
        <w:spacing w:after="90"/>
      </w:pPr>
      <w:r>
        <w:t xml:space="preserve">Certification expires for the only qualified crew member for a vehicle class: System flags the coverage gap to Duty Supervisor proactively.</w:t>
      </w:r>
    </w:p>
    <w:p>
      <w:pPr>
        <w:pStyle w:val="ListParagraph"/>
        <w:numPr>
          <w:ilvl w:val="0"/>
          <w:numId w:val="2"/>
        </w:numPr>
        <w:spacing w:after="90"/>
      </w:pPr>
      <w:r>
        <w:t xml:space="preserve">Vehicle involved in a collision mid-transport with a patient onboard: Immediate cross-functional trigger across Dispatch, Fleet, and Supervisor.</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Vehicle registration/insurance lapses undetected</w:t>
            </w:r>
          </w:p>
        </w:tc>
        <w:tc>
          <w:tcPr>
            <w:tcW w:type="dxa" w:w="2340"/>
            <w:tcMar>
              <w:top w:type="dxa" w:w="90"/>
              <w:left w:type="dxa" w:w="110"/>
              <w:bottom w:type="dxa" w:w="90"/>
              <w:right w:type="dxa" w:w="110"/>
            </w:tcMar>
          </w:tcPr>
          <w:p>
            <w:r>
              <w:rPr>
                <w:sz w:val="18"/>
                <w:szCs w:val="18"/>
              </w:rPr>
              <w:t xml:space="preserve">System auto-flags and blocks the vehicle from service at expiry</w:t>
            </w:r>
          </w:p>
        </w:tc>
        <w:tc>
          <w:tcPr>
            <w:tcW w:type="dxa" w:w="2340"/>
            <w:tcMar>
              <w:top w:type="dxa" w:w="90"/>
              <w:left w:type="dxa" w:w="110"/>
              <w:bottom w:type="dxa" w:w="90"/>
              <w:right w:type="dxa" w:w="110"/>
            </w:tcMar>
          </w:tcPr>
          <w:p>
            <w:r>
              <w:rPr>
                <w:sz w:val="18"/>
                <w:szCs w:val="18"/>
              </w:rPr>
              <w:t xml:space="preserve">Fleet operating an uninsured/unregistered vehicle, legal exposure</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Maintenance overdue but vehicle still in high demand</w:t>
            </w:r>
          </w:p>
        </w:tc>
        <w:tc>
          <w:tcPr>
            <w:tcW w:type="dxa" w:w="2340"/>
            <w:tcMar>
              <w:top w:type="dxa" w:w="90"/>
              <w:left w:type="dxa" w:w="110"/>
              <w:bottom w:type="dxa" w:w="90"/>
              <w:right w:type="dxa" w:w="110"/>
            </w:tcMar>
          </w:tcPr>
          <w:p>
            <w:r>
              <w:rPr>
                <w:sz w:val="18"/>
                <w:szCs w:val="18"/>
              </w:rPr>
              <w:t xml:space="preserve">System de-prioritizes an overdue vehicle in dispatch ranking, requires Fleet Manager override with justification</w:t>
            </w:r>
          </w:p>
        </w:tc>
        <w:tc>
          <w:tcPr>
            <w:tcW w:type="dxa" w:w="2340"/>
            <w:tcMar>
              <w:top w:type="dxa" w:w="90"/>
              <w:left w:type="dxa" w:w="110"/>
              <w:bottom w:type="dxa" w:w="90"/>
              <w:right w:type="dxa" w:w="110"/>
            </w:tcMar>
          </w:tcPr>
          <w:p>
            <w:r>
              <w:rPr>
                <w:sz w:val="18"/>
                <w:szCs w:val="18"/>
              </w:rPr>
              <w:t xml:space="preserve">Mechanical failure risk during an active emergency</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Controlled substance nearing expiry not restocked in time</w:t>
            </w:r>
          </w:p>
        </w:tc>
        <w:tc>
          <w:tcPr>
            <w:tcW w:type="dxa" w:w="2340"/>
            <w:tcMar>
              <w:top w:type="dxa" w:w="90"/>
              <w:left w:type="dxa" w:w="110"/>
              <w:bottom w:type="dxa" w:w="90"/>
              <w:right w:type="dxa" w:w="110"/>
            </w:tcMar>
          </w:tcPr>
          <w:p>
            <w:r>
              <w:rPr>
                <w:sz w:val="18"/>
                <w:szCs w:val="18"/>
              </w:rPr>
              <w:t xml:space="preserve">Auto-escalating alert cadence rather than a single notice</w:t>
            </w:r>
          </w:p>
        </w:tc>
        <w:tc>
          <w:tcPr>
            <w:tcW w:type="dxa" w:w="2340"/>
            <w:tcMar>
              <w:top w:type="dxa" w:w="90"/>
              <w:left w:type="dxa" w:w="110"/>
              <w:bottom w:type="dxa" w:w="90"/>
              <w:right w:type="dxa" w:w="110"/>
            </w:tcMar>
          </w:tcPr>
          <w:p>
            <w:r>
              <w:rPr>
                <w:sz w:val="18"/>
                <w:szCs w:val="18"/>
              </w:rPr>
              <w:t xml:space="preserve">Crew arrives on scene with expired medication</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Two crew members share certification records due to a data entry error</w:t>
            </w:r>
          </w:p>
        </w:tc>
        <w:tc>
          <w:tcPr>
            <w:tcW w:type="dxa" w:w="2340"/>
            <w:tcMar>
              <w:top w:type="dxa" w:w="90"/>
              <w:left w:type="dxa" w:w="110"/>
              <w:bottom w:type="dxa" w:w="90"/>
              <w:right w:type="dxa" w:w="110"/>
            </w:tcMar>
          </w:tcPr>
          <w:p>
            <w:r>
              <w:rPr>
                <w:sz w:val="18"/>
                <w:szCs w:val="18"/>
              </w:rPr>
              <w:t xml:space="preserve">System enforces unique certification records per individual with ID verification</w:t>
            </w:r>
          </w:p>
        </w:tc>
        <w:tc>
          <w:tcPr>
            <w:tcW w:type="dxa" w:w="2340"/>
            <w:tcMar>
              <w:top w:type="dxa" w:w="90"/>
              <w:left w:type="dxa" w:w="110"/>
              <w:bottom w:type="dxa" w:w="90"/>
              <w:right w:type="dxa" w:w="110"/>
            </w:tcMar>
          </w:tcPr>
          <w:p>
            <w:r>
              <w:rPr>
                <w:sz w:val="18"/>
                <w:szCs w:val="18"/>
              </w:rPr>
              <w:t xml:space="preserve">Wrong person's certification status displayed, masking a real gap</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Vehicle used as a stopgap for a class it isn't equipped for</w:t>
            </w:r>
          </w:p>
        </w:tc>
        <w:tc>
          <w:tcPr>
            <w:tcW w:type="dxa" w:w="2340"/>
            <w:tcMar>
              <w:top w:type="dxa" w:w="90"/>
              <w:left w:type="dxa" w:w="110"/>
              <w:bottom w:type="dxa" w:w="90"/>
              <w:right w:type="dxa" w:w="110"/>
            </w:tcMar>
          </w:tcPr>
          <w:p>
            <w:r>
              <w:rPr>
                <w:sz w:val="18"/>
                <w:szCs w:val="18"/>
              </w:rPr>
              <w:t xml:space="preserve">System hard-blocks any assignment engine from matching a vehicle to a job exceeding its equipped classification</w:t>
            </w:r>
          </w:p>
        </w:tc>
        <w:tc>
          <w:tcPr>
            <w:tcW w:type="dxa" w:w="2340"/>
            <w:tcMar>
              <w:top w:type="dxa" w:w="90"/>
              <w:left w:type="dxa" w:w="110"/>
              <w:bottom w:type="dxa" w:w="90"/>
              <w:right w:type="dxa" w:w="110"/>
            </w:tcMar>
          </w:tcPr>
          <w:p>
            <w:r>
              <w:rPr>
                <w:sz w:val="18"/>
                <w:szCs w:val="18"/>
              </w:rPr>
              <w:t xml:space="preserve">Crew arrives without equipment required for the acuity level</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Equipment reported "fixed" by crew self-report without verification</w:t>
            </w:r>
          </w:p>
        </w:tc>
        <w:tc>
          <w:tcPr>
            <w:tcW w:type="dxa" w:w="2340"/>
            <w:tcMar>
              <w:top w:type="dxa" w:w="90"/>
              <w:left w:type="dxa" w:w="110"/>
              <w:bottom w:type="dxa" w:w="90"/>
              <w:right w:type="dxa" w:w="110"/>
            </w:tcMar>
          </w:tcPr>
          <w:p>
            <w:r>
              <w:rPr>
                <w:sz w:val="18"/>
                <w:szCs w:val="18"/>
              </w:rPr>
              <w:t xml:space="preserve">System requires Fleet Manager or authorized technician sign-off to close a critical fault</w:t>
            </w:r>
          </w:p>
        </w:tc>
        <w:tc>
          <w:tcPr>
            <w:tcW w:type="dxa" w:w="2340"/>
            <w:tcMar>
              <w:top w:type="dxa" w:w="90"/>
              <w:left w:type="dxa" w:w="110"/>
              <w:bottom w:type="dxa" w:w="90"/>
              <w:right w:type="dxa" w:w="110"/>
            </w:tcMar>
          </w:tcPr>
          <w:p>
            <w:r>
              <w:rPr>
                <w:sz w:val="18"/>
                <w:szCs w:val="18"/>
              </w:rPr>
              <w:t xml:space="preserve">Unverified, potentially unresolved fault returns to active service</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Vehicle decommissioned but not removed from dispatch-eligible pool</w:t>
            </w:r>
          </w:p>
        </w:tc>
        <w:tc>
          <w:tcPr>
            <w:tcW w:type="dxa" w:w="2340"/>
            <w:tcMar>
              <w:top w:type="dxa" w:w="90"/>
              <w:left w:type="dxa" w:w="110"/>
              <w:bottom w:type="dxa" w:w="90"/>
              <w:right w:type="dxa" w:w="110"/>
            </w:tcMar>
          </w:tcPr>
          <w:p>
            <w:r>
              <w:rPr>
                <w:sz w:val="18"/>
                <w:szCs w:val="18"/>
              </w:rPr>
              <w:t xml:space="preserve">Decommissioning workflow requires explicit status close-out removing it from all active assignment logic</w:t>
            </w:r>
          </w:p>
        </w:tc>
        <w:tc>
          <w:tcPr>
            <w:tcW w:type="dxa" w:w="2340"/>
            <w:tcMar>
              <w:top w:type="dxa" w:w="90"/>
              <w:left w:type="dxa" w:w="110"/>
              <w:bottom w:type="dxa" w:w="90"/>
              <w:right w:type="dxa" w:w="110"/>
            </w:tcMar>
          </w:tcPr>
          <w:p>
            <w:r>
              <w:rPr>
                <w:sz w:val="18"/>
                <w:szCs w:val="18"/>
              </w:rPr>
              <w:t xml:space="preserve">Ghost vehicle appears assignable</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Sudden fleet-wide surge in demand exceeds available in-service vehicles</w:t>
            </w:r>
          </w:p>
        </w:tc>
        <w:tc>
          <w:tcPr>
            <w:tcW w:type="dxa" w:w="2340"/>
            <w:tcMar>
              <w:top w:type="dxa" w:w="90"/>
              <w:left w:type="dxa" w:w="110"/>
              <w:bottom w:type="dxa" w:w="90"/>
              <w:right w:type="dxa" w:w="110"/>
            </w:tcMar>
          </w:tcPr>
          <w:p>
            <w:r>
              <w:rPr>
                <w:sz w:val="18"/>
                <w:szCs w:val="18"/>
              </w:rPr>
              <w:t xml:space="preserve">Fleet Manager can view real-time breakdown and expedite return-to-service prioritization or activate reserve vehicles</w:t>
            </w:r>
          </w:p>
        </w:tc>
        <w:tc>
          <w:tcPr>
            <w:tcW w:type="dxa" w:w="2340"/>
            <w:tcMar>
              <w:top w:type="dxa" w:w="90"/>
              <w:left w:type="dxa" w:w="110"/>
              <w:bottom w:type="dxa" w:w="90"/>
              <w:right w:type="dxa" w:w="110"/>
            </w:tcMar>
          </w:tcPr>
          <w:p>
            <w:r>
              <w:rPr>
                <w:sz w:val="18"/>
                <w:szCs w:val="18"/>
              </w:rPr>
              <w:t xml:space="preserve">No visibility into whether out-of-service vehicles could be rapidly restored</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Vehicle GPS/telematics unit itself malfunctions</w:t>
            </w:r>
          </w:p>
        </w:tc>
        <w:tc>
          <w:tcPr>
            <w:tcW w:type="dxa" w:w="2340"/>
            <w:tcMar>
              <w:top w:type="dxa" w:w="90"/>
              <w:left w:type="dxa" w:w="110"/>
              <w:bottom w:type="dxa" w:w="90"/>
              <w:right w:type="dxa" w:w="110"/>
            </w:tcMar>
          </w:tcPr>
          <w:p>
            <w:r>
              <w:rPr>
                <w:sz w:val="18"/>
                <w:szCs w:val="18"/>
              </w:rPr>
              <w:t xml:space="preserve">System distinguishes "vehicle unavailable" from "tracking unavailable"</w:t>
            </w:r>
          </w:p>
        </w:tc>
        <w:tc>
          <w:tcPr>
            <w:tcW w:type="dxa" w:w="2340"/>
            <w:tcMar>
              <w:top w:type="dxa" w:w="90"/>
              <w:left w:type="dxa" w:w="110"/>
              <w:bottom w:type="dxa" w:w="90"/>
              <w:right w:type="dxa" w:w="110"/>
            </w:tcMar>
          </w:tcPr>
          <w:p>
            <w:r>
              <w:rPr>
                <w:sz w:val="18"/>
                <w:szCs w:val="18"/>
              </w:rPr>
              <w:t xml:space="preserve">Fleet Manager wastes time diagnosing the wrong problem</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Crew certification renewed but not yet updated in the system</w:t>
            </w:r>
          </w:p>
        </w:tc>
        <w:tc>
          <w:tcPr>
            <w:tcW w:type="dxa" w:w="2340"/>
            <w:tcMar>
              <w:top w:type="dxa" w:w="90"/>
              <w:left w:type="dxa" w:w="110"/>
              <w:bottom w:type="dxa" w:w="90"/>
              <w:right w:type="dxa" w:w="110"/>
            </w:tcMar>
          </w:tcPr>
          <w:p>
            <w:r>
              <w:rPr>
                <w:sz w:val="18"/>
                <w:szCs w:val="18"/>
              </w:rPr>
              <w:t xml:space="preserve">Fast-path manual verification/override with document upload</w:t>
            </w:r>
          </w:p>
        </w:tc>
        <w:tc>
          <w:tcPr>
            <w:tcW w:type="dxa" w:w="2340"/>
            <w:tcMar>
              <w:top w:type="dxa" w:w="90"/>
              <w:left w:type="dxa" w:w="110"/>
              <w:bottom w:type="dxa" w:w="90"/>
              <w:right w:type="dxa" w:w="110"/>
            </w:tcMar>
          </w:tcPr>
          <w:p>
            <w:r>
              <w:rPr>
                <w:sz w:val="18"/>
                <w:szCs w:val="18"/>
              </w:rPr>
              <w:t xml:space="preserve">Unnecessary shift understaffing due to administrative lag</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Vehicle master data and classification</w:t>
            </w:r>
          </w:p>
        </w:tc>
        <w:tc>
          <w:tcPr>
            <w:tcW w:type="dxa" w:w="3120"/>
            <w:tcMar>
              <w:top w:type="dxa" w:w="90"/>
              <w:left w:type="dxa" w:w="110"/>
              <w:bottom w:type="dxa" w:w="90"/>
              <w:right w:type="dxa" w:w="110"/>
            </w:tcMar>
          </w:tcPr>
          <w:p>
            <w:r>
              <w:rPr>
                <w:sz w:val="18"/>
                <w:szCs w:val="18"/>
              </w:rPr>
              <w:t xml:space="preserve">Step 1</w:t>
            </w:r>
          </w:p>
        </w:tc>
        <w:tc>
          <w:tcPr>
            <w:tcW w:type="dxa" w:w="3120"/>
            <w:tcMar>
              <w:top w:type="dxa" w:w="90"/>
              <w:left w:type="dxa" w:w="110"/>
              <w:bottom w:type="dxa" w:w="90"/>
              <w:right w:type="dxa" w:w="110"/>
            </w:tcMar>
          </w:tcPr>
          <w:p>
            <w:r>
              <w:rPr>
                <w:sz w:val="18"/>
                <w:szCs w:val="18"/>
              </w:rPr>
              <w:t xml:space="preserve">Vehicle registry</w:t>
            </w:r>
          </w:p>
        </w:tc>
      </w:tr>
      <w:tr>
        <w:tc>
          <w:tcPr>
            <w:tcW w:type="dxa" w:w="3120"/>
            <w:tcMar>
              <w:top w:type="dxa" w:w="90"/>
              <w:left w:type="dxa" w:w="110"/>
              <w:bottom w:type="dxa" w:w="90"/>
              <w:right w:type="dxa" w:w="110"/>
            </w:tcMar>
          </w:tcPr>
          <w:p>
            <w:r>
              <w:rPr>
                <w:sz w:val="18"/>
                <w:szCs w:val="18"/>
              </w:rPr>
              <w:t xml:space="preserve">Maintenance schedule and service history</w:t>
            </w:r>
          </w:p>
        </w:tc>
        <w:tc>
          <w:tcPr>
            <w:tcW w:type="dxa" w:w="3120"/>
            <w:tcMar>
              <w:top w:type="dxa" w:w="90"/>
              <w:left w:type="dxa" w:w="110"/>
              <w:bottom w:type="dxa" w:w="90"/>
              <w:right w:type="dxa" w:w="110"/>
            </w:tcMar>
          </w:tcPr>
          <w:p>
            <w:r>
              <w:rPr>
                <w:sz w:val="18"/>
                <w:szCs w:val="18"/>
              </w:rPr>
              <w:t xml:space="preserve">Steps 2, 6</w:t>
            </w:r>
          </w:p>
        </w:tc>
        <w:tc>
          <w:tcPr>
            <w:tcW w:type="dxa" w:w="3120"/>
            <w:tcMar>
              <w:top w:type="dxa" w:w="90"/>
              <w:left w:type="dxa" w:w="110"/>
              <w:bottom w:type="dxa" w:w="90"/>
              <w:right w:type="dxa" w:w="110"/>
            </w:tcMar>
          </w:tcPr>
          <w:p>
            <w:r>
              <w:rPr>
                <w:sz w:val="18"/>
                <w:szCs w:val="18"/>
              </w:rPr>
              <w:t xml:space="preserve">Maintenance log, linked to vehicle</w:t>
            </w:r>
          </w:p>
        </w:tc>
      </w:tr>
      <w:tr>
        <w:tc>
          <w:tcPr>
            <w:tcW w:type="dxa" w:w="3120"/>
            <w:tcMar>
              <w:top w:type="dxa" w:w="90"/>
              <w:left w:type="dxa" w:w="110"/>
              <w:bottom w:type="dxa" w:w="90"/>
              <w:right w:type="dxa" w:w="110"/>
            </w:tcMar>
          </w:tcPr>
          <w:p>
            <w:r>
              <w:rPr>
                <w:sz w:val="18"/>
                <w:szCs w:val="18"/>
              </w:rPr>
              <w:t xml:space="preserve">Equipment fault reports and resolution trail</w:t>
            </w:r>
          </w:p>
        </w:tc>
        <w:tc>
          <w:tcPr>
            <w:tcW w:type="dxa" w:w="3120"/>
            <w:tcMar>
              <w:top w:type="dxa" w:w="90"/>
              <w:left w:type="dxa" w:w="110"/>
              <w:bottom w:type="dxa" w:w="90"/>
              <w:right w:type="dxa" w:w="110"/>
            </w:tcMar>
          </w:tcPr>
          <w:p>
            <w:r>
              <w:rPr>
                <w:sz w:val="18"/>
                <w:szCs w:val="18"/>
              </w:rPr>
              <w:t xml:space="preserve">Steps 7-9</w:t>
            </w:r>
          </w:p>
        </w:tc>
        <w:tc>
          <w:tcPr>
            <w:tcW w:type="dxa" w:w="3120"/>
            <w:tcMar>
              <w:top w:type="dxa" w:w="90"/>
              <w:left w:type="dxa" w:w="110"/>
              <w:bottom w:type="dxa" w:w="90"/>
              <w:right w:type="dxa" w:w="110"/>
            </w:tcMar>
          </w:tcPr>
          <w:p>
            <w:r>
              <w:rPr>
                <w:sz w:val="18"/>
                <w:szCs w:val="18"/>
              </w:rPr>
              <w:t xml:space="preserve">Fault/incident log, linked to vehicle</w:t>
            </w:r>
          </w:p>
        </w:tc>
      </w:tr>
      <w:tr>
        <w:tc>
          <w:tcPr>
            <w:tcW w:type="dxa" w:w="3120"/>
            <w:tcMar>
              <w:top w:type="dxa" w:w="90"/>
              <w:left w:type="dxa" w:w="110"/>
              <w:bottom w:type="dxa" w:w="90"/>
              <w:right w:type="dxa" w:w="110"/>
            </w:tcMar>
          </w:tcPr>
          <w:p>
            <w:r>
              <w:rPr>
                <w:sz w:val="18"/>
                <w:szCs w:val="18"/>
              </w:rPr>
              <w:t xml:space="preserve">Per-vehicle equipment inventory and expiry tracking</w:t>
            </w:r>
          </w:p>
        </w:tc>
        <w:tc>
          <w:tcPr>
            <w:tcW w:type="dxa" w:w="3120"/>
            <w:tcMar>
              <w:top w:type="dxa" w:w="90"/>
              <w:left w:type="dxa" w:w="110"/>
              <w:bottom w:type="dxa" w:w="90"/>
              <w:right w:type="dxa" w:w="110"/>
            </w:tcMar>
          </w:tcPr>
          <w:p>
            <w:r>
              <w:rPr>
                <w:sz w:val="18"/>
                <w:szCs w:val="18"/>
              </w:rPr>
              <w:t xml:space="preserve">Step 10</w:t>
            </w:r>
          </w:p>
        </w:tc>
        <w:tc>
          <w:tcPr>
            <w:tcW w:type="dxa" w:w="3120"/>
            <w:tcMar>
              <w:top w:type="dxa" w:w="90"/>
              <w:left w:type="dxa" w:w="110"/>
              <w:bottom w:type="dxa" w:w="90"/>
              <w:right w:type="dxa" w:w="110"/>
            </w:tcMar>
          </w:tcPr>
          <w:p>
            <w:r>
              <w:rPr>
                <w:sz w:val="18"/>
                <w:szCs w:val="18"/>
              </w:rPr>
              <w:t xml:space="preserve">Inventory table, linked to vehicle</w:t>
            </w:r>
          </w:p>
        </w:tc>
      </w:tr>
      <w:tr>
        <w:tc>
          <w:tcPr>
            <w:tcW w:type="dxa" w:w="3120"/>
            <w:tcMar>
              <w:top w:type="dxa" w:w="90"/>
              <w:left w:type="dxa" w:w="110"/>
              <w:bottom w:type="dxa" w:w="90"/>
              <w:right w:type="dxa" w:w="110"/>
            </w:tcMar>
          </w:tcPr>
          <w:p>
            <w:r>
              <w:rPr>
                <w:sz w:val="18"/>
                <w:szCs w:val="18"/>
              </w:rPr>
              <w:t xml:space="preserve">Crew certification records and expiry dates</w:t>
            </w:r>
          </w:p>
        </w:tc>
        <w:tc>
          <w:tcPr>
            <w:tcW w:type="dxa" w:w="3120"/>
            <w:tcMar>
              <w:top w:type="dxa" w:w="90"/>
              <w:left w:type="dxa" w:w="110"/>
              <w:bottom w:type="dxa" w:w="90"/>
              <w:right w:type="dxa" w:w="110"/>
            </w:tcMar>
          </w:tcPr>
          <w:p>
            <w:r>
              <w:rPr>
                <w:sz w:val="18"/>
                <w:szCs w:val="18"/>
              </w:rPr>
              <w:t xml:space="preserve">Step 12</w:t>
            </w:r>
          </w:p>
        </w:tc>
        <w:tc>
          <w:tcPr>
            <w:tcW w:type="dxa" w:w="3120"/>
            <w:tcMar>
              <w:top w:type="dxa" w:w="90"/>
              <w:left w:type="dxa" w:w="110"/>
              <w:bottom w:type="dxa" w:w="90"/>
              <w:right w:type="dxa" w:w="110"/>
            </w:tcMar>
          </w:tcPr>
          <w:p>
            <w:r>
              <w:rPr>
                <w:sz w:val="18"/>
                <w:szCs w:val="18"/>
              </w:rPr>
              <w:t xml:space="preserve">Certification registry, linked to crew profile</w:t>
            </w:r>
          </w:p>
        </w:tc>
      </w:tr>
      <w:tr>
        <w:tc>
          <w:tcPr>
            <w:tcW w:type="dxa" w:w="3120"/>
            <w:tcMar>
              <w:top w:type="dxa" w:w="90"/>
              <w:left w:type="dxa" w:w="110"/>
              <w:bottom w:type="dxa" w:w="90"/>
              <w:right w:type="dxa" w:w="110"/>
            </w:tcMar>
          </w:tcPr>
          <w:p>
            <w:r>
              <w:rPr>
                <w:sz w:val="18"/>
                <w:szCs w:val="18"/>
              </w:rPr>
              <w:t xml:space="preserve">Vehicle incident reports</w:t>
            </w:r>
          </w:p>
        </w:tc>
        <w:tc>
          <w:tcPr>
            <w:tcW w:type="dxa" w:w="3120"/>
            <w:tcMar>
              <w:top w:type="dxa" w:w="90"/>
              <w:left w:type="dxa" w:w="110"/>
              <w:bottom w:type="dxa" w:w="90"/>
              <w:right w:type="dxa" w:w="110"/>
            </w:tcMar>
          </w:tcPr>
          <w:p>
            <w:r>
              <w:rPr>
                <w:sz w:val="18"/>
                <w:szCs w:val="18"/>
              </w:rPr>
              <w:t xml:space="preserve">Step 13</w:t>
            </w:r>
          </w:p>
        </w:tc>
        <w:tc>
          <w:tcPr>
            <w:tcW w:type="dxa" w:w="3120"/>
            <w:tcMar>
              <w:top w:type="dxa" w:w="90"/>
              <w:left w:type="dxa" w:w="110"/>
              <w:bottom w:type="dxa" w:w="90"/>
              <w:right w:type="dxa" w:w="110"/>
            </w:tcMar>
          </w:tcPr>
          <w:p>
            <w:r>
              <w:rPr>
                <w:sz w:val="18"/>
                <w:szCs w:val="18"/>
              </w:rPr>
              <w:t xml:space="preserve">Incident register, cross-linked to job record</w:t>
            </w:r>
          </w:p>
        </w:tc>
      </w:tr>
      <w:tr>
        <w:tc>
          <w:tcPr>
            <w:tcW w:type="dxa" w:w="3120"/>
            <w:tcMar>
              <w:top w:type="dxa" w:w="90"/>
              <w:left w:type="dxa" w:w="110"/>
              <w:bottom w:type="dxa" w:w="90"/>
              <w:right w:type="dxa" w:w="110"/>
            </w:tcMar>
          </w:tcPr>
          <w:p>
            <w:r>
              <w:rPr>
                <w:sz w:val="18"/>
                <w:szCs w:val="18"/>
              </w:rPr>
              <w:t xml:space="preserve">Fleet compliance reports</w:t>
            </w:r>
          </w:p>
        </w:tc>
        <w:tc>
          <w:tcPr>
            <w:tcW w:type="dxa" w:w="3120"/>
            <w:tcMar>
              <w:top w:type="dxa" w:w="90"/>
              <w:left w:type="dxa" w:w="110"/>
              <w:bottom w:type="dxa" w:w="90"/>
              <w:right w:type="dxa" w:w="110"/>
            </w:tcMar>
          </w:tcPr>
          <w:p>
            <w:r>
              <w:rPr>
                <w:sz w:val="18"/>
                <w:szCs w:val="18"/>
              </w:rPr>
              <w:t xml:space="preserve">Step 14</w:t>
            </w:r>
          </w:p>
        </w:tc>
        <w:tc>
          <w:tcPr>
            <w:tcW w:type="dxa" w:w="3120"/>
            <w:tcMar>
              <w:top w:type="dxa" w:w="90"/>
              <w:left w:type="dxa" w:w="110"/>
              <w:bottom w:type="dxa" w:w="90"/>
              <w:right w:type="dxa" w:w="110"/>
            </w:tcMar>
          </w:tcPr>
          <w:p>
            <w:r>
              <w:rPr>
                <w:sz w:val="18"/>
                <w:szCs w:val="18"/>
              </w:rPr>
              <w:t xml:space="preserve">Reporting store, feeds Executive dashboards</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Critical fault triaged after crew report</w:t>
            </w:r>
          </w:p>
        </w:tc>
        <w:tc>
          <w:tcPr>
            <w:tcW w:type="dxa" w:w="4680"/>
            <w:tcMar>
              <w:top w:type="dxa" w:w="90"/>
              <w:left w:type="dxa" w:w="110"/>
              <w:bottom w:type="dxa" w:w="90"/>
              <w:right w:type="dxa" w:w="110"/>
            </w:tcMar>
          </w:tcPr>
          <w:p>
            <w:r>
              <w:rPr>
                <w:sz w:val="18"/>
                <w:szCs w:val="18"/>
              </w:rPr>
              <w:t xml:space="preserve">Under 15 minutes</w:t>
            </w:r>
          </w:p>
        </w:tc>
      </w:tr>
      <w:tr>
        <w:tc>
          <w:tcPr>
            <w:tcW w:type="dxa" w:w="4680"/>
            <w:tcMar>
              <w:top w:type="dxa" w:w="90"/>
              <w:left w:type="dxa" w:w="110"/>
              <w:bottom w:type="dxa" w:w="90"/>
              <w:right w:type="dxa" w:w="110"/>
            </w:tcMar>
          </w:tcPr>
          <w:p>
            <w:r>
              <w:rPr>
                <w:sz w:val="18"/>
                <w:szCs w:val="18"/>
              </w:rPr>
              <w:t xml:space="preserve">Vehicle returned to service after maintenance completion checklist</w:t>
            </w:r>
          </w:p>
        </w:tc>
        <w:tc>
          <w:tcPr>
            <w:tcW w:type="dxa" w:w="4680"/>
            <w:tcMar>
              <w:top w:type="dxa" w:w="90"/>
              <w:left w:type="dxa" w:w="110"/>
              <w:bottom w:type="dxa" w:w="90"/>
              <w:right w:type="dxa" w:w="110"/>
            </w:tcMar>
          </w:tcPr>
          <w:p>
            <w:r>
              <w:rPr>
                <w:sz w:val="18"/>
                <w:szCs w:val="18"/>
              </w:rPr>
              <w:t xml:space="preserve">Same day as service completion</w:t>
            </w:r>
          </w:p>
        </w:tc>
      </w:tr>
      <w:tr>
        <w:tc>
          <w:tcPr>
            <w:tcW w:type="dxa" w:w="4680"/>
            <w:tcMar>
              <w:top w:type="dxa" w:w="90"/>
              <w:left w:type="dxa" w:w="110"/>
              <w:bottom w:type="dxa" w:w="90"/>
              <w:right w:type="dxa" w:w="110"/>
            </w:tcMar>
          </w:tcPr>
          <w:p>
            <w:r>
              <w:rPr>
                <w:sz w:val="18"/>
                <w:szCs w:val="18"/>
              </w:rPr>
              <w:t xml:space="preserve">Certification expiry alert sent</w:t>
            </w:r>
          </w:p>
        </w:tc>
        <w:tc>
          <w:tcPr>
            <w:tcW w:type="dxa" w:w="4680"/>
            <w:tcMar>
              <w:top w:type="dxa" w:w="90"/>
              <w:left w:type="dxa" w:w="110"/>
              <w:bottom w:type="dxa" w:w="90"/>
              <w:right w:type="dxa" w:w="110"/>
            </w:tcMar>
          </w:tcPr>
          <w:p>
            <w:r>
              <w:rPr>
                <w:sz w:val="18"/>
                <w:szCs w:val="18"/>
              </w:rPr>
              <w:t xml:space="preserve">30, 14, and 3 days before expiry</w:t>
            </w:r>
          </w:p>
        </w:tc>
      </w:tr>
      <w:tr>
        <w:tc>
          <w:tcPr>
            <w:tcW w:type="dxa" w:w="4680"/>
            <w:tcMar>
              <w:top w:type="dxa" w:w="90"/>
              <w:left w:type="dxa" w:w="110"/>
              <w:bottom w:type="dxa" w:w="90"/>
              <w:right w:type="dxa" w:w="110"/>
            </w:tcMar>
          </w:tcPr>
          <w:p>
            <w:r>
              <w:rPr>
                <w:sz w:val="18"/>
                <w:szCs w:val="18"/>
              </w:rPr>
              <w:t xml:space="preserve">Consumable/controlled substance expiry alert</w:t>
            </w:r>
          </w:p>
        </w:tc>
        <w:tc>
          <w:tcPr>
            <w:tcW w:type="dxa" w:w="4680"/>
            <w:tcMar>
              <w:top w:type="dxa" w:w="90"/>
              <w:left w:type="dxa" w:w="110"/>
              <w:bottom w:type="dxa" w:w="90"/>
              <w:right w:type="dxa" w:w="110"/>
            </w:tcMar>
          </w:tcPr>
          <w:p>
            <w:r>
              <w:rPr>
                <w:sz w:val="18"/>
                <w:szCs w:val="18"/>
              </w:rPr>
              <w:t xml:space="preserve">30, 14, and 3 days before expiry</w:t>
            </w:r>
          </w:p>
        </w:tc>
      </w:tr>
      <w:tr>
        <w:tc>
          <w:tcPr>
            <w:tcW w:type="dxa" w:w="4680"/>
            <w:tcMar>
              <w:top w:type="dxa" w:w="90"/>
              <w:left w:type="dxa" w:w="110"/>
              <w:bottom w:type="dxa" w:w="90"/>
              <w:right w:type="dxa" w:w="110"/>
            </w:tcMar>
          </w:tcPr>
          <w:p>
            <w:r>
              <w:rPr>
                <w:sz w:val="18"/>
                <w:szCs w:val="18"/>
              </w:rPr>
              <w:t xml:space="preserve">Fleet compliance report generation</w:t>
            </w:r>
          </w:p>
        </w:tc>
        <w:tc>
          <w:tcPr>
            <w:tcW w:type="dxa" w:w="4680"/>
            <w:tcMar>
              <w:top w:type="dxa" w:w="90"/>
              <w:left w:type="dxa" w:w="110"/>
              <w:bottom w:type="dxa" w:w="90"/>
              <w:right w:type="dxa" w:w="110"/>
            </w:tcMar>
          </w:tcPr>
          <w:p>
            <w:r>
              <w:rPr>
                <w:sz w:val="18"/>
                <w:szCs w:val="18"/>
              </w:rPr>
              <w:t xml:space="preserve">On-demand, auto-refreshed nightly</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Critical equipment fault reported</w:t>
            </w:r>
          </w:p>
        </w:tc>
        <w:tc>
          <w:tcPr>
            <w:tcW w:type="dxa" w:w="2340"/>
            <w:tcMar>
              <w:top w:type="dxa" w:w="90"/>
              <w:left w:type="dxa" w:w="110"/>
              <w:bottom w:type="dxa" w:w="90"/>
              <w:right w:type="dxa" w:w="110"/>
            </w:tcMar>
          </w:tcPr>
          <w:p>
            <w:r>
              <w:rPr>
                <w:sz w:val="18"/>
                <w:szCs w:val="18"/>
              </w:rPr>
              <w:t xml:space="preserve">Fleet Manager, Duty Supervisor</w:t>
            </w:r>
          </w:p>
        </w:tc>
        <w:tc>
          <w:tcPr>
            <w:tcW w:type="dxa" w:w="2340"/>
            <w:tcMar>
              <w:top w:type="dxa" w:w="90"/>
              <w:left w:type="dxa" w:w="110"/>
              <w:bottom w:type="dxa" w:w="90"/>
              <w:right w:type="dxa" w:w="110"/>
            </w:tcMar>
          </w:tcPr>
          <w:p>
            <w:r>
              <w:rPr>
                <w:sz w:val="18"/>
                <w:szCs w:val="18"/>
              </w:rPr>
              <w:t xml:space="preserve">Immediate push + console alert</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Fleet-wide available vehicle count below minimum safe coverage</w:t>
            </w:r>
          </w:p>
        </w:tc>
        <w:tc>
          <w:tcPr>
            <w:tcW w:type="dxa" w:w="2340"/>
            <w:tcMar>
              <w:top w:type="dxa" w:w="90"/>
              <w:left w:type="dxa" w:w="110"/>
              <w:bottom w:type="dxa" w:w="90"/>
              <w:right w:type="dxa" w:w="110"/>
            </w:tcMar>
          </w:tcPr>
          <w:p>
            <w:r>
              <w:rPr>
                <w:sz w:val="18"/>
                <w:szCs w:val="18"/>
              </w:rPr>
              <w:t xml:space="preserve">Duty Supervisor, Operations Manager</w:t>
            </w:r>
          </w:p>
        </w:tc>
        <w:tc>
          <w:tcPr>
            <w:tcW w:type="dxa" w:w="2340"/>
            <w:tcMar>
              <w:top w:type="dxa" w:w="90"/>
              <w:left w:type="dxa" w:w="110"/>
              <w:bottom w:type="dxa" w:w="90"/>
              <w:right w:type="dxa" w:w="110"/>
            </w:tcMar>
          </w:tcPr>
          <w:p>
            <w:r>
              <w:rPr>
                <w:sz w:val="18"/>
                <w:szCs w:val="18"/>
              </w:rPr>
              <w:t xml:space="preserve">Console + SMS</w:t>
            </w:r>
          </w:p>
        </w:tc>
        <w:tc>
          <w:tcPr>
            <w:tcW w:type="dxa" w:w="2340"/>
            <w:tcMar>
              <w:top w:type="dxa" w:w="90"/>
              <w:left w:type="dxa" w:w="110"/>
              <w:bottom w:type="dxa" w:w="90"/>
              <w:right w:type="dxa" w:w="110"/>
            </w:tcMar>
          </w:tcPr>
          <w:p>
            <w:r>
              <w:rPr>
                <w:sz w:val="18"/>
                <w:szCs w:val="18"/>
              </w:rPr>
              <w:t xml:space="preserve">Immediate on threshold breach</w:t>
            </w:r>
          </w:p>
        </w:tc>
      </w:tr>
      <w:tr>
        <w:tc>
          <w:tcPr>
            <w:tcW w:type="dxa" w:w="2340"/>
            <w:tcMar>
              <w:top w:type="dxa" w:w="90"/>
              <w:left w:type="dxa" w:w="110"/>
              <w:bottom w:type="dxa" w:w="90"/>
              <w:right w:type="dxa" w:w="110"/>
            </w:tcMar>
          </w:tcPr>
          <w:p>
            <w:r>
              <w:rPr>
                <w:sz w:val="18"/>
                <w:szCs w:val="18"/>
              </w:rPr>
              <w:t xml:space="preserve">Registration/insurance lapse detected</w:t>
            </w:r>
          </w:p>
        </w:tc>
        <w:tc>
          <w:tcPr>
            <w:tcW w:type="dxa" w:w="2340"/>
            <w:tcMar>
              <w:top w:type="dxa" w:w="90"/>
              <w:left w:type="dxa" w:w="110"/>
              <w:bottom w:type="dxa" w:w="90"/>
              <w:right w:type="dxa" w:w="110"/>
            </w:tcMar>
          </w:tcPr>
          <w:p>
            <w:r>
              <w:rPr>
                <w:sz w:val="18"/>
                <w:szCs w:val="18"/>
              </w:rPr>
              <w:t xml:space="preserve">Fleet Manager, Operations Manager</w:t>
            </w:r>
          </w:p>
        </w:tc>
        <w:tc>
          <w:tcPr>
            <w:tcW w:type="dxa" w:w="2340"/>
            <w:tcMar>
              <w:top w:type="dxa" w:w="90"/>
              <w:left w:type="dxa" w:w="110"/>
              <w:bottom w:type="dxa" w:w="90"/>
              <w:right w:type="dxa" w:w="110"/>
            </w:tcMar>
          </w:tcPr>
          <w:p>
            <w:r>
              <w:rPr>
                <w:sz w:val="18"/>
                <w:szCs w:val="18"/>
              </w:rPr>
              <w:t xml:space="preserve">Email + console</w:t>
            </w:r>
          </w:p>
        </w:tc>
        <w:tc>
          <w:tcPr>
            <w:tcW w:type="dxa" w:w="2340"/>
            <w:tcMar>
              <w:top w:type="dxa" w:w="90"/>
              <w:left w:type="dxa" w:w="110"/>
              <w:bottom w:type="dxa" w:w="90"/>
              <w:right w:type="dxa" w:w="110"/>
            </w:tcMar>
          </w:tcPr>
          <w:p>
            <w:r>
              <w:rPr>
                <w:sz w:val="18"/>
                <w:szCs w:val="18"/>
              </w:rPr>
              <w:t xml:space="preserve">On detection</w:t>
            </w:r>
          </w:p>
        </w:tc>
      </w:tr>
      <w:tr>
        <w:tc>
          <w:tcPr>
            <w:tcW w:type="dxa" w:w="2340"/>
            <w:tcMar>
              <w:top w:type="dxa" w:w="90"/>
              <w:left w:type="dxa" w:w="110"/>
              <w:bottom w:type="dxa" w:w="90"/>
              <w:right w:type="dxa" w:w="110"/>
            </w:tcMar>
          </w:tcPr>
          <w:p>
            <w:r>
              <w:rPr>
                <w:sz w:val="18"/>
                <w:szCs w:val="18"/>
              </w:rPr>
              <w:t xml:space="preserve">Certification expiry causes a shift coverage gap</w:t>
            </w:r>
          </w:p>
        </w:tc>
        <w:tc>
          <w:tcPr>
            <w:tcW w:type="dxa" w:w="2340"/>
            <w:tcMar>
              <w:top w:type="dxa" w:w="90"/>
              <w:left w:type="dxa" w:w="110"/>
              <w:bottom w:type="dxa" w:w="90"/>
              <w:right w:type="dxa" w:w="110"/>
            </w:tcMar>
          </w:tcPr>
          <w:p>
            <w:r>
              <w:rPr>
                <w:sz w:val="18"/>
                <w:szCs w:val="18"/>
              </w:rPr>
              <w:t xml:space="preserve">Duty Supervisor, Fleet Manager</w:t>
            </w:r>
          </w:p>
        </w:tc>
        <w:tc>
          <w:tcPr>
            <w:tcW w:type="dxa" w:w="2340"/>
            <w:tcMar>
              <w:top w:type="dxa" w:w="90"/>
              <w:left w:type="dxa" w:w="110"/>
              <w:bottom w:type="dxa" w:w="90"/>
              <w:right w:type="dxa" w:w="110"/>
            </w:tcMar>
          </w:tcPr>
          <w:p>
            <w:r>
              <w:rPr>
                <w:sz w:val="18"/>
                <w:szCs w:val="18"/>
              </w:rPr>
              <w:t xml:space="preserve">Console + email</w:t>
            </w:r>
          </w:p>
        </w:tc>
        <w:tc>
          <w:tcPr>
            <w:tcW w:type="dxa" w:w="2340"/>
            <w:tcMar>
              <w:top w:type="dxa" w:w="90"/>
              <w:left w:type="dxa" w:w="110"/>
              <w:bottom w:type="dxa" w:w="90"/>
              <w:right w:type="dxa" w:w="110"/>
            </w:tcMar>
          </w:tcPr>
          <w:p>
            <w:r>
              <w:rPr>
                <w:sz w:val="18"/>
                <w:szCs w:val="18"/>
              </w:rPr>
              <w:t xml:space="preserve">Upon detection during nightly roster validation</w:t>
            </w:r>
          </w:p>
        </w:tc>
      </w:tr>
      <w:tr>
        <w:tc>
          <w:tcPr>
            <w:tcW w:type="dxa" w:w="2340"/>
            <w:tcMar>
              <w:top w:type="dxa" w:w="90"/>
              <w:left w:type="dxa" w:w="110"/>
              <w:bottom w:type="dxa" w:w="90"/>
              <w:right w:type="dxa" w:w="110"/>
            </w:tcMar>
          </w:tcPr>
          <w:p>
            <w:r>
              <w:rPr>
                <w:sz w:val="18"/>
                <w:szCs w:val="18"/>
              </w:rPr>
              <w:t xml:space="preserve">Vehicle incident involving patient onboard</w:t>
            </w:r>
          </w:p>
        </w:tc>
        <w:tc>
          <w:tcPr>
            <w:tcW w:type="dxa" w:w="2340"/>
            <w:tcMar>
              <w:top w:type="dxa" w:w="90"/>
              <w:left w:type="dxa" w:w="110"/>
              <w:bottom w:type="dxa" w:w="90"/>
              <w:right w:type="dxa" w:w="110"/>
            </w:tcMar>
          </w:tcPr>
          <w:p>
            <w:r>
              <w:rPr>
                <w:sz w:val="18"/>
                <w:szCs w:val="18"/>
              </w:rPr>
              <w:t xml:space="preserve">Duty Supervisor, Fleet Manager, Operations Manager</w:t>
            </w:r>
          </w:p>
        </w:tc>
        <w:tc>
          <w:tcPr>
            <w:tcW w:type="dxa" w:w="2340"/>
            <w:tcMar>
              <w:top w:type="dxa" w:w="90"/>
              <w:left w:type="dxa" w:w="110"/>
              <w:bottom w:type="dxa" w:w="90"/>
              <w:right w:type="dxa" w:w="110"/>
            </w:tcMar>
          </w:tcPr>
          <w:p>
            <w:r>
              <w:rPr>
                <w:sz w:val="18"/>
                <w:szCs w:val="18"/>
              </w:rPr>
              <w:t xml:space="preserve">Immediate push + SMS</w:t>
            </w:r>
          </w:p>
        </w:tc>
        <w:tc>
          <w:tcPr>
            <w:tcW w:type="dxa" w:w="2340"/>
            <w:tcMar>
              <w:top w:type="dxa" w:w="90"/>
              <w:left w:type="dxa" w:w="110"/>
              <w:bottom w:type="dxa" w:w="90"/>
              <w:right w:type="dxa" w:w="110"/>
            </w:tcMar>
          </w:tcPr>
          <w:p>
            <w:r>
              <w:rPr>
                <w:sz w:val="18"/>
                <w:szCs w:val="18"/>
              </w:rPr>
              <w:t xml:space="preserve">Immediate</w:t>
            </w:r>
          </w:p>
        </w:tc>
      </w:tr>
    </w:tbl>
    <w:p>
      <w:pPr>
        <w:spacing w:after="160"/>
      </w:pPr>
    </w:p>
    <w:p>
      <w:r>
        <w:br w:type="page"/>
      </w:r>
    </w:p>
    <w:p>
      <w:pPr>
        <w:pStyle w:val="Heading2"/>
      </w:pPr>
      <w:r>
        <w:t xml:space="preserve">Journey: Duty / Shift Supervisor</w:t>
      </w:r>
    </w:p>
    <w:p>
      <w:pPr>
        <w:pStyle w:val="Heading3"/>
      </w:pPr>
      <w:r>
        <w:t xml:space="preserve">Overview</w:t>
      </w:r>
    </w:p>
    <w:p>
      <w:pPr>
        <w:spacing w:after="160"/>
      </w:pPr>
      <w:r>
        <w:t xml:space="preserve">The Duty Supervisor holds real-time operational command across a shift: staffing and vehicle allocation, live oversight of every active emergency and scheduled job, authority to override automated assignments, incident escalation, and structured shift handover.</w:t>
      </w:r>
    </w:p>
    <w:p>
      <w:pPr>
        <w:pStyle w:val="Heading3"/>
      </w:pPr>
      <w:r>
        <w:t xml:space="preserve">Trigger &amp; Entry Points</w:t>
      </w:r>
    </w:p>
    <w:p>
      <w:pPr>
        <w:pStyle w:val="ListParagraph"/>
        <w:numPr>
          <w:ilvl w:val="0"/>
          <w:numId w:val="2"/>
        </w:numPr>
        <w:spacing w:after="90"/>
      </w:pPr>
      <w:r>
        <w:t xml:space="preserve">Start of a scheduled shift (system-generated shift-start checklist and handover review).</w:t>
      </w:r>
    </w:p>
    <w:p>
      <w:pPr>
        <w:pStyle w:val="ListParagraph"/>
        <w:numPr>
          <w:ilvl w:val="0"/>
          <w:numId w:val="2"/>
        </w:numPr>
        <w:spacing w:after="90"/>
      </w:pPr>
      <w:r>
        <w:t xml:space="preserve">Any escalation alert from Emergency Dispatch, Scheduling, Crew, or Fleet modules.</w:t>
      </w:r>
    </w:p>
    <w:p>
      <w:pPr>
        <w:pStyle w:val="ListParagraph"/>
        <w:numPr>
          <w:ilvl w:val="0"/>
          <w:numId w:val="2"/>
        </w:numPr>
        <w:spacing w:after="90"/>
      </w:pPr>
      <w:r>
        <w:t xml:space="preserve">Manual supervisor-initiated review.</w:t>
      </w:r>
    </w:p>
    <w:p>
      <w:pPr>
        <w:pStyle w:val="ListParagraph"/>
        <w:numPr>
          <w:ilvl w:val="0"/>
          <w:numId w:val="2"/>
        </w:numPr>
        <w:spacing w:after="90"/>
      </w:pPr>
      <w:r>
        <w:t xml:space="preserve">Incident report submitted by any role requiring supervisor sign-off.</w:t>
      </w:r>
    </w:p>
    <w:p>
      <w:pPr>
        <w:pStyle w:val="Heading3"/>
      </w:pPr>
      <w:r>
        <w:t xml:space="preserve">Preconditions</w:t>
      </w:r>
    </w:p>
    <w:p>
      <w:pPr>
        <w:pStyle w:val="ListParagraph"/>
        <w:numPr>
          <w:ilvl w:val="0"/>
          <w:numId w:val="2"/>
        </w:numPr>
        <w:spacing w:after="90"/>
      </w:pPr>
      <w:r>
        <w:t xml:space="preserve">Supervisor is authenticated under an individual account with the "Supervisor" role scope, which aggregates visibility across all dispatcher, crew, and fleet modules.</w:t>
      </w:r>
    </w:p>
    <w:p>
      <w:pPr>
        <w:pStyle w:val="ListParagraph"/>
        <w:numPr>
          <w:ilvl w:val="0"/>
          <w:numId w:val="2"/>
        </w:numPr>
        <w:spacing w:after="90"/>
      </w:pPr>
      <w:r>
        <w:t xml:space="preserve">The prior shift's handover note has been completed and is available for review.</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872"/>
        <w:gridCol w:w="1872"/>
        <w:gridCol w:w="1872"/>
        <w:gridCol w:w="1872"/>
        <w:gridCol w:w="1872"/>
      </w:tblGrid>
      <w:tr>
        <w:trPr>
          <w:tblHeader/>
        </w:trPr>
        <w:tc>
          <w:tcPr>
            <w:tcW w:type="dxa" w:w="1872"/>
            <w:shd w:fill="16423C" w:val="clear"/>
            <w:tcMar>
              <w:top w:type="dxa" w:w="90"/>
              <w:left w:type="dxa" w:w="110"/>
              <w:bottom w:type="dxa" w:w="90"/>
              <w:right w:type="dxa" w:w="110"/>
            </w:tcMar>
          </w:tcPr>
          <w:p>
            <w:r>
              <w:rPr>
                <w:b/>
                <w:bCs/>
                <w:color w:val="FFFFFF"/>
                <w:sz w:val="18"/>
                <w:szCs w:val="18"/>
              </w:rPr>
              <w:t xml:space="preserve">Action</w:t>
            </w:r>
          </w:p>
        </w:tc>
        <w:tc>
          <w:tcPr>
            <w:tcW w:type="dxa" w:w="1872"/>
            <w:shd w:fill="16423C" w:val="clear"/>
            <w:tcMar>
              <w:top w:type="dxa" w:w="90"/>
              <w:left w:type="dxa" w:w="110"/>
              <w:bottom w:type="dxa" w:w="90"/>
              <w:right w:type="dxa" w:w="110"/>
            </w:tcMar>
          </w:tcPr>
          <w:p>
            <w:r>
              <w:rPr>
                <w:b/>
                <w:bCs/>
                <w:color w:val="FFFFFF"/>
                <w:sz w:val="18"/>
                <w:szCs w:val="18"/>
              </w:rPr>
              <w:t xml:space="preserve">Duty Supervisor</w:t>
            </w:r>
          </w:p>
        </w:tc>
        <w:tc>
          <w:tcPr>
            <w:tcW w:type="dxa" w:w="1872"/>
            <w:shd w:fill="16423C" w:val="clear"/>
            <w:tcMar>
              <w:top w:type="dxa" w:w="90"/>
              <w:left w:type="dxa" w:w="110"/>
              <w:bottom w:type="dxa" w:w="90"/>
              <w:right w:type="dxa" w:w="110"/>
            </w:tcMar>
          </w:tcPr>
          <w:p>
            <w:r>
              <w:rPr>
                <w:b/>
                <w:bCs/>
                <w:color w:val="FFFFFF"/>
                <w:sz w:val="18"/>
                <w:szCs w:val="18"/>
              </w:rPr>
              <w:t xml:space="preserve">Emergency Dispatcher</w:t>
            </w:r>
          </w:p>
        </w:tc>
        <w:tc>
          <w:tcPr>
            <w:tcW w:type="dxa" w:w="1872"/>
            <w:shd w:fill="16423C" w:val="clear"/>
            <w:tcMar>
              <w:top w:type="dxa" w:w="90"/>
              <w:left w:type="dxa" w:w="110"/>
              <w:bottom w:type="dxa" w:w="90"/>
              <w:right w:type="dxa" w:w="110"/>
            </w:tcMar>
          </w:tcPr>
          <w:p>
            <w:r>
              <w:rPr>
                <w:b/>
                <w:bCs/>
                <w:color w:val="FFFFFF"/>
                <w:sz w:val="18"/>
                <w:szCs w:val="18"/>
              </w:rPr>
              <w:t xml:space="preserve">Scheduling Dispatcher</w:t>
            </w:r>
          </w:p>
        </w:tc>
        <w:tc>
          <w:tcPr>
            <w:tcW w:type="dxa" w:w="1872"/>
            <w:shd w:fill="16423C" w:val="clear"/>
            <w:tcMar>
              <w:top w:type="dxa" w:w="90"/>
              <w:left w:type="dxa" w:w="110"/>
              <w:bottom w:type="dxa" w:w="90"/>
              <w:right w:type="dxa" w:w="110"/>
            </w:tcMar>
          </w:tcPr>
          <w:p>
            <w:r>
              <w:rPr>
                <w:b/>
                <w:bCs/>
                <w:color w:val="FFFFFF"/>
                <w:sz w:val="18"/>
                <w:szCs w:val="18"/>
              </w:rPr>
              <w:t xml:space="preserve">Executive</w:t>
            </w:r>
          </w:p>
        </w:tc>
      </w:tr>
      <w:tr>
        <w:tc>
          <w:tcPr>
            <w:tcW w:type="dxa" w:w="1872"/>
            <w:tcMar>
              <w:top w:type="dxa" w:w="90"/>
              <w:left w:type="dxa" w:w="110"/>
              <w:bottom w:type="dxa" w:w="90"/>
              <w:right w:type="dxa" w:w="110"/>
            </w:tcMar>
          </w:tcPr>
          <w:p>
            <w:r>
              <w:rPr>
                <w:sz w:val="18"/>
                <w:szCs w:val="18"/>
              </w:rPr>
              <w:t xml:space="preserve">View all live jobs across the shift</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Emergency only</w:t>
            </w:r>
          </w:p>
        </w:tc>
        <w:tc>
          <w:tcPr>
            <w:tcW w:type="dxa" w:w="1872"/>
            <w:tcMar>
              <w:top w:type="dxa" w:w="90"/>
              <w:left w:type="dxa" w:w="110"/>
              <w:bottom w:type="dxa" w:w="90"/>
              <w:right w:type="dxa" w:w="110"/>
            </w:tcMar>
          </w:tcPr>
          <w:p>
            <w:r>
              <w:rPr>
                <w:sz w:val="18"/>
                <w:szCs w:val="18"/>
              </w:rPr>
              <w:t xml:space="preserve">Scheduled only</w:t>
            </w:r>
          </w:p>
        </w:tc>
        <w:tc>
          <w:tcPr>
            <w:tcW w:type="dxa" w:w="1872"/>
            <w:tcMar>
              <w:top w:type="dxa" w:w="90"/>
              <w:left w:type="dxa" w:w="110"/>
              <w:bottom w:type="dxa" w:w="90"/>
              <w:right w:type="dxa" w:w="110"/>
            </w:tcMar>
          </w:tcPr>
          <w:p>
            <w:r>
              <w:rPr>
                <w:sz w:val="18"/>
                <w:szCs w:val="18"/>
              </w:rPr>
              <w:t xml:space="preserve">Aggregated/read-only</w:t>
            </w:r>
          </w:p>
        </w:tc>
      </w:tr>
      <w:tr>
        <w:tc>
          <w:tcPr>
            <w:tcW w:type="dxa" w:w="1872"/>
            <w:tcMar>
              <w:top w:type="dxa" w:w="90"/>
              <w:left w:type="dxa" w:w="110"/>
              <w:bottom w:type="dxa" w:w="90"/>
              <w:right w:type="dxa" w:w="110"/>
            </w:tcMar>
          </w:tcPr>
          <w:p>
            <w:r>
              <w:rPr>
                <w:sz w:val="18"/>
                <w:szCs w:val="18"/>
              </w:rPr>
              <w:t xml:space="preserve">Override any crew assignment</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Own queue only</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Activate MCI Mode / mass notification</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Approve borrowing a scheduled crew for emergency duty</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Request only</w:t>
            </w:r>
          </w:p>
        </w:tc>
        <w:tc>
          <w:tcPr>
            <w:tcW w:type="dxa" w:w="1872"/>
            <w:tcMar>
              <w:top w:type="dxa" w:w="90"/>
              <w:left w:type="dxa" w:w="110"/>
              <w:bottom w:type="dxa" w:w="90"/>
              <w:right w:type="dxa" w:w="110"/>
            </w:tcMar>
          </w:tcPr>
          <w:p>
            <w:r>
              <w:rPr>
                <w:sz w:val="18"/>
                <w:szCs w:val="18"/>
              </w:rPr>
              <w:t xml:space="preserve">Request only</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Edit a closed/historical run record</w:t>
            </w:r>
          </w:p>
        </w:tc>
        <w:tc>
          <w:tcPr>
            <w:tcW w:type="dxa" w:w="1872"/>
            <w:tcMar>
              <w:top w:type="dxa" w:w="90"/>
              <w:left w:type="dxa" w:w="110"/>
              <w:bottom w:type="dxa" w:w="90"/>
              <w:right w:type="dxa" w:w="110"/>
            </w:tcMar>
          </w:tcPr>
          <w:p>
            <w:r>
              <w:rPr>
                <w:sz w:val="18"/>
                <w:szCs w:val="18"/>
              </w:rPr>
              <w:t xml:space="preserve">Yes (audit flag)</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r>
      <w:tr>
        <w:tc>
          <w:tcPr>
            <w:tcW w:type="dxa" w:w="1872"/>
            <w:tcMar>
              <w:top w:type="dxa" w:w="90"/>
              <w:left w:type="dxa" w:w="110"/>
              <w:bottom w:type="dxa" w:w="90"/>
              <w:right w:type="dxa" w:w="110"/>
            </w:tcMar>
          </w:tcPr>
          <w:p>
            <w:r>
              <w:rPr>
                <w:sz w:val="18"/>
                <w:szCs w:val="18"/>
              </w:rPr>
              <w:t xml:space="preserve">Publish shift roster</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No</w:t>
            </w:r>
          </w:p>
        </w:tc>
        <w:tc>
          <w:tcPr>
            <w:tcW w:type="dxa" w:w="1872"/>
            <w:tcMar>
              <w:top w:type="dxa" w:w="90"/>
              <w:left w:type="dxa" w:w="110"/>
              <w:bottom w:type="dxa" w:w="90"/>
              <w:right w:type="dxa" w:w="110"/>
            </w:tcMar>
          </w:tcPr>
          <w:p>
            <w:r>
              <w:rPr>
                <w:sz w:val="18"/>
                <w:szCs w:val="18"/>
              </w:rPr>
              <w:t xml:space="preserve">View only</w:t>
            </w:r>
          </w:p>
        </w:tc>
      </w:tr>
      <w:tr>
        <w:tc>
          <w:tcPr>
            <w:tcW w:type="dxa" w:w="1872"/>
            <w:tcMar>
              <w:top w:type="dxa" w:w="90"/>
              <w:left w:type="dxa" w:w="110"/>
              <w:bottom w:type="dxa" w:w="90"/>
              <w:right w:type="dxa" w:w="110"/>
            </w:tcMar>
          </w:tcPr>
          <w:p>
            <w:r>
              <w:rPr>
                <w:sz w:val="18"/>
                <w:szCs w:val="18"/>
              </w:rPr>
              <w:t xml:space="preserve">Sign off on incident reports</w:t>
            </w:r>
          </w:p>
        </w:tc>
        <w:tc>
          <w:tcPr>
            <w:tcW w:type="dxa" w:w="1872"/>
            <w:tcMar>
              <w:top w:type="dxa" w:w="90"/>
              <w:left w:type="dxa" w:w="110"/>
              <w:bottom w:type="dxa" w:w="90"/>
              <w:right w:type="dxa" w:w="110"/>
            </w:tcMar>
          </w:tcPr>
          <w:p>
            <w:r>
              <w:rPr>
                <w:sz w:val="18"/>
                <w:szCs w:val="18"/>
              </w:rPr>
              <w:t xml:space="preserve">Yes</w:t>
            </w:r>
          </w:p>
        </w:tc>
        <w:tc>
          <w:tcPr>
            <w:tcW w:type="dxa" w:w="1872"/>
            <w:tcMar>
              <w:top w:type="dxa" w:w="90"/>
              <w:left w:type="dxa" w:w="110"/>
              <w:bottom w:type="dxa" w:w="90"/>
              <w:right w:type="dxa" w:w="110"/>
            </w:tcMar>
          </w:tcPr>
          <w:p>
            <w:r>
              <w:rPr>
                <w:sz w:val="18"/>
                <w:szCs w:val="18"/>
              </w:rPr>
              <w:t xml:space="preserve">Submit only</w:t>
            </w:r>
          </w:p>
        </w:tc>
        <w:tc>
          <w:tcPr>
            <w:tcW w:type="dxa" w:w="1872"/>
            <w:tcMar>
              <w:top w:type="dxa" w:w="90"/>
              <w:left w:type="dxa" w:w="110"/>
              <w:bottom w:type="dxa" w:w="90"/>
              <w:right w:type="dxa" w:w="110"/>
            </w:tcMar>
          </w:tcPr>
          <w:p>
            <w:r>
              <w:rPr>
                <w:sz w:val="18"/>
                <w:szCs w:val="18"/>
              </w:rPr>
              <w:t xml:space="preserve">Submit only</w:t>
            </w:r>
          </w:p>
        </w:tc>
        <w:tc>
          <w:tcPr>
            <w:tcW w:type="dxa" w:w="1872"/>
            <w:tcMar>
              <w:top w:type="dxa" w:w="90"/>
              <w:left w:type="dxa" w:w="110"/>
              <w:bottom w:type="dxa" w:w="90"/>
              <w:right w:type="dxa" w:w="110"/>
            </w:tcMar>
          </w:tcPr>
          <w:p>
            <w:r>
              <w:rPr>
                <w:sz w:val="18"/>
                <w:szCs w:val="18"/>
              </w:rPr>
              <w:t xml:space="preserve">View only</w:t>
            </w:r>
          </w:p>
        </w:tc>
      </w:tr>
    </w:tbl>
    <w:p>
      <w:pPr>
        <w:spacing w:after="160"/>
      </w:pPr>
    </w:p>
    <w:p>
      <w:pPr>
        <w:pStyle w:val="Heading3"/>
      </w:pPr>
      <w:r>
        <w:t xml:space="preserve">Step-by-Step Flow</w:t>
      </w:r>
    </w:p>
    <w:p>
      <w:pPr>
        <w:pStyle w:val="ListParagraph"/>
        <w:numPr>
          <w:ilvl w:val="0"/>
          <w:numId w:val="13"/>
        </w:numPr>
        <w:spacing w:after="100"/>
      </w:pPr>
      <w:r>
        <w:t xml:space="preserve">Supervisor logs in at shift start and reviews the automated shift handover packet: open jobs carried over, vehicles out of service, unresolved incidents, staffing gaps, and outstanding supervisor actions.</w:t>
      </w:r>
    </w:p>
    <w:p>
      <w:pPr>
        <w:pStyle w:val="ListParagraph"/>
        <w:numPr>
          <w:ilvl w:val="0"/>
          <w:numId w:val="13"/>
        </w:numPr>
        <w:spacing w:after="100"/>
      </w:pPr>
      <w:r>
        <w:t xml:space="preserve">Supervisor conducts a structured handover conversation with the outgoing supervisor; system provides a checklist to ensure each open item is explicitly acknowledged.</w:t>
      </w:r>
    </w:p>
    <w:p>
      <w:pPr>
        <w:pStyle w:val="ListParagraph"/>
        <w:numPr>
          <w:ilvl w:val="0"/>
          <w:numId w:val="13"/>
        </w:numPr>
        <w:spacing w:after="100"/>
      </w:pPr>
      <w:r>
        <w:t xml:space="preserve">Supervisor reviews the day's/shift's roster: crews on duty, vehicles allocated, known certification or equipment constraints.</w:t>
      </w:r>
    </w:p>
    <w:p>
      <w:pPr>
        <w:pStyle w:val="ListParagraph"/>
        <w:numPr>
          <w:ilvl w:val="0"/>
          <w:numId w:val="13"/>
        </w:numPr>
        <w:spacing w:after="100"/>
      </w:pPr>
      <w:r>
        <w:t xml:space="preserve">Supervisor's live operations dashboard displays a unified board of all active jobs, refreshed in real time.</w:t>
      </w:r>
    </w:p>
    <w:p>
      <w:pPr>
        <w:pStyle w:val="ListParagraph"/>
        <w:numPr>
          <w:ilvl w:val="0"/>
          <w:numId w:val="13"/>
        </w:numPr>
        <w:spacing w:after="100"/>
      </w:pPr>
      <w:r>
        <w:t xml:space="preserve">Throughout the shift, supervisor monitors SLA-breach alerts routed from both dispatcher journeys.</w:t>
      </w:r>
    </w:p>
    <w:p>
      <w:pPr>
        <w:pStyle w:val="ListParagraph"/>
        <w:numPr>
          <w:ilvl w:val="0"/>
          <w:numId w:val="13"/>
        </w:numPr>
        <w:spacing w:after="100"/>
      </w:pPr>
      <w:r>
        <w:t xml:space="preserve">On receiving an escalation, supervisor reviews the specific job's full context within a single consolidated incident view.</w:t>
      </w:r>
    </w:p>
    <w:p>
      <w:pPr>
        <w:pStyle w:val="ListParagraph"/>
        <w:numPr>
          <w:ilvl w:val="0"/>
          <w:numId w:val="13"/>
        </w:numPr>
        <w:spacing w:after="100"/>
      </w:pPr>
      <w:r>
        <w:t xml:space="preserve">Supervisor decides on an intervention: reassign resources, approve borrowing a scheduled crew, authorize overtime/backup crew activation, or directly contact the crew/dispatcher.</w:t>
      </w:r>
    </w:p>
    <w:p>
      <w:pPr>
        <w:pStyle w:val="ListParagraph"/>
        <w:numPr>
          <w:ilvl w:val="0"/>
          <w:numId w:val="13"/>
        </w:numPr>
        <w:spacing w:after="100"/>
      </w:pPr>
      <w:r>
        <w:t xml:space="preserve">Any override action requires the supervisor to enter a reason code; system logs both the original decision and the supervisor's override.</w:t>
      </w:r>
    </w:p>
    <w:p>
      <w:pPr>
        <w:pStyle w:val="ListParagraph"/>
        <w:numPr>
          <w:ilvl w:val="0"/>
          <w:numId w:val="13"/>
        </w:numPr>
        <w:spacing w:after="100"/>
      </w:pPr>
      <w:r>
        <w:t xml:space="preserve">For a Mass-Casualty Incident, supervisor activates MCI Mode, reconfiguring the live board into an incident-command view with linked patient sub-records and resource pool reallocation.</w:t>
      </w:r>
    </w:p>
    <w:p>
      <w:pPr>
        <w:pStyle w:val="ListParagraph"/>
        <w:numPr>
          <w:ilvl w:val="0"/>
          <w:numId w:val="13"/>
        </w:numPr>
        <w:spacing w:after="100"/>
      </w:pPr>
      <w:r>
        <w:t xml:space="preserve">Supervisor monitors real-time crew workload distribution and can manually rebalance.</w:t>
      </w:r>
    </w:p>
    <w:p>
      <w:pPr>
        <w:pStyle w:val="ListParagraph"/>
        <w:numPr>
          <w:ilvl w:val="0"/>
          <w:numId w:val="13"/>
        </w:numPr>
        <w:spacing w:after="100"/>
      </w:pPr>
      <w:r>
        <w:t xml:space="preserve">When an incident report is submitted, it lands in the supervisor's review queue.</w:t>
      </w:r>
    </w:p>
    <w:p>
      <w:pPr>
        <w:pStyle w:val="ListParagraph"/>
        <w:numPr>
          <w:ilvl w:val="0"/>
          <w:numId w:val="13"/>
        </w:numPr>
        <w:spacing w:after="100"/>
      </w:pPr>
      <w:r>
        <w:t xml:space="preserve">Supervisor reviews the incident, may request additional documentation, and formally closes it with a disposition.</w:t>
      </w:r>
    </w:p>
    <w:p>
      <w:pPr>
        <w:pStyle w:val="ListParagraph"/>
        <w:numPr>
          <w:ilvl w:val="0"/>
          <w:numId w:val="13"/>
        </w:numPr>
        <w:spacing w:after="100"/>
      </w:pPr>
      <w:r>
        <w:t xml:space="preserve">Supervisor has authority to unlock and annotate a closed historical run record if a correction is required post-closure, fully audit-logged.</w:t>
      </w:r>
    </w:p>
    <w:p>
      <w:pPr>
        <w:pStyle w:val="ListParagraph"/>
        <w:numPr>
          <w:ilvl w:val="0"/>
          <w:numId w:val="13"/>
        </w:numPr>
        <w:spacing w:after="100"/>
      </w:pPr>
      <w:r>
        <w:t xml:space="preserve">Near end of shift, supervisor compiles the end-of-shift report.</w:t>
      </w:r>
    </w:p>
    <w:p>
      <w:pPr>
        <w:pStyle w:val="ListParagraph"/>
        <w:numPr>
          <w:ilvl w:val="0"/>
          <w:numId w:val="13"/>
        </w:numPr>
        <w:spacing w:after="100"/>
      </w:pPr>
      <w:r>
        <w:t xml:space="preserve">System auto-populates most of the end-of-shift report from operational data.</w:t>
      </w:r>
    </w:p>
    <w:p>
      <w:pPr>
        <w:pStyle w:val="ListParagraph"/>
        <w:numPr>
          <w:ilvl w:val="0"/>
          <w:numId w:val="13"/>
        </w:numPr>
        <w:spacing w:after="100"/>
      </w:pPr>
      <w:r>
        <w:t xml:space="preserve">Supervisor formally hands over to the incoming supervisor, and the cycle repeats.</w:t>
      </w:r>
    </w:p>
    <w:p>
      <w:pPr>
        <w:pStyle w:val="Heading3"/>
      </w:pPr>
      <w:r>
        <w:t xml:space="preserve">Decision Branches</w:t>
      </w:r>
    </w:p>
    <w:p>
      <w:pPr>
        <w:pStyle w:val="ListParagraph"/>
        <w:numPr>
          <w:ilvl w:val="0"/>
          <w:numId w:val="2"/>
        </w:numPr>
        <w:spacing w:after="90"/>
      </w:pPr>
      <w:r>
        <w:t xml:space="preserve">Two overlapping escalations arrive simultaneously: System prioritizes display ranking by severity but does not auto-hide either; supervisor dashboard supports split-screen review.</w:t>
      </w:r>
    </w:p>
    <w:p>
      <w:pPr>
        <w:pStyle w:val="ListParagraph"/>
        <w:numPr>
          <w:ilvl w:val="0"/>
          <w:numId w:val="2"/>
        </w:numPr>
        <w:spacing w:after="90"/>
      </w:pPr>
      <w:r>
        <w:t xml:space="preserve">Supervisor is unreachable during an active SLA breach: System auto-escalates further up the chain after a defined non-response window.</w:t>
      </w:r>
    </w:p>
    <w:p>
      <w:pPr>
        <w:pStyle w:val="ListParagraph"/>
        <w:numPr>
          <w:ilvl w:val="0"/>
          <w:numId w:val="2"/>
        </w:numPr>
        <w:spacing w:after="90"/>
      </w:pPr>
      <w:r>
        <w:t xml:space="preserve">Supervisor wants to override an automated crew assignment pre-emptively: Permitted at any time, always requires a reason code.</w:t>
      </w:r>
    </w:p>
    <w:p>
      <w:pPr>
        <w:pStyle w:val="ListParagraph"/>
        <w:numPr>
          <w:ilvl w:val="0"/>
          <w:numId w:val="2"/>
        </w:numPr>
        <w:spacing w:after="90"/>
      </w:pPr>
      <w:r>
        <w:t xml:space="preserve">End-of-shift report reveals an unresolved incident with no disposition: System blocks final shift close-out until either a disposition is entered or an explicit "carried forward" flag with an assigned owner is set.</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Supervisor's own device/session fails during an active MCI</w:t>
            </w:r>
          </w:p>
        </w:tc>
        <w:tc>
          <w:tcPr>
            <w:tcW w:type="dxa" w:w="2340"/>
            <w:tcMar>
              <w:top w:type="dxa" w:w="90"/>
              <w:left w:type="dxa" w:w="110"/>
              <w:bottom w:type="dxa" w:w="90"/>
              <w:right w:type="dxa" w:w="110"/>
            </w:tcMar>
          </w:tcPr>
          <w:p>
            <w:r>
              <w:rPr>
                <w:sz w:val="18"/>
                <w:szCs w:val="18"/>
              </w:rPr>
              <w:t xml:space="preserve">System supports rapid supervisor role reassignment/login from any authorized device without losing the live incident-command state</w:t>
            </w:r>
          </w:p>
        </w:tc>
        <w:tc>
          <w:tcPr>
            <w:tcW w:type="dxa" w:w="2340"/>
            <w:tcMar>
              <w:top w:type="dxa" w:w="90"/>
              <w:left w:type="dxa" w:w="110"/>
              <w:bottom w:type="dxa" w:w="90"/>
              <w:right w:type="dxa" w:w="110"/>
            </w:tcMar>
          </w:tcPr>
          <w:p>
            <w:r>
              <w:rPr>
                <w:sz w:val="18"/>
                <w:szCs w:val="18"/>
              </w:rPr>
              <w:t xml:space="preserve">Loss of incident command at the worst possible moment</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Outgoing supervisor leaves without completing handover packet</w:t>
            </w:r>
          </w:p>
        </w:tc>
        <w:tc>
          <w:tcPr>
            <w:tcW w:type="dxa" w:w="2340"/>
            <w:tcMar>
              <w:top w:type="dxa" w:w="90"/>
              <w:left w:type="dxa" w:w="110"/>
              <w:bottom w:type="dxa" w:w="90"/>
              <w:right w:type="dxa" w:w="110"/>
            </w:tcMar>
          </w:tcPr>
          <w:p>
            <w:r>
              <w:rPr>
                <w:sz w:val="18"/>
                <w:szCs w:val="18"/>
              </w:rPr>
              <w:t xml:space="preserve">System blocks shift close-out or flags it prominently as incomplete</w:t>
            </w:r>
          </w:p>
        </w:tc>
        <w:tc>
          <w:tcPr>
            <w:tcW w:type="dxa" w:w="2340"/>
            <w:tcMar>
              <w:top w:type="dxa" w:w="90"/>
              <w:left w:type="dxa" w:w="110"/>
              <w:bottom w:type="dxa" w:w="90"/>
              <w:right w:type="dxa" w:w="110"/>
            </w:tcMar>
          </w:tcPr>
          <w:p>
            <w:r>
              <w:rPr>
                <w:sz w:val="18"/>
                <w:szCs w:val="18"/>
              </w:rPr>
              <w:t xml:space="preserve">Incoming supervisor starts blind, missing critical open items</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Supervisor override conflicts with a Fleet Manager's out-of-service flag on a vehicle</w:t>
            </w:r>
          </w:p>
        </w:tc>
        <w:tc>
          <w:tcPr>
            <w:tcW w:type="dxa" w:w="2340"/>
            <w:tcMar>
              <w:top w:type="dxa" w:w="90"/>
              <w:left w:type="dxa" w:w="110"/>
              <w:bottom w:type="dxa" w:w="90"/>
              <w:right w:type="dxa" w:w="110"/>
            </w:tcMar>
          </w:tcPr>
          <w:p>
            <w:r>
              <w:rPr>
                <w:sz w:val="18"/>
                <w:szCs w:val="18"/>
              </w:rPr>
              <w:t xml:space="preserve">System prevents the override from silently bypassing a critical-fault flag; requires explicit joint acknowledgment</w:t>
            </w:r>
          </w:p>
        </w:tc>
        <w:tc>
          <w:tcPr>
            <w:tcW w:type="dxa" w:w="2340"/>
            <w:tcMar>
              <w:top w:type="dxa" w:w="90"/>
              <w:left w:type="dxa" w:w="110"/>
              <w:bottom w:type="dxa" w:w="90"/>
              <w:right w:type="dxa" w:w="110"/>
            </w:tcMar>
          </w:tcPr>
          <w:p>
            <w:r>
              <w:rPr>
                <w:sz w:val="18"/>
                <w:szCs w:val="18"/>
              </w:rPr>
              <w:t xml:space="preserve">An unsafe vehicle gets dispatched despite a known critical fault</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Multiple simultaneous SLA breaches during reduced supervisor staffing</w:t>
            </w:r>
          </w:p>
        </w:tc>
        <w:tc>
          <w:tcPr>
            <w:tcW w:type="dxa" w:w="2340"/>
            <w:tcMar>
              <w:top w:type="dxa" w:w="90"/>
              <w:left w:type="dxa" w:w="110"/>
              <w:bottom w:type="dxa" w:w="90"/>
              <w:right w:type="dxa" w:w="110"/>
            </w:tcMar>
          </w:tcPr>
          <w:p>
            <w:r>
              <w:rPr>
                <w:sz w:val="18"/>
                <w:szCs w:val="18"/>
              </w:rPr>
              <w:t xml:space="preserve">System supports designating a secondary/backup supervisor role with equal escalation visibility</w:t>
            </w:r>
          </w:p>
        </w:tc>
        <w:tc>
          <w:tcPr>
            <w:tcW w:type="dxa" w:w="2340"/>
            <w:tcMar>
              <w:top w:type="dxa" w:w="90"/>
              <w:left w:type="dxa" w:w="110"/>
              <w:bottom w:type="dxa" w:w="90"/>
              <w:right w:type="dxa" w:w="110"/>
            </w:tcMar>
          </w:tcPr>
          <w:p>
            <w:r>
              <w:rPr>
                <w:sz w:val="18"/>
                <w:szCs w:val="18"/>
              </w:rPr>
              <w:t xml:space="preserve">Alerts queue up unaddressed</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Supervisor closes an incident report prematurely without required documentation</w:t>
            </w:r>
          </w:p>
        </w:tc>
        <w:tc>
          <w:tcPr>
            <w:tcW w:type="dxa" w:w="2340"/>
            <w:tcMar>
              <w:top w:type="dxa" w:w="90"/>
              <w:left w:type="dxa" w:w="110"/>
              <w:bottom w:type="dxa" w:w="90"/>
              <w:right w:type="dxa" w:w="110"/>
            </w:tcMar>
          </w:tcPr>
          <w:p>
            <w:r>
              <w:rPr>
                <w:sz w:val="18"/>
                <w:szCs w:val="18"/>
              </w:rPr>
              <w:t xml:space="preserve">System enforces mandatory fields before allowing closure</w:t>
            </w:r>
          </w:p>
        </w:tc>
        <w:tc>
          <w:tcPr>
            <w:tcW w:type="dxa" w:w="2340"/>
            <w:tcMar>
              <w:top w:type="dxa" w:w="90"/>
              <w:left w:type="dxa" w:w="110"/>
              <w:bottom w:type="dxa" w:w="90"/>
              <w:right w:type="dxa" w:w="110"/>
            </w:tcMar>
          </w:tcPr>
          <w:p>
            <w:r>
              <w:rPr>
                <w:sz w:val="18"/>
                <w:szCs w:val="18"/>
              </w:rPr>
              <w:t xml:space="preserve">Incomplete incident records undermine future audits</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Historical record edit made post-closure is disputed later</w:t>
            </w:r>
          </w:p>
        </w:tc>
        <w:tc>
          <w:tcPr>
            <w:tcW w:type="dxa" w:w="2340"/>
            <w:tcMar>
              <w:top w:type="dxa" w:w="90"/>
              <w:left w:type="dxa" w:w="110"/>
              <w:bottom w:type="dxa" w:w="90"/>
              <w:right w:type="dxa" w:w="110"/>
            </w:tcMar>
          </w:tcPr>
          <w:p>
            <w:r>
              <w:rPr>
                <w:sz w:val="18"/>
                <w:szCs w:val="18"/>
              </w:rPr>
              <w:t xml:space="preserve">Full version history retained with supervisor identity, original vs. amended values, and timestamps</w:t>
            </w:r>
          </w:p>
        </w:tc>
        <w:tc>
          <w:tcPr>
            <w:tcW w:type="dxa" w:w="2340"/>
            <w:tcMar>
              <w:top w:type="dxa" w:w="90"/>
              <w:left w:type="dxa" w:w="110"/>
              <w:bottom w:type="dxa" w:w="90"/>
              <w:right w:type="dxa" w:w="110"/>
            </w:tcMar>
          </w:tcPr>
          <w:p>
            <w:r>
              <w:rPr>
                <w:sz w:val="18"/>
                <w:szCs w:val="18"/>
              </w:rPr>
              <w:t xml:space="preserve">No defensible audit trail if a record's integrity is ever challenged</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Supervisor activates MCI Mode in error</w:t>
            </w:r>
          </w:p>
        </w:tc>
        <w:tc>
          <w:tcPr>
            <w:tcW w:type="dxa" w:w="2340"/>
            <w:tcMar>
              <w:top w:type="dxa" w:w="90"/>
              <w:left w:type="dxa" w:w="110"/>
              <w:bottom w:type="dxa" w:w="90"/>
              <w:right w:type="dxa" w:w="110"/>
            </w:tcMar>
          </w:tcPr>
          <w:p>
            <w:r>
              <w:rPr>
                <w:sz w:val="18"/>
                <w:szCs w:val="18"/>
              </w:rPr>
              <w:t xml:space="preserve">System requires a confirmation step and supports an explicit "stand down" action with a logged reason</w:t>
            </w:r>
          </w:p>
        </w:tc>
        <w:tc>
          <w:tcPr>
            <w:tcW w:type="dxa" w:w="2340"/>
            <w:tcMar>
              <w:top w:type="dxa" w:w="90"/>
              <w:left w:type="dxa" w:w="110"/>
              <w:bottom w:type="dxa" w:w="90"/>
              <w:right w:type="dxa" w:w="110"/>
            </w:tcMar>
          </w:tcPr>
          <w:p>
            <w:r>
              <w:rPr>
                <w:sz w:val="18"/>
                <w:szCs w:val="18"/>
              </w:rPr>
              <w:t xml:space="preserve">Unnecessary disruption of the entire day's scheduled operations</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Two supervisors on duty simultaneously both attempt to override the same job</w:t>
            </w:r>
          </w:p>
        </w:tc>
        <w:tc>
          <w:tcPr>
            <w:tcW w:type="dxa" w:w="2340"/>
            <w:tcMar>
              <w:top w:type="dxa" w:w="90"/>
              <w:left w:type="dxa" w:w="110"/>
              <w:bottom w:type="dxa" w:w="90"/>
              <w:right w:type="dxa" w:w="110"/>
            </w:tcMar>
          </w:tcPr>
          <w:p>
            <w:r>
              <w:rPr>
                <w:sz w:val="18"/>
                <w:szCs w:val="18"/>
              </w:rPr>
              <w:t xml:space="preserve">System locks a job for override editing to one supervisor at a time with a visible indicator</w:t>
            </w:r>
          </w:p>
        </w:tc>
        <w:tc>
          <w:tcPr>
            <w:tcW w:type="dxa" w:w="2340"/>
            <w:tcMar>
              <w:top w:type="dxa" w:w="90"/>
              <w:left w:type="dxa" w:w="110"/>
              <w:bottom w:type="dxa" w:w="90"/>
              <w:right w:type="dxa" w:w="110"/>
            </w:tcMar>
          </w:tcPr>
          <w:p>
            <w:r>
              <w:rPr>
                <w:sz w:val="18"/>
                <w:szCs w:val="18"/>
              </w:rPr>
              <w:t xml:space="preserve">Conflicting simultaneous overrides corrupt the assignment record</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End-of-shift report generation coincides with an ongoing, unresolved emergency</w:t>
            </w:r>
          </w:p>
        </w:tc>
        <w:tc>
          <w:tcPr>
            <w:tcW w:type="dxa" w:w="2340"/>
            <w:tcMar>
              <w:top w:type="dxa" w:w="90"/>
              <w:left w:type="dxa" w:w="110"/>
              <w:bottom w:type="dxa" w:w="90"/>
              <w:right w:type="dxa" w:w="110"/>
            </w:tcMar>
          </w:tcPr>
          <w:p>
            <w:r>
              <w:rPr>
                <w:sz w:val="18"/>
                <w:szCs w:val="18"/>
              </w:rPr>
              <w:t xml:space="preserve">System allows the report to be generated with the active job clearly marked "in progress - carried to next shift"</w:t>
            </w:r>
          </w:p>
        </w:tc>
        <w:tc>
          <w:tcPr>
            <w:tcW w:type="dxa" w:w="2340"/>
            <w:tcMar>
              <w:top w:type="dxa" w:w="90"/>
              <w:left w:type="dxa" w:w="110"/>
              <w:bottom w:type="dxa" w:w="90"/>
              <w:right w:type="dxa" w:w="110"/>
            </w:tcMar>
          </w:tcPr>
          <w:p>
            <w:r>
              <w:rPr>
                <w:sz w:val="18"/>
                <w:szCs w:val="18"/>
              </w:rPr>
              <w:t xml:space="preserve">Supervisor delays critical documentation or an active emergency gets excluded</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Supervisor needs to communicate an urgent operational change to all on-duty staff</w:t>
            </w:r>
          </w:p>
        </w:tc>
        <w:tc>
          <w:tcPr>
            <w:tcW w:type="dxa" w:w="2340"/>
            <w:tcMar>
              <w:top w:type="dxa" w:w="90"/>
              <w:left w:type="dxa" w:w="110"/>
              <w:bottom w:type="dxa" w:w="90"/>
              <w:right w:type="dxa" w:w="110"/>
            </w:tcMar>
          </w:tcPr>
          <w:p>
            <w:r>
              <w:rPr>
                <w:sz w:val="18"/>
                <w:szCs w:val="18"/>
              </w:rPr>
              <w:t xml:space="preserve">System provides a shift-wide broadcast capability distinct from MCI Mode, logged and delivery-confirmed</w:t>
            </w:r>
          </w:p>
        </w:tc>
        <w:tc>
          <w:tcPr>
            <w:tcW w:type="dxa" w:w="2340"/>
            <w:tcMar>
              <w:top w:type="dxa" w:w="90"/>
              <w:left w:type="dxa" w:w="110"/>
              <w:bottom w:type="dxa" w:w="90"/>
              <w:right w:type="dxa" w:w="110"/>
            </w:tcMar>
          </w:tcPr>
          <w:p>
            <w:r>
              <w:rPr>
                <w:sz w:val="18"/>
                <w:szCs w:val="18"/>
              </w:rPr>
              <w:t xml:space="preserve">Critical operational information not reliably reaching field crews</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Shift handover packet and acknowledgment</w:t>
            </w:r>
          </w:p>
        </w:tc>
        <w:tc>
          <w:tcPr>
            <w:tcW w:type="dxa" w:w="3120"/>
            <w:tcMar>
              <w:top w:type="dxa" w:w="90"/>
              <w:left w:type="dxa" w:w="110"/>
              <w:bottom w:type="dxa" w:w="90"/>
              <w:right w:type="dxa" w:w="110"/>
            </w:tcMar>
          </w:tcPr>
          <w:p>
            <w:r>
              <w:rPr>
                <w:sz w:val="18"/>
                <w:szCs w:val="18"/>
              </w:rPr>
              <w:t xml:space="preserve">Steps 1-2</w:t>
            </w:r>
          </w:p>
        </w:tc>
        <w:tc>
          <w:tcPr>
            <w:tcW w:type="dxa" w:w="3120"/>
            <w:tcMar>
              <w:top w:type="dxa" w:w="90"/>
              <w:left w:type="dxa" w:w="110"/>
              <w:bottom w:type="dxa" w:w="90"/>
              <w:right w:type="dxa" w:w="110"/>
            </w:tcMar>
          </w:tcPr>
          <w:p>
            <w:r>
              <w:rPr>
                <w:sz w:val="18"/>
                <w:szCs w:val="18"/>
              </w:rPr>
              <w:t xml:space="preserve">Shift handover log</w:t>
            </w:r>
          </w:p>
        </w:tc>
      </w:tr>
      <w:tr>
        <w:tc>
          <w:tcPr>
            <w:tcW w:type="dxa" w:w="3120"/>
            <w:tcMar>
              <w:top w:type="dxa" w:w="90"/>
              <w:left w:type="dxa" w:w="110"/>
              <w:bottom w:type="dxa" w:w="90"/>
              <w:right w:type="dxa" w:w="110"/>
            </w:tcMar>
          </w:tcPr>
          <w:p>
            <w:r>
              <w:rPr>
                <w:sz w:val="18"/>
                <w:szCs w:val="18"/>
              </w:rPr>
              <w:t xml:space="preserve">Override actions</w:t>
            </w:r>
          </w:p>
        </w:tc>
        <w:tc>
          <w:tcPr>
            <w:tcW w:type="dxa" w:w="3120"/>
            <w:tcMar>
              <w:top w:type="dxa" w:w="90"/>
              <w:left w:type="dxa" w:w="110"/>
              <w:bottom w:type="dxa" w:w="90"/>
              <w:right w:type="dxa" w:w="110"/>
            </w:tcMar>
          </w:tcPr>
          <w:p>
            <w:r>
              <w:rPr>
                <w:sz w:val="18"/>
                <w:szCs w:val="18"/>
              </w:rPr>
              <w:t xml:space="preserve">Step 8</w:t>
            </w:r>
          </w:p>
        </w:tc>
        <w:tc>
          <w:tcPr>
            <w:tcW w:type="dxa" w:w="3120"/>
            <w:tcMar>
              <w:top w:type="dxa" w:w="90"/>
              <w:left w:type="dxa" w:w="110"/>
              <w:bottom w:type="dxa" w:w="90"/>
              <w:right w:type="dxa" w:w="110"/>
            </w:tcMar>
          </w:tcPr>
          <w:p>
            <w:r>
              <w:rPr>
                <w:sz w:val="18"/>
                <w:szCs w:val="18"/>
              </w:rPr>
              <w:t xml:space="preserve">Override audit log, linked to job record</w:t>
            </w:r>
          </w:p>
        </w:tc>
      </w:tr>
      <w:tr>
        <w:tc>
          <w:tcPr>
            <w:tcW w:type="dxa" w:w="3120"/>
            <w:tcMar>
              <w:top w:type="dxa" w:w="90"/>
              <w:left w:type="dxa" w:w="110"/>
              <w:bottom w:type="dxa" w:w="90"/>
              <w:right w:type="dxa" w:w="110"/>
            </w:tcMar>
          </w:tcPr>
          <w:p>
            <w:r>
              <w:rPr>
                <w:sz w:val="18"/>
                <w:szCs w:val="18"/>
              </w:rPr>
              <w:t xml:space="preserve">MCI Mode activation/stand-down events</w:t>
            </w:r>
          </w:p>
        </w:tc>
        <w:tc>
          <w:tcPr>
            <w:tcW w:type="dxa" w:w="3120"/>
            <w:tcMar>
              <w:top w:type="dxa" w:w="90"/>
              <w:left w:type="dxa" w:w="110"/>
              <w:bottom w:type="dxa" w:w="90"/>
              <w:right w:type="dxa" w:w="110"/>
            </w:tcMar>
          </w:tcPr>
          <w:p>
            <w:r>
              <w:rPr>
                <w:sz w:val="18"/>
                <w:szCs w:val="18"/>
              </w:rPr>
              <w:t xml:space="preserve">Step 9</w:t>
            </w:r>
          </w:p>
        </w:tc>
        <w:tc>
          <w:tcPr>
            <w:tcW w:type="dxa" w:w="3120"/>
            <w:tcMar>
              <w:top w:type="dxa" w:w="90"/>
              <w:left w:type="dxa" w:w="110"/>
              <w:bottom w:type="dxa" w:w="90"/>
              <w:right w:type="dxa" w:w="110"/>
            </w:tcMar>
          </w:tcPr>
          <w:p>
            <w:r>
              <w:rPr>
                <w:sz w:val="18"/>
                <w:szCs w:val="18"/>
              </w:rPr>
              <w:t xml:space="preserve">Incident command log</w:t>
            </w:r>
          </w:p>
        </w:tc>
      </w:tr>
      <w:tr>
        <w:tc>
          <w:tcPr>
            <w:tcW w:type="dxa" w:w="3120"/>
            <w:tcMar>
              <w:top w:type="dxa" w:w="90"/>
              <w:left w:type="dxa" w:w="110"/>
              <w:bottom w:type="dxa" w:w="90"/>
              <w:right w:type="dxa" w:w="110"/>
            </w:tcMar>
          </w:tcPr>
          <w:p>
            <w:r>
              <w:rPr>
                <w:sz w:val="18"/>
                <w:szCs w:val="18"/>
              </w:rPr>
              <w:t xml:space="preserve">Incident report submissions and dispositions</w:t>
            </w:r>
          </w:p>
        </w:tc>
        <w:tc>
          <w:tcPr>
            <w:tcW w:type="dxa" w:w="3120"/>
            <w:tcMar>
              <w:top w:type="dxa" w:w="90"/>
              <w:left w:type="dxa" w:w="110"/>
              <w:bottom w:type="dxa" w:w="90"/>
              <w:right w:type="dxa" w:w="110"/>
            </w:tcMar>
          </w:tcPr>
          <w:p>
            <w:r>
              <w:rPr>
                <w:sz w:val="18"/>
                <w:szCs w:val="18"/>
              </w:rPr>
              <w:t xml:space="preserve">Steps 11-12</w:t>
            </w:r>
          </w:p>
        </w:tc>
        <w:tc>
          <w:tcPr>
            <w:tcW w:type="dxa" w:w="3120"/>
            <w:tcMar>
              <w:top w:type="dxa" w:w="90"/>
              <w:left w:type="dxa" w:w="110"/>
              <w:bottom w:type="dxa" w:w="90"/>
              <w:right w:type="dxa" w:w="110"/>
            </w:tcMar>
          </w:tcPr>
          <w:p>
            <w:r>
              <w:rPr>
                <w:sz w:val="18"/>
                <w:szCs w:val="18"/>
              </w:rPr>
              <w:t xml:space="preserve">Incident register</w:t>
            </w:r>
          </w:p>
        </w:tc>
      </w:tr>
      <w:tr>
        <w:tc>
          <w:tcPr>
            <w:tcW w:type="dxa" w:w="3120"/>
            <w:tcMar>
              <w:top w:type="dxa" w:w="90"/>
              <w:left w:type="dxa" w:w="110"/>
              <w:bottom w:type="dxa" w:w="90"/>
              <w:right w:type="dxa" w:w="110"/>
            </w:tcMar>
          </w:tcPr>
          <w:p>
            <w:r>
              <w:rPr>
                <w:sz w:val="18"/>
                <w:szCs w:val="18"/>
              </w:rPr>
              <w:t xml:space="preserve">Post-closure record amendments</w:t>
            </w:r>
          </w:p>
        </w:tc>
        <w:tc>
          <w:tcPr>
            <w:tcW w:type="dxa" w:w="3120"/>
            <w:tcMar>
              <w:top w:type="dxa" w:w="90"/>
              <w:left w:type="dxa" w:w="110"/>
              <w:bottom w:type="dxa" w:w="90"/>
              <w:right w:type="dxa" w:w="110"/>
            </w:tcMar>
          </w:tcPr>
          <w:p>
            <w:r>
              <w:rPr>
                <w:sz w:val="18"/>
                <w:szCs w:val="18"/>
              </w:rPr>
              <w:t xml:space="preserve">Step 13</w:t>
            </w:r>
          </w:p>
        </w:tc>
        <w:tc>
          <w:tcPr>
            <w:tcW w:type="dxa" w:w="3120"/>
            <w:tcMar>
              <w:top w:type="dxa" w:w="90"/>
              <w:left w:type="dxa" w:w="110"/>
              <w:bottom w:type="dxa" w:w="90"/>
              <w:right w:type="dxa" w:w="110"/>
            </w:tcMar>
          </w:tcPr>
          <w:p>
            <w:r>
              <w:rPr>
                <w:sz w:val="18"/>
                <w:szCs w:val="18"/>
              </w:rPr>
              <w:t xml:space="preserve">Record amendment audit log</w:t>
            </w:r>
          </w:p>
        </w:tc>
      </w:tr>
      <w:tr>
        <w:tc>
          <w:tcPr>
            <w:tcW w:type="dxa" w:w="3120"/>
            <w:tcMar>
              <w:top w:type="dxa" w:w="90"/>
              <w:left w:type="dxa" w:w="110"/>
              <w:bottom w:type="dxa" w:w="90"/>
              <w:right w:type="dxa" w:w="110"/>
            </w:tcMar>
          </w:tcPr>
          <w:p>
            <w:r>
              <w:rPr>
                <w:sz w:val="18"/>
                <w:szCs w:val="18"/>
              </w:rPr>
              <w:t xml:space="preserve">End-of-shift report</w:t>
            </w:r>
          </w:p>
        </w:tc>
        <w:tc>
          <w:tcPr>
            <w:tcW w:type="dxa" w:w="3120"/>
            <w:tcMar>
              <w:top w:type="dxa" w:w="90"/>
              <w:left w:type="dxa" w:w="110"/>
              <w:bottom w:type="dxa" w:w="90"/>
              <w:right w:type="dxa" w:w="110"/>
            </w:tcMar>
          </w:tcPr>
          <w:p>
            <w:r>
              <w:rPr>
                <w:sz w:val="18"/>
                <w:szCs w:val="18"/>
              </w:rPr>
              <w:t xml:space="preserve">Steps 14-15</w:t>
            </w:r>
          </w:p>
        </w:tc>
        <w:tc>
          <w:tcPr>
            <w:tcW w:type="dxa" w:w="3120"/>
            <w:tcMar>
              <w:top w:type="dxa" w:w="90"/>
              <w:left w:type="dxa" w:w="110"/>
              <w:bottom w:type="dxa" w:w="90"/>
              <w:right w:type="dxa" w:w="110"/>
            </w:tcMar>
          </w:tcPr>
          <w:p>
            <w:r>
              <w:rPr>
                <w:sz w:val="18"/>
                <w:szCs w:val="18"/>
              </w:rPr>
              <w:t xml:space="preserve">Shift reporting store, feeds Executive dashboards</w:t>
            </w:r>
          </w:p>
        </w:tc>
      </w:tr>
      <w:tr>
        <w:tc>
          <w:tcPr>
            <w:tcW w:type="dxa" w:w="3120"/>
            <w:tcMar>
              <w:top w:type="dxa" w:w="90"/>
              <w:left w:type="dxa" w:w="110"/>
              <w:bottom w:type="dxa" w:w="90"/>
              <w:right w:type="dxa" w:w="110"/>
            </w:tcMar>
          </w:tcPr>
          <w:p>
            <w:r>
              <w:rPr>
                <w:sz w:val="18"/>
                <w:szCs w:val="18"/>
              </w:rPr>
              <w:t xml:space="preserve">Broadcast/mass-notification events and delivery confirmation</w:t>
            </w:r>
          </w:p>
        </w:tc>
        <w:tc>
          <w:tcPr>
            <w:tcW w:type="dxa" w:w="3120"/>
            <w:tcMar>
              <w:top w:type="dxa" w:w="90"/>
              <w:left w:type="dxa" w:w="110"/>
              <w:bottom w:type="dxa" w:w="90"/>
              <w:right w:type="dxa" w:w="110"/>
            </w:tcMar>
          </w:tcPr>
          <w:p>
            <w:r>
              <w:rPr>
                <w:sz w:val="18"/>
                <w:szCs w:val="18"/>
              </w:rPr>
              <w:t xml:space="preserve">Decision branch</w:t>
            </w:r>
          </w:p>
        </w:tc>
        <w:tc>
          <w:tcPr>
            <w:tcW w:type="dxa" w:w="3120"/>
            <w:tcMar>
              <w:top w:type="dxa" w:w="90"/>
              <w:left w:type="dxa" w:w="110"/>
              <w:bottom w:type="dxa" w:w="90"/>
              <w:right w:type="dxa" w:w="110"/>
            </w:tcMar>
          </w:tcPr>
          <w:p>
            <w:r>
              <w:rPr>
                <w:sz w:val="18"/>
                <w:szCs w:val="18"/>
              </w:rPr>
              <w:t xml:space="preserve">Communication log</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Handover packet review completed</w:t>
            </w:r>
          </w:p>
        </w:tc>
        <w:tc>
          <w:tcPr>
            <w:tcW w:type="dxa" w:w="4680"/>
            <w:tcMar>
              <w:top w:type="dxa" w:w="90"/>
              <w:left w:type="dxa" w:w="110"/>
              <w:bottom w:type="dxa" w:w="90"/>
              <w:right w:type="dxa" w:w="110"/>
            </w:tcMar>
          </w:tcPr>
          <w:p>
            <w:r>
              <w:rPr>
                <w:sz w:val="18"/>
                <w:szCs w:val="18"/>
              </w:rPr>
              <w:t xml:space="preserve">Within first 15 minutes of shift start</w:t>
            </w:r>
          </w:p>
        </w:tc>
      </w:tr>
      <w:tr>
        <w:tc>
          <w:tcPr>
            <w:tcW w:type="dxa" w:w="4680"/>
            <w:tcMar>
              <w:top w:type="dxa" w:w="90"/>
              <w:left w:type="dxa" w:w="110"/>
              <w:bottom w:type="dxa" w:w="90"/>
              <w:right w:type="dxa" w:w="110"/>
            </w:tcMar>
          </w:tcPr>
          <w:p>
            <w:r>
              <w:rPr>
                <w:sz w:val="18"/>
                <w:szCs w:val="18"/>
              </w:rPr>
              <w:t xml:space="preserve">Response to any escalation alert</w:t>
            </w:r>
          </w:p>
        </w:tc>
        <w:tc>
          <w:tcPr>
            <w:tcW w:type="dxa" w:w="4680"/>
            <w:tcMar>
              <w:top w:type="dxa" w:w="90"/>
              <w:left w:type="dxa" w:w="110"/>
              <w:bottom w:type="dxa" w:w="90"/>
              <w:right w:type="dxa" w:w="110"/>
            </w:tcMar>
          </w:tcPr>
          <w:p>
            <w:r>
              <w:rPr>
                <w:sz w:val="18"/>
                <w:szCs w:val="18"/>
              </w:rPr>
              <w:t xml:space="preserve">Under 2 minutes acknowledgment</w:t>
            </w:r>
          </w:p>
        </w:tc>
      </w:tr>
      <w:tr>
        <w:tc>
          <w:tcPr>
            <w:tcW w:type="dxa" w:w="4680"/>
            <w:tcMar>
              <w:top w:type="dxa" w:w="90"/>
              <w:left w:type="dxa" w:w="110"/>
              <w:bottom w:type="dxa" w:w="90"/>
              <w:right w:type="dxa" w:w="110"/>
            </w:tcMar>
          </w:tcPr>
          <w:p>
            <w:r>
              <w:rPr>
                <w:sz w:val="18"/>
                <w:szCs w:val="18"/>
              </w:rPr>
              <w:t xml:space="preserve">Incident report reviewed and dispositioned (non-critical)</w:t>
            </w:r>
          </w:p>
        </w:tc>
        <w:tc>
          <w:tcPr>
            <w:tcW w:type="dxa" w:w="4680"/>
            <w:tcMar>
              <w:top w:type="dxa" w:w="90"/>
              <w:left w:type="dxa" w:w="110"/>
              <w:bottom w:type="dxa" w:w="90"/>
              <w:right w:type="dxa" w:w="110"/>
            </w:tcMar>
          </w:tcPr>
          <w:p>
            <w:r>
              <w:rPr>
                <w:sz w:val="18"/>
                <w:szCs w:val="18"/>
              </w:rPr>
              <w:t xml:space="preserve">Under 24 hours</w:t>
            </w:r>
          </w:p>
        </w:tc>
      </w:tr>
      <w:tr>
        <w:tc>
          <w:tcPr>
            <w:tcW w:type="dxa" w:w="4680"/>
            <w:tcMar>
              <w:top w:type="dxa" w:w="90"/>
              <w:left w:type="dxa" w:w="110"/>
              <w:bottom w:type="dxa" w:w="90"/>
              <w:right w:type="dxa" w:w="110"/>
            </w:tcMar>
          </w:tcPr>
          <w:p>
            <w:r>
              <w:rPr>
                <w:sz w:val="18"/>
                <w:szCs w:val="18"/>
              </w:rPr>
              <w:t xml:space="preserve">Incident report reviewed and dispositioned (critical)</w:t>
            </w:r>
          </w:p>
        </w:tc>
        <w:tc>
          <w:tcPr>
            <w:tcW w:type="dxa" w:w="4680"/>
            <w:tcMar>
              <w:top w:type="dxa" w:w="90"/>
              <w:left w:type="dxa" w:w="110"/>
              <w:bottom w:type="dxa" w:w="90"/>
              <w:right w:type="dxa" w:w="110"/>
            </w:tcMar>
          </w:tcPr>
          <w:p>
            <w:r>
              <w:rPr>
                <w:sz w:val="18"/>
                <w:szCs w:val="18"/>
              </w:rPr>
              <w:t xml:space="preserve">Under 4 hours, with immediate initial acknowledgment</w:t>
            </w:r>
          </w:p>
        </w:tc>
      </w:tr>
      <w:tr>
        <w:tc>
          <w:tcPr>
            <w:tcW w:type="dxa" w:w="4680"/>
            <w:tcMar>
              <w:top w:type="dxa" w:w="90"/>
              <w:left w:type="dxa" w:w="110"/>
              <w:bottom w:type="dxa" w:w="90"/>
              <w:right w:type="dxa" w:w="110"/>
            </w:tcMar>
          </w:tcPr>
          <w:p>
            <w:r>
              <w:rPr>
                <w:sz w:val="18"/>
                <w:szCs w:val="18"/>
              </w:rPr>
              <w:t xml:space="preserve">End-of-shift report finalized</w:t>
            </w:r>
          </w:p>
        </w:tc>
        <w:tc>
          <w:tcPr>
            <w:tcW w:type="dxa" w:w="4680"/>
            <w:tcMar>
              <w:top w:type="dxa" w:w="90"/>
              <w:left w:type="dxa" w:w="110"/>
              <w:bottom w:type="dxa" w:w="90"/>
              <w:right w:type="dxa" w:w="110"/>
            </w:tcMar>
          </w:tcPr>
          <w:p>
            <w:r>
              <w:rPr>
                <w:sz w:val="18"/>
                <w:szCs w:val="18"/>
              </w:rPr>
              <w:t xml:space="preserve">Within 30 minutes of shift end</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Supervisor does not acknowledge an escalation</w:t>
            </w:r>
          </w:p>
        </w:tc>
        <w:tc>
          <w:tcPr>
            <w:tcW w:type="dxa" w:w="2340"/>
            <w:tcMar>
              <w:top w:type="dxa" w:w="90"/>
              <w:left w:type="dxa" w:w="110"/>
              <w:bottom w:type="dxa" w:w="90"/>
              <w:right w:type="dxa" w:w="110"/>
            </w:tcMar>
          </w:tcPr>
          <w:p>
            <w:r>
              <w:rPr>
                <w:sz w:val="18"/>
                <w:szCs w:val="18"/>
              </w:rPr>
              <w:t xml:space="preserve">Secondary on-call supervisor, then Operations Manager</w:t>
            </w:r>
          </w:p>
        </w:tc>
        <w:tc>
          <w:tcPr>
            <w:tcW w:type="dxa" w:w="2340"/>
            <w:tcMar>
              <w:top w:type="dxa" w:w="90"/>
              <w:left w:type="dxa" w:w="110"/>
              <w:bottom w:type="dxa" w:w="90"/>
              <w:right w:type="dxa" w:w="110"/>
            </w:tcMar>
          </w:tcPr>
          <w:p>
            <w:r>
              <w:rPr>
                <w:sz w:val="18"/>
                <w:szCs w:val="18"/>
              </w:rPr>
              <w:t xml:space="preserve">Push + SMS + phone call</w:t>
            </w:r>
          </w:p>
        </w:tc>
        <w:tc>
          <w:tcPr>
            <w:tcW w:type="dxa" w:w="2340"/>
            <w:tcMar>
              <w:top w:type="dxa" w:w="90"/>
              <w:left w:type="dxa" w:w="110"/>
              <w:bottom w:type="dxa" w:w="90"/>
              <w:right w:type="dxa" w:w="110"/>
            </w:tcMar>
          </w:tcPr>
          <w:p>
            <w:r>
              <w:rPr>
                <w:sz w:val="18"/>
                <w:szCs w:val="18"/>
              </w:rPr>
              <w:t xml:space="preserve">5 minutes without acknowledgment</w:t>
            </w:r>
          </w:p>
        </w:tc>
      </w:tr>
      <w:tr>
        <w:tc>
          <w:tcPr>
            <w:tcW w:type="dxa" w:w="2340"/>
            <w:tcMar>
              <w:top w:type="dxa" w:w="90"/>
              <w:left w:type="dxa" w:w="110"/>
              <w:bottom w:type="dxa" w:w="90"/>
              <w:right w:type="dxa" w:w="110"/>
            </w:tcMar>
          </w:tcPr>
          <w:p>
            <w:r>
              <w:rPr>
                <w:sz w:val="18"/>
                <w:szCs w:val="18"/>
              </w:rPr>
              <w:t xml:space="preserve">Critical incident reported</w:t>
            </w:r>
          </w:p>
        </w:tc>
        <w:tc>
          <w:tcPr>
            <w:tcW w:type="dxa" w:w="2340"/>
            <w:tcMar>
              <w:top w:type="dxa" w:w="90"/>
              <w:left w:type="dxa" w:w="110"/>
              <w:bottom w:type="dxa" w:w="90"/>
              <w:right w:type="dxa" w:w="110"/>
            </w:tcMar>
          </w:tcPr>
          <w:p>
            <w:r>
              <w:rPr>
                <w:sz w:val="18"/>
                <w:szCs w:val="18"/>
              </w:rPr>
              <w:t xml:space="preserve">Operations Manager (immediate), Executive (same-day digest)</w:t>
            </w:r>
          </w:p>
        </w:tc>
        <w:tc>
          <w:tcPr>
            <w:tcW w:type="dxa" w:w="2340"/>
            <w:tcMar>
              <w:top w:type="dxa" w:w="90"/>
              <w:left w:type="dxa" w:w="110"/>
              <w:bottom w:type="dxa" w:w="90"/>
              <w:right w:type="dxa" w:w="110"/>
            </w:tcMar>
          </w:tcPr>
          <w:p>
            <w:r>
              <w:rPr>
                <w:sz w:val="18"/>
                <w:szCs w:val="18"/>
              </w:rPr>
              <w:t xml:space="preserve">Immediate call/SMS</w:t>
            </w:r>
          </w:p>
        </w:tc>
        <w:tc>
          <w:tcPr>
            <w:tcW w:type="dxa" w:w="2340"/>
            <w:tcMar>
              <w:top w:type="dxa" w:w="90"/>
              <w:left w:type="dxa" w:w="110"/>
              <w:bottom w:type="dxa" w:w="90"/>
              <w:right w:type="dxa" w:w="110"/>
            </w:tcMar>
          </w:tcPr>
          <w:p>
            <w:r>
              <w:rPr>
                <w:sz w:val="18"/>
                <w:szCs w:val="18"/>
              </w:rPr>
              <w:t xml:space="preserve">Immediate</w:t>
            </w:r>
          </w:p>
        </w:tc>
      </w:tr>
      <w:tr>
        <w:tc>
          <w:tcPr>
            <w:tcW w:type="dxa" w:w="2340"/>
            <w:tcMar>
              <w:top w:type="dxa" w:w="90"/>
              <w:left w:type="dxa" w:w="110"/>
              <w:bottom w:type="dxa" w:w="90"/>
              <w:right w:type="dxa" w:w="110"/>
            </w:tcMar>
          </w:tcPr>
          <w:p>
            <w:r>
              <w:rPr>
                <w:sz w:val="18"/>
                <w:szCs w:val="18"/>
              </w:rPr>
              <w:t xml:space="preserve">Shift handover incomplete at shift boundary</w:t>
            </w:r>
          </w:p>
        </w:tc>
        <w:tc>
          <w:tcPr>
            <w:tcW w:type="dxa" w:w="2340"/>
            <w:tcMar>
              <w:top w:type="dxa" w:w="90"/>
              <w:left w:type="dxa" w:w="110"/>
              <w:bottom w:type="dxa" w:w="90"/>
              <w:right w:type="dxa" w:w="110"/>
            </w:tcMar>
          </w:tcPr>
          <w:p>
            <w:r>
              <w:rPr>
                <w:sz w:val="18"/>
                <w:szCs w:val="18"/>
              </w:rPr>
              <w:t xml:space="preserve">Operations Manager</w:t>
            </w:r>
          </w:p>
        </w:tc>
        <w:tc>
          <w:tcPr>
            <w:tcW w:type="dxa" w:w="2340"/>
            <w:tcMar>
              <w:top w:type="dxa" w:w="90"/>
              <w:left w:type="dxa" w:w="110"/>
              <w:bottom w:type="dxa" w:w="90"/>
              <w:right w:type="dxa" w:w="110"/>
            </w:tcMar>
          </w:tcPr>
          <w:p>
            <w:r>
              <w:rPr>
                <w:sz w:val="18"/>
                <w:szCs w:val="18"/>
              </w:rPr>
              <w:t xml:space="preserve">Console flag + email</w:t>
            </w:r>
          </w:p>
        </w:tc>
        <w:tc>
          <w:tcPr>
            <w:tcW w:type="dxa" w:w="2340"/>
            <w:tcMar>
              <w:top w:type="dxa" w:w="90"/>
              <w:left w:type="dxa" w:w="110"/>
              <w:bottom w:type="dxa" w:w="90"/>
              <w:right w:type="dxa" w:w="110"/>
            </w:tcMar>
          </w:tcPr>
          <w:p>
            <w:r>
              <w:rPr>
                <w:sz w:val="18"/>
                <w:szCs w:val="18"/>
              </w:rPr>
              <w:t xml:space="preserve">At shift boundary</w:t>
            </w:r>
          </w:p>
        </w:tc>
      </w:tr>
      <w:tr>
        <w:tc>
          <w:tcPr>
            <w:tcW w:type="dxa" w:w="2340"/>
            <w:tcMar>
              <w:top w:type="dxa" w:w="90"/>
              <w:left w:type="dxa" w:w="110"/>
              <w:bottom w:type="dxa" w:w="90"/>
              <w:right w:type="dxa" w:w="110"/>
            </w:tcMar>
          </w:tcPr>
          <w:p>
            <w:r>
              <w:rPr>
                <w:sz w:val="18"/>
                <w:szCs w:val="18"/>
              </w:rPr>
              <w:t xml:space="preserve">MCI Mode active beyond expected duration without stand-down</w:t>
            </w:r>
          </w:p>
        </w:tc>
        <w:tc>
          <w:tcPr>
            <w:tcW w:type="dxa" w:w="2340"/>
            <w:tcMar>
              <w:top w:type="dxa" w:w="90"/>
              <w:left w:type="dxa" w:w="110"/>
              <w:bottom w:type="dxa" w:w="90"/>
              <w:right w:type="dxa" w:w="110"/>
            </w:tcMar>
          </w:tcPr>
          <w:p>
            <w:r>
              <w:rPr>
                <w:sz w:val="18"/>
                <w:szCs w:val="18"/>
              </w:rPr>
              <w:t xml:space="preserve">Operations Manager</w:t>
            </w:r>
          </w:p>
        </w:tc>
        <w:tc>
          <w:tcPr>
            <w:tcW w:type="dxa" w:w="2340"/>
            <w:tcMar>
              <w:top w:type="dxa" w:w="90"/>
              <w:left w:type="dxa" w:w="110"/>
              <w:bottom w:type="dxa" w:w="90"/>
              <w:right w:type="dxa" w:w="110"/>
            </w:tcMar>
          </w:tcPr>
          <w:p>
            <w:r>
              <w:rPr>
                <w:sz w:val="18"/>
                <w:szCs w:val="18"/>
              </w:rPr>
              <w:t xml:space="preserve">Console alert</w:t>
            </w:r>
          </w:p>
        </w:tc>
        <w:tc>
          <w:tcPr>
            <w:tcW w:type="dxa" w:w="2340"/>
            <w:tcMar>
              <w:top w:type="dxa" w:w="90"/>
              <w:left w:type="dxa" w:w="110"/>
              <w:bottom w:type="dxa" w:w="90"/>
              <w:right w:type="dxa" w:w="110"/>
            </w:tcMar>
          </w:tcPr>
          <w:p>
            <w:r>
              <w:rPr>
                <w:sz w:val="18"/>
                <w:szCs w:val="18"/>
              </w:rPr>
              <w:t xml:space="preserve">60 minutes into MCI Mode, then hourly</w:t>
            </w:r>
          </w:p>
        </w:tc>
      </w:tr>
      <w:tr>
        <w:tc>
          <w:tcPr>
            <w:tcW w:type="dxa" w:w="2340"/>
            <w:tcMar>
              <w:top w:type="dxa" w:w="90"/>
              <w:left w:type="dxa" w:w="110"/>
              <w:bottom w:type="dxa" w:w="90"/>
              <w:right w:type="dxa" w:w="110"/>
            </w:tcMar>
          </w:tcPr>
          <w:p>
            <w:r>
              <w:rPr>
                <w:sz w:val="18"/>
                <w:szCs w:val="18"/>
              </w:rPr>
              <w:t xml:space="preserve">Unresolved incident carried across more than 2 consecutive shifts</w:t>
            </w:r>
          </w:p>
        </w:tc>
        <w:tc>
          <w:tcPr>
            <w:tcW w:type="dxa" w:w="2340"/>
            <w:tcMar>
              <w:top w:type="dxa" w:w="90"/>
              <w:left w:type="dxa" w:w="110"/>
              <w:bottom w:type="dxa" w:w="90"/>
              <w:right w:type="dxa" w:w="110"/>
            </w:tcMar>
          </w:tcPr>
          <w:p>
            <w:r>
              <w:rPr>
                <w:sz w:val="18"/>
                <w:szCs w:val="18"/>
              </w:rPr>
              <w:t xml:space="preserve">Operations Manager</w:t>
            </w:r>
          </w:p>
        </w:tc>
        <w:tc>
          <w:tcPr>
            <w:tcW w:type="dxa" w:w="2340"/>
            <w:tcMar>
              <w:top w:type="dxa" w:w="90"/>
              <w:left w:type="dxa" w:w="110"/>
              <w:bottom w:type="dxa" w:w="90"/>
              <w:right w:type="dxa" w:w="110"/>
            </w:tcMar>
          </w:tcPr>
          <w:p>
            <w:r>
              <w:rPr>
                <w:sz w:val="18"/>
                <w:szCs w:val="18"/>
              </w:rPr>
              <w:t xml:space="preserve">Daily digest</w:t>
            </w:r>
          </w:p>
        </w:tc>
        <w:tc>
          <w:tcPr>
            <w:tcW w:type="dxa" w:w="2340"/>
            <w:tcMar>
              <w:top w:type="dxa" w:w="90"/>
              <w:left w:type="dxa" w:w="110"/>
              <w:bottom w:type="dxa" w:w="90"/>
              <w:right w:type="dxa" w:w="110"/>
            </w:tcMar>
          </w:tcPr>
          <w:p>
            <w:r>
              <w:rPr>
                <w:sz w:val="18"/>
                <w:szCs w:val="18"/>
              </w:rPr>
              <w:t xml:space="preserve">On 3rd shift carry-forward</w:t>
            </w:r>
          </w:p>
        </w:tc>
      </w:tr>
    </w:tbl>
    <w:p>
      <w:pPr>
        <w:spacing w:after="160"/>
      </w:pPr>
    </w:p>
    <w:p>
      <w:r>
        <w:br w:type="page"/>
      </w:r>
    </w:p>
    <w:p>
      <w:pPr>
        <w:pStyle w:val="Heading2"/>
      </w:pPr>
      <w:r>
        <w:t xml:space="preserve">Journey: Operations Manager &amp; Executive Reporting</w:t>
      </w:r>
    </w:p>
    <w:p>
      <w:pPr>
        <w:pStyle w:val="Heading3"/>
      </w:pPr>
      <w:r>
        <w:t xml:space="preserve">Overview</w:t>
      </w:r>
    </w:p>
    <w:p>
      <w:pPr>
        <w:spacing w:after="160"/>
      </w:pPr>
      <w:r>
        <w:t xml:space="preserve">This journey covers strategic and governance-level oversight: daily operational volume, response-time and SLA compliance KPIs, crew utilization and productivity, fleet health at a portfolio level, financial/billing signal where relevant, and multi-branch/multi-region comparative oversight as AFC's footprint grows. It is shared by two distinct roles with deliberately different authority, both introduced in Part III's Role Catalog: </w:t>
      </w:r>
      <w:r>
        <w:rPr>
          <w:b/>
          <w:bCs/>
        </w:rPr>
        <w:t xml:space="preserve">Operations Manager</w:t>
      </w:r>
      <w:r>
        <w:t xml:space="preserve">, who holds real, same-shift operational authority (the escalation apex above Duty Supervisor — see the escalation matrices throughout this section) and can configure SLA thresholds and approve resourcing; and </w:t>
      </w:r>
      <w:r>
        <w:rPr>
          <w:b/>
          <w:bCs/>
        </w:rPr>
        <w:t xml:space="preserve">Executive</w:t>
      </w:r>
      <w:r>
        <w:t xml:space="preserve">, who has read-only, aggregated, de-identified visibility for board-level and strategic decisions with no standing operational override authority. Where a step below applies to only one of the two, it says so explicitly.</w:t>
      </w:r>
    </w:p>
    <w:p>
      <w:pPr>
        <w:pStyle w:val="Heading3"/>
      </w:pPr>
      <w:r>
        <w:t xml:space="preserve">Trigger &amp; Entry Points</w:t>
      </w:r>
    </w:p>
    <w:p>
      <w:pPr>
        <w:pStyle w:val="ListParagraph"/>
        <w:numPr>
          <w:ilvl w:val="0"/>
          <w:numId w:val="2"/>
        </w:numPr>
        <w:spacing w:after="90"/>
      </w:pPr>
      <w:r>
        <w:t xml:space="preserve">Scheduled login to the reporting dashboard (daily/weekly cadence).</w:t>
      </w:r>
    </w:p>
    <w:p>
      <w:pPr>
        <w:pStyle w:val="ListParagraph"/>
        <w:numPr>
          <w:ilvl w:val="0"/>
          <w:numId w:val="2"/>
        </w:numPr>
        <w:spacing w:after="90"/>
      </w:pPr>
      <w:r>
        <w:t xml:space="preserve">Automated KPI digest delivered via email/notification.</w:t>
      </w:r>
    </w:p>
    <w:p>
      <w:pPr>
        <w:pStyle w:val="ListParagraph"/>
        <w:numPr>
          <w:ilvl w:val="0"/>
          <w:numId w:val="2"/>
        </w:numPr>
        <w:spacing w:after="90"/>
      </w:pPr>
      <w:r>
        <w:t xml:space="preserve">Ad hoc investigation triggered by an anomaly flag, or an escalated critical incident from the Duty Supervisor (routes to Operations Manager first, per the escalation matrices; Executive receives it as a same-day digest item, not a real-time page).</w:t>
      </w:r>
    </w:p>
    <w:p>
      <w:pPr>
        <w:pStyle w:val="ListParagraph"/>
        <w:numPr>
          <w:ilvl w:val="0"/>
          <w:numId w:val="2"/>
        </w:numPr>
        <w:spacing w:after="90"/>
      </w:pPr>
      <w:r>
        <w:t xml:space="preserve">Board/regulatory reporting cycle requiring a compiled operational performance report.</w:t>
      </w:r>
    </w:p>
    <w:p>
      <w:pPr>
        <w:pStyle w:val="Heading3"/>
      </w:pPr>
      <w:r>
        <w:t xml:space="preserve">Preconditions</w:t>
      </w:r>
    </w:p>
    <w:p>
      <w:pPr>
        <w:pStyle w:val="ListParagraph"/>
        <w:numPr>
          <w:ilvl w:val="0"/>
          <w:numId w:val="2"/>
        </w:numPr>
        <w:spacing w:after="90"/>
      </w:pPr>
      <w:r>
        <w:t xml:space="preserve">The individual is authenticated under an account scoped to either the "Operations Manager" role (operational authority) or the "Executive/Reporting" role (read-only, aggregated, de-identified access across all branches/regions the account is scoped to) — never a single merged account, since the two carry different authority.</w:t>
      </w:r>
    </w:p>
    <w:p>
      <w:pPr>
        <w:pStyle w:val="ListParagraph"/>
        <w:numPr>
          <w:ilvl w:val="0"/>
          <w:numId w:val="2"/>
        </w:numPr>
        <w:spacing w:after="90"/>
      </w:pPr>
      <w:r>
        <w:t xml:space="preserve">Sufficient historical operational data exists to populate trend views.</w:t>
      </w:r>
    </w:p>
    <w:p>
      <w:pPr>
        <w:pStyle w:val="Heading3"/>
      </w:pPr>
      <w:r>
        <w:t xml:space="preserve">Roles &amp; Permissions (RBAC)</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560"/>
        <w:gridCol w:w="1560"/>
        <w:gridCol w:w="1560"/>
        <w:gridCol w:w="1560"/>
        <w:gridCol w:w="1560"/>
        <w:gridCol w:w="1560"/>
      </w:tblGrid>
      <w:tr>
        <w:trPr>
          <w:tblHeader/>
        </w:trPr>
        <w:tc>
          <w:tcPr>
            <w:tcW w:type="dxa" w:w="1560"/>
            <w:shd w:fill="16423C" w:val="clear"/>
            <w:tcMar>
              <w:top w:type="dxa" w:w="90"/>
              <w:left w:type="dxa" w:w="110"/>
              <w:bottom w:type="dxa" w:w="90"/>
              <w:right w:type="dxa" w:w="110"/>
            </w:tcMar>
          </w:tcPr>
          <w:p>
            <w:r>
              <w:rPr>
                <w:b/>
                <w:bCs/>
                <w:color w:val="FFFFFF"/>
                <w:sz w:val="18"/>
                <w:szCs w:val="18"/>
              </w:rPr>
              <w:t xml:space="preserve">Action</w:t>
            </w:r>
          </w:p>
        </w:tc>
        <w:tc>
          <w:tcPr>
            <w:tcW w:type="dxa" w:w="1560"/>
            <w:shd w:fill="16423C" w:val="clear"/>
            <w:tcMar>
              <w:top w:type="dxa" w:w="90"/>
              <w:left w:type="dxa" w:w="110"/>
              <w:bottom w:type="dxa" w:w="90"/>
              <w:right w:type="dxa" w:w="110"/>
            </w:tcMar>
          </w:tcPr>
          <w:p>
            <w:r>
              <w:rPr>
                <w:b/>
                <w:bCs/>
                <w:color w:val="FFFFFF"/>
                <w:sz w:val="18"/>
                <w:szCs w:val="18"/>
              </w:rPr>
              <w:t xml:space="preserve">Operations Manager</w:t>
            </w:r>
          </w:p>
        </w:tc>
        <w:tc>
          <w:tcPr>
            <w:tcW w:type="dxa" w:w="1560"/>
            <w:shd w:fill="16423C" w:val="clear"/>
            <w:tcMar>
              <w:top w:type="dxa" w:w="90"/>
              <w:left w:type="dxa" w:w="110"/>
              <w:bottom w:type="dxa" w:w="90"/>
              <w:right w:type="dxa" w:w="110"/>
            </w:tcMar>
          </w:tcPr>
          <w:p>
            <w:r>
              <w:rPr>
                <w:b/>
                <w:bCs/>
                <w:color w:val="FFFFFF"/>
                <w:sz w:val="18"/>
                <w:szCs w:val="18"/>
              </w:rPr>
              <w:t xml:space="preserve">Executive</w:t>
            </w:r>
          </w:p>
        </w:tc>
        <w:tc>
          <w:tcPr>
            <w:tcW w:type="dxa" w:w="1560"/>
            <w:shd w:fill="16423C" w:val="clear"/>
            <w:tcMar>
              <w:top w:type="dxa" w:w="90"/>
              <w:left w:type="dxa" w:w="110"/>
              <w:bottom w:type="dxa" w:w="90"/>
              <w:right w:type="dxa" w:w="110"/>
            </w:tcMar>
          </w:tcPr>
          <w:p>
            <w:r>
              <w:rPr>
                <w:b/>
                <w:bCs/>
                <w:color w:val="FFFFFF"/>
                <w:sz w:val="18"/>
                <w:szCs w:val="18"/>
              </w:rPr>
              <w:t xml:space="preserve">Duty Supervisor</w:t>
            </w:r>
          </w:p>
        </w:tc>
        <w:tc>
          <w:tcPr>
            <w:tcW w:type="dxa" w:w="1560"/>
            <w:shd w:fill="16423C" w:val="clear"/>
            <w:tcMar>
              <w:top w:type="dxa" w:w="90"/>
              <w:left w:type="dxa" w:w="110"/>
              <w:bottom w:type="dxa" w:w="90"/>
              <w:right w:type="dxa" w:w="110"/>
            </w:tcMar>
          </w:tcPr>
          <w:p>
            <w:r>
              <w:rPr>
                <w:b/>
                <w:bCs/>
                <w:color w:val="FFFFFF"/>
                <w:sz w:val="18"/>
                <w:szCs w:val="18"/>
              </w:rPr>
              <w:t xml:space="preserve">Fleet Manager</w:t>
            </w:r>
          </w:p>
        </w:tc>
        <w:tc>
          <w:tcPr>
            <w:tcW w:type="dxa" w:w="1560"/>
            <w:shd w:fill="16423C" w:val="clear"/>
            <w:tcMar>
              <w:top w:type="dxa" w:w="90"/>
              <w:left w:type="dxa" w:w="110"/>
              <w:bottom w:type="dxa" w:w="90"/>
              <w:right w:type="dxa" w:w="110"/>
            </w:tcMar>
          </w:tcPr>
          <w:p>
            <w:r>
              <w:rPr>
                <w:b/>
                <w:bCs/>
                <w:color w:val="FFFFFF"/>
                <w:sz w:val="18"/>
                <w:szCs w:val="18"/>
              </w:rPr>
              <w:t xml:space="preserve">Scheduling/Emergency Dispatcher</w:t>
            </w:r>
          </w:p>
        </w:tc>
      </w:tr>
      <w:tr>
        <w:tc>
          <w:tcPr>
            <w:tcW w:type="dxa" w:w="1560"/>
            <w:tcMar>
              <w:top w:type="dxa" w:w="90"/>
              <w:left w:type="dxa" w:w="110"/>
              <w:bottom w:type="dxa" w:w="90"/>
              <w:right w:type="dxa" w:w="110"/>
            </w:tcMar>
          </w:tcPr>
          <w:p>
            <w:r>
              <w:rPr>
                <w:sz w:val="18"/>
                <w:szCs w:val="18"/>
              </w:rPr>
              <w:t xml:space="preserve">View aggregated KPI dashboards</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Yes (own shift/branch)</w:t>
            </w:r>
          </w:p>
        </w:tc>
        <w:tc>
          <w:tcPr>
            <w:tcW w:type="dxa" w:w="1560"/>
            <w:tcMar>
              <w:top w:type="dxa" w:w="90"/>
              <w:left w:type="dxa" w:w="110"/>
              <w:bottom w:type="dxa" w:w="90"/>
              <w:right w:type="dxa" w:w="110"/>
            </w:tcMar>
          </w:tcPr>
          <w:p>
            <w:r>
              <w:rPr>
                <w:sz w:val="18"/>
                <w:szCs w:val="18"/>
              </w:rPr>
              <w:t xml:space="preserve">Yes (fleet-specific)</w:t>
            </w:r>
          </w:p>
        </w:tc>
        <w:tc>
          <w:tcPr>
            <w:tcW w:type="dxa" w:w="1560"/>
            <w:tcMar>
              <w:top w:type="dxa" w:w="90"/>
              <w:left w:type="dxa" w:w="110"/>
              <w:bottom w:type="dxa" w:w="90"/>
              <w:right w:type="dxa" w:w="110"/>
            </w:tcMar>
          </w:tcPr>
          <w:p>
            <w:r>
              <w:rPr>
                <w:sz w:val="18"/>
                <w:szCs w:val="18"/>
              </w:rPr>
              <w:t xml:space="preserve">No</w:t>
            </w:r>
          </w:p>
        </w:tc>
      </w:tr>
      <w:tr>
        <w:tc>
          <w:tcPr>
            <w:tcW w:type="dxa" w:w="1560"/>
            <w:tcMar>
              <w:top w:type="dxa" w:w="90"/>
              <w:left w:type="dxa" w:w="110"/>
              <w:bottom w:type="dxa" w:w="90"/>
              <w:right w:type="dxa" w:w="110"/>
            </w:tcMar>
          </w:tcPr>
          <w:p>
            <w:r>
              <w:rPr>
                <w:sz w:val="18"/>
                <w:szCs w:val="18"/>
              </w:rPr>
              <w:t xml:space="preserve">Drill down into an individual job record</w:t>
            </w:r>
          </w:p>
        </w:tc>
        <w:tc>
          <w:tcPr>
            <w:tcW w:type="dxa" w:w="1560"/>
            <w:tcMar>
              <w:top w:type="dxa" w:w="90"/>
              <w:left w:type="dxa" w:w="110"/>
              <w:bottom w:type="dxa" w:w="90"/>
              <w:right w:type="dxa" w:w="110"/>
            </w:tcMar>
          </w:tcPr>
          <w:p>
            <w:r>
              <w:rPr>
                <w:sz w:val="18"/>
                <w:szCs w:val="18"/>
              </w:rPr>
              <w:t xml:space="preserve">Yes (full detail)</w:t>
            </w:r>
          </w:p>
        </w:tc>
        <w:tc>
          <w:tcPr>
            <w:tcW w:type="dxa" w:w="1560"/>
            <w:tcMar>
              <w:top w:type="dxa" w:w="90"/>
              <w:left w:type="dxa" w:w="110"/>
              <w:bottom w:type="dxa" w:w="90"/>
              <w:right w:type="dxa" w:w="110"/>
            </w:tcMar>
          </w:tcPr>
          <w:p>
            <w:r>
              <w:rPr>
                <w:sz w:val="18"/>
                <w:szCs w:val="18"/>
              </w:rPr>
              <w:t xml:space="preserve">Yes (de-identified clinical detail only)</w:t>
            </w:r>
          </w:p>
        </w:tc>
        <w:tc>
          <w:tcPr>
            <w:tcW w:type="dxa" w:w="1560"/>
            <w:tcMar>
              <w:top w:type="dxa" w:w="90"/>
              <w:left w:type="dxa" w:w="110"/>
              <w:bottom w:type="dxa" w:w="90"/>
              <w:right w:type="dxa" w:w="110"/>
            </w:tcMar>
          </w:tcPr>
          <w:p>
            <w:r>
              <w:rPr>
                <w:sz w:val="18"/>
                <w:szCs w:val="18"/>
              </w:rPr>
              <w:t xml:space="preserve">Yes (full detail)</w:t>
            </w:r>
          </w:p>
        </w:tc>
        <w:tc>
          <w:tcPr>
            <w:tcW w:type="dxa" w:w="1560"/>
            <w:tcMar>
              <w:top w:type="dxa" w:w="90"/>
              <w:left w:type="dxa" w:w="110"/>
              <w:bottom w:type="dxa" w:w="90"/>
              <w:right w:type="dxa" w:w="110"/>
            </w:tcMar>
          </w:tcPr>
          <w:p>
            <w:r>
              <w:rPr>
                <w:sz w:val="18"/>
                <w:szCs w:val="18"/>
              </w:rPr>
              <w:t xml:space="preserve">N/A</w:t>
            </w:r>
          </w:p>
        </w:tc>
        <w:tc>
          <w:tcPr>
            <w:tcW w:type="dxa" w:w="1560"/>
            <w:tcMar>
              <w:top w:type="dxa" w:w="90"/>
              <w:left w:type="dxa" w:w="110"/>
              <w:bottom w:type="dxa" w:w="90"/>
              <w:right w:type="dxa" w:w="110"/>
            </w:tcMar>
          </w:tcPr>
          <w:p>
            <w:r>
              <w:rPr>
                <w:sz w:val="18"/>
                <w:szCs w:val="18"/>
              </w:rPr>
              <w:t xml:space="preserve">Own queue only</w:t>
            </w:r>
          </w:p>
        </w:tc>
      </w:tr>
      <w:tr>
        <w:tc>
          <w:tcPr>
            <w:tcW w:type="dxa" w:w="1560"/>
            <w:tcMar>
              <w:top w:type="dxa" w:w="90"/>
              <w:left w:type="dxa" w:w="110"/>
              <w:bottom w:type="dxa" w:w="90"/>
              <w:right w:type="dxa" w:w="110"/>
            </w:tcMar>
          </w:tcPr>
          <w:p>
            <w:r>
              <w:rPr>
                <w:sz w:val="18"/>
                <w:szCs w:val="18"/>
              </w:rPr>
              <w:t xml:space="preserve">View multi-branch/region comparative data</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r>
      <w:tr>
        <w:tc>
          <w:tcPr>
            <w:tcW w:type="dxa" w:w="1560"/>
            <w:tcMar>
              <w:top w:type="dxa" w:w="90"/>
              <w:left w:type="dxa" w:w="110"/>
              <w:bottom w:type="dxa" w:w="90"/>
              <w:right w:type="dxa" w:w="110"/>
            </w:tcMar>
          </w:tcPr>
          <w:p>
            <w:r>
              <w:rPr>
                <w:sz w:val="18"/>
                <w:szCs w:val="18"/>
              </w:rPr>
              <w:t xml:space="preserve">Export compliance/regulatory reports</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r>
      <w:tr>
        <w:tc>
          <w:tcPr>
            <w:tcW w:type="dxa" w:w="1560"/>
            <w:tcMar>
              <w:top w:type="dxa" w:w="90"/>
              <w:left w:type="dxa" w:w="110"/>
              <w:bottom w:type="dxa" w:w="90"/>
              <w:right w:type="dxa" w:w="110"/>
            </w:tcMar>
          </w:tcPr>
          <w:p>
            <w:r>
              <w:rPr>
                <w:sz w:val="18"/>
                <w:szCs w:val="18"/>
              </w:rPr>
              <w:t xml:space="preserve">Edit any operational record</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Yes (with audit)</w:t>
            </w:r>
          </w:p>
        </w:tc>
        <w:tc>
          <w:tcPr>
            <w:tcW w:type="dxa" w:w="1560"/>
            <w:tcMar>
              <w:top w:type="dxa" w:w="90"/>
              <w:left w:type="dxa" w:w="110"/>
              <w:bottom w:type="dxa" w:w="90"/>
              <w:right w:type="dxa" w:w="110"/>
            </w:tcMar>
          </w:tcPr>
          <w:p>
            <w:r>
              <w:rPr>
                <w:sz w:val="18"/>
                <w:szCs w:val="18"/>
              </w:rPr>
              <w:t xml:space="preserve">Yes (fleet records)</w:t>
            </w:r>
          </w:p>
        </w:tc>
        <w:tc>
          <w:tcPr>
            <w:tcW w:type="dxa" w:w="1560"/>
            <w:tcMar>
              <w:top w:type="dxa" w:w="90"/>
              <w:left w:type="dxa" w:w="110"/>
              <w:bottom w:type="dxa" w:w="90"/>
              <w:right w:type="dxa" w:w="110"/>
            </w:tcMar>
          </w:tcPr>
          <w:p>
            <w:r>
              <w:rPr>
                <w:sz w:val="18"/>
                <w:szCs w:val="18"/>
              </w:rPr>
              <w:t xml:space="preserve">Limited (own queue)</w:t>
            </w:r>
          </w:p>
        </w:tc>
      </w:tr>
      <w:tr>
        <w:tc>
          <w:tcPr>
            <w:tcW w:type="dxa" w:w="1560"/>
            <w:tcMar>
              <w:top w:type="dxa" w:w="90"/>
              <w:left w:type="dxa" w:w="110"/>
              <w:bottom w:type="dxa" w:w="90"/>
              <w:right w:type="dxa" w:w="110"/>
            </w:tcMar>
          </w:tcPr>
          <w:p>
            <w:r>
              <w:rPr>
                <w:sz w:val="18"/>
                <w:szCs w:val="18"/>
              </w:rPr>
              <w:t xml:space="preserve">Configure SLA targets/thresholds</w:t>
            </w:r>
          </w:p>
        </w:tc>
        <w:tc>
          <w:tcPr>
            <w:tcW w:type="dxa" w:w="1560"/>
            <w:tcMar>
              <w:top w:type="dxa" w:w="90"/>
              <w:left w:type="dxa" w:w="110"/>
              <w:bottom w:type="dxa" w:w="90"/>
              <w:right w:type="dxa" w:w="110"/>
            </w:tcMar>
          </w:tcPr>
          <w:p>
            <w:r>
              <w:rPr>
                <w:sz w:val="18"/>
                <w:szCs w:val="18"/>
              </w:rPr>
              <w:t xml:space="preserve">Yes (with change-control log)</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r>
      <w:tr>
        <w:tc>
          <w:tcPr>
            <w:tcW w:type="dxa" w:w="1560"/>
            <w:tcMar>
              <w:top w:type="dxa" w:w="90"/>
              <w:left w:type="dxa" w:w="110"/>
              <w:bottom w:type="dxa" w:w="90"/>
              <w:right w:type="dxa" w:w="110"/>
            </w:tcMar>
          </w:tcPr>
          <w:p>
            <w:r>
              <w:rPr>
                <w:sz w:val="18"/>
                <w:szCs w:val="18"/>
              </w:rPr>
              <w:t xml:space="preserve">Approve mutual-aid/resourcing during an active shortfall</w:t>
            </w:r>
          </w:p>
        </w:tc>
        <w:tc>
          <w:tcPr>
            <w:tcW w:type="dxa" w:w="1560"/>
            <w:tcMar>
              <w:top w:type="dxa" w:w="90"/>
              <w:left w:type="dxa" w:w="110"/>
              <w:bottom w:type="dxa" w:w="90"/>
              <w:right w:type="dxa" w:w="110"/>
            </w:tcMar>
          </w:tcPr>
          <w:p>
            <w:r>
              <w:rPr>
                <w:sz w:val="18"/>
                <w:szCs w:val="18"/>
              </w:rPr>
              <w:t xml:space="preserve">Yes</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 (recommends only)</w:t>
            </w:r>
          </w:p>
        </w:tc>
        <w:tc>
          <w:tcPr>
            <w:tcW w:type="dxa" w:w="1560"/>
            <w:tcMar>
              <w:top w:type="dxa" w:w="90"/>
              <w:left w:type="dxa" w:w="110"/>
              <w:bottom w:type="dxa" w:w="90"/>
              <w:right w:type="dxa" w:w="110"/>
            </w:tcMar>
          </w:tcPr>
          <w:p>
            <w:r>
              <w:rPr>
                <w:sz w:val="18"/>
                <w:szCs w:val="18"/>
              </w:rPr>
              <w:t xml:space="preserve">No</w:t>
            </w:r>
          </w:p>
        </w:tc>
        <w:tc>
          <w:tcPr>
            <w:tcW w:type="dxa" w:w="1560"/>
            <w:tcMar>
              <w:top w:type="dxa" w:w="90"/>
              <w:left w:type="dxa" w:w="110"/>
              <w:bottom w:type="dxa" w:w="90"/>
              <w:right w:type="dxa" w:w="110"/>
            </w:tcMar>
          </w:tcPr>
          <w:p>
            <w:r>
              <w:rPr>
                <w:sz w:val="18"/>
                <w:szCs w:val="18"/>
              </w:rPr>
              <w:t xml:space="preserve">No</w:t>
            </w:r>
          </w:p>
        </w:tc>
      </w:tr>
    </w:tbl>
    <w:p>
      <w:pPr>
        <w:spacing w:after="160"/>
      </w:pPr>
    </w:p>
    <w:p>
      <w:pPr>
        <w:pStyle w:val="Heading3"/>
      </w:pPr>
      <w:r>
        <w:t xml:space="preserve">Step-by-Step Flow</w:t>
      </w:r>
    </w:p>
    <w:p>
      <w:pPr>
        <w:pStyle w:val="ListParagraph"/>
        <w:numPr>
          <w:ilvl w:val="0"/>
          <w:numId w:val="14"/>
        </w:numPr>
        <w:spacing w:after="100"/>
      </w:pPr>
      <w:r>
        <w:t xml:space="preserve">Executive logs into the reporting/analytics module, landing on a configurable home dashboard summarizing the prior 24 hours and rolling 7/30-day trends.</w:t>
      </w:r>
    </w:p>
    <w:p>
      <w:pPr>
        <w:pStyle w:val="ListParagraph"/>
        <w:numPr>
          <w:ilvl w:val="0"/>
          <w:numId w:val="14"/>
        </w:numPr>
        <w:spacing w:after="100"/>
      </w:pPr>
      <w:r>
        <w:t xml:space="preserve">Dashboard presents headline KPIs: total calls received, calls by acuity level, average and percentile response times against SLA targets, crew utilization rate, vehicle in-service rate, and open incident count.</w:t>
      </w:r>
    </w:p>
    <w:p>
      <w:pPr>
        <w:pStyle w:val="ListParagraph"/>
        <w:numPr>
          <w:ilvl w:val="0"/>
          <w:numId w:val="14"/>
        </w:numPr>
        <w:spacing w:after="100"/>
      </w:pPr>
      <w:r>
        <w:t xml:space="preserve">Executive filters the view by date range, branch/region, acuity level, or job type.</w:t>
      </w:r>
    </w:p>
    <w:p>
      <w:pPr>
        <w:pStyle w:val="ListParagraph"/>
        <w:numPr>
          <w:ilvl w:val="0"/>
          <w:numId w:val="14"/>
        </w:numPr>
        <w:spacing w:after="100"/>
      </w:pPr>
      <w:r>
        <w:t xml:space="preserve">System renders response-time compliance as a distribution, showing percentage of calls meeting SLA versus breaching, with breach severity banding.</w:t>
      </w:r>
    </w:p>
    <w:p>
      <w:pPr>
        <w:pStyle w:val="ListParagraph"/>
        <w:numPr>
          <w:ilvl w:val="0"/>
          <w:numId w:val="14"/>
        </w:numPr>
        <w:spacing w:after="100"/>
      </w:pPr>
      <w:r>
        <w:t xml:space="preserve">Executive reviews crew utilization: hours on shift vs. hours actively engaged, idle time patterns, overtime incidence, comparative utilization across crews/shifts.</w:t>
      </w:r>
    </w:p>
    <w:p>
      <w:pPr>
        <w:pStyle w:val="ListParagraph"/>
        <w:numPr>
          <w:ilvl w:val="0"/>
          <w:numId w:val="14"/>
        </w:numPr>
        <w:spacing w:after="100"/>
      </w:pPr>
      <w:r>
        <w:t xml:space="preserve">Executive reviews fleet-level KPIs sourced from the Fleet module without needing to open the Fleet Manager's operational console directly.</w:t>
      </w:r>
    </w:p>
    <w:p>
      <w:pPr>
        <w:pStyle w:val="ListParagraph"/>
        <w:numPr>
          <w:ilvl w:val="0"/>
          <w:numId w:val="14"/>
        </w:numPr>
        <w:spacing w:after="100"/>
      </w:pPr>
      <w:r>
        <w:t xml:space="preserve">Executive reviews the incident register summary to identify systemic patterns rather than one-off events.</w:t>
      </w:r>
    </w:p>
    <w:p>
      <w:pPr>
        <w:pStyle w:val="ListParagraph"/>
        <w:numPr>
          <w:ilvl w:val="0"/>
          <w:numId w:val="14"/>
        </w:numPr>
        <w:spacing w:after="100"/>
      </w:pPr>
      <w:r>
        <w:t xml:space="preserve">When an anomaly is visible, executive drills down from the aggregate chart directly into the underlying set of job records, with clinical/patient-identifying detail appropriately masked.</w:t>
      </w:r>
    </w:p>
    <w:p>
      <w:pPr>
        <w:pStyle w:val="ListParagraph"/>
        <w:numPr>
          <w:ilvl w:val="0"/>
          <w:numId w:val="14"/>
        </w:numPr>
        <w:spacing w:after="100"/>
      </w:pPr>
      <w:r>
        <w:t xml:space="preserve">Executive can annotate a KPI trend with a business context note that persists for future reference.</w:t>
      </w:r>
    </w:p>
    <w:p>
      <w:pPr>
        <w:pStyle w:val="ListParagraph"/>
        <w:numPr>
          <w:ilvl w:val="0"/>
          <w:numId w:val="14"/>
        </w:numPr>
        <w:spacing w:after="100"/>
      </w:pPr>
      <w:r>
        <w:t xml:space="preserve">For multi-branch operations, executive accesses a comparative view ranking branches by key metrics to inform resource allocation decisions.</w:t>
      </w:r>
    </w:p>
    <w:p>
      <w:pPr>
        <w:pStyle w:val="ListParagraph"/>
        <w:numPr>
          <w:ilvl w:val="0"/>
          <w:numId w:val="14"/>
        </w:numPr>
        <w:spacing w:after="100"/>
      </w:pPr>
      <w:r>
        <w:t xml:space="preserve">Operations Manager (not Executive, per the RBAC table above) can configure/adjust SLA targets through a governed change workflow requiring documented justification, with the prior threshold retained in history; Executive sees the resulting change reflected in trend annotations but cannot initiate it.</w:t>
      </w:r>
    </w:p>
    <w:p>
      <w:pPr>
        <w:pStyle w:val="ListParagraph"/>
        <w:numPr>
          <w:ilvl w:val="0"/>
          <w:numId w:val="14"/>
        </w:numPr>
        <w:spacing w:after="100"/>
      </w:pPr>
      <w:r>
        <w:t xml:space="preserve">Executive schedules or generates a formatted compliance/regulatory report compiled from underlying operational data.</w:t>
      </w:r>
    </w:p>
    <w:p>
      <w:pPr>
        <w:pStyle w:val="ListParagraph"/>
        <w:numPr>
          <w:ilvl w:val="0"/>
          <w:numId w:val="14"/>
        </w:numPr>
        <w:spacing w:after="100"/>
      </w:pPr>
      <w:r>
        <w:t xml:space="preserve">Executive reviews the billing/financial reconciliation summary as an operational-financial cross-check.</w:t>
      </w:r>
    </w:p>
    <w:p>
      <w:pPr>
        <w:pStyle w:val="ListParagraph"/>
        <w:numPr>
          <w:ilvl w:val="0"/>
          <w:numId w:val="14"/>
        </w:numPr>
        <w:spacing w:after="100"/>
      </w:pPr>
      <w:r>
        <w:t xml:space="preserve">System delivers a proactive automated digest summarizing headline KPIs and any threshold breaches.</w:t>
      </w:r>
    </w:p>
    <w:p>
      <w:pPr>
        <w:pStyle w:val="ListParagraph"/>
        <w:numPr>
          <w:ilvl w:val="0"/>
          <w:numId w:val="14"/>
        </w:numPr>
        <w:spacing w:after="100"/>
      </w:pPr>
      <w:r>
        <w:t xml:space="preserve">Executive can export any dashboard view or underlying dataset, with the export itself logged for data-governance purposes.</w:t>
      </w:r>
    </w:p>
    <w:p>
      <w:pPr>
        <w:pStyle w:val="Heading3"/>
      </w:pPr>
      <w:r>
        <w:t xml:space="preserve">Decision Branches</w:t>
      </w:r>
    </w:p>
    <w:p>
      <w:pPr>
        <w:pStyle w:val="ListParagraph"/>
        <w:numPr>
          <w:ilvl w:val="0"/>
          <w:numId w:val="2"/>
        </w:numPr>
        <w:spacing w:after="90"/>
      </w:pPr>
      <w:r>
        <w:t xml:space="preserve">KPI shows a sustained decline: Executive can initiate a formal review request routed to the Duty Supervisor/Operations team, tracked as an action item.</w:t>
      </w:r>
    </w:p>
    <w:p>
      <w:pPr>
        <w:pStyle w:val="ListParagraph"/>
        <w:numPr>
          <w:ilvl w:val="0"/>
          <w:numId w:val="2"/>
        </w:numPr>
        <w:spacing w:after="90"/>
      </w:pPr>
      <w:r>
        <w:t xml:space="preserve">Multi-branch comparison reveals one branch consistently underperforming: Executive can flag that branch for a deeper operational audit.</w:t>
      </w:r>
    </w:p>
    <w:p>
      <w:pPr>
        <w:pStyle w:val="ListParagraph"/>
        <w:numPr>
          <w:ilvl w:val="0"/>
          <w:numId w:val="2"/>
        </w:numPr>
        <w:spacing w:after="90"/>
      </w:pPr>
      <w:r>
        <w:t xml:space="preserve">A critical incident appears in the aggregate incident count: Executive's dashboard links directly to the full incident record already established by the Duty Supervisor.</w:t>
      </w:r>
    </w:p>
    <w:p>
      <w:pPr>
        <w:pStyle w:val="ListParagraph"/>
        <w:numPr>
          <w:ilvl w:val="0"/>
          <w:numId w:val="2"/>
        </w:numPr>
        <w:spacing w:after="90"/>
      </w:pPr>
      <w:r>
        <w:t xml:space="preserve">Data for a requested period is incomplete: Dashboard must visibly flag the affected period as DATA GAP - MANUAL BACKFILL PENDING.</w:t>
      </w:r>
    </w:p>
    <w:p>
      <w:pPr>
        <w:pStyle w:val="Heading3"/>
      </w:pPr>
      <w: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w:t>
            </w:r>
          </w:p>
        </w:tc>
        <w:tc>
          <w:tcPr>
            <w:tcW w:type="dxa" w:w="2340"/>
            <w:shd w:fill="16423C" w:val="clear"/>
            <w:tcMar>
              <w:top w:type="dxa" w:w="90"/>
              <w:left w:type="dxa" w:w="110"/>
              <w:bottom w:type="dxa" w:w="90"/>
              <w:right w:type="dxa" w:w="110"/>
            </w:tcMar>
          </w:tcPr>
          <w:p>
            <w:r>
              <w:rPr>
                <w:b/>
                <w:bCs/>
                <w:color w:val="FFFFFF"/>
                <w:sz w:val="18"/>
                <w:szCs w:val="18"/>
              </w:rPr>
              <w:t xml:space="preserve">Edge Case</w:t>
            </w:r>
          </w:p>
        </w:tc>
        <w:tc>
          <w:tcPr>
            <w:tcW w:type="dxa" w:w="2340"/>
            <w:shd w:fill="16423C" w:val="clear"/>
            <w:tcMar>
              <w:top w:type="dxa" w:w="90"/>
              <w:left w:type="dxa" w:w="110"/>
              <w:bottom w:type="dxa" w:w="90"/>
              <w:right w:type="dxa" w:w="110"/>
            </w:tcMar>
          </w:tcPr>
          <w:p>
            <w:r>
              <w:rPr>
                <w:b/>
                <w:bCs/>
                <w:color w:val="FFFFFF"/>
                <w:sz w:val="18"/>
                <w:szCs w:val="18"/>
              </w:rPr>
              <w:t xml:space="preserve">Expected System Behavior</w:t>
            </w:r>
          </w:p>
        </w:tc>
        <w:tc>
          <w:tcPr>
            <w:tcW w:type="dxa" w:w="2340"/>
            <w:shd w:fill="16423C" w:val="clear"/>
            <w:tcMar>
              <w:top w:type="dxa" w:w="90"/>
              <w:left w:type="dxa" w:w="110"/>
              <w:bottom w:type="dxa" w:w="90"/>
              <w:right w:type="dxa" w:w="110"/>
            </w:tcMar>
          </w:tcPr>
          <w:p>
            <w:r>
              <w:rPr>
                <w:b/>
                <w:bCs/>
                <w:color w:val="FFFFFF"/>
                <w:sz w:val="18"/>
                <w:szCs w:val="18"/>
              </w:rPr>
              <w:t xml:space="preserve">Risk if Unhandled</w:t>
            </w:r>
          </w:p>
        </w:tc>
      </w:tr>
      <w:tr>
        <w:tc>
          <w:tcPr>
            <w:tcW w:type="dxa" w:w="2340"/>
            <w:tcMar>
              <w:top w:type="dxa" w:w="90"/>
              <w:left w:type="dxa" w:w="110"/>
              <w:bottom w:type="dxa" w:w="90"/>
              <w:right w:type="dxa" w:w="110"/>
            </w:tcMar>
          </w:tcPr>
          <w:p>
            <w:r>
              <w:rPr>
                <w:sz w:val="18"/>
                <w:szCs w:val="18"/>
              </w:rPr>
              <w:t xml:space="preserve">1</w:t>
            </w:r>
          </w:p>
        </w:tc>
        <w:tc>
          <w:tcPr>
            <w:tcW w:type="dxa" w:w="2340"/>
            <w:tcMar>
              <w:top w:type="dxa" w:w="90"/>
              <w:left w:type="dxa" w:w="110"/>
              <w:bottom w:type="dxa" w:w="90"/>
              <w:right w:type="dxa" w:w="110"/>
            </w:tcMar>
          </w:tcPr>
          <w:p>
            <w:r>
              <w:rPr>
                <w:sz w:val="18"/>
                <w:szCs w:val="18"/>
              </w:rPr>
              <w:t xml:space="preserve">Underlying data has a known gap</w:t>
            </w:r>
          </w:p>
        </w:tc>
        <w:tc>
          <w:tcPr>
            <w:tcW w:type="dxa" w:w="2340"/>
            <w:tcMar>
              <w:top w:type="dxa" w:w="90"/>
              <w:left w:type="dxa" w:w="110"/>
              <w:bottom w:type="dxa" w:w="90"/>
              <w:right w:type="dxa" w:w="110"/>
            </w:tcMar>
          </w:tcPr>
          <w:p>
            <w:r>
              <w:rPr>
                <w:sz w:val="18"/>
                <w:szCs w:val="18"/>
              </w:rPr>
              <w:t xml:space="preserve">Dashboard explicitly marks affected periods as incomplete/estimated rather than silently treating missing data as zero volume</w:t>
            </w:r>
          </w:p>
        </w:tc>
        <w:tc>
          <w:tcPr>
            <w:tcW w:type="dxa" w:w="2340"/>
            <w:tcMar>
              <w:top w:type="dxa" w:w="90"/>
              <w:left w:type="dxa" w:w="110"/>
              <w:bottom w:type="dxa" w:w="90"/>
              <w:right w:type="dxa" w:w="110"/>
            </w:tcMar>
          </w:tcPr>
          <w:p>
            <w:r>
              <w:rPr>
                <w:sz w:val="18"/>
                <w:szCs w:val="18"/>
              </w:rPr>
              <w:t xml:space="preserve">Executive draws false conclusions from artificially low volume</w:t>
            </w:r>
          </w:p>
        </w:tc>
      </w:tr>
      <w:tr>
        <w:tc>
          <w:tcPr>
            <w:tcW w:type="dxa" w:w="2340"/>
            <w:tcMar>
              <w:top w:type="dxa" w:w="90"/>
              <w:left w:type="dxa" w:w="110"/>
              <w:bottom w:type="dxa" w:w="90"/>
              <w:right w:type="dxa" w:w="110"/>
            </w:tcMar>
          </w:tcPr>
          <w:p>
            <w:r>
              <w:rPr>
                <w:sz w:val="18"/>
                <w:szCs w:val="18"/>
              </w:rPr>
              <w:t xml:space="preserve">2</w:t>
            </w:r>
          </w:p>
        </w:tc>
        <w:tc>
          <w:tcPr>
            <w:tcW w:type="dxa" w:w="2340"/>
            <w:tcMar>
              <w:top w:type="dxa" w:w="90"/>
              <w:left w:type="dxa" w:w="110"/>
              <w:bottom w:type="dxa" w:w="90"/>
              <w:right w:type="dxa" w:w="110"/>
            </w:tcMar>
          </w:tcPr>
          <w:p>
            <w:r>
              <w:rPr>
                <w:sz w:val="18"/>
                <w:szCs w:val="18"/>
              </w:rPr>
              <w:t xml:space="preserve">SLA target changed mid-period being analyzed</w:t>
            </w:r>
          </w:p>
        </w:tc>
        <w:tc>
          <w:tcPr>
            <w:tcW w:type="dxa" w:w="2340"/>
            <w:tcMar>
              <w:top w:type="dxa" w:w="90"/>
              <w:left w:type="dxa" w:w="110"/>
              <w:bottom w:type="dxa" w:w="90"/>
              <w:right w:type="dxa" w:w="110"/>
            </w:tcMar>
          </w:tcPr>
          <w:p>
            <w:r>
              <w:rPr>
                <w:sz w:val="18"/>
                <w:szCs w:val="18"/>
              </w:rPr>
              <w:t xml:space="preserve">Trend charts clearly annotate the threshold change point</w:t>
            </w:r>
          </w:p>
        </w:tc>
        <w:tc>
          <w:tcPr>
            <w:tcW w:type="dxa" w:w="2340"/>
            <w:tcMar>
              <w:top w:type="dxa" w:w="90"/>
              <w:left w:type="dxa" w:w="110"/>
              <w:bottom w:type="dxa" w:w="90"/>
              <w:right w:type="dxa" w:w="110"/>
            </w:tcMar>
          </w:tcPr>
          <w:p>
            <w:r>
              <w:rPr>
                <w:sz w:val="18"/>
                <w:szCs w:val="18"/>
              </w:rPr>
              <w:t xml:space="preserve">Misleading compliance percentage</w:t>
            </w:r>
          </w:p>
        </w:tc>
      </w:tr>
      <w:tr>
        <w:tc>
          <w:tcPr>
            <w:tcW w:type="dxa" w:w="2340"/>
            <w:tcMar>
              <w:top w:type="dxa" w:w="90"/>
              <w:left w:type="dxa" w:w="110"/>
              <w:bottom w:type="dxa" w:w="90"/>
              <w:right w:type="dxa" w:w="110"/>
            </w:tcMar>
          </w:tcPr>
          <w:p>
            <w:r>
              <w:rPr>
                <w:sz w:val="18"/>
                <w:szCs w:val="18"/>
              </w:rPr>
              <w:t xml:space="preserve">3</w:t>
            </w:r>
          </w:p>
        </w:tc>
        <w:tc>
          <w:tcPr>
            <w:tcW w:type="dxa" w:w="2340"/>
            <w:tcMar>
              <w:top w:type="dxa" w:w="90"/>
              <w:left w:type="dxa" w:w="110"/>
              <w:bottom w:type="dxa" w:w="90"/>
              <w:right w:type="dxa" w:w="110"/>
            </w:tcMar>
          </w:tcPr>
          <w:p>
            <w:r>
              <w:rPr>
                <w:sz w:val="18"/>
                <w:szCs w:val="18"/>
              </w:rPr>
              <w:t xml:space="preserve">Multi-branch comparison where branches have very different call volumes</w:t>
            </w:r>
          </w:p>
        </w:tc>
        <w:tc>
          <w:tcPr>
            <w:tcW w:type="dxa" w:w="2340"/>
            <w:tcMar>
              <w:top w:type="dxa" w:w="90"/>
              <w:left w:type="dxa" w:w="110"/>
              <w:bottom w:type="dxa" w:w="90"/>
              <w:right w:type="dxa" w:w="110"/>
            </w:tcMar>
          </w:tcPr>
          <w:p>
            <w:r>
              <w:rPr>
                <w:sz w:val="18"/>
                <w:szCs w:val="18"/>
              </w:rPr>
              <w:t xml:space="preserve">System supports both absolute and normalized comparison views</w:t>
            </w:r>
          </w:p>
        </w:tc>
        <w:tc>
          <w:tcPr>
            <w:tcW w:type="dxa" w:w="2340"/>
            <w:tcMar>
              <w:top w:type="dxa" w:w="90"/>
              <w:left w:type="dxa" w:w="110"/>
              <w:bottom w:type="dxa" w:w="90"/>
              <w:right w:type="dxa" w:w="110"/>
            </w:tcMar>
          </w:tcPr>
          <w:p>
            <w:r>
              <w:rPr>
                <w:sz w:val="18"/>
                <w:szCs w:val="18"/>
              </w:rPr>
              <w:t xml:space="preserve">Small branches unfairly appear as outliers</w:t>
            </w:r>
          </w:p>
        </w:tc>
      </w:tr>
      <w:tr>
        <w:tc>
          <w:tcPr>
            <w:tcW w:type="dxa" w:w="2340"/>
            <w:tcMar>
              <w:top w:type="dxa" w:w="90"/>
              <w:left w:type="dxa" w:w="110"/>
              <w:bottom w:type="dxa" w:w="90"/>
              <w:right w:type="dxa" w:w="110"/>
            </w:tcMar>
          </w:tcPr>
          <w:p>
            <w:r>
              <w:rPr>
                <w:sz w:val="18"/>
                <w:szCs w:val="18"/>
              </w:rPr>
              <w:t xml:space="preserve">4</w:t>
            </w:r>
          </w:p>
        </w:tc>
        <w:tc>
          <w:tcPr>
            <w:tcW w:type="dxa" w:w="2340"/>
            <w:tcMar>
              <w:top w:type="dxa" w:w="90"/>
              <w:left w:type="dxa" w:w="110"/>
              <w:bottom w:type="dxa" w:w="90"/>
              <w:right w:type="dxa" w:w="110"/>
            </w:tcMar>
          </w:tcPr>
          <w:p>
            <w:r>
              <w:rPr>
                <w:sz w:val="18"/>
                <w:szCs w:val="18"/>
              </w:rPr>
              <w:t xml:space="preserve">Executive account inadvertently exposed to identifiable clinical detail</w:t>
            </w:r>
          </w:p>
        </w:tc>
        <w:tc>
          <w:tcPr>
            <w:tcW w:type="dxa" w:w="2340"/>
            <w:tcMar>
              <w:top w:type="dxa" w:w="90"/>
              <w:left w:type="dxa" w:w="110"/>
              <w:bottom w:type="dxa" w:w="90"/>
              <w:right w:type="dxa" w:w="110"/>
            </w:tcMar>
          </w:tcPr>
          <w:p>
            <w:r>
              <w:rPr>
                <w:sz w:val="18"/>
                <w:szCs w:val="18"/>
              </w:rPr>
              <w:t xml:space="preserve">Role scope enforces automatic de-identification at the aggregation layer</w:t>
            </w:r>
          </w:p>
        </w:tc>
        <w:tc>
          <w:tcPr>
            <w:tcW w:type="dxa" w:w="2340"/>
            <w:tcMar>
              <w:top w:type="dxa" w:w="90"/>
              <w:left w:type="dxa" w:w="110"/>
              <w:bottom w:type="dxa" w:w="90"/>
              <w:right w:type="dxa" w:w="110"/>
            </w:tcMar>
          </w:tcPr>
          <w:p>
            <w:r>
              <w:rPr>
                <w:sz w:val="18"/>
                <w:szCs w:val="18"/>
              </w:rPr>
              <w:t xml:space="preserve">Privacy/compliance breach</w:t>
            </w:r>
          </w:p>
        </w:tc>
      </w:tr>
      <w:tr>
        <w:tc>
          <w:tcPr>
            <w:tcW w:type="dxa" w:w="2340"/>
            <w:tcMar>
              <w:top w:type="dxa" w:w="90"/>
              <w:left w:type="dxa" w:w="110"/>
              <w:bottom w:type="dxa" w:w="90"/>
              <w:right w:type="dxa" w:w="110"/>
            </w:tcMar>
          </w:tcPr>
          <w:p>
            <w:r>
              <w:rPr>
                <w:sz w:val="18"/>
                <w:szCs w:val="18"/>
              </w:rPr>
              <w:t xml:space="preserve">5</w:t>
            </w:r>
          </w:p>
        </w:tc>
        <w:tc>
          <w:tcPr>
            <w:tcW w:type="dxa" w:w="2340"/>
            <w:tcMar>
              <w:top w:type="dxa" w:w="90"/>
              <w:left w:type="dxa" w:w="110"/>
              <w:bottom w:type="dxa" w:w="90"/>
              <w:right w:type="dxa" w:w="110"/>
            </w:tcMar>
          </w:tcPr>
          <w:p>
            <w:r>
              <w:rPr>
                <w:sz w:val="18"/>
                <w:szCs w:val="18"/>
              </w:rPr>
              <w:t xml:space="preserve">Exported report shared externally without being current</w:t>
            </w:r>
          </w:p>
        </w:tc>
        <w:tc>
          <w:tcPr>
            <w:tcW w:type="dxa" w:w="2340"/>
            <w:tcMar>
              <w:top w:type="dxa" w:w="90"/>
              <w:left w:type="dxa" w:w="110"/>
              <w:bottom w:type="dxa" w:w="90"/>
              <w:right w:type="dxa" w:w="110"/>
            </w:tcMar>
          </w:tcPr>
          <w:p>
            <w:r>
              <w:rPr>
                <w:sz w:val="18"/>
                <w:szCs w:val="18"/>
              </w:rPr>
              <w:t xml:space="preserve">Every export is timestamped and watermarked with generation date and reporting period</w:t>
            </w:r>
          </w:p>
        </w:tc>
        <w:tc>
          <w:tcPr>
            <w:tcW w:type="dxa" w:w="2340"/>
            <w:tcMar>
              <w:top w:type="dxa" w:w="90"/>
              <w:left w:type="dxa" w:w="110"/>
              <w:bottom w:type="dxa" w:w="90"/>
              <w:right w:type="dxa" w:w="110"/>
            </w:tcMar>
          </w:tcPr>
          <w:p>
            <w:r>
              <w:rPr>
                <w:sz w:val="18"/>
                <w:szCs w:val="18"/>
              </w:rPr>
              <w:t xml:space="preserve">Outdated data presented as current</w:t>
            </w:r>
          </w:p>
        </w:tc>
      </w:tr>
      <w:tr>
        <w:tc>
          <w:tcPr>
            <w:tcW w:type="dxa" w:w="2340"/>
            <w:tcMar>
              <w:top w:type="dxa" w:w="90"/>
              <w:left w:type="dxa" w:w="110"/>
              <w:bottom w:type="dxa" w:w="90"/>
              <w:right w:type="dxa" w:w="110"/>
            </w:tcMar>
          </w:tcPr>
          <w:p>
            <w:r>
              <w:rPr>
                <w:sz w:val="18"/>
                <w:szCs w:val="18"/>
              </w:rPr>
              <w:t xml:space="preserve">6</w:t>
            </w:r>
          </w:p>
        </w:tc>
        <w:tc>
          <w:tcPr>
            <w:tcW w:type="dxa" w:w="2340"/>
            <w:tcMar>
              <w:top w:type="dxa" w:w="90"/>
              <w:left w:type="dxa" w:w="110"/>
              <w:bottom w:type="dxa" w:w="90"/>
              <w:right w:type="dxa" w:w="110"/>
            </w:tcMar>
          </w:tcPr>
          <w:p>
            <w:r>
              <w:rPr>
                <w:sz w:val="18"/>
                <w:szCs w:val="18"/>
              </w:rPr>
              <w:t xml:space="preserve">Two executives configure conflicting SLA threshold changes near-simultaneously</w:t>
            </w:r>
          </w:p>
        </w:tc>
        <w:tc>
          <w:tcPr>
            <w:tcW w:type="dxa" w:w="2340"/>
            <w:tcMar>
              <w:top w:type="dxa" w:w="90"/>
              <w:left w:type="dxa" w:w="110"/>
              <w:bottom w:type="dxa" w:w="90"/>
              <w:right w:type="dxa" w:w="110"/>
            </w:tcMar>
          </w:tcPr>
          <w:p>
            <w:r>
              <w:rPr>
                <w:sz w:val="18"/>
                <w:szCs w:val="18"/>
              </w:rPr>
              <w:t xml:space="preserve">System applies optimistic locking/change-control sequencing with full history</w:t>
            </w:r>
          </w:p>
        </w:tc>
        <w:tc>
          <w:tcPr>
            <w:tcW w:type="dxa" w:w="2340"/>
            <w:tcMar>
              <w:top w:type="dxa" w:w="90"/>
              <w:left w:type="dxa" w:w="110"/>
              <w:bottom w:type="dxa" w:w="90"/>
              <w:right w:type="dxa" w:w="110"/>
            </w:tcMar>
          </w:tcPr>
          <w:p>
            <w:r>
              <w:rPr>
                <w:sz w:val="18"/>
                <w:szCs w:val="18"/>
              </w:rPr>
              <w:t xml:space="preserve">Inconsistent or accidentally reverted threshold configuration</w:t>
            </w:r>
          </w:p>
        </w:tc>
      </w:tr>
      <w:tr>
        <w:tc>
          <w:tcPr>
            <w:tcW w:type="dxa" w:w="2340"/>
            <w:tcMar>
              <w:top w:type="dxa" w:w="90"/>
              <w:left w:type="dxa" w:w="110"/>
              <w:bottom w:type="dxa" w:w="90"/>
              <w:right w:type="dxa" w:w="110"/>
            </w:tcMar>
          </w:tcPr>
          <w:p>
            <w:r>
              <w:rPr>
                <w:sz w:val="18"/>
                <w:szCs w:val="18"/>
              </w:rPr>
              <w:t xml:space="preserve">7</w:t>
            </w:r>
          </w:p>
        </w:tc>
        <w:tc>
          <w:tcPr>
            <w:tcW w:type="dxa" w:w="2340"/>
            <w:tcMar>
              <w:top w:type="dxa" w:w="90"/>
              <w:left w:type="dxa" w:w="110"/>
              <w:bottom w:type="dxa" w:w="90"/>
              <w:right w:type="dxa" w:w="110"/>
            </w:tcMar>
          </w:tcPr>
          <w:p>
            <w:r>
              <w:rPr>
                <w:sz w:val="18"/>
                <w:szCs w:val="18"/>
              </w:rPr>
              <w:t xml:space="preserve">A single catastrophic day skews rolling averages</w:t>
            </w:r>
          </w:p>
        </w:tc>
        <w:tc>
          <w:tcPr>
            <w:tcW w:type="dxa" w:w="2340"/>
            <w:tcMar>
              <w:top w:type="dxa" w:w="90"/>
              <w:left w:type="dxa" w:w="110"/>
              <w:bottom w:type="dxa" w:w="90"/>
              <w:right w:type="dxa" w:w="110"/>
            </w:tcMar>
          </w:tcPr>
          <w:p>
            <w:r>
              <w:rPr>
                <w:sz w:val="18"/>
                <w:szCs w:val="18"/>
              </w:rPr>
              <w:t xml:space="preserve">Dashboard supports excluding/annotating statistical outlier days from a trend view</w:t>
            </w:r>
          </w:p>
        </w:tc>
        <w:tc>
          <w:tcPr>
            <w:tcW w:type="dxa" w:w="2340"/>
            <w:tcMar>
              <w:top w:type="dxa" w:w="90"/>
              <w:left w:type="dxa" w:w="110"/>
              <w:bottom w:type="dxa" w:w="90"/>
              <w:right w:type="dxa" w:w="110"/>
            </w:tcMar>
          </w:tcPr>
          <w:p>
            <w:r>
              <w:rPr>
                <w:sz w:val="18"/>
                <w:szCs w:val="18"/>
              </w:rPr>
              <w:t xml:space="preserve">Misleading month-over-month trend interpretation</w:t>
            </w:r>
          </w:p>
        </w:tc>
      </w:tr>
      <w:tr>
        <w:tc>
          <w:tcPr>
            <w:tcW w:type="dxa" w:w="2340"/>
            <w:tcMar>
              <w:top w:type="dxa" w:w="90"/>
              <w:left w:type="dxa" w:w="110"/>
              <w:bottom w:type="dxa" w:w="90"/>
              <w:right w:type="dxa" w:w="110"/>
            </w:tcMar>
          </w:tcPr>
          <w:p>
            <w:r>
              <w:rPr>
                <w:sz w:val="18"/>
                <w:szCs w:val="18"/>
              </w:rPr>
              <w:t xml:space="preserve">8</w:t>
            </w:r>
          </w:p>
        </w:tc>
        <w:tc>
          <w:tcPr>
            <w:tcW w:type="dxa" w:w="2340"/>
            <w:tcMar>
              <w:top w:type="dxa" w:w="90"/>
              <w:left w:type="dxa" w:w="110"/>
              <w:bottom w:type="dxa" w:w="90"/>
              <w:right w:type="dxa" w:w="110"/>
            </w:tcMar>
          </w:tcPr>
          <w:p>
            <w:r>
              <w:rPr>
                <w:sz w:val="18"/>
                <w:szCs w:val="18"/>
              </w:rPr>
              <w:t xml:space="preserve">New branch/region added mid-reporting-period</w:t>
            </w:r>
          </w:p>
        </w:tc>
        <w:tc>
          <w:tcPr>
            <w:tcW w:type="dxa" w:w="2340"/>
            <w:tcMar>
              <w:top w:type="dxa" w:w="90"/>
              <w:left w:type="dxa" w:w="110"/>
              <w:bottom w:type="dxa" w:w="90"/>
              <w:right w:type="dxa" w:w="110"/>
            </w:tcMar>
          </w:tcPr>
          <w:p>
            <w:r>
              <w:rPr>
                <w:sz w:val="18"/>
                <w:szCs w:val="18"/>
              </w:rPr>
              <w:t xml:space="preserve">Comparative dashboards handle partial-period data gracefully</w:t>
            </w:r>
          </w:p>
        </w:tc>
        <w:tc>
          <w:tcPr>
            <w:tcW w:type="dxa" w:w="2340"/>
            <w:tcMar>
              <w:top w:type="dxa" w:w="90"/>
              <w:left w:type="dxa" w:w="110"/>
              <w:bottom w:type="dxa" w:w="90"/>
              <w:right w:type="dxa" w:w="110"/>
            </w:tcMar>
          </w:tcPr>
          <w:p>
            <w:r>
              <w:rPr>
                <w:sz w:val="18"/>
                <w:szCs w:val="18"/>
              </w:rPr>
              <w:t xml:space="preserve">New branch appears as a false outlier</w:t>
            </w:r>
          </w:p>
        </w:tc>
      </w:tr>
      <w:tr>
        <w:tc>
          <w:tcPr>
            <w:tcW w:type="dxa" w:w="2340"/>
            <w:tcMar>
              <w:top w:type="dxa" w:w="90"/>
              <w:left w:type="dxa" w:w="110"/>
              <w:bottom w:type="dxa" w:w="90"/>
              <w:right w:type="dxa" w:w="110"/>
            </w:tcMar>
          </w:tcPr>
          <w:p>
            <w:r>
              <w:rPr>
                <w:sz w:val="18"/>
                <w:szCs w:val="18"/>
              </w:rPr>
              <w:t xml:space="preserve">9</w:t>
            </w:r>
          </w:p>
        </w:tc>
        <w:tc>
          <w:tcPr>
            <w:tcW w:type="dxa" w:w="2340"/>
            <w:tcMar>
              <w:top w:type="dxa" w:w="90"/>
              <w:left w:type="dxa" w:w="110"/>
              <w:bottom w:type="dxa" w:w="90"/>
              <w:right w:type="dxa" w:w="110"/>
            </w:tcMar>
          </w:tcPr>
          <w:p>
            <w:r>
              <w:rPr>
                <w:sz w:val="18"/>
                <w:szCs w:val="18"/>
              </w:rPr>
              <w:t xml:space="preserve">Billing/financial numbers disagree with operational job counts due to timing differences</w:t>
            </w:r>
          </w:p>
        </w:tc>
        <w:tc>
          <w:tcPr>
            <w:tcW w:type="dxa" w:w="2340"/>
            <w:tcMar>
              <w:top w:type="dxa" w:w="90"/>
              <w:left w:type="dxa" w:w="110"/>
              <w:bottom w:type="dxa" w:w="90"/>
              <w:right w:type="dxa" w:w="110"/>
            </w:tcMar>
          </w:tcPr>
          <w:p>
            <w:r>
              <w:rPr>
                <w:sz w:val="18"/>
                <w:szCs w:val="18"/>
              </w:rPr>
              <w:t xml:space="preserve">System documents and displays a defined cutoff methodology consistently</w:t>
            </w:r>
          </w:p>
        </w:tc>
        <w:tc>
          <w:tcPr>
            <w:tcW w:type="dxa" w:w="2340"/>
            <w:tcMar>
              <w:top w:type="dxa" w:w="90"/>
              <w:left w:type="dxa" w:w="110"/>
              <w:bottom w:type="dxa" w:w="90"/>
              <w:right w:type="dxa" w:w="110"/>
            </w:tcMar>
          </w:tcPr>
          <w:p>
            <w:r>
              <w:rPr>
                <w:sz w:val="18"/>
                <w:szCs w:val="18"/>
              </w:rPr>
              <w:t xml:space="preserve">Executive loses confidence in data accuracy</w:t>
            </w:r>
          </w:p>
        </w:tc>
      </w:tr>
      <w:tr>
        <w:tc>
          <w:tcPr>
            <w:tcW w:type="dxa" w:w="2340"/>
            <w:tcMar>
              <w:top w:type="dxa" w:w="90"/>
              <w:left w:type="dxa" w:w="110"/>
              <w:bottom w:type="dxa" w:w="90"/>
              <w:right w:type="dxa" w:w="110"/>
            </w:tcMar>
          </w:tcPr>
          <w:p>
            <w:r>
              <w:rPr>
                <w:sz w:val="18"/>
                <w:szCs w:val="18"/>
              </w:rPr>
              <w:t xml:space="preserve">10</w:t>
            </w:r>
          </w:p>
        </w:tc>
        <w:tc>
          <w:tcPr>
            <w:tcW w:type="dxa" w:w="2340"/>
            <w:tcMar>
              <w:top w:type="dxa" w:w="90"/>
              <w:left w:type="dxa" w:w="110"/>
              <w:bottom w:type="dxa" w:w="90"/>
              <w:right w:type="dxa" w:w="110"/>
            </w:tcMar>
          </w:tcPr>
          <w:p>
            <w:r>
              <w:rPr>
                <w:sz w:val="18"/>
                <w:szCs w:val="18"/>
              </w:rPr>
              <w:t xml:space="preserve">Automated digest fails to send</w:t>
            </w:r>
          </w:p>
        </w:tc>
        <w:tc>
          <w:tcPr>
            <w:tcW w:type="dxa" w:w="2340"/>
            <w:tcMar>
              <w:top w:type="dxa" w:w="90"/>
              <w:left w:type="dxa" w:w="110"/>
              <w:bottom w:type="dxa" w:w="90"/>
              <w:right w:type="dxa" w:w="110"/>
            </w:tcMar>
          </w:tcPr>
          <w:p>
            <w:r>
              <w:rPr>
                <w:sz w:val="18"/>
                <w:szCs w:val="18"/>
              </w:rPr>
              <w:t xml:space="preserve">System logs delivery failures and provides a dashboard indicator</w:t>
            </w:r>
          </w:p>
        </w:tc>
        <w:tc>
          <w:tcPr>
            <w:tcW w:type="dxa" w:w="2340"/>
            <w:tcMar>
              <w:top w:type="dxa" w:w="90"/>
              <w:left w:type="dxa" w:w="110"/>
              <w:bottom w:type="dxa" w:w="90"/>
              <w:right w:type="dxa" w:w="110"/>
            </w:tcMar>
          </w:tcPr>
          <w:p>
            <w:r>
              <w:rPr>
                <w:sz w:val="18"/>
                <w:szCs w:val="18"/>
              </w:rPr>
              <w:t xml:space="preserve">Executive believes "no news is good news" during a real decline</w:t>
            </w:r>
          </w:p>
        </w:tc>
      </w:tr>
    </w:tbl>
    <w:p>
      <w:pPr>
        <w:spacing w:after="160"/>
      </w:pPr>
    </w:p>
    <w:p>
      <w:pPr>
        <w:pStyle w:val="Heading3"/>
      </w:pPr>
      <w:r>
        <w:t xml:space="preserve">Data Captured &amp; Persistence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Data Point</w:t>
            </w:r>
          </w:p>
        </w:tc>
        <w:tc>
          <w:tcPr>
            <w:tcW w:type="dxa" w:w="3120"/>
            <w:shd w:fill="16423C" w:val="clear"/>
            <w:tcMar>
              <w:top w:type="dxa" w:w="90"/>
              <w:left w:type="dxa" w:w="110"/>
              <w:bottom w:type="dxa" w:w="90"/>
              <w:right w:type="dxa" w:w="110"/>
            </w:tcMar>
          </w:tcPr>
          <w:p>
            <w:r>
              <w:rPr>
                <w:b/>
                <w:bCs/>
                <w:color w:val="FFFFFF"/>
                <w:sz w:val="18"/>
                <w:szCs w:val="18"/>
              </w:rPr>
              <w:t xml:space="preserve">Captured At</w:t>
            </w:r>
          </w:p>
        </w:tc>
        <w:tc>
          <w:tcPr>
            <w:tcW w:type="dxa" w:w="3120"/>
            <w:shd w:fill="16423C" w:val="clear"/>
            <w:tcMar>
              <w:top w:type="dxa" w:w="90"/>
              <w:left w:type="dxa" w:w="110"/>
              <w:bottom w:type="dxa" w:w="90"/>
              <w:right w:type="dxa" w:w="110"/>
            </w:tcMar>
          </w:tcPr>
          <w:p>
            <w:r>
              <w:rPr>
                <w:b/>
                <w:bCs/>
                <w:color w:val="FFFFFF"/>
                <w:sz w:val="18"/>
                <w:szCs w:val="18"/>
              </w:rPr>
              <w:t xml:space="preserve">Persists In</w:t>
            </w:r>
          </w:p>
        </w:tc>
      </w:tr>
      <w:tr>
        <w:tc>
          <w:tcPr>
            <w:tcW w:type="dxa" w:w="3120"/>
            <w:tcMar>
              <w:top w:type="dxa" w:w="90"/>
              <w:left w:type="dxa" w:w="110"/>
              <w:bottom w:type="dxa" w:w="90"/>
              <w:right w:type="dxa" w:w="110"/>
            </w:tcMar>
          </w:tcPr>
          <w:p>
            <w:r>
              <w:rPr>
                <w:sz w:val="18"/>
                <w:szCs w:val="18"/>
              </w:rPr>
              <w:t xml:space="preserve">Aggregated KPI computations</w:t>
            </w:r>
          </w:p>
        </w:tc>
        <w:tc>
          <w:tcPr>
            <w:tcW w:type="dxa" w:w="3120"/>
            <w:tcMar>
              <w:top w:type="dxa" w:w="90"/>
              <w:left w:type="dxa" w:w="110"/>
              <w:bottom w:type="dxa" w:w="90"/>
              <w:right w:type="dxa" w:w="110"/>
            </w:tcMar>
          </w:tcPr>
          <w:p>
            <w:r>
              <w:rPr>
                <w:sz w:val="18"/>
                <w:szCs w:val="18"/>
              </w:rPr>
              <w:t xml:space="preserve">Continuous, computed from underlying operational logs</w:t>
            </w:r>
          </w:p>
        </w:tc>
        <w:tc>
          <w:tcPr>
            <w:tcW w:type="dxa" w:w="3120"/>
            <w:tcMar>
              <w:top w:type="dxa" w:w="90"/>
              <w:left w:type="dxa" w:w="110"/>
              <w:bottom w:type="dxa" w:w="90"/>
              <w:right w:type="dxa" w:w="110"/>
            </w:tcMar>
          </w:tcPr>
          <w:p>
            <w:r>
              <w:rPr>
                <w:sz w:val="18"/>
                <w:szCs w:val="18"/>
              </w:rPr>
              <w:t xml:space="preserve">Analytics/reporting data mart</w:t>
            </w:r>
          </w:p>
        </w:tc>
      </w:tr>
      <w:tr>
        <w:tc>
          <w:tcPr>
            <w:tcW w:type="dxa" w:w="3120"/>
            <w:tcMar>
              <w:top w:type="dxa" w:w="90"/>
              <w:left w:type="dxa" w:w="110"/>
              <w:bottom w:type="dxa" w:w="90"/>
              <w:right w:type="dxa" w:w="110"/>
            </w:tcMar>
          </w:tcPr>
          <w:p>
            <w:r>
              <w:rPr>
                <w:sz w:val="18"/>
                <w:szCs w:val="18"/>
              </w:rPr>
              <w:t xml:space="preserve">SLA threshold configuration history</w:t>
            </w:r>
          </w:p>
        </w:tc>
        <w:tc>
          <w:tcPr>
            <w:tcW w:type="dxa" w:w="3120"/>
            <w:tcMar>
              <w:top w:type="dxa" w:w="90"/>
              <w:left w:type="dxa" w:w="110"/>
              <w:bottom w:type="dxa" w:w="90"/>
              <w:right w:type="dxa" w:w="110"/>
            </w:tcMar>
          </w:tcPr>
          <w:p>
            <w:r>
              <w:rPr>
                <w:sz w:val="18"/>
                <w:szCs w:val="18"/>
              </w:rPr>
              <w:t xml:space="preserve">Step 11</w:t>
            </w:r>
          </w:p>
        </w:tc>
        <w:tc>
          <w:tcPr>
            <w:tcW w:type="dxa" w:w="3120"/>
            <w:tcMar>
              <w:top w:type="dxa" w:w="90"/>
              <w:left w:type="dxa" w:w="110"/>
              <w:bottom w:type="dxa" w:w="90"/>
              <w:right w:type="dxa" w:w="110"/>
            </w:tcMar>
          </w:tcPr>
          <w:p>
            <w:r>
              <w:rPr>
                <w:sz w:val="18"/>
                <w:szCs w:val="18"/>
              </w:rPr>
              <w:t xml:space="preserve">SLA configuration audit log</w:t>
            </w:r>
          </w:p>
        </w:tc>
      </w:tr>
      <w:tr>
        <w:tc>
          <w:tcPr>
            <w:tcW w:type="dxa" w:w="3120"/>
            <w:tcMar>
              <w:top w:type="dxa" w:w="90"/>
              <w:left w:type="dxa" w:w="110"/>
              <w:bottom w:type="dxa" w:w="90"/>
              <w:right w:type="dxa" w:w="110"/>
            </w:tcMar>
          </w:tcPr>
          <w:p>
            <w:r>
              <w:rPr>
                <w:sz w:val="18"/>
                <w:szCs w:val="18"/>
              </w:rPr>
              <w:t xml:space="preserve">Executive annotations on trend charts</w:t>
            </w:r>
          </w:p>
        </w:tc>
        <w:tc>
          <w:tcPr>
            <w:tcW w:type="dxa" w:w="3120"/>
            <w:tcMar>
              <w:top w:type="dxa" w:w="90"/>
              <w:left w:type="dxa" w:w="110"/>
              <w:bottom w:type="dxa" w:w="90"/>
              <w:right w:type="dxa" w:w="110"/>
            </w:tcMar>
          </w:tcPr>
          <w:p>
            <w:r>
              <w:rPr>
                <w:sz w:val="18"/>
                <w:szCs w:val="18"/>
              </w:rPr>
              <w:t xml:space="preserve">Step 9</w:t>
            </w:r>
          </w:p>
        </w:tc>
        <w:tc>
          <w:tcPr>
            <w:tcW w:type="dxa" w:w="3120"/>
            <w:tcMar>
              <w:top w:type="dxa" w:w="90"/>
              <w:left w:type="dxa" w:w="110"/>
              <w:bottom w:type="dxa" w:w="90"/>
              <w:right w:type="dxa" w:w="110"/>
            </w:tcMar>
          </w:tcPr>
          <w:p>
            <w:r>
              <w:rPr>
                <w:sz w:val="18"/>
                <w:szCs w:val="18"/>
              </w:rPr>
              <w:t xml:space="preserve">Annotation log</w:t>
            </w:r>
          </w:p>
        </w:tc>
      </w:tr>
      <w:tr>
        <w:tc>
          <w:tcPr>
            <w:tcW w:type="dxa" w:w="3120"/>
            <w:tcMar>
              <w:top w:type="dxa" w:w="90"/>
              <w:left w:type="dxa" w:w="110"/>
              <w:bottom w:type="dxa" w:w="90"/>
              <w:right w:type="dxa" w:w="110"/>
            </w:tcMar>
          </w:tcPr>
          <w:p>
            <w:r>
              <w:rPr>
                <w:sz w:val="18"/>
                <w:szCs w:val="18"/>
              </w:rPr>
              <w:t xml:space="preserve">Branch/region comparative snapshots</w:t>
            </w:r>
          </w:p>
        </w:tc>
        <w:tc>
          <w:tcPr>
            <w:tcW w:type="dxa" w:w="3120"/>
            <w:tcMar>
              <w:top w:type="dxa" w:w="90"/>
              <w:left w:type="dxa" w:w="110"/>
              <w:bottom w:type="dxa" w:w="90"/>
              <w:right w:type="dxa" w:w="110"/>
            </w:tcMar>
          </w:tcPr>
          <w:p>
            <w:r>
              <w:rPr>
                <w:sz w:val="18"/>
                <w:szCs w:val="18"/>
              </w:rPr>
              <w:t xml:space="preserve">Step 10</w:t>
            </w:r>
          </w:p>
        </w:tc>
        <w:tc>
          <w:tcPr>
            <w:tcW w:type="dxa" w:w="3120"/>
            <w:tcMar>
              <w:top w:type="dxa" w:w="90"/>
              <w:left w:type="dxa" w:w="110"/>
              <w:bottom w:type="dxa" w:w="90"/>
              <w:right w:type="dxa" w:w="110"/>
            </w:tcMar>
          </w:tcPr>
          <w:p>
            <w:r>
              <w:rPr>
                <w:sz w:val="18"/>
                <w:szCs w:val="18"/>
              </w:rPr>
              <w:t xml:space="preserve">Comparative reporting store</w:t>
            </w:r>
          </w:p>
        </w:tc>
      </w:tr>
      <w:tr>
        <w:tc>
          <w:tcPr>
            <w:tcW w:type="dxa" w:w="3120"/>
            <w:tcMar>
              <w:top w:type="dxa" w:w="90"/>
              <w:left w:type="dxa" w:w="110"/>
              <w:bottom w:type="dxa" w:w="90"/>
              <w:right w:type="dxa" w:w="110"/>
            </w:tcMar>
          </w:tcPr>
          <w:p>
            <w:r>
              <w:rPr>
                <w:sz w:val="18"/>
                <w:szCs w:val="18"/>
              </w:rPr>
              <w:t xml:space="preserve">Generated compliance/regulatory reports</w:t>
            </w:r>
          </w:p>
        </w:tc>
        <w:tc>
          <w:tcPr>
            <w:tcW w:type="dxa" w:w="3120"/>
            <w:tcMar>
              <w:top w:type="dxa" w:w="90"/>
              <w:left w:type="dxa" w:w="110"/>
              <w:bottom w:type="dxa" w:w="90"/>
              <w:right w:type="dxa" w:w="110"/>
            </w:tcMar>
          </w:tcPr>
          <w:p>
            <w:r>
              <w:rPr>
                <w:sz w:val="18"/>
                <w:szCs w:val="18"/>
              </w:rPr>
              <w:t xml:space="preserve">Step 12</w:t>
            </w:r>
          </w:p>
        </w:tc>
        <w:tc>
          <w:tcPr>
            <w:tcW w:type="dxa" w:w="3120"/>
            <w:tcMar>
              <w:top w:type="dxa" w:w="90"/>
              <w:left w:type="dxa" w:w="110"/>
              <w:bottom w:type="dxa" w:w="90"/>
              <w:right w:type="dxa" w:w="110"/>
            </w:tcMar>
          </w:tcPr>
          <w:p>
            <w:r>
              <w:rPr>
                <w:sz w:val="18"/>
                <w:szCs w:val="18"/>
              </w:rPr>
              <w:t xml:space="preserve">Report archive, with generation timestamp and methodology footnote</w:t>
            </w:r>
          </w:p>
        </w:tc>
      </w:tr>
      <w:tr>
        <w:tc>
          <w:tcPr>
            <w:tcW w:type="dxa" w:w="3120"/>
            <w:tcMar>
              <w:top w:type="dxa" w:w="90"/>
              <w:left w:type="dxa" w:w="110"/>
              <w:bottom w:type="dxa" w:w="90"/>
              <w:right w:type="dxa" w:w="110"/>
            </w:tcMar>
          </w:tcPr>
          <w:p>
            <w:r>
              <w:rPr>
                <w:sz w:val="18"/>
                <w:szCs w:val="18"/>
              </w:rPr>
              <w:t xml:space="preserve">Export events</w:t>
            </w:r>
          </w:p>
        </w:tc>
        <w:tc>
          <w:tcPr>
            <w:tcW w:type="dxa" w:w="3120"/>
            <w:tcMar>
              <w:top w:type="dxa" w:w="90"/>
              <w:left w:type="dxa" w:w="110"/>
              <w:bottom w:type="dxa" w:w="90"/>
              <w:right w:type="dxa" w:w="110"/>
            </w:tcMar>
          </w:tcPr>
          <w:p>
            <w:r>
              <w:rPr>
                <w:sz w:val="18"/>
                <w:szCs w:val="18"/>
              </w:rPr>
              <w:t xml:space="preserve">Step 15</w:t>
            </w:r>
          </w:p>
        </w:tc>
        <w:tc>
          <w:tcPr>
            <w:tcW w:type="dxa" w:w="3120"/>
            <w:tcMar>
              <w:top w:type="dxa" w:w="90"/>
              <w:left w:type="dxa" w:w="110"/>
              <w:bottom w:type="dxa" w:w="90"/>
              <w:right w:type="dxa" w:w="110"/>
            </w:tcMar>
          </w:tcPr>
          <w:p>
            <w:r>
              <w:rPr>
                <w:sz w:val="18"/>
                <w:szCs w:val="18"/>
              </w:rPr>
              <w:t xml:space="preserve">Data-governance export log</w:t>
            </w:r>
          </w:p>
        </w:tc>
      </w:tr>
      <w:tr>
        <w:tc>
          <w:tcPr>
            <w:tcW w:type="dxa" w:w="3120"/>
            <w:tcMar>
              <w:top w:type="dxa" w:w="90"/>
              <w:left w:type="dxa" w:w="110"/>
              <w:bottom w:type="dxa" w:w="90"/>
              <w:right w:type="dxa" w:w="110"/>
            </w:tcMar>
          </w:tcPr>
          <w:p>
            <w:r>
              <w:rPr>
                <w:sz w:val="18"/>
                <w:szCs w:val="18"/>
              </w:rPr>
              <w:t xml:space="preserve">Digest delivery confirmations/failures</w:t>
            </w:r>
          </w:p>
        </w:tc>
        <w:tc>
          <w:tcPr>
            <w:tcW w:type="dxa" w:w="3120"/>
            <w:tcMar>
              <w:top w:type="dxa" w:w="90"/>
              <w:left w:type="dxa" w:w="110"/>
              <w:bottom w:type="dxa" w:w="90"/>
              <w:right w:type="dxa" w:w="110"/>
            </w:tcMar>
          </w:tcPr>
          <w:p>
            <w:r>
              <w:rPr>
                <w:sz w:val="18"/>
                <w:szCs w:val="18"/>
              </w:rPr>
              <w:t xml:space="preserve">Step 14</w:t>
            </w:r>
          </w:p>
        </w:tc>
        <w:tc>
          <w:tcPr>
            <w:tcW w:type="dxa" w:w="3120"/>
            <w:tcMar>
              <w:top w:type="dxa" w:w="90"/>
              <w:left w:type="dxa" w:w="110"/>
              <w:bottom w:type="dxa" w:w="90"/>
              <w:right w:type="dxa" w:w="110"/>
            </w:tcMar>
          </w:tcPr>
          <w:p>
            <w:r>
              <w:rPr>
                <w:sz w:val="18"/>
                <w:szCs w:val="18"/>
              </w:rPr>
              <w:t xml:space="preserve">Notification delivery log</w:t>
            </w:r>
          </w:p>
        </w:tc>
      </w:tr>
    </w:tbl>
    <w:p>
      <w:pPr>
        <w:spacing w:after="160"/>
      </w:pPr>
    </w:p>
    <w:p>
      <w:pPr>
        <w:pStyle w:val="Heading3"/>
      </w:pPr>
      <w:r>
        <w:t xml:space="preserve">SLA / Timing Expectations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Milestone</w:t>
            </w:r>
          </w:p>
        </w:tc>
        <w:tc>
          <w:tcPr>
            <w:tcW w:type="dxa" w:w="4680"/>
            <w:shd w:fill="16423C" w:val="clear"/>
            <w:tcMar>
              <w:top w:type="dxa" w:w="90"/>
              <w:left w:type="dxa" w:w="110"/>
              <w:bottom w:type="dxa" w:w="90"/>
              <w:right w:type="dxa" w:w="110"/>
            </w:tcMar>
          </w:tcPr>
          <w:p>
            <w:r>
              <w:rPr>
                <w:b/>
                <w:bCs/>
                <w:color w:val="FFFFFF"/>
                <w:sz w:val="18"/>
                <w:szCs w:val="18"/>
              </w:rPr>
              <w:t xml:space="preserve">Target</w:t>
            </w:r>
          </w:p>
        </w:tc>
      </w:tr>
      <w:tr>
        <w:tc>
          <w:tcPr>
            <w:tcW w:type="dxa" w:w="4680"/>
            <w:tcMar>
              <w:top w:type="dxa" w:w="90"/>
              <w:left w:type="dxa" w:w="110"/>
              <w:bottom w:type="dxa" w:w="90"/>
              <w:right w:type="dxa" w:w="110"/>
            </w:tcMar>
          </w:tcPr>
          <w:p>
            <w:r>
              <w:rPr>
                <w:sz w:val="18"/>
                <w:szCs w:val="18"/>
              </w:rPr>
              <w:t xml:space="preserve">Dashboard data freshness</w:t>
            </w:r>
          </w:p>
        </w:tc>
        <w:tc>
          <w:tcPr>
            <w:tcW w:type="dxa" w:w="4680"/>
            <w:tcMar>
              <w:top w:type="dxa" w:w="90"/>
              <w:left w:type="dxa" w:w="110"/>
              <w:bottom w:type="dxa" w:w="90"/>
              <w:right w:type="dxa" w:w="110"/>
            </w:tcMar>
          </w:tcPr>
          <w:p>
            <w:r>
              <w:rPr>
                <w:sz w:val="18"/>
                <w:szCs w:val="18"/>
              </w:rPr>
              <w:t xml:space="preserve">Under 5 minutes lag from live operations</w:t>
            </w:r>
          </w:p>
        </w:tc>
      </w:tr>
      <w:tr>
        <w:tc>
          <w:tcPr>
            <w:tcW w:type="dxa" w:w="4680"/>
            <w:tcMar>
              <w:top w:type="dxa" w:w="90"/>
              <w:left w:type="dxa" w:w="110"/>
              <w:bottom w:type="dxa" w:w="90"/>
              <w:right w:type="dxa" w:w="110"/>
            </w:tcMar>
          </w:tcPr>
          <w:p>
            <w:r>
              <w:rPr>
                <w:sz w:val="18"/>
                <w:szCs w:val="18"/>
              </w:rPr>
              <w:t xml:space="preserve">Daily automated digest delivery</w:t>
            </w:r>
          </w:p>
        </w:tc>
        <w:tc>
          <w:tcPr>
            <w:tcW w:type="dxa" w:w="4680"/>
            <w:tcMar>
              <w:top w:type="dxa" w:w="90"/>
              <w:left w:type="dxa" w:w="110"/>
              <w:bottom w:type="dxa" w:w="90"/>
              <w:right w:type="dxa" w:w="110"/>
            </w:tcMar>
          </w:tcPr>
          <w:p>
            <w:r>
              <w:rPr>
                <w:sz w:val="18"/>
                <w:szCs w:val="18"/>
              </w:rPr>
              <w:t xml:space="preserve">By 07:00 local time each operating day</w:t>
            </w:r>
          </w:p>
        </w:tc>
      </w:tr>
      <w:tr>
        <w:tc>
          <w:tcPr>
            <w:tcW w:type="dxa" w:w="4680"/>
            <w:tcMar>
              <w:top w:type="dxa" w:w="90"/>
              <w:left w:type="dxa" w:w="110"/>
              <w:bottom w:type="dxa" w:w="90"/>
              <w:right w:type="dxa" w:w="110"/>
            </w:tcMar>
          </w:tcPr>
          <w:p>
            <w:r>
              <w:rPr>
                <w:sz w:val="18"/>
                <w:szCs w:val="18"/>
              </w:rPr>
              <w:t xml:space="preserve">Weekly trend report delivery</w:t>
            </w:r>
          </w:p>
        </w:tc>
        <w:tc>
          <w:tcPr>
            <w:tcW w:type="dxa" w:w="4680"/>
            <w:tcMar>
              <w:top w:type="dxa" w:w="90"/>
              <w:left w:type="dxa" w:w="110"/>
              <w:bottom w:type="dxa" w:w="90"/>
              <w:right w:type="dxa" w:w="110"/>
            </w:tcMar>
          </w:tcPr>
          <w:p>
            <w:r>
              <w:rPr>
                <w:sz w:val="18"/>
                <w:szCs w:val="18"/>
              </w:rPr>
              <w:t xml:space="preserve">Every Monday by 09:00 local time</w:t>
            </w:r>
          </w:p>
        </w:tc>
      </w:tr>
      <w:tr>
        <w:tc>
          <w:tcPr>
            <w:tcW w:type="dxa" w:w="4680"/>
            <w:tcMar>
              <w:top w:type="dxa" w:w="90"/>
              <w:left w:type="dxa" w:w="110"/>
              <w:bottom w:type="dxa" w:w="90"/>
              <w:right w:type="dxa" w:w="110"/>
            </w:tcMar>
          </w:tcPr>
          <w:p>
            <w:r>
              <w:rPr>
                <w:sz w:val="18"/>
                <w:szCs w:val="18"/>
              </w:rPr>
              <w:t xml:space="preserve">Compliance/regulatory report generation</w:t>
            </w:r>
          </w:p>
        </w:tc>
        <w:tc>
          <w:tcPr>
            <w:tcW w:type="dxa" w:w="4680"/>
            <w:tcMar>
              <w:top w:type="dxa" w:w="90"/>
              <w:left w:type="dxa" w:w="110"/>
              <w:bottom w:type="dxa" w:w="90"/>
              <w:right w:type="dxa" w:w="110"/>
            </w:tcMar>
          </w:tcPr>
          <w:p>
            <w:r>
              <w:rPr>
                <w:sz w:val="18"/>
                <w:szCs w:val="18"/>
              </w:rPr>
              <w:t xml:space="preserve">Under 5 minutes for standard templates</w:t>
            </w:r>
          </w:p>
        </w:tc>
      </w:tr>
      <w:tr>
        <w:tc>
          <w:tcPr>
            <w:tcW w:type="dxa" w:w="4680"/>
            <w:tcMar>
              <w:top w:type="dxa" w:w="90"/>
              <w:left w:type="dxa" w:w="110"/>
              <w:bottom w:type="dxa" w:w="90"/>
              <w:right w:type="dxa" w:w="110"/>
            </w:tcMar>
          </w:tcPr>
          <w:p>
            <w:r>
              <w:rPr>
                <w:sz w:val="18"/>
                <w:szCs w:val="18"/>
              </w:rPr>
              <w:t xml:space="preserve">SLA threshold change taking effect</w:t>
            </w:r>
          </w:p>
        </w:tc>
        <w:tc>
          <w:tcPr>
            <w:tcW w:type="dxa" w:w="4680"/>
            <w:tcMar>
              <w:top w:type="dxa" w:w="90"/>
              <w:left w:type="dxa" w:w="110"/>
              <w:bottom w:type="dxa" w:w="90"/>
              <w:right w:type="dxa" w:w="110"/>
            </w:tcMar>
          </w:tcPr>
          <w:p>
            <w:r>
              <w:rPr>
                <w:sz w:val="18"/>
                <w:szCs w:val="18"/>
              </w:rPr>
              <w:t xml:space="preserve">As of the specified effective date, with immediate visibility of the pending change</w:t>
            </w:r>
          </w:p>
        </w:tc>
      </w:tr>
    </w:tbl>
    <w:p>
      <w:pPr>
        <w:spacing w:after="160"/>
      </w:pPr>
    </w:p>
    <w:p>
      <w:pPr>
        <w:pStyle w:val="Heading3"/>
      </w:pPr>
      <w:r>
        <w:t xml:space="preserve">Escalation Matrix</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Trigger Condition</w:t>
            </w:r>
          </w:p>
        </w:tc>
        <w:tc>
          <w:tcPr>
            <w:tcW w:type="dxa" w:w="2340"/>
            <w:shd w:fill="16423C" w:val="clear"/>
            <w:tcMar>
              <w:top w:type="dxa" w:w="90"/>
              <w:left w:type="dxa" w:w="110"/>
              <w:bottom w:type="dxa" w:w="90"/>
              <w:right w:type="dxa" w:w="110"/>
            </w:tcMar>
          </w:tcPr>
          <w:p>
            <w:r>
              <w:rPr>
                <w:b/>
                <w:bCs/>
                <w:color w:val="FFFFFF"/>
                <w:sz w:val="18"/>
                <w:szCs w:val="18"/>
              </w:rPr>
              <w:t xml:space="preserve">Escalates To</w:t>
            </w:r>
          </w:p>
        </w:tc>
        <w:tc>
          <w:tcPr>
            <w:tcW w:type="dxa" w:w="2340"/>
            <w:shd w:fill="16423C" w:val="clear"/>
            <w:tcMar>
              <w:top w:type="dxa" w:w="90"/>
              <w:left w:type="dxa" w:w="110"/>
              <w:bottom w:type="dxa" w:w="90"/>
              <w:right w:type="dxa" w:w="110"/>
            </w:tcMar>
          </w:tcPr>
          <w:p>
            <w:r>
              <w:rPr>
                <w:b/>
                <w:bCs/>
                <w:color w:val="FFFFFF"/>
                <w:sz w:val="18"/>
                <w:szCs w:val="18"/>
              </w:rPr>
              <w:t xml:space="preserve">Notification Method</w:t>
            </w:r>
          </w:p>
        </w:tc>
        <w:tc>
          <w:tcPr>
            <w:tcW w:type="dxa" w:w="2340"/>
            <w:shd w:fill="16423C" w:val="clear"/>
            <w:tcMar>
              <w:top w:type="dxa" w:w="90"/>
              <w:left w:type="dxa" w:w="110"/>
              <w:bottom w:type="dxa" w:w="90"/>
              <w:right w:type="dxa" w:w="110"/>
            </w:tcMar>
          </w:tcPr>
          <w:p>
            <w:r>
              <w:rPr>
                <w:b/>
                <w:bCs/>
                <w:color w:val="FFFFFF"/>
                <w:sz w:val="18"/>
                <w:szCs w:val="18"/>
              </w:rPr>
              <w:t xml:space="preserve">Time Threshold</w:t>
            </w:r>
          </w:p>
        </w:tc>
      </w:tr>
      <w:tr>
        <w:tc>
          <w:tcPr>
            <w:tcW w:type="dxa" w:w="2340"/>
            <w:tcMar>
              <w:top w:type="dxa" w:w="90"/>
              <w:left w:type="dxa" w:w="110"/>
              <w:bottom w:type="dxa" w:w="90"/>
              <w:right w:type="dxa" w:w="110"/>
            </w:tcMar>
          </w:tcPr>
          <w:p>
            <w:r>
              <w:rPr>
                <w:sz w:val="18"/>
                <w:szCs w:val="18"/>
              </w:rPr>
              <w:t xml:space="preserve">Sustained SLA compliance decline</w:t>
            </w:r>
          </w:p>
        </w:tc>
        <w:tc>
          <w:tcPr>
            <w:tcW w:type="dxa" w:w="2340"/>
            <w:tcMar>
              <w:top w:type="dxa" w:w="90"/>
              <w:left w:type="dxa" w:w="110"/>
              <w:bottom w:type="dxa" w:w="90"/>
              <w:right w:type="dxa" w:w="110"/>
            </w:tcMar>
          </w:tcPr>
          <w:p>
            <w:r>
              <w:rPr>
                <w:sz w:val="18"/>
                <w:szCs w:val="18"/>
              </w:rPr>
              <w:t xml:space="preserve">Operations Manager review action item to Duty Supervisor(s)</w:t>
            </w:r>
          </w:p>
        </w:tc>
        <w:tc>
          <w:tcPr>
            <w:tcW w:type="dxa" w:w="2340"/>
            <w:tcMar>
              <w:top w:type="dxa" w:w="90"/>
              <w:left w:type="dxa" w:w="110"/>
              <w:bottom w:type="dxa" w:w="90"/>
              <w:right w:type="dxa" w:w="110"/>
            </w:tcMar>
          </w:tcPr>
          <w:p>
            <w:r>
              <w:rPr>
                <w:sz w:val="18"/>
                <w:szCs w:val="18"/>
              </w:rPr>
              <w:t xml:space="preserve">Dashboard flag + email</w:t>
            </w:r>
          </w:p>
        </w:tc>
        <w:tc>
          <w:tcPr>
            <w:tcW w:type="dxa" w:w="2340"/>
            <w:tcMar>
              <w:top w:type="dxa" w:w="90"/>
              <w:left w:type="dxa" w:w="110"/>
              <w:bottom w:type="dxa" w:w="90"/>
              <w:right w:type="dxa" w:w="110"/>
            </w:tcMar>
          </w:tcPr>
          <w:p>
            <w:r>
              <w:rPr>
                <w:sz w:val="18"/>
                <w:szCs w:val="18"/>
              </w:rPr>
              <w:t xml:space="preserve">Auto-flagged weekly</w:t>
            </w:r>
          </w:p>
        </w:tc>
      </w:tr>
      <w:tr>
        <w:tc>
          <w:tcPr>
            <w:tcW w:type="dxa" w:w="2340"/>
            <w:tcMar>
              <w:top w:type="dxa" w:w="90"/>
              <w:left w:type="dxa" w:w="110"/>
              <w:bottom w:type="dxa" w:w="90"/>
              <w:right w:type="dxa" w:w="110"/>
            </w:tcMar>
          </w:tcPr>
          <w:p>
            <w:r>
              <w:rPr>
                <w:sz w:val="18"/>
                <w:szCs w:val="18"/>
              </w:rPr>
              <w:t xml:space="preserve">Data gap detected in reporting period</w:t>
            </w:r>
          </w:p>
        </w:tc>
        <w:tc>
          <w:tcPr>
            <w:tcW w:type="dxa" w:w="2340"/>
            <w:tcMar>
              <w:top w:type="dxa" w:w="90"/>
              <w:left w:type="dxa" w:w="110"/>
              <w:bottom w:type="dxa" w:w="90"/>
              <w:right w:type="dxa" w:w="110"/>
            </w:tcMar>
          </w:tcPr>
          <w:p>
            <w:r>
              <w:rPr>
                <w:sz w:val="18"/>
                <w:szCs w:val="18"/>
              </w:rPr>
              <w:t xml:space="preserve">Operations Manager, IT/Operations</w:t>
            </w:r>
          </w:p>
        </w:tc>
        <w:tc>
          <w:tcPr>
            <w:tcW w:type="dxa" w:w="2340"/>
            <w:tcMar>
              <w:top w:type="dxa" w:w="90"/>
              <w:left w:type="dxa" w:w="110"/>
              <w:bottom w:type="dxa" w:w="90"/>
              <w:right w:type="dxa" w:w="110"/>
            </w:tcMar>
          </w:tcPr>
          <w:p>
            <w:r>
              <w:rPr>
                <w:sz w:val="18"/>
                <w:szCs w:val="18"/>
              </w:rPr>
              <w:t xml:space="preserve">Dashboard banner + email</w:t>
            </w:r>
          </w:p>
        </w:tc>
        <w:tc>
          <w:tcPr>
            <w:tcW w:type="dxa" w:w="2340"/>
            <w:tcMar>
              <w:top w:type="dxa" w:w="90"/>
              <w:left w:type="dxa" w:w="110"/>
              <w:bottom w:type="dxa" w:w="90"/>
              <w:right w:type="dxa" w:w="110"/>
            </w:tcMar>
          </w:tcPr>
          <w:p>
            <w:r>
              <w:rPr>
                <w:sz w:val="18"/>
                <w:szCs w:val="18"/>
              </w:rPr>
              <w:t xml:space="preserve">On detection</w:t>
            </w:r>
          </w:p>
        </w:tc>
      </w:tr>
      <w:tr>
        <w:tc>
          <w:tcPr>
            <w:tcW w:type="dxa" w:w="2340"/>
            <w:tcMar>
              <w:top w:type="dxa" w:w="90"/>
              <w:left w:type="dxa" w:w="110"/>
              <w:bottom w:type="dxa" w:w="90"/>
              <w:right w:type="dxa" w:w="110"/>
            </w:tcMar>
          </w:tcPr>
          <w:p>
            <w:r>
              <w:rPr>
                <w:sz w:val="18"/>
                <w:szCs w:val="18"/>
              </w:rPr>
              <w:t xml:space="preserve">Critical incident volume anomaly</w:t>
            </w:r>
          </w:p>
        </w:tc>
        <w:tc>
          <w:tcPr>
            <w:tcW w:type="dxa" w:w="2340"/>
            <w:tcMar>
              <w:top w:type="dxa" w:w="90"/>
              <w:left w:type="dxa" w:w="110"/>
              <w:bottom w:type="dxa" w:w="90"/>
              <w:right w:type="dxa" w:w="110"/>
            </w:tcMar>
          </w:tcPr>
          <w:p>
            <w:r>
              <w:rPr>
                <w:sz w:val="18"/>
                <w:szCs w:val="18"/>
              </w:rPr>
              <w:t xml:space="preserve">Operations Manager, Duty Supervisor</w:t>
            </w:r>
          </w:p>
        </w:tc>
        <w:tc>
          <w:tcPr>
            <w:tcW w:type="dxa" w:w="2340"/>
            <w:tcMar>
              <w:top w:type="dxa" w:w="90"/>
              <w:left w:type="dxa" w:w="110"/>
              <w:bottom w:type="dxa" w:w="90"/>
              <w:right w:type="dxa" w:w="110"/>
            </w:tcMar>
          </w:tcPr>
          <w:p>
            <w:r>
              <w:rPr>
                <w:sz w:val="18"/>
                <w:szCs w:val="18"/>
              </w:rPr>
              <w:t xml:space="preserve">Dashboard flag + email digest</w:t>
            </w:r>
          </w:p>
        </w:tc>
        <w:tc>
          <w:tcPr>
            <w:tcW w:type="dxa" w:w="2340"/>
            <w:tcMar>
              <w:top w:type="dxa" w:w="90"/>
              <w:left w:type="dxa" w:w="110"/>
              <w:bottom w:type="dxa" w:w="90"/>
              <w:right w:type="dxa" w:w="110"/>
            </w:tcMar>
          </w:tcPr>
          <w:p>
            <w:r>
              <w:rPr>
                <w:sz w:val="18"/>
                <w:szCs w:val="18"/>
              </w:rPr>
              <w:t xml:space="preserve">Daily digest, immediate for single critical event</w:t>
            </w:r>
          </w:p>
        </w:tc>
      </w:tr>
      <w:tr>
        <w:tc>
          <w:tcPr>
            <w:tcW w:type="dxa" w:w="2340"/>
            <w:tcMar>
              <w:top w:type="dxa" w:w="90"/>
              <w:left w:type="dxa" w:w="110"/>
              <w:bottom w:type="dxa" w:w="90"/>
              <w:right w:type="dxa" w:w="110"/>
            </w:tcMar>
          </w:tcPr>
          <w:p>
            <w:r>
              <w:rPr>
                <w:sz w:val="18"/>
                <w:szCs w:val="18"/>
              </w:rPr>
              <w:t xml:space="preserve">Digest delivery failure</w:t>
            </w:r>
          </w:p>
        </w:tc>
        <w:tc>
          <w:tcPr>
            <w:tcW w:type="dxa" w:w="2340"/>
            <w:tcMar>
              <w:top w:type="dxa" w:w="90"/>
              <w:left w:type="dxa" w:w="110"/>
              <w:bottom w:type="dxa" w:w="90"/>
              <w:right w:type="dxa" w:w="110"/>
            </w:tcMar>
          </w:tcPr>
          <w:p>
            <w:r>
              <w:rPr>
                <w:sz w:val="18"/>
                <w:szCs w:val="18"/>
              </w:rPr>
              <w:t xml:space="preserve">Operations Manager, IT/Operations</w:t>
            </w:r>
          </w:p>
        </w:tc>
        <w:tc>
          <w:tcPr>
            <w:tcW w:type="dxa" w:w="2340"/>
            <w:tcMar>
              <w:top w:type="dxa" w:w="90"/>
              <w:left w:type="dxa" w:w="110"/>
              <w:bottom w:type="dxa" w:w="90"/>
              <w:right w:type="dxa" w:w="110"/>
            </w:tcMar>
          </w:tcPr>
          <w:p>
            <w:r>
              <w:rPr>
                <w:sz w:val="18"/>
                <w:szCs w:val="18"/>
              </w:rPr>
              <w:t xml:space="preserve">System-internal alert</w:t>
            </w:r>
          </w:p>
        </w:tc>
        <w:tc>
          <w:tcPr>
            <w:tcW w:type="dxa" w:w="2340"/>
            <w:tcMar>
              <w:top w:type="dxa" w:w="90"/>
              <w:left w:type="dxa" w:w="110"/>
              <w:bottom w:type="dxa" w:w="90"/>
              <w:right w:type="dxa" w:w="110"/>
            </w:tcMar>
          </w:tcPr>
          <w:p>
            <w:r>
              <w:rPr>
                <w:sz w:val="18"/>
                <w:szCs w:val="18"/>
              </w:rPr>
              <w:t xml:space="preserve">Same day as failure detected</w:t>
            </w:r>
          </w:p>
        </w:tc>
      </w:tr>
      <w:tr>
        <w:tc>
          <w:tcPr>
            <w:tcW w:type="dxa" w:w="2340"/>
            <w:tcMar>
              <w:top w:type="dxa" w:w="90"/>
              <w:left w:type="dxa" w:w="110"/>
              <w:bottom w:type="dxa" w:w="90"/>
              <w:right w:type="dxa" w:w="110"/>
            </w:tcMar>
          </w:tcPr>
          <w:p>
            <w:r>
              <w:rPr>
                <w:sz w:val="18"/>
                <w:szCs w:val="18"/>
              </w:rPr>
              <w:t xml:space="preserve">Branch/region persistently underperforming</w:t>
            </w:r>
          </w:p>
        </w:tc>
        <w:tc>
          <w:tcPr>
            <w:tcW w:type="dxa" w:w="2340"/>
            <w:tcMar>
              <w:top w:type="dxa" w:w="90"/>
              <w:left w:type="dxa" w:w="110"/>
              <w:bottom w:type="dxa" w:w="90"/>
              <w:right w:type="dxa" w:w="110"/>
            </w:tcMar>
          </w:tcPr>
          <w:p>
            <w:r>
              <w:rPr>
                <w:sz w:val="18"/>
                <w:szCs w:val="18"/>
              </w:rPr>
              <w:t xml:space="preserve">Operations Manager, relevant Duty Supervisor</w:t>
            </w:r>
          </w:p>
        </w:tc>
        <w:tc>
          <w:tcPr>
            <w:tcW w:type="dxa" w:w="2340"/>
            <w:tcMar>
              <w:top w:type="dxa" w:w="90"/>
              <w:left w:type="dxa" w:w="110"/>
              <w:bottom w:type="dxa" w:w="90"/>
              <w:right w:type="dxa" w:w="110"/>
            </w:tcMar>
          </w:tcPr>
          <w:p>
            <w:r>
              <w:rPr>
                <w:sz w:val="18"/>
                <w:szCs w:val="18"/>
              </w:rPr>
              <w:t xml:space="preserve">Monthly review flag</w:t>
            </w:r>
          </w:p>
        </w:tc>
        <w:tc>
          <w:tcPr>
            <w:tcW w:type="dxa" w:w="2340"/>
            <w:tcMar>
              <w:top w:type="dxa" w:w="90"/>
              <w:left w:type="dxa" w:w="110"/>
              <w:bottom w:type="dxa" w:w="90"/>
              <w:right w:type="dxa" w:w="110"/>
            </w:tcMar>
          </w:tcPr>
          <w:p>
            <w:r>
              <w:rPr>
                <w:sz w:val="18"/>
                <w:szCs w:val="18"/>
              </w:rPr>
              <w:t xml:space="preserve">On sustained 3-month underperformance</w:t>
            </w:r>
          </w:p>
        </w:tc>
      </w:tr>
    </w:tbl>
    <w:p>
      <w:pPr>
        <w:spacing w:after="160"/>
      </w:pPr>
    </w:p>
    <w:p>
      <w:r>
        <w:br w:type="page"/>
      </w:r>
    </w:p>
    <w:p>
      <w:pPr>
        <w:spacing w:after="60" w:before="2400"/>
      </w:pPr>
      <w:r>
        <w:rPr>
          <w:b/>
          <w:bCs/>
          <w:color w:val="B97F27"/>
          <w:sz w:val="20"/>
          <w:szCs w:val="20"/>
        </w:rPr>
        <w:t xml:space="preserve">SECTION III</w:t>
      </w:r>
    </w:p>
    <w:p>
      <w:pPr>
        <w:spacing w:after="160"/>
      </w:pPr>
      <w:r>
        <w:rPr>
          <w:b/>
          <w:bCs/>
          <w:color w:val="0F2E2A"/>
          <w:sz w:val="38"/>
          <w:szCs w:val="38"/>
        </w:rPr>
        <w:t xml:space="preserve">Finance, Membership, Compliance &amp; IT</w:t>
      </w:r>
    </w:p>
    <w:p>
      <w:pPr>
        <w:spacing w:after="2000"/>
      </w:pPr>
      <w:r>
        <w:rPr>
          <w:i/>
          <w:iCs/>
          <w:color w:val="16423C"/>
          <w:sz w:val="24"/>
          <w:szCs w:val="24"/>
        </w:rPr>
        <w:t xml:space="preserve">Billing and revenue cycle, membership lifecycle, clinical governance, platform administration, and cross-cutting enterprise concerns</w:t>
      </w:r>
    </w:p>
    <w:p>
      <w:r>
        <w:br w:type="page"/>
      </w:r>
    </w:p>
    <w:p>
      <w:pPr>
        <w:pStyle w:val="Heading1"/>
      </w:pPr>
      <w:r>
        <w:t xml:space="preserve">Part A - Finance, Membership, Compliance &amp; IT User Journeys</w:t>
      </w:r>
    </w:p>
    <w:p>
      <w:r>
        <w:br w:type="page"/>
      </w:r>
    </w:p>
    <w:p>
      <w:pPr>
        <w:pStyle w:val="Heading2"/>
      </w:pPr>
      <w:r>
        <w:t xml:space="preserve">A.1 Finance / Billing Officer</w:t>
      </w:r>
    </w:p>
    <w:p>
      <w:pPr>
        <w:pStyle w:val="Heading3"/>
      </w:pPr>
      <w:r>
        <w:t xml:space="preserve">Role Overview</w:t>
      </w:r>
    </w:p>
    <w:p>
      <w:pPr>
        <w:spacing w:after="160"/>
      </w:pPr>
      <w:r>
        <w:t xml:space="preserve">The Finance/Billing Officer is responsible for the full revenue cycle of AFC's operations: fee-for-service transport and home-visit billing, recurring membership billing, insurance claim submission and reconciliation, refund and dispute adjudication, and the month-end financial close.</w:t>
      </w:r>
    </w:p>
    <w:p>
      <w:pPr>
        <w:pStyle w:val="Heading3"/>
      </w:pPr>
      <w:r>
        <w:t xml:space="preserve">A.1.1 Journey: Invoice Generation per Booking/Transport</w:t>
      </w:r>
    </w:p>
    <w:p>
      <w:pPr>
        <w:spacing w:after="160"/>
      </w:pPr>
      <w:r>
        <w:rPr>
          <w:b/>
          <w:bCs/>
        </w:rPr>
        <w:t xml:space="preserve">Trigger:</w:t>
      </w:r>
      <w:r>
        <w:t xml:space="preserve"> A booking is marked "Service Completed" by the attending clinician, dispatcher, or crew lead in the Operations module.</w:t>
      </w:r>
    </w:p>
    <w:p>
      <w:pPr>
        <w:spacing w:after="160"/>
      </w:pPr>
      <w:r>
        <w:rPr>
          <w:b/>
          <w:bCs/>
        </w:rPr>
        <w:t xml:space="preserve">Preconditions:</w:t>
      </w:r>
      <w:r>
        <w:t xml:space="preserve"> The booking record contains a validated service type, start/end timestamps, distance/mileage, and an assigned rate card. The patient or responsible payer record exists and is linked to a payment method. The Billing Officer holds the Billing:Invoice:Create permission.</w:t>
      </w:r>
    </w:p>
    <w:p>
      <w:pPr>
        <w:spacing w:after="160"/>
      </w:pPr>
      <w:r>
        <w:rPr>
          <w:b/>
          <w:bCs/>
        </w:rPr>
        <w:t xml:space="preserve">Flow:</w:t>
      </w:r>
    </w:p>
    <w:p>
      <w:pPr>
        <w:pStyle w:val="ListParagraph"/>
        <w:numPr>
          <w:ilvl w:val="0"/>
          <w:numId w:val="15"/>
        </w:numPr>
        <w:spacing w:after="100"/>
      </w:pPr>
      <w:r>
        <w:t xml:space="preserve">System receives the "Service Completed" event from Operations via the internal service-completion webhook/event bus.</w:t>
      </w:r>
    </w:p>
    <w:p>
      <w:pPr>
        <w:pStyle w:val="ListParagraph"/>
        <w:numPr>
          <w:ilvl w:val="0"/>
          <w:numId w:val="15"/>
        </w:numPr>
        <w:spacing w:after="100"/>
      </w:pPr>
      <w:r>
        <w:t xml:space="preserve">Billing engine auto-drafts a line-item invoice using the applicable rate card (base call-out fee, per-kilometre transport fee, after-hours surcharge, oxygen/equipment surcharge, clinician grade differential, membership discount if applicable).</w:t>
      </w:r>
    </w:p>
    <w:p>
      <w:pPr>
        <w:pStyle w:val="ListParagraph"/>
        <w:numPr>
          <w:ilvl w:val="0"/>
          <w:numId w:val="15"/>
        </w:numPr>
        <w:spacing w:after="100"/>
      </w:pPr>
      <w:r>
        <w:t xml:space="preserve">System checks whether the patient holds an active membership tier; if yes, applies the contracted discount or "included visits" credit and decrements the member's visit allowance.</w:t>
      </w:r>
    </w:p>
    <w:p>
      <w:pPr>
        <w:pStyle w:val="ListParagraph"/>
        <w:numPr>
          <w:ilvl w:val="0"/>
          <w:numId w:val="15"/>
        </w:numPr>
        <w:spacing w:after="100"/>
      </w:pPr>
      <w:r>
        <w:t xml:space="preserve">Draft invoice is placed in the Billing Officer's Pending Review queue if the booking was flagged, or auto-approved if it falls under the auto-approval threshold (configurable; default under JMD $15,000 / GBP 75 equivalent with no manual overrides on the booking).</w:t>
      </w:r>
    </w:p>
    <w:p>
      <w:pPr>
        <w:pStyle w:val="ListParagraph"/>
        <w:numPr>
          <w:ilvl w:val="0"/>
          <w:numId w:val="15"/>
        </w:numPr>
        <w:spacing w:after="100"/>
      </w:pPr>
      <w:r>
        <w:t xml:space="preserve">Decision branch - flagged bookings: Bookings are flagged for manual review if any of the following apply: (a) manual price override was applied by dispatch, (b) multiple rate cards could apply, (c) the patient record has an open dispute, (d) the payer is an insurance policy requiring pre-authorization, (e) total charge exceeds the auto-approval threshold.</w:t>
      </w:r>
    </w:p>
    <w:p>
      <w:pPr>
        <w:pStyle w:val="ListParagraph"/>
        <w:numPr>
          <w:ilvl w:val="0"/>
          <w:numId w:val="15"/>
        </w:numPr>
        <w:spacing w:after="100"/>
      </w:pPr>
      <w:r>
        <w:t xml:space="preserve">Billing Officer opens the flagged invoice, cross-references the trip log and the clinical encounter summary (billing-relevant fields only).</w:t>
      </w:r>
    </w:p>
    <w:p>
      <w:pPr>
        <w:pStyle w:val="ListParagraph"/>
        <w:numPr>
          <w:ilvl w:val="0"/>
          <w:numId w:val="15"/>
        </w:numPr>
        <w:spacing w:after="100"/>
      </w:pPr>
      <w:r>
        <w:t xml:space="preserve">Billing Officer adjusts line items as needed, attaching a mandatory justification note for any manual adjustment.</w:t>
      </w:r>
    </w:p>
    <w:p>
      <w:pPr>
        <w:pStyle w:val="ListParagraph"/>
        <w:numPr>
          <w:ilvl w:val="0"/>
          <w:numId w:val="15"/>
        </w:numPr>
        <w:spacing w:after="100"/>
      </w:pPr>
      <w:r>
        <w:t xml:space="preserve">Billing Officer selects the billing route: (a) direct-bill patient/family, (b) submit to insurer, (c) bill to membership plan, (d) bill to corporate/employer account.</w:t>
      </w:r>
    </w:p>
    <w:p>
      <w:pPr>
        <w:pStyle w:val="ListParagraph"/>
        <w:numPr>
          <w:ilvl w:val="0"/>
          <w:numId w:val="15"/>
        </w:numPr>
        <w:spacing w:after="100"/>
      </w:pPr>
      <w:r>
        <w:t xml:space="preserve">System generates a sequential invoice number (immutable, gapless, per fiscal-year series required for JM GCT/tax compliance) and renders a PDF invoice with AFC letterhead, GCT breakdown, and the booking reference.</w:t>
      </w:r>
    </w:p>
    <w:p>
      <w:pPr>
        <w:pStyle w:val="ListParagraph"/>
        <w:numPr>
          <w:ilvl w:val="0"/>
          <w:numId w:val="15"/>
        </w:numPr>
        <w:spacing w:after="100"/>
      </w:pPr>
      <w:r>
        <w:t xml:space="preserve">Invoice is transmitted to the patient/payer via the configured channel and logged as "Sent" with timestamp.</w:t>
      </w:r>
    </w:p>
    <w:p>
      <w:pPr>
        <w:pStyle w:val="ListParagraph"/>
        <w:numPr>
          <w:ilvl w:val="0"/>
          <w:numId w:val="15"/>
        </w:numPr>
        <w:spacing w:after="100"/>
      </w:pPr>
      <w:r>
        <w:t xml:space="preserve">If the payer has a card/mobile-money method on file and pre-authorized recurring/auto-charge, system attempts immediate capture through the payment gateway.</w:t>
      </w:r>
    </w:p>
    <w:p>
      <w:pPr>
        <w:pStyle w:val="ListParagraph"/>
        <w:numPr>
          <w:ilvl w:val="0"/>
          <w:numId w:val="15"/>
        </w:numPr>
        <w:spacing w:after="100"/>
      </w:pPr>
      <w:r>
        <w:t xml:space="preserve">Decision branch - payment outcome: (a) Payment succeeds, invoice marked "Paid," receipt issued. (b) Payment declined, invoice marked "Payment Failed," dunning workflow triggered. (c) No auto-charge configured, invoice sits "Awaiting Payment" with due date per payment terms.</w:t>
      </w:r>
    </w:p>
    <w:p>
      <w:pPr>
        <w:pStyle w:val="ListParagraph"/>
        <w:numPr>
          <w:ilvl w:val="0"/>
          <w:numId w:val="15"/>
        </w:numPr>
        <w:spacing w:after="100"/>
      </w:pPr>
      <w:r>
        <w:t xml:space="preserve">System posts the transaction to the general ledger sub-module tagged by cost centre (Ambulance Ops, Home Health, Telehealth).</w:t>
      </w:r>
    </w:p>
    <w:p>
      <w:pPr>
        <w:pStyle w:val="ListParagraph"/>
        <w:numPr>
          <w:ilvl w:val="0"/>
          <w:numId w:val="15"/>
        </w:numPr>
        <w:spacing w:after="100"/>
      </w:pPr>
      <w:r>
        <w:t xml:space="preserve">If unpaid past the due date, invoice enters the aging report and standard collections cadence (reminder at day 3, 10, 20; flagged "at risk" at day 30; escalated to Membership &amp; Customer Success for relationship-sensitive follow-up on family/member accounts).</w:t>
      </w:r>
    </w:p>
    <w:p>
      <w:pPr>
        <w:pStyle w:val="ListParagraph"/>
        <w:numPr>
          <w:ilvl w:val="0"/>
          <w:numId w:val="15"/>
        </w:numPr>
        <w:spacing w:after="100"/>
      </w:pPr>
      <w:r>
        <w:t xml:space="preserve">Billing Officer can issue a credit note against any posted invoice; credit notes above a configurable threshold require a second Billing Officer or Finance Manager approval.</w:t>
      </w:r>
    </w:p>
    <w:p>
      <w:pPr>
        <w:pStyle w:val="ListParagraph"/>
        <w:numPr>
          <w:ilvl w:val="0"/>
          <w:numId w:val="15"/>
        </w:numPr>
        <w:spacing w:after="100"/>
      </w:pPr>
      <w:r>
        <w:t xml:space="preserve">All invoice states, edits, and approvals are written to the immutable audit log with actor ID, timestamp, and before/after values.</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Payment gateway reports success but confirmation webhook is never received</w:t>
            </w:r>
          </w:p>
        </w:tc>
        <w:tc>
          <w:tcPr>
            <w:tcW w:type="dxa" w:w="3120"/>
            <w:tcMar>
              <w:top w:type="dxa" w:w="90"/>
              <w:left w:type="dxa" w:w="110"/>
              <w:bottom w:type="dxa" w:w="90"/>
              <w:right w:type="dxa" w:w="110"/>
            </w:tcMar>
          </w:tcPr>
          <w:p>
            <w:r>
              <w:rPr>
                <w:sz w:val="18"/>
                <w:szCs w:val="18"/>
              </w:rPr>
              <w:t xml:space="preserve">System reconciles nightly against gateway settlement reports; unmatched invoices are auto-corrected and flagged for review; no duplicate charge is ever issued</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Booking is billed, then the clinical record is later amended</w:t>
            </w:r>
          </w:p>
        </w:tc>
        <w:tc>
          <w:tcPr>
            <w:tcW w:type="dxa" w:w="3120"/>
            <w:tcMar>
              <w:top w:type="dxa" w:w="90"/>
              <w:left w:type="dxa" w:w="110"/>
              <w:bottom w:type="dxa" w:w="90"/>
              <w:right w:type="dxa" w:w="110"/>
            </w:tcMar>
          </w:tcPr>
          <w:p>
            <w:r>
              <w:rPr>
                <w:sz w:val="18"/>
                <w:szCs w:val="18"/>
              </w:rPr>
              <w:t xml:space="preserve">Invoice becomes locked once sent; amendments trigger a supplemental invoice or credit note, never a silent edit</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Patient disputes a transport distance/time charge</w:t>
            </w:r>
          </w:p>
        </w:tc>
        <w:tc>
          <w:tcPr>
            <w:tcW w:type="dxa" w:w="3120"/>
            <w:tcMar>
              <w:top w:type="dxa" w:w="90"/>
              <w:left w:type="dxa" w:w="110"/>
              <w:bottom w:type="dxa" w:w="90"/>
              <w:right w:type="dxa" w:w="110"/>
            </w:tcMar>
          </w:tcPr>
          <w:p>
            <w:r>
              <w:rPr>
                <w:sz w:val="18"/>
                <w:szCs w:val="18"/>
              </w:rPr>
              <w:t xml:space="preserve">GPS trace and dispatch log are pulled into a Dispute Case; invoice is placed on hold pending resolution, not cancelled</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Emergency transport where next-of-kin must be billed and is not yet in the system</w:t>
            </w:r>
          </w:p>
        </w:tc>
        <w:tc>
          <w:tcPr>
            <w:tcW w:type="dxa" w:w="3120"/>
            <w:tcMar>
              <w:top w:type="dxa" w:w="90"/>
              <w:left w:type="dxa" w:w="110"/>
              <w:bottom w:type="dxa" w:w="90"/>
              <w:right w:type="dxa" w:w="110"/>
            </w:tcMar>
          </w:tcPr>
          <w:p>
            <w:r>
              <w:rPr>
                <w:sz w:val="18"/>
                <w:szCs w:val="18"/>
              </w:rPr>
              <w:t xml:space="preserve">Invoice generated against a temporary "Guarantor Pending" payer record; must be resolved within 5 business days or escalated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Duplicate booking accidentally created for the same trip</w:t>
            </w:r>
          </w:p>
        </w:tc>
        <w:tc>
          <w:tcPr>
            <w:tcW w:type="dxa" w:w="3120"/>
            <w:tcMar>
              <w:top w:type="dxa" w:w="90"/>
              <w:left w:type="dxa" w:w="110"/>
              <w:bottom w:type="dxa" w:w="90"/>
              <w:right w:type="dxa" w:w="110"/>
            </w:tcMar>
          </w:tcPr>
          <w:p>
            <w:r>
              <w:rPr>
                <w:sz w:val="18"/>
                <w:szCs w:val="18"/>
              </w:rPr>
              <w:t xml:space="preserve">System runs a duplicate-detection check before invoice generation and blocks auto-send, routing to manual review</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Membership visit allowance exhausted mid-service</w:t>
            </w:r>
          </w:p>
        </w:tc>
        <w:tc>
          <w:tcPr>
            <w:tcW w:type="dxa" w:w="3120"/>
            <w:tcMar>
              <w:top w:type="dxa" w:w="90"/>
              <w:left w:type="dxa" w:w="110"/>
              <w:bottom w:type="dxa" w:w="90"/>
              <w:right w:type="dxa" w:w="110"/>
            </w:tcMar>
          </w:tcPr>
          <w:p>
            <w:r>
              <w:rPr>
                <w:sz w:val="18"/>
                <w:szCs w:val="18"/>
              </w:rPr>
              <w:t xml:space="preserve">System bills the overage automatically but generates a courtesy notification and flags the account for Customer Success outreach</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Currency/tax jurisdiction mismatch (UK-based family member paying for a Jamaica-delivered service)</w:t>
            </w:r>
          </w:p>
        </w:tc>
        <w:tc>
          <w:tcPr>
            <w:tcW w:type="dxa" w:w="3120"/>
            <w:tcMar>
              <w:top w:type="dxa" w:w="90"/>
              <w:left w:type="dxa" w:w="110"/>
              <w:bottom w:type="dxa" w:w="90"/>
              <w:right w:type="dxa" w:w="110"/>
            </w:tcMar>
          </w:tcPr>
          <w:p>
            <w:r>
              <w:rPr>
                <w:sz w:val="18"/>
                <w:szCs w:val="18"/>
              </w:rPr>
              <w:t xml:space="preserve">Invoice renders in JMD as the service currency with a GBP-equivalent informational conversion; GCT applies, not UK VAT</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Rate card mis-configured (zero or negative rate)</w:t>
            </w:r>
          </w:p>
        </w:tc>
        <w:tc>
          <w:tcPr>
            <w:tcW w:type="dxa" w:w="3120"/>
            <w:tcMar>
              <w:top w:type="dxa" w:w="90"/>
              <w:left w:type="dxa" w:w="110"/>
              <w:bottom w:type="dxa" w:w="90"/>
              <w:right w:type="dxa" w:w="110"/>
            </w:tcMar>
          </w:tcPr>
          <w:p>
            <w:r>
              <w:rPr>
                <w:sz w:val="18"/>
                <w:szCs w:val="18"/>
              </w:rPr>
              <w:t xml:space="preserve">System enforces a sanity-check floor/ceiling; invoices outside bounds are hard-blocked and require Finance Manager override</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Patient record later found to be a duplicate/merged patient</w:t>
            </w:r>
          </w:p>
        </w:tc>
        <w:tc>
          <w:tcPr>
            <w:tcW w:type="dxa" w:w="3120"/>
            <w:tcMar>
              <w:top w:type="dxa" w:w="90"/>
              <w:left w:type="dxa" w:w="110"/>
              <w:bottom w:type="dxa" w:w="90"/>
              <w:right w:type="dxa" w:w="110"/>
            </w:tcMar>
          </w:tcPr>
          <w:p>
            <w:r>
              <w:rPr>
                <w:sz w:val="18"/>
                <w:szCs w:val="18"/>
              </w:rPr>
              <w:t xml:space="preserve">Invoices follow the patient in the merge; both original invoice numbers preserved for audit continuity</w:t>
            </w:r>
          </w:p>
        </w:tc>
      </w:tr>
      <w:tr>
        <w:tc>
          <w:tcPr>
            <w:tcW w:type="dxa" w:w="3120"/>
            <w:tcMar>
              <w:top w:type="dxa" w:w="90"/>
              <w:left w:type="dxa" w:w="110"/>
              <w:bottom w:type="dxa" w:w="90"/>
              <w:right w:type="dxa" w:w="110"/>
            </w:tcMar>
          </w:tcPr>
          <w:p>
            <w:r>
              <w:rPr>
                <w:sz w:val="18"/>
                <w:szCs w:val="18"/>
              </w:rPr>
              <w:t xml:space="preserve">10</w:t>
            </w:r>
          </w:p>
        </w:tc>
        <w:tc>
          <w:tcPr>
            <w:tcW w:type="dxa" w:w="3120"/>
            <w:tcMar>
              <w:top w:type="dxa" w:w="90"/>
              <w:left w:type="dxa" w:w="110"/>
              <w:bottom w:type="dxa" w:w="90"/>
              <w:right w:type="dxa" w:w="110"/>
            </w:tcMar>
          </w:tcPr>
          <w:p>
            <w:r>
              <w:rPr>
                <w:sz w:val="18"/>
                <w:szCs w:val="18"/>
              </w:rPr>
              <w:t xml:space="preserve">Booking cancelled after service was partially rendered</w:t>
            </w:r>
          </w:p>
        </w:tc>
        <w:tc>
          <w:tcPr>
            <w:tcW w:type="dxa" w:w="3120"/>
            <w:tcMar>
              <w:top w:type="dxa" w:w="90"/>
              <w:left w:type="dxa" w:w="110"/>
              <w:bottom w:type="dxa" w:w="90"/>
              <w:right w:type="dxa" w:w="110"/>
            </w:tcMar>
          </w:tcPr>
          <w:p>
            <w:r>
              <w:rPr>
                <w:sz w:val="18"/>
                <w:szCs w:val="18"/>
              </w:rPr>
              <w:t xml:space="preserve">Partial/cancellation fee schedule applies; Billing Officer must select a cancellation-fee reason code</w:t>
            </w:r>
          </w:p>
        </w:tc>
      </w:tr>
      <w:tr>
        <w:tc>
          <w:tcPr>
            <w:tcW w:type="dxa" w:w="3120"/>
            <w:tcMar>
              <w:top w:type="dxa" w:w="90"/>
              <w:left w:type="dxa" w:w="110"/>
              <w:bottom w:type="dxa" w:w="90"/>
              <w:right w:type="dxa" w:w="110"/>
            </w:tcMar>
          </w:tcPr>
          <w:p>
            <w:r>
              <w:rPr>
                <w:sz w:val="18"/>
                <w:szCs w:val="18"/>
              </w:rPr>
              <w:t xml:space="preserve">11</w:t>
            </w:r>
          </w:p>
        </w:tc>
        <w:tc>
          <w:tcPr>
            <w:tcW w:type="dxa" w:w="3120"/>
            <w:tcMar>
              <w:top w:type="dxa" w:w="90"/>
              <w:left w:type="dxa" w:w="110"/>
              <w:bottom w:type="dxa" w:w="90"/>
              <w:right w:type="dxa" w:w="110"/>
            </w:tcMar>
          </w:tcPr>
          <w:p>
            <w:r>
              <w:rPr>
                <w:sz w:val="18"/>
                <w:szCs w:val="18"/>
              </w:rPr>
              <w:t xml:space="preserve">Deceased patient - invoice must be settled against estate/next-of-kin</w:t>
            </w:r>
          </w:p>
        </w:tc>
        <w:tc>
          <w:tcPr>
            <w:tcW w:type="dxa" w:w="3120"/>
            <w:tcMar>
              <w:top w:type="dxa" w:w="90"/>
              <w:left w:type="dxa" w:w="110"/>
              <w:bottom w:type="dxa" w:w="90"/>
              <w:right w:type="dxa" w:w="110"/>
            </w:tcMar>
          </w:tcPr>
          <w:p>
            <w:r>
              <w:rPr>
                <w:sz w:val="18"/>
                <w:szCs w:val="18"/>
              </w:rPr>
              <w:t xml:space="preserve">Billing links to the deceased-patient flag; dunning/collections cadence suspended pending estate contact</w:t>
            </w:r>
          </w:p>
        </w:tc>
      </w:tr>
    </w:tbl>
    <w:p>
      <w:pPr>
        <w:spacing w:after="160"/>
      </w:pPr>
    </w:p>
    <w:p>
      <w:pPr>
        <w:spacing w:after="160"/>
      </w:pPr>
      <w:r>
        <w:rPr>
          <w:b/>
          <w:bCs/>
        </w:rPr>
        <w:t xml:space="preserve">Data Captured/Persisted:</w:t>
      </w:r>
      <w:r>
        <w:t xml:space="preserve"> Invoice header, line items, booking reference, clinical-encounter reference (ID only), payment transaction IDs, adjustment/override justifications, credit note linkage, GL posting entries, audit trail of all state changes.</w:t>
      </w:r>
    </w:p>
    <w:p>
      <w:pPr>
        <w:spacing w:after="160"/>
      </w:pPr>
      <w:r>
        <w:rPr>
          <w:b/>
          <w:bCs/>
        </w:rPr>
        <w:t xml:space="preserve">RBAC:</w:t>
      </w:r>
      <w:r>
        <w:t xml:space="preserve"> Billing Officer (create/read/update within threshold); Finance Manager (approve above threshold, void, issue credit notes above threshold, read all); Operations roles (read-only on own bookings' invoice status); Compliance Officer (read-only, audit purposes); IT Admin (no invoice data access by default - break-glass only, logged).</w:t>
      </w:r>
    </w:p>
    <w:p>
      <w:pPr>
        <w:spacing w:after="160"/>
      </w:pPr>
      <w:r>
        <w:rPr>
          <w:b/>
          <w:bCs/>
        </w:rPr>
        <w:t xml:space="preserve">SLAs:</w:t>
      </w:r>
      <w:r>
        <w:t xml:space="preserve"> Auto-approved invoices sent within 5 minutes of service completion. Flagged invoices reviewed within 1 business day. Payment failure dunning cycle initiated within 1 hour of decline. Disputes acknowledged within 2 business days.</w:t>
      </w:r>
    </w:p>
    <w:p>
      <w:pPr>
        <w:pStyle w:val="Heading3"/>
      </w:pPr>
      <w:r>
        <w:t xml:space="preserve">A.1.2 Journey: Membership Billing Cycle &amp; Dunning</w:t>
      </w:r>
    </w:p>
    <w:p>
      <w:pPr>
        <w:spacing w:after="160"/>
      </w:pPr>
      <w:r>
        <w:rPr>
          <w:b/>
          <w:bCs/>
        </w:rPr>
        <w:t xml:space="preserve">Trigger:</w:t>
      </w:r>
      <w:r>
        <w:t xml:space="preserve"> Scheduled billing run (monthly/annual per plan cycle), or a manual re-run for a specific account.</w:t>
      </w:r>
    </w:p>
    <w:p>
      <w:pPr>
        <w:spacing w:after="160"/>
      </w:pPr>
      <w:r>
        <w:rPr>
          <w:b/>
          <w:bCs/>
        </w:rPr>
        <w:t xml:space="preserve">Preconditions:</w:t>
      </w:r>
      <w:r>
        <w:t xml:space="preserve"> Membership account is Active or Grace Period status; a valid payment method is on file (or the account is marked "Invoice Me" for corporate/family sponsor billing).</w:t>
      </w:r>
    </w:p>
    <w:p>
      <w:pPr>
        <w:spacing w:after="160"/>
      </w:pPr>
      <w:r>
        <w:rPr>
          <w:b/>
          <w:bCs/>
        </w:rPr>
        <w:t xml:space="preserve">Flow:</w:t>
      </w:r>
    </w:p>
    <w:p>
      <w:pPr>
        <w:pStyle w:val="ListParagraph"/>
        <w:numPr>
          <w:ilvl w:val="0"/>
          <w:numId w:val="16"/>
        </w:numPr>
        <w:spacing w:after="100"/>
      </w:pPr>
      <w:r>
        <w:t xml:space="preserve">Scheduler identifies all memberships due for renewal billing on the current cycle date (T-3 days advance notice already sent).</w:t>
      </w:r>
    </w:p>
    <w:p>
      <w:pPr>
        <w:pStyle w:val="ListParagraph"/>
        <w:numPr>
          <w:ilvl w:val="0"/>
          <w:numId w:val="16"/>
        </w:numPr>
        <w:spacing w:after="100"/>
      </w:pPr>
      <w:r>
        <w:t xml:space="preserve">System generates the renewal invoice per plan tier (Individual, Family, Corporate/Group) including any add-ons.</w:t>
      </w:r>
    </w:p>
    <w:p>
      <w:pPr>
        <w:pStyle w:val="ListParagraph"/>
        <w:numPr>
          <w:ilvl w:val="0"/>
          <w:numId w:val="16"/>
        </w:numPr>
        <w:spacing w:after="100"/>
      </w:pPr>
      <w:r>
        <w:t xml:space="preserve">System attempts automatic payment capture against the stored payment method.</w:t>
      </w:r>
    </w:p>
    <w:p>
      <w:pPr>
        <w:pStyle w:val="ListParagraph"/>
        <w:numPr>
          <w:ilvl w:val="0"/>
          <w:numId w:val="16"/>
        </w:numPr>
        <w:spacing w:after="100"/>
      </w:pPr>
      <w:r>
        <w:t xml:space="preserve">Decision branch - success: Membership renewed, new cycle dates set, visit allowances reset, confirmation sent, GL posting made.</w:t>
      </w:r>
    </w:p>
    <w:p>
      <w:pPr>
        <w:pStyle w:val="ListParagraph"/>
        <w:numPr>
          <w:ilvl w:val="0"/>
          <w:numId w:val="16"/>
        </w:numPr>
        <w:spacing w:after="100"/>
      </w:pPr>
      <w:r>
        <w:t xml:space="preserve">Decision branch - decline: Invoice marked "Payment Failed"; membership enters Grace Period (default 7 days) during which coverage continues uninterrupted.</w:t>
      </w:r>
    </w:p>
    <w:p>
      <w:pPr>
        <w:pStyle w:val="ListParagraph"/>
        <w:numPr>
          <w:ilvl w:val="0"/>
          <w:numId w:val="16"/>
        </w:numPr>
        <w:spacing w:after="100"/>
      </w:pPr>
      <w:r>
        <w:t xml:space="preserve">System schedules automatic retry attempts at configurable intervals (day 1, 3, 6 of grace period).</w:t>
      </w:r>
    </w:p>
    <w:p>
      <w:pPr>
        <w:pStyle w:val="ListParagraph"/>
        <w:numPr>
          <w:ilvl w:val="0"/>
          <w:numId w:val="16"/>
        </w:numPr>
        <w:spacing w:after="100"/>
      </w:pPr>
      <w:r>
        <w:t xml:space="preserve">Dunning notifications sent at each retry milestone with an updated-payment-method link.</w:t>
      </w:r>
    </w:p>
    <w:p>
      <w:pPr>
        <w:pStyle w:val="ListParagraph"/>
        <w:numPr>
          <w:ilvl w:val="0"/>
          <w:numId w:val="16"/>
        </w:numPr>
        <w:spacing w:after="100"/>
      </w:pPr>
      <w:r>
        <w:t xml:space="preserve">If all retries fail and grace period expires, membership status moves to Suspended - active bookings honoured but no new discounted bookings permitted until resolved.</w:t>
      </w:r>
    </w:p>
    <w:p>
      <w:pPr>
        <w:pStyle w:val="ListParagraph"/>
        <w:numPr>
          <w:ilvl w:val="0"/>
          <w:numId w:val="16"/>
        </w:numPr>
        <w:spacing w:after="100"/>
      </w:pPr>
      <w:r>
        <w:t xml:space="preserve">Billing Officer reviews the Suspended queue daily; unusual patterns are flagged for Customer Success outreach.</w:t>
      </w:r>
    </w:p>
    <w:p>
      <w:pPr>
        <w:pStyle w:val="ListParagraph"/>
        <w:numPr>
          <w:ilvl w:val="0"/>
          <w:numId w:val="16"/>
        </w:numPr>
        <w:spacing w:after="100"/>
      </w:pPr>
      <w:r>
        <w:t xml:space="preserve">If unresolved after a further window (default 14 days post-suspension), membership is Lapsed; win-back process handed to Customer Success.</w:t>
      </w:r>
    </w:p>
    <w:p>
      <w:pPr>
        <w:pStyle w:val="ListParagraph"/>
        <w:numPr>
          <w:ilvl w:val="0"/>
          <w:numId w:val="16"/>
        </w:numPr>
        <w:spacing w:after="100"/>
      </w:pPr>
      <w:r>
        <w:t xml:space="preserve">Billing Officer can manually apply a payment-method retry, a manual charge, a goodwill discount, or a payment plan subject to Finance Manager approval above a threshold.</w:t>
      </w:r>
    </w:p>
    <w:p>
      <w:pPr>
        <w:pStyle w:val="ListParagraph"/>
        <w:numPr>
          <w:ilvl w:val="0"/>
          <w:numId w:val="16"/>
        </w:numPr>
        <w:spacing w:after="100"/>
      </w:pPr>
      <w:r>
        <w:t xml:space="preserve">Corporate/group accounts follow a separate consolidated-invoice path: one invoice per employer per cycle, itemized per covered individual, net terms per contract.</w:t>
      </w:r>
    </w:p>
    <w:p>
      <w:pPr>
        <w:pStyle w:val="ListParagraph"/>
        <w:numPr>
          <w:ilvl w:val="0"/>
          <w:numId w:val="16"/>
        </w:numPr>
        <w:spacing w:after="100"/>
      </w:pPr>
      <w:r>
        <w:t xml:space="preserve">All billing-cycle events are persisted to the member's billing timeline for shared Billing Officer/Customer Success visibility.</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Card expires between renewal notice and billing date</w:t>
            </w:r>
          </w:p>
        </w:tc>
        <w:tc>
          <w:tcPr>
            <w:tcW w:type="dxa" w:w="3120"/>
            <w:tcMar>
              <w:top w:type="dxa" w:w="90"/>
              <w:left w:type="dxa" w:w="110"/>
              <w:bottom w:type="dxa" w:w="90"/>
              <w:right w:type="dxa" w:w="110"/>
            </w:tcMar>
          </w:tcPr>
          <w:p>
            <w:r>
              <w:rPr>
                <w:sz w:val="18"/>
                <w:szCs w:val="18"/>
              </w:rPr>
              <w:t xml:space="preserve">System detects expiring cards via gateway card-updater feed and prompts update proactively</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Member cancels mid-cycle after being billed</w:t>
            </w:r>
          </w:p>
        </w:tc>
        <w:tc>
          <w:tcPr>
            <w:tcW w:type="dxa" w:w="3120"/>
            <w:tcMar>
              <w:top w:type="dxa" w:w="90"/>
              <w:left w:type="dxa" w:w="110"/>
              <w:bottom w:type="dxa" w:w="90"/>
              <w:right w:type="dxa" w:w="110"/>
            </w:tcMar>
          </w:tcPr>
          <w:p>
            <w:r>
              <w:rPr>
                <w:sz w:val="18"/>
                <w:szCs w:val="18"/>
              </w:rPr>
              <w:t xml:space="preserve">Pro-rated refund calculated per policy, routed through refund/dispute flow</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Payment succeeds but is later reversed via chargeback</w:t>
            </w:r>
          </w:p>
        </w:tc>
        <w:tc>
          <w:tcPr>
            <w:tcW w:type="dxa" w:w="3120"/>
            <w:tcMar>
              <w:top w:type="dxa" w:w="90"/>
              <w:left w:type="dxa" w:w="110"/>
              <w:bottom w:type="dxa" w:w="90"/>
              <w:right w:type="dxa" w:w="110"/>
            </w:tcMar>
          </w:tcPr>
          <w:p>
            <w:r>
              <w:rPr>
                <w:sz w:val="18"/>
                <w:szCs w:val="18"/>
              </w:rPr>
              <w:t xml:space="preserve">Membership flagged; access not silently revoked mid-emergency-coverage without Finance Manager sign-off</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Family plan primary holder's card fails but a secondary family member has a valid method</w:t>
            </w:r>
          </w:p>
        </w:tc>
        <w:tc>
          <w:tcPr>
            <w:tcW w:type="dxa" w:w="3120"/>
            <w:tcMar>
              <w:top w:type="dxa" w:w="90"/>
              <w:left w:type="dxa" w:w="110"/>
              <w:bottom w:type="dxa" w:w="90"/>
              <w:right w:type="dxa" w:w="110"/>
            </w:tcMar>
          </w:tcPr>
          <w:p>
            <w:r>
              <w:rPr>
                <w:sz w:val="18"/>
                <w:szCs w:val="18"/>
              </w:rPr>
              <w:t xml:space="preserve">System does not auto-substitute another family member's payment method without their explicit consent</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Grace period active during an active SOS dispatch</w:t>
            </w:r>
          </w:p>
        </w:tc>
        <w:tc>
          <w:tcPr>
            <w:tcW w:type="dxa" w:w="3120"/>
            <w:tcMar>
              <w:top w:type="dxa" w:w="90"/>
              <w:left w:type="dxa" w:w="110"/>
              <w:bottom w:type="dxa" w:w="90"/>
              <w:right w:type="dxa" w:w="110"/>
            </w:tcMar>
          </w:tcPr>
          <w:p>
            <w:r>
              <w:rPr>
                <w:sz w:val="18"/>
                <w:szCs w:val="18"/>
              </w:rPr>
              <w:t xml:space="preserve">Coverage and response SLA remain fully honoured; billing status never surfaced to dispatch/clinical staff in a way that could delay response</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Currency mismatch for a UK-based sponsor paying for a Jamaica-resident family member</w:t>
            </w:r>
          </w:p>
        </w:tc>
        <w:tc>
          <w:tcPr>
            <w:tcW w:type="dxa" w:w="3120"/>
            <w:tcMar>
              <w:top w:type="dxa" w:w="90"/>
              <w:left w:type="dxa" w:w="110"/>
              <w:bottom w:type="dxa" w:w="90"/>
              <w:right w:type="dxa" w:w="110"/>
            </w:tcMar>
          </w:tcPr>
          <w:p>
            <w:r>
              <w:rPr>
                <w:sz w:val="18"/>
                <w:szCs w:val="18"/>
              </w:rPr>
              <w:t xml:space="preserve">Consistent with A.1.1's policy: the invoice/ledger amount is always denominated in JMD (the membership is delivered in Jamaica and GCT must be assessed in JMD), shown with a GBP-equivalent informational conversion; if the sponsor pays with a GBP-denominated card, the payment gateway performs the currency conversion at settlement and the settlement FX rate is captured for audit — AFC's own books never show a GBP-denominated charge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Duplicate billing run accidentally triggered</w:t>
            </w:r>
          </w:p>
        </w:tc>
        <w:tc>
          <w:tcPr>
            <w:tcW w:type="dxa" w:w="3120"/>
            <w:tcMar>
              <w:top w:type="dxa" w:w="90"/>
              <w:left w:type="dxa" w:w="110"/>
              <w:bottom w:type="dxa" w:w="90"/>
              <w:right w:type="dxa" w:w="110"/>
            </w:tcMar>
          </w:tcPr>
          <w:p>
            <w:r>
              <w:rPr>
                <w:sz w:val="18"/>
                <w:szCs w:val="18"/>
              </w:rPr>
              <w:t xml:space="preserve">Idempotency key per billing-cycle-per-member prevents double capture</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Member disputes being billed after having called to cancel (call not logged)</w:t>
            </w:r>
          </w:p>
        </w:tc>
        <w:tc>
          <w:tcPr>
            <w:tcW w:type="dxa" w:w="3120"/>
            <w:tcMar>
              <w:top w:type="dxa" w:w="90"/>
              <w:left w:type="dxa" w:w="110"/>
              <w:bottom w:type="dxa" w:w="90"/>
              <w:right w:type="dxa" w:w="110"/>
            </w:tcMar>
          </w:tcPr>
          <w:p>
            <w:r>
              <w:rPr>
                <w:sz w:val="18"/>
                <w:szCs w:val="18"/>
              </w:rPr>
              <w:t xml:space="preserve">Escalates to Compliance for call-log/CRM audit; provisional refund while investigation proceeds if plausible</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Bank/mobile-money provider outage during scheduled billing window</w:t>
            </w:r>
          </w:p>
        </w:tc>
        <w:tc>
          <w:tcPr>
            <w:tcW w:type="dxa" w:w="3120"/>
            <w:tcMar>
              <w:top w:type="dxa" w:w="90"/>
              <w:left w:type="dxa" w:w="110"/>
              <w:bottom w:type="dxa" w:w="90"/>
              <w:right w:type="dxa" w:w="110"/>
            </w:tcMar>
          </w:tcPr>
          <w:p>
            <w:r>
              <w:rPr>
                <w:sz w:val="18"/>
                <w:szCs w:val="18"/>
              </w:rPr>
              <w:t xml:space="preserve">Scheduler retries the full batch automatically within a defined window and alerts Billing Officer if outage exceeds SLA</w:t>
            </w:r>
          </w:p>
        </w:tc>
      </w:tr>
      <w:tr>
        <w:tc>
          <w:tcPr>
            <w:tcW w:type="dxa" w:w="3120"/>
            <w:tcMar>
              <w:top w:type="dxa" w:w="90"/>
              <w:left w:type="dxa" w:w="110"/>
              <w:bottom w:type="dxa" w:w="90"/>
              <w:right w:type="dxa" w:w="110"/>
            </w:tcMar>
          </w:tcPr>
          <w:p>
            <w:r>
              <w:rPr>
                <w:sz w:val="18"/>
                <w:szCs w:val="18"/>
              </w:rPr>
              <w:t xml:space="preserve">10</w:t>
            </w:r>
          </w:p>
        </w:tc>
        <w:tc>
          <w:tcPr>
            <w:tcW w:type="dxa" w:w="3120"/>
            <w:tcMar>
              <w:top w:type="dxa" w:w="90"/>
              <w:left w:type="dxa" w:w="110"/>
              <w:bottom w:type="dxa" w:w="90"/>
              <w:right w:type="dxa" w:w="110"/>
            </w:tcMar>
          </w:tcPr>
          <w:p>
            <w:r>
              <w:rPr>
                <w:sz w:val="18"/>
                <w:szCs w:val="18"/>
              </w:rPr>
              <w:t xml:space="preserve">Member is also an active corporate-plan dependent, creating dual billing</w:t>
            </w:r>
          </w:p>
        </w:tc>
        <w:tc>
          <w:tcPr>
            <w:tcW w:type="dxa" w:w="3120"/>
            <w:tcMar>
              <w:top w:type="dxa" w:w="90"/>
              <w:left w:type="dxa" w:w="110"/>
              <w:bottom w:type="dxa" w:w="90"/>
              <w:right w:type="dxa" w:w="110"/>
            </w:tcMar>
          </w:tcPr>
          <w:p>
            <w:r>
              <w:rPr>
                <w:sz w:val="18"/>
                <w:szCs w:val="18"/>
              </w:rPr>
              <w:t xml:space="preserve">System enforces a uniqueness constraint per patient-plan-relationship</w:t>
            </w:r>
          </w:p>
        </w:tc>
      </w:tr>
    </w:tbl>
    <w:p>
      <w:pPr>
        <w:spacing w:after="160"/>
      </w:pPr>
    </w:p>
    <w:p>
      <w:pPr>
        <w:spacing w:after="160"/>
      </w:pPr>
      <w:r>
        <w:rPr>
          <w:b/>
          <w:bCs/>
        </w:rPr>
        <w:t xml:space="preserve">Data Captured/Persisted:</w:t>
      </w:r>
      <w:r>
        <w:t xml:space="preserve"> Membership plan details, billing cycle history, payment attempts with gateway response/decline codes, grace/suspension/lapse timestamps, dunning communication log, payment plan agreements, refund/credit linkage.</w:t>
      </w:r>
    </w:p>
    <w:p>
      <w:pPr>
        <w:spacing w:after="160"/>
      </w:pPr>
      <w:r>
        <w:rPr>
          <w:b/>
          <w:bCs/>
        </w:rPr>
        <w:t xml:space="preserve">RBAC:</w:t>
      </w:r>
      <w:r>
        <w:t xml:space="preserve"> Billing Officer (manage billing cycle, manual retries, payment plans up to threshold); Finance Manager (approve above threshold, authorize chargeback resolution); Membership &amp; Customer Success (read billing status, cannot alter charges); Compliance Officer (read-only for disputes/DSAR).</w:t>
      </w:r>
    </w:p>
    <w:p>
      <w:pPr>
        <w:spacing w:after="160"/>
      </w:pPr>
      <w:r>
        <w:rPr>
          <w:b/>
          <w:bCs/>
        </w:rPr>
        <w:t xml:space="preserve">SLAs:</w:t>
      </w:r>
      <w:r>
        <w:t xml:space="preserve"> Grace-period notifications sent within 1 hour of decline. Suspension review by Billing Officer within 1 business day. Corporate account collections follow-up within 3 business days of net-terms breach.</w:t>
      </w:r>
    </w:p>
    <w:p>
      <w:pPr>
        <w:pStyle w:val="Heading3"/>
      </w:pPr>
      <w:r>
        <w:t xml:space="preserve">A.1.3 Journey: Insurance Claim Submission and Reconciliation</w:t>
      </w:r>
    </w:p>
    <w:p>
      <w:pPr>
        <w:spacing w:after="160"/>
      </w:pPr>
      <w:r>
        <w:rPr>
          <w:b/>
          <w:bCs/>
        </w:rPr>
        <w:t xml:space="preserve">Trigger:</w:t>
      </w:r>
      <w:r>
        <w:t xml:space="preserve"> A completed, billable booking is associated with a patient who has an active insurance policy and the booking is flagged "Bill to Insurer."</w:t>
      </w:r>
    </w:p>
    <w:p>
      <w:pPr>
        <w:spacing w:after="160"/>
      </w:pPr>
      <w:r>
        <w:rPr>
          <w:b/>
          <w:bCs/>
        </w:rPr>
        <w:t xml:space="preserve">Preconditions:</w:t>
      </w:r>
      <w:r>
        <w:t xml:space="preserve"> Policy details captured and verified; clinical encounter has the required diagnosis and procedure coding.</w:t>
      </w:r>
    </w:p>
    <w:p>
      <w:pPr>
        <w:spacing w:after="160"/>
      </w:pPr>
      <w:r>
        <w:rPr>
          <w:b/>
          <w:bCs/>
        </w:rPr>
        <w:t xml:space="preserve">Flow:</w:t>
      </w:r>
    </w:p>
    <w:p>
      <w:pPr>
        <w:pStyle w:val="ListParagraph"/>
        <w:numPr>
          <w:ilvl w:val="0"/>
          <w:numId w:val="17"/>
        </w:numPr>
        <w:spacing w:after="100"/>
      </w:pPr>
      <w:r>
        <w:t xml:space="preserve">Billing Officer or the automated claims engine compiles the claim packet: patient demographics, policy details, service dates, procedure/diagnosis codes, itemized charges, supporting clinical documentation as required by the payer's format.</w:t>
      </w:r>
    </w:p>
    <w:p>
      <w:pPr>
        <w:pStyle w:val="ListParagraph"/>
        <w:numPr>
          <w:ilvl w:val="0"/>
          <w:numId w:val="17"/>
        </w:numPr>
        <w:spacing w:after="100"/>
      </w:pPr>
      <w:r>
        <w:t xml:space="preserve">System validates the claim against payer-specific rules before submission (pre-submission scrubber pass).</w:t>
      </w:r>
    </w:p>
    <w:p>
      <w:pPr>
        <w:pStyle w:val="ListParagraph"/>
        <w:numPr>
          <w:ilvl w:val="0"/>
          <w:numId w:val="17"/>
        </w:numPr>
        <w:spacing w:after="100"/>
      </w:pPr>
      <w:r>
        <w:t xml:space="preserve">Claim is transmitted via the integrated clearinghouse/EDI channel or packaged for manual/portal submission where a payer lacks electronic connectivity.</w:t>
      </w:r>
    </w:p>
    <w:p>
      <w:pPr>
        <w:pStyle w:val="ListParagraph"/>
        <w:numPr>
          <w:ilvl w:val="0"/>
          <w:numId w:val="17"/>
        </w:numPr>
        <w:spacing w:after="100"/>
      </w:pPr>
      <w:r>
        <w:t xml:space="preserve">Claim status set to "Submitted" with a unique claim tracking ID and expected adjudication window.</w:t>
      </w:r>
    </w:p>
    <w:p>
      <w:pPr>
        <w:pStyle w:val="ListParagraph"/>
        <w:numPr>
          <w:ilvl w:val="0"/>
          <w:numId w:val="17"/>
        </w:numPr>
        <w:spacing w:after="100"/>
      </w:pPr>
      <w:r>
        <w:t xml:space="preserve">System polls or receives push updates on claim status: Accepted, Pended, Rejected, Partially Approved, Denied.</w:t>
      </w:r>
    </w:p>
    <w:p>
      <w:pPr>
        <w:pStyle w:val="ListParagraph"/>
        <w:numPr>
          <w:ilvl w:val="0"/>
          <w:numId w:val="17"/>
        </w:numPr>
        <w:spacing w:after="100"/>
      </w:pPr>
      <w:r>
        <w:t xml:space="preserve">Decision branch - Accepted/Paid: Remittance advice ingested and matched to the original claim and invoice; any co-pay/co-insurance balance is automatically re-invoiced to the patient.</w:t>
      </w:r>
    </w:p>
    <w:p>
      <w:pPr>
        <w:pStyle w:val="ListParagraph"/>
        <w:numPr>
          <w:ilvl w:val="0"/>
          <w:numId w:val="17"/>
        </w:numPr>
        <w:spacing w:after="100"/>
      </w:pPr>
      <w:r>
        <w:t xml:space="preserve">Decision branch - Pended: Billing Officer gathers and resubmits within the payer's response window; an SLA timer tracks time-to-respond.</w:t>
      </w:r>
    </w:p>
    <w:p>
      <w:pPr>
        <w:pStyle w:val="ListParagraph"/>
        <w:numPr>
          <w:ilvl w:val="0"/>
          <w:numId w:val="17"/>
        </w:numPr>
        <w:spacing w:after="100"/>
      </w:pPr>
      <w:r>
        <w:t xml:space="preserve">Decision branch - Rejected (technical/formatting error): Routed to Billing Officer for correction and resubmission; rejection reason logged for trend reporting.</w:t>
      </w:r>
    </w:p>
    <w:p>
      <w:pPr>
        <w:pStyle w:val="ListParagraph"/>
        <w:numPr>
          <w:ilvl w:val="0"/>
          <w:numId w:val="17"/>
        </w:numPr>
        <w:spacing w:after="100"/>
      </w:pPr>
      <w:r>
        <w:t xml:space="preserve">Decision branch - Denied (substantive): Billing Officer evaluates appeal eligibility; if appealing, an appeal case is opened; if not, balance transferred to patient-pay or written off with Finance Manager approval above threshold.</w:t>
      </w:r>
    </w:p>
    <w:p>
      <w:pPr>
        <w:pStyle w:val="ListParagraph"/>
        <w:numPr>
          <w:ilvl w:val="0"/>
          <w:numId w:val="17"/>
        </w:numPr>
        <w:spacing w:after="100"/>
      </w:pPr>
      <w:r>
        <w:t xml:space="preserve">Reconciliation: Billing Officer reconciles insurer remittance batches against submitted claims, identifying underpayments, overpayments, and unmatched remittances.</w:t>
      </w:r>
    </w:p>
    <w:p>
      <w:pPr>
        <w:pStyle w:val="ListParagraph"/>
        <w:numPr>
          <w:ilvl w:val="0"/>
          <w:numId w:val="17"/>
        </w:numPr>
        <w:spacing w:after="100"/>
      </w:pPr>
      <w:r>
        <w:t xml:space="preserve">Underpayments are flagged for a payer-dispute sub-process.</w:t>
      </w:r>
    </w:p>
    <w:p>
      <w:pPr>
        <w:pStyle w:val="ListParagraph"/>
        <w:numPr>
          <w:ilvl w:val="0"/>
          <w:numId w:val="17"/>
        </w:numPr>
        <w:spacing w:after="100"/>
      </w:pPr>
      <w:r>
        <w:t xml:space="preserve">Overpayments are flagged for refund to the insurer per contractual/regulatory obligation.</w:t>
      </w:r>
    </w:p>
    <w:p>
      <w:pPr>
        <w:pStyle w:val="ListParagraph"/>
        <w:numPr>
          <w:ilvl w:val="0"/>
          <w:numId w:val="17"/>
        </w:numPr>
        <w:spacing w:after="100"/>
      </w:pPr>
      <w:r>
        <w:t xml:space="preserve">All claim lifecycle events are logged for operational tracking and regulatory reporting.</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Insurer requires pre-authorization that was never obtained before an emergency transport</w:t>
            </w:r>
          </w:p>
        </w:tc>
        <w:tc>
          <w:tcPr>
            <w:tcW w:type="dxa" w:w="3120"/>
            <w:tcMar>
              <w:top w:type="dxa" w:w="90"/>
              <w:left w:type="dxa" w:w="110"/>
              <w:bottom w:type="dxa" w:w="90"/>
              <w:right w:type="dxa" w:w="110"/>
            </w:tcMar>
          </w:tcPr>
          <w:p>
            <w:r>
              <w:rPr>
                <w:sz w:val="18"/>
                <w:szCs w:val="18"/>
              </w:rPr>
              <w:t xml:space="preserve">Claim still submitted (emergency exception) but flagged for retrospective-authorization; clinical justification attached</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Claim rejected for a coding error discovered after the resubmission window closed</w:t>
            </w:r>
          </w:p>
        </w:tc>
        <w:tc>
          <w:tcPr>
            <w:tcW w:type="dxa" w:w="3120"/>
            <w:tcMar>
              <w:top w:type="dxa" w:w="90"/>
              <w:left w:type="dxa" w:w="110"/>
              <w:bottom w:type="dxa" w:w="90"/>
              <w:right w:type="dxa" w:w="110"/>
            </w:tcMar>
          </w:tcPr>
          <w:p>
            <w:r>
              <w:rPr>
                <w:sz w:val="18"/>
                <w:szCs w:val="18"/>
              </w:rPr>
              <w:t xml:space="preserve">Escalated for a formal late-filing appeal or write-off decision; root-cause logged for coder training</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Patient's policy was retroactively terminated by the insurer</w:t>
            </w:r>
          </w:p>
        </w:tc>
        <w:tc>
          <w:tcPr>
            <w:tcW w:type="dxa" w:w="3120"/>
            <w:tcMar>
              <w:top w:type="dxa" w:w="90"/>
              <w:left w:type="dxa" w:w="110"/>
              <w:bottom w:type="dxa" w:w="90"/>
              <w:right w:type="dxa" w:w="110"/>
            </w:tcMar>
          </w:tcPr>
          <w:p>
            <w:r>
              <w:rPr>
                <w:sz w:val="18"/>
                <w:szCs w:val="18"/>
              </w:rPr>
              <w:t xml:space="preserve">Denial routed to Membership &amp; Customer Success to update payer-of-record and re-bill correctly</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Partial payment received with no accompanying remittance detail</w:t>
            </w:r>
          </w:p>
        </w:tc>
        <w:tc>
          <w:tcPr>
            <w:tcW w:type="dxa" w:w="3120"/>
            <w:tcMar>
              <w:top w:type="dxa" w:w="90"/>
              <w:left w:type="dxa" w:w="110"/>
              <w:bottom w:type="dxa" w:w="90"/>
              <w:right w:type="dxa" w:w="110"/>
            </w:tcMar>
          </w:tcPr>
          <w:p>
            <w:r>
              <w:rPr>
                <w:sz w:val="18"/>
                <w:szCs w:val="18"/>
              </w:rPr>
              <w:t xml:space="preserve">Claim held "Payment Received - Unallocated" until remittance detail is obtained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Insurer disputes the treating clinician's credentials at time of service</w:t>
            </w:r>
          </w:p>
        </w:tc>
        <w:tc>
          <w:tcPr>
            <w:tcW w:type="dxa" w:w="3120"/>
            <w:tcMar>
              <w:top w:type="dxa" w:w="90"/>
              <w:left w:type="dxa" w:w="110"/>
              <w:bottom w:type="dxa" w:w="90"/>
              <w:right w:type="dxa" w:w="110"/>
            </w:tcMar>
          </w:tcPr>
          <w:p>
            <w:r>
              <w:rPr>
                <w:sz w:val="18"/>
                <w:szCs w:val="18"/>
              </w:rPr>
              <w:t xml:space="preserve">Cross-referenced against Compliance's credential-expiry ledger; escalated as a compliance incident if substantiated</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Claim submitted for a deceased patient (service rendered prior to death)</w:t>
            </w:r>
          </w:p>
        </w:tc>
        <w:tc>
          <w:tcPr>
            <w:tcW w:type="dxa" w:w="3120"/>
            <w:tcMar>
              <w:top w:type="dxa" w:w="90"/>
              <w:left w:type="dxa" w:w="110"/>
              <w:bottom w:type="dxa" w:w="90"/>
              <w:right w:type="dxa" w:w="110"/>
            </w:tcMar>
          </w:tcPr>
          <w:p>
            <w:r>
              <w:rPr>
                <w:sz w:val="18"/>
                <w:szCs w:val="18"/>
              </w:rPr>
              <w:t xml:space="preserve">Claim proceeds normally but cross-tagged with the deceased-patient flag so correspondence routes to the estate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Duplicate claim submission due to a system retry after a timeout</w:t>
            </w:r>
          </w:p>
        </w:tc>
        <w:tc>
          <w:tcPr>
            <w:tcW w:type="dxa" w:w="3120"/>
            <w:tcMar>
              <w:top w:type="dxa" w:w="90"/>
              <w:left w:type="dxa" w:w="110"/>
              <w:bottom w:type="dxa" w:w="90"/>
              <w:right w:type="dxa" w:w="110"/>
            </w:tcMar>
          </w:tcPr>
          <w:p>
            <w:r>
              <w:rPr>
                <w:sz w:val="18"/>
                <w:szCs w:val="18"/>
              </w:rPr>
              <w:t xml:space="preserve">Idempotent claim reference number prevents duplicate adjudication</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Cross-border/UK private insurer claim for a UK-resident patient treated in Jamaica</w:t>
            </w:r>
          </w:p>
        </w:tc>
        <w:tc>
          <w:tcPr>
            <w:tcW w:type="dxa" w:w="3120"/>
            <w:tcMar>
              <w:top w:type="dxa" w:w="90"/>
              <w:left w:type="dxa" w:w="110"/>
              <w:bottom w:type="dxa" w:w="90"/>
              <w:right w:type="dxa" w:w="110"/>
            </w:tcMar>
          </w:tcPr>
          <w:p>
            <w:r>
              <w:rPr>
                <w:sz w:val="18"/>
                <w:szCs w:val="18"/>
              </w:rPr>
              <w:t xml:space="preserve">Claim packaged per the insurer's format; currency and jurisdiction of service clearly stated</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Claims clearinghouse integration is down for an extended period</w:t>
            </w:r>
          </w:p>
        </w:tc>
        <w:tc>
          <w:tcPr>
            <w:tcW w:type="dxa" w:w="3120"/>
            <w:tcMar>
              <w:top w:type="dxa" w:w="90"/>
              <w:left w:type="dxa" w:w="110"/>
              <w:bottom w:type="dxa" w:w="90"/>
              <w:right w:type="dxa" w:w="110"/>
            </w:tcMar>
          </w:tcPr>
          <w:p>
            <w:r>
              <w:rPr>
                <w:sz w:val="18"/>
                <w:szCs w:val="18"/>
              </w:rPr>
              <w:t xml:space="preserve">Manual submission fallback activates; claims queue for batch submission once restored; SLA clock paused and logged</w:t>
            </w:r>
          </w:p>
        </w:tc>
      </w:tr>
      <w:tr>
        <w:tc>
          <w:tcPr>
            <w:tcW w:type="dxa" w:w="3120"/>
            <w:tcMar>
              <w:top w:type="dxa" w:w="90"/>
              <w:left w:type="dxa" w:w="110"/>
              <w:bottom w:type="dxa" w:w="90"/>
              <w:right w:type="dxa" w:w="110"/>
            </w:tcMar>
          </w:tcPr>
          <w:p>
            <w:r>
              <w:rPr>
                <w:sz w:val="18"/>
                <w:szCs w:val="18"/>
              </w:rPr>
              <w:t xml:space="preserve">10</w:t>
            </w:r>
          </w:p>
        </w:tc>
        <w:tc>
          <w:tcPr>
            <w:tcW w:type="dxa" w:w="3120"/>
            <w:tcMar>
              <w:top w:type="dxa" w:w="90"/>
              <w:left w:type="dxa" w:w="110"/>
              <w:bottom w:type="dxa" w:w="90"/>
              <w:right w:type="dxa" w:w="110"/>
            </w:tcMar>
          </w:tcPr>
          <w:p>
            <w:r>
              <w:rPr>
                <w:sz w:val="18"/>
                <w:szCs w:val="18"/>
              </w:rPr>
              <w:t xml:space="preserve">Appeal is denied on final review</w:t>
            </w:r>
          </w:p>
        </w:tc>
        <w:tc>
          <w:tcPr>
            <w:tcW w:type="dxa" w:w="3120"/>
            <w:tcMar>
              <w:top w:type="dxa" w:w="90"/>
              <w:left w:type="dxa" w:w="110"/>
              <w:bottom w:type="dxa" w:w="90"/>
              <w:right w:type="dxa" w:w="110"/>
            </w:tcMar>
          </w:tcPr>
          <w:p>
            <w:r>
              <w:rPr>
                <w:sz w:val="18"/>
                <w:szCs w:val="18"/>
              </w:rPr>
              <w:t xml:space="preserve">Balance transitions to patient responsibility only after patient has been notified with the required notice period</w:t>
            </w:r>
          </w:p>
        </w:tc>
      </w:tr>
    </w:tbl>
    <w:p>
      <w:pPr>
        <w:spacing w:after="160"/>
      </w:pPr>
    </w:p>
    <w:p>
      <w:pPr>
        <w:spacing w:after="160"/>
      </w:pPr>
      <w:r>
        <w:rPr>
          <w:b/>
          <w:bCs/>
        </w:rPr>
        <w:t xml:space="preserve">Data Captured/Persisted:</w:t>
      </w:r>
      <w:r>
        <w:t xml:space="preserve"> Policy and payer details, claim packet contents and version history, submission/response timestamps, remittance advice detail, denial/appeal correspondence, reconciliation ledger entries, payer-specific performance metrics.</w:t>
      </w:r>
    </w:p>
    <w:p>
      <w:pPr>
        <w:spacing w:after="160"/>
      </w:pPr>
      <w:r>
        <w:rPr>
          <w:b/>
          <w:bCs/>
        </w:rPr>
        <w:t xml:space="preserve">RBAC:</w:t>
      </w:r>
      <w:r>
        <w:t xml:space="preserve"> Billing Officer (create/submit/track claims, initiate appeals); Finance Manager (approve write-offs, approve overpayment refunds); Clinical roles (provide documentation on request); Compliance Officer (read for credential cross-checks and regulatory reporting).</w:t>
      </w:r>
    </w:p>
    <w:p>
      <w:pPr>
        <w:spacing w:after="160"/>
      </w:pPr>
      <w:r>
        <w:rPr>
          <w:b/>
          <w:bCs/>
        </w:rPr>
        <w:t xml:space="preserve">SLAs:</w:t>
      </w:r>
      <w:r>
        <w:t xml:space="preserve"> Claim submitted within 3 business days of service completion. Pended-claim responses within the payer's stated window. Reconciliation performed within 5 business days of remittance receipt.</w:t>
      </w:r>
    </w:p>
    <w:p>
      <w:pPr>
        <w:pStyle w:val="Heading3"/>
      </w:pPr>
      <w:r>
        <w:t xml:space="preserve">A.1.4 Journey: Refunds, Chargebacks and Disputes</w:t>
      </w:r>
    </w:p>
    <w:p>
      <w:pPr>
        <w:spacing w:after="160"/>
      </w:pPr>
      <w:r>
        <w:rPr>
          <w:b/>
          <w:bCs/>
        </w:rPr>
        <w:t xml:space="preserve">Trigger:</w:t>
      </w:r>
      <w:r>
        <w:t xml:space="preserve"> A patient/member disputes a charge, requests a refund, a chargeback notification is received, or an internal reconciliation identifies an overcharge.</w:t>
      </w:r>
    </w:p>
    <w:p>
      <w:pPr>
        <w:spacing w:after="160"/>
      </w:pPr>
      <w:r>
        <w:rPr>
          <w:b/>
          <w:bCs/>
        </w:rPr>
        <w:t xml:space="preserve">Flow:</w:t>
      </w:r>
    </w:p>
    <w:p>
      <w:pPr>
        <w:pStyle w:val="ListParagraph"/>
        <w:numPr>
          <w:ilvl w:val="0"/>
          <w:numId w:val="18"/>
        </w:numPr>
        <w:spacing w:after="100"/>
      </w:pPr>
      <w:r>
        <w:t xml:space="preserve">Dispute is logged as a formal Dispute Case, either patient-initiated or system-detected.</w:t>
      </w:r>
    </w:p>
    <w:p>
      <w:pPr>
        <w:pStyle w:val="ListParagraph"/>
        <w:numPr>
          <w:ilvl w:val="0"/>
          <w:numId w:val="18"/>
        </w:numPr>
        <w:spacing w:after="100"/>
      </w:pPr>
      <w:r>
        <w:t xml:space="preserve">System assigns a Dispute Case ID, links the originating invoice/transaction, and sets an SLA clock per dispute type.</w:t>
      </w:r>
    </w:p>
    <w:p>
      <w:pPr>
        <w:pStyle w:val="ListParagraph"/>
        <w:numPr>
          <w:ilvl w:val="0"/>
          <w:numId w:val="18"/>
        </w:numPr>
        <w:spacing w:after="100"/>
      </w:pPr>
      <w:r>
        <w:t xml:space="preserve">Billing Officer gathers evidence: booking record, GPS/trip log, clinical note billing extract, communication log, prior account history.</w:t>
      </w:r>
    </w:p>
    <w:p>
      <w:pPr>
        <w:pStyle w:val="ListParagraph"/>
        <w:numPr>
          <w:ilvl w:val="0"/>
          <w:numId w:val="18"/>
        </w:numPr>
        <w:spacing w:after="100"/>
      </w:pPr>
      <w:r>
        <w:t xml:space="preserve">Decision branch - merited: Officer processes a refund or credit note; refunds above a threshold require Finance Manager approval.</w:t>
      </w:r>
    </w:p>
    <w:p>
      <w:pPr>
        <w:pStyle w:val="ListParagraph"/>
        <w:numPr>
          <w:ilvl w:val="0"/>
          <w:numId w:val="18"/>
        </w:numPr>
        <w:spacing w:after="100"/>
      </w:pPr>
      <w:r>
        <w:t xml:space="preserve">Decision branch - not merited: Officer documents rationale and responds with evidence-backed explanation; can be escalated to Customer Success for a relationship-sensitive second look.</w:t>
      </w:r>
    </w:p>
    <w:p>
      <w:pPr>
        <w:pStyle w:val="ListParagraph"/>
        <w:numPr>
          <w:ilvl w:val="0"/>
          <w:numId w:val="18"/>
        </w:numPr>
        <w:spacing w:after="100"/>
      </w:pPr>
      <w:r>
        <w:t xml:space="preserve">Decision branch - gateway chargeback: Officer compiles the compelling-evidence packet within the card network's response window.</w:t>
      </w:r>
    </w:p>
    <w:p>
      <w:pPr>
        <w:pStyle w:val="ListParagraph"/>
        <w:numPr>
          <w:ilvl w:val="0"/>
          <w:numId w:val="18"/>
        </w:numPr>
        <w:spacing w:after="100"/>
      </w:pPr>
      <w:r>
        <w:t xml:space="preserve">System tracks chargeback outcome and posts the financial impact to the GL.</w:t>
      </w:r>
    </w:p>
    <w:p>
      <w:pPr>
        <w:pStyle w:val="ListParagraph"/>
        <w:numPr>
          <w:ilvl w:val="0"/>
          <w:numId w:val="18"/>
        </w:numPr>
        <w:spacing w:after="100"/>
      </w:pPr>
      <w:r>
        <w:t xml:space="preserve">Refunds executed back to the original payment method wherever possible; cash/manual refunds require dual sign-off.</w:t>
      </w:r>
    </w:p>
    <w:p>
      <w:pPr>
        <w:pStyle w:val="ListParagraph"/>
        <w:numPr>
          <w:ilvl w:val="0"/>
          <w:numId w:val="18"/>
        </w:numPr>
        <w:spacing w:after="100"/>
      </w:pPr>
      <w:r>
        <w:t xml:space="preserve">Refund confirmation sent with a reference number and expected settlement time.</w:t>
      </w:r>
    </w:p>
    <w:p>
      <w:pPr>
        <w:pStyle w:val="ListParagraph"/>
        <w:numPr>
          <w:ilvl w:val="0"/>
          <w:numId w:val="18"/>
        </w:numPr>
        <w:spacing w:after="100"/>
      </w:pPr>
      <w:r>
        <w:t xml:space="preserve">Recurring or pattern disputes are flagged for a quality/operational review referral, distinct from the individual financial resolution.</w:t>
      </w:r>
    </w:p>
    <w:p>
      <w:pPr>
        <w:pStyle w:val="ListParagraph"/>
        <w:numPr>
          <w:ilvl w:val="0"/>
          <w:numId w:val="18"/>
        </w:numPr>
        <w:spacing w:after="100"/>
      </w:pPr>
      <w:r>
        <w:t xml:space="preserve">All dispute cases, evidence, and decisions retained for the regulatory retention period.</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Refund approved but the original payment method has since expired/closed</w:t>
            </w:r>
          </w:p>
        </w:tc>
        <w:tc>
          <w:tcPr>
            <w:tcW w:type="dxa" w:w="3120"/>
            <w:tcMar>
              <w:top w:type="dxa" w:w="90"/>
              <w:left w:type="dxa" w:w="110"/>
              <w:bottom w:type="dxa" w:w="90"/>
              <w:right w:type="dxa" w:w="110"/>
            </w:tcMar>
          </w:tcPr>
          <w:p>
            <w:r>
              <w:rPr>
                <w:sz w:val="18"/>
                <w:szCs w:val="18"/>
              </w:rPr>
              <w:t xml:space="preserve">System routes to an alternate settlement method with additional identity verification</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Chargeback received for a service unambiguously rendered per GPS/clinical records</w:t>
            </w:r>
          </w:p>
        </w:tc>
        <w:tc>
          <w:tcPr>
            <w:tcW w:type="dxa" w:w="3120"/>
            <w:tcMar>
              <w:top w:type="dxa" w:w="90"/>
              <w:left w:type="dxa" w:w="110"/>
              <w:bottom w:type="dxa" w:w="90"/>
              <w:right w:type="dxa" w:w="110"/>
            </w:tcMar>
          </w:tcPr>
          <w:p>
            <w:r>
              <w:rPr>
                <w:sz w:val="18"/>
                <w:szCs w:val="18"/>
              </w:rPr>
              <w:t xml:space="preserve">Full evidence packet contested; not conceded by default</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Patient requests refund citing dissatisfaction with clinical care quality</w:t>
            </w:r>
          </w:p>
        </w:tc>
        <w:tc>
          <w:tcPr>
            <w:tcW w:type="dxa" w:w="3120"/>
            <w:tcMar>
              <w:top w:type="dxa" w:w="90"/>
              <w:left w:type="dxa" w:w="110"/>
              <w:bottom w:type="dxa" w:w="90"/>
              <w:right w:type="dxa" w:w="110"/>
            </w:tcMar>
          </w:tcPr>
          <w:p>
            <w:r>
              <w:rPr>
                <w:sz w:val="18"/>
                <w:szCs w:val="18"/>
              </w:rPr>
              <w:t xml:space="preserve">Financial decision separated from, but cross-linked to, a mandatory Compliance quality referral</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Refund would take a bundled multi-service membership balance negative</w:t>
            </w:r>
          </w:p>
        </w:tc>
        <w:tc>
          <w:tcPr>
            <w:tcW w:type="dxa" w:w="3120"/>
            <w:tcMar>
              <w:top w:type="dxa" w:w="90"/>
              <w:left w:type="dxa" w:w="110"/>
              <w:bottom w:type="dxa" w:w="90"/>
              <w:right w:type="dxa" w:w="110"/>
            </w:tcMar>
          </w:tcPr>
          <w:p>
            <w:r>
              <w:rPr>
                <w:sz w:val="18"/>
                <w:szCs w:val="18"/>
              </w:rPr>
              <w:t xml:space="preserve">System recalculates the bundle proportionally rather than a flat refund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Duplicate refund risk (two Billing Officers working the same case)</w:t>
            </w:r>
          </w:p>
        </w:tc>
        <w:tc>
          <w:tcPr>
            <w:tcW w:type="dxa" w:w="3120"/>
            <w:tcMar>
              <w:top w:type="dxa" w:w="90"/>
              <w:left w:type="dxa" w:w="110"/>
              <w:bottom w:type="dxa" w:w="90"/>
              <w:right w:type="dxa" w:w="110"/>
            </w:tcMar>
          </w:tcPr>
          <w:p>
            <w:r>
              <w:rPr>
                <w:sz w:val="18"/>
                <w:szCs w:val="18"/>
              </w:rPr>
              <w:t xml:space="preserve">Case-level locking prevents concurrent refund execution</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Dispute raised by someone not the account holder or authorized guarantor</w:t>
            </w:r>
          </w:p>
        </w:tc>
        <w:tc>
          <w:tcPr>
            <w:tcW w:type="dxa" w:w="3120"/>
            <w:tcMar>
              <w:top w:type="dxa" w:w="90"/>
              <w:left w:type="dxa" w:w="110"/>
              <w:bottom w:type="dxa" w:w="90"/>
              <w:right w:type="dxa" w:w="110"/>
            </w:tcMar>
          </w:tcPr>
          <w:p>
            <w:r>
              <w:rPr>
                <w:sz w:val="18"/>
                <w:szCs w:val="18"/>
              </w:rPr>
              <w:t xml:space="preserve">Identity/authorization verified before any financial action or disclosure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Insurer requests a refund of an overpayment discovered a year after the original claim</w:t>
            </w:r>
          </w:p>
        </w:tc>
        <w:tc>
          <w:tcPr>
            <w:tcW w:type="dxa" w:w="3120"/>
            <w:tcMar>
              <w:top w:type="dxa" w:w="90"/>
              <w:left w:type="dxa" w:w="110"/>
              <w:bottom w:type="dxa" w:w="90"/>
              <w:right w:type="dxa" w:w="110"/>
            </w:tcMar>
          </w:tcPr>
          <w:p>
            <w:r>
              <w:rPr>
                <w:sz w:val="18"/>
                <w:szCs w:val="18"/>
              </w:rPr>
              <w:t xml:space="preserve">Processed per statutory/contractual limitation periods; escalated if outside window or pattern-based</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Refund destination account flagged by the gateway for fraud risk</w:t>
            </w:r>
          </w:p>
        </w:tc>
        <w:tc>
          <w:tcPr>
            <w:tcW w:type="dxa" w:w="3120"/>
            <w:tcMar>
              <w:top w:type="dxa" w:w="90"/>
              <w:left w:type="dxa" w:w="110"/>
              <w:bottom w:type="dxa" w:w="90"/>
              <w:right w:type="dxa" w:w="110"/>
            </w:tcMar>
          </w:tcPr>
          <w:p>
            <w:r>
              <w:rPr>
                <w:sz w:val="18"/>
                <w:szCs w:val="18"/>
              </w:rPr>
              <w:t xml:space="preserve">Held pending manual gateway-compliance review rather than auto-released</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Patient deceased, refund owed to the estate</w:t>
            </w:r>
          </w:p>
        </w:tc>
        <w:tc>
          <w:tcPr>
            <w:tcW w:type="dxa" w:w="3120"/>
            <w:tcMar>
              <w:top w:type="dxa" w:w="90"/>
              <w:left w:type="dxa" w:w="110"/>
              <w:bottom w:type="dxa" w:w="90"/>
              <w:right w:type="dxa" w:w="110"/>
            </w:tcMar>
          </w:tcPr>
          <w:p>
            <w:r>
              <w:rPr>
                <w:sz w:val="18"/>
                <w:szCs w:val="18"/>
              </w:rPr>
              <w:t xml:space="preserve">Routed only after estate/executor documentation is verified</w:t>
            </w:r>
          </w:p>
        </w:tc>
      </w:tr>
      <w:tr>
        <w:tc>
          <w:tcPr>
            <w:tcW w:type="dxa" w:w="3120"/>
            <w:tcMar>
              <w:top w:type="dxa" w:w="90"/>
              <w:left w:type="dxa" w:w="110"/>
              <w:bottom w:type="dxa" w:w="90"/>
              <w:right w:type="dxa" w:w="110"/>
            </w:tcMar>
          </w:tcPr>
          <w:p>
            <w:r>
              <w:rPr>
                <w:sz w:val="18"/>
                <w:szCs w:val="18"/>
              </w:rPr>
              <w:t xml:space="preserve">10</w:t>
            </w:r>
          </w:p>
        </w:tc>
        <w:tc>
          <w:tcPr>
            <w:tcW w:type="dxa" w:w="3120"/>
            <w:tcMar>
              <w:top w:type="dxa" w:w="90"/>
              <w:left w:type="dxa" w:w="110"/>
              <w:bottom w:type="dxa" w:w="90"/>
              <w:right w:type="dxa" w:w="110"/>
            </w:tcMar>
          </w:tcPr>
          <w:p>
            <w:r>
              <w:rPr>
                <w:sz w:val="18"/>
                <w:szCs w:val="18"/>
              </w:rPr>
              <w:t xml:space="preserve">Currency conversion loss/gain on a cross-border refund</w:t>
            </w:r>
          </w:p>
        </w:tc>
        <w:tc>
          <w:tcPr>
            <w:tcW w:type="dxa" w:w="3120"/>
            <w:tcMar>
              <w:top w:type="dxa" w:w="90"/>
              <w:left w:type="dxa" w:w="110"/>
              <w:bottom w:type="dxa" w:w="90"/>
              <w:right w:type="dxa" w:w="110"/>
            </w:tcMar>
          </w:tcPr>
          <w:p>
            <w:r>
              <w:rPr>
                <w:sz w:val="18"/>
                <w:szCs w:val="18"/>
              </w:rPr>
              <w:t xml:space="preserve">Amount calculated and disclosed transparently at the current published FX rate, basis stored for audit</w:t>
            </w:r>
          </w:p>
        </w:tc>
      </w:tr>
    </w:tbl>
    <w:p>
      <w:pPr>
        <w:spacing w:after="160"/>
      </w:pPr>
    </w:p>
    <w:p>
      <w:pPr>
        <w:spacing w:after="160"/>
      </w:pPr>
      <w:r>
        <w:rPr>
          <w:b/>
          <w:bCs/>
        </w:rPr>
        <w:t xml:space="preserve">Data Captured/Persisted:</w:t>
      </w:r>
      <w:r>
        <w:t xml:space="preserve"> Dispute Case record, evidence bundle, approval chain, refund transaction detail, chargeback outcome, linked quality-referral case ID.</w:t>
      </w:r>
    </w:p>
    <w:p>
      <w:pPr>
        <w:spacing w:after="160"/>
      </w:pPr>
      <w:r>
        <w:rPr>
          <w:b/>
          <w:bCs/>
        </w:rPr>
        <w:t xml:space="preserve">RBAC:</w:t>
      </w:r>
      <w:r>
        <w:t xml:space="preserve"> Billing Officer (create/process up to threshold); Finance Manager (approve above threshold, authorize chargeback responses); Compliance Officer (receive quality-linked referrals, read dispute evidence); Membership &amp; Customer Success (initiate on behalf of members, view resolution status).</w:t>
      </w:r>
    </w:p>
    <w:p>
      <w:pPr>
        <w:spacing w:after="160"/>
      </w:pPr>
      <w:r>
        <w:rPr>
          <w:b/>
          <w:bCs/>
        </w:rPr>
        <w:t xml:space="preserve">SLAs:</w:t>
      </w:r>
      <w:r>
        <w:t xml:space="preserve"> Dispute acknowledged within 1 business day. Merited refunds processed within 3 business days. Chargeback evidence submitted within the card network's deadline.</w:t>
      </w:r>
    </w:p>
    <w:p>
      <w:pPr>
        <w:pStyle w:val="Heading3"/>
      </w:pPr>
      <w:r>
        <w:t xml:space="preserve">A.1.5 Journey: Month-End Close and Revenue Reporting</w:t>
      </w:r>
    </w:p>
    <w:p>
      <w:pPr>
        <w:spacing w:after="160"/>
      </w:pPr>
      <w:r>
        <w:rPr>
          <w:b/>
          <w:bCs/>
        </w:rPr>
        <w:t xml:space="preserve">Trigger:</w:t>
      </w:r>
      <w:r>
        <w:t xml:space="preserve"> Scheduled monthly close date, or on-demand close for audit purposes.</w:t>
      </w:r>
    </w:p>
    <w:p>
      <w:pPr>
        <w:spacing w:after="160"/>
      </w:pPr>
      <w:r>
        <w:rPr>
          <w:b/>
          <w:bCs/>
        </w:rPr>
        <w:t xml:space="preserve">Flow:</w:t>
      </w:r>
    </w:p>
    <w:p>
      <w:pPr>
        <w:pStyle w:val="ListParagraph"/>
        <w:numPr>
          <w:ilvl w:val="0"/>
          <w:numId w:val="19"/>
        </w:numPr>
        <w:spacing w:after="100"/>
      </w:pPr>
      <w:r>
        <w:t xml:space="preserve">System generates a pre-close exception report: unbilled completed bookings, invoices stuck in Pending Review, unreconciled insurance remittances, open dispute cases with financial impact.</w:t>
      </w:r>
    </w:p>
    <w:p>
      <w:pPr>
        <w:pStyle w:val="ListParagraph"/>
        <w:numPr>
          <w:ilvl w:val="0"/>
          <w:numId w:val="19"/>
        </w:numPr>
        <w:spacing w:after="100"/>
      </w:pPr>
      <w:r>
        <w:t xml:space="preserve">Billing Officer works the exception queue to resolve or formally defer each item with a reason code.</w:t>
      </w:r>
    </w:p>
    <w:p>
      <w:pPr>
        <w:pStyle w:val="ListParagraph"/>
        <w:numPr>
          <w:ilvl w:val="0"/>
          <w:numId w:val="19"/>
        </w:numPr>
        <w:spacing w:after="100"/>
      </w:pPr>
      <w:r>
        <w:t xml:space="preserve">Finance Manager reviews the exception report sign-off before the ledger period is locked.</w:t>
      </w:r>
    </w:p>
    <w:p>
      <w:pPr>
        <w:pStyle w:val="ListParagraph"/>
        <w:numPr>
          <w:ilvl w:val="0"/>
          <w:numId w:val="19"/>
        </w:numPr>
        <w:spacing w:after="100"/>
      </w:pPr>
      <w:r>
        <w:t xml:space="preserve">System runs automated reconciliation: gateway settlement totals vs. recorded payments; insurer remittance totals vs. claims ledger; membership billing totals vs. active-member count.</w:t>
      </w:r>
    </w:p>
    <w:p>
      <w:pPr>
        <w:pStyle w:val="ListParagraph"/>
        <w:numPr>
          <w:ilvl w:val="0"/>
          <w:numId w:val="19"/>
        </w:numPr>
        <w:spacing w:after="100"/>
      </w:pPr>
      <w:r>
        <w:t xml:space="preserve">Revenue is recognized per service line and cost centre.</w:t>
      </w:r>
    </w:p>
    <w:p>
      <w:pPr>
        <w:pStyle w:val="ListParagraph"/>
        <w:numPr>
          <w:ilvl w:val="0"/>
          <w:numId w:val="19"/>
        </w:numPr>
        <w:spacing w:after="100"/>
      </w:pPr>
      <w:r>
        <w:t xml:space="preserve">System produces the standard close package: revenue by service line, revenue by payer type, days-in-A/R, aging buckets, write-off summary, refund/chargeback summary, claims denial-rate trend.</w:t>
      </w:r>
    </w:p>
    <w:p>
      <w:pPr>
        <w:pStyle w:val="ListParagraph"/>
        <w:numPr>
          <w:ilvl w:val="0"/>
          <w:numId w:val="19"/>
        </w:numPr>
        <w:spacing w:after="100"/>
      </w:pPr>
      <w:r>
        <w:t xml:space="preserve">Finance Manager reviews and formally locks the period; locked-period transactions require an explicit reopen-with-justification workflow.</w:t>
      </w:r>
    </w:p>
    <w:p>
      <w:pPr>
        <w:pStyle w:val="ListParagraph"/>
        <w:numPr>
          <w:ilvl w:val="0"/>
          <w:numId w:val="19"/>
        </w:numPr>
        <w:spacing w:after="100"/>
      </w:pPr>
      <w:r>
        <w:t xml:space="preserve">Reports are distributed per the reporting cadence.</w:t>
      </w:r>
    </w:p>
    <w:p>
      <w:pPr>
        <w:pStyle w:val="ListParagraph"/>
        <w:numPr>
          <w:ilvl w:val="0"/>
          <w:numId w:val="19"/>
        </w:numPr>
        <w:spacing w:after="100"/>
      </w:pPr>
      <w:r>
        <w:t xml:space="preserve">Statutory reporting extracts (GCT filings for Jamaica, any UK-entity filings) are generated for submission.</w:t>
      </w:r>
    </w:p>
    <w:p>
      <w:pPr>
        <w:pStyle w:val="ListParagraph"/>
        <w:numPr>
          <w:ilvl w:val="0"/>
          <w:numId w:val="19"/>
        </w:numPr>
        <w:spacing w:after="100"/>
      </w:pPr>
      <w:r>
        <w:t xml:space="preserve">Archived close package and underlying transaction detail retained per the data-retention policy.</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A booking's clinical documentation is finalized after the books have closed</w:t>
            </w:r>
          </w:p>
        </w:tc>
        <w:tc>
          <w:tcPr>
            <w:tcW w:type="dxa" w:w="3120"/>
            <w:tcMar>
              <w:top w:type="dxa" w:w="90"/>
              <w:left w:type="dxa" w:w="110"/>
              <w:bottom w:type="dxa" w:w="90"/>
              <w:right w:type="dxa" w:w="110"/>
            </w:tcMar>
          </w:tcPr>
          <w:p>
            <w:r>
              <w:rPr>
                <w:sz w:val="18"/>
                <w:szCs w:val="18"/>
              </w:rPr>
              <w:t xml:space="preserve">Recorded as a prior-period adjustment, never a silent restatement</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Gateway settlement total doesn't match recorded payments by a small variance</w:t>
            </w:r>
          </w:p>
        </w:tc>
        <w:tc>
          <w:tcPr>
            <w:tcW w:type="dxa" w:w="3120"/>
            <w:tcMar>
              <w:top w:type="dxa" w:w="90"/>
              <w:left w:type="dxa" w:w="110"/>
              <w:bottom w:type="dxa" w:w="90"/>
              <w:right w:type="dxa" w:w="110"/>
            </w:tcMar>
          </w:tcPr>
          <w:p>
            <w:r>
              <w:rPr>
                <w:sz w:val="18"/>
                <w:szCs w:val="18"/>
              </w:rPr>
              <w:t xml:space="preserve">Auto-tolerance threshold with mandatory documented explanation above it</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A currency conversion rate source is unavailable at close time</w:t>
            </w:r>
          </w:p>
        </w:tc>
        <w:tc>
          <w:tcPr>
            <w:tcW w:type="dxa" w:w="3120"/>
            <w:tcMar>
              <w:top w:type="dxa" w:w="90"/>
              <w:left w:type="dxa" w:w="110"/>
              <w:bottom w:type="dxa" w:w="90"/>
              <w:right w:type="dxa" w:w="110"/>
            </w:tcMar>
          </w:tcPr>
          <w:p>
            <w:r>
              <w:rPr>
                <w:sz w:val="18"/>
                <w:szCs w:val="18"/>
              </w:rPr>
              <w:t xml:space="preserve">Close uses the last valid published rate with an explicit flag</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Insurance remittance for the period arrives after close</w:t>
            </w:r>
          </w:p>
        </w:tc>
        <w:tc>
          <w:tcPr>
            <w:tcW w:type="dxa" w:w="3120"/>
            <w:tcMar>
              <w:top w:type="dxa" w:w="90"/>
              <w:left w:type="dxa" w:w="110"/>
              <w:bottom w:type="dxa" w:w="90"/>
              <w:right w:type="dxa" w:w="110"/>
            </w:tcMar>
          </w:tcPr>
          <w:p>
            <w:r>
              <w:rPr>
                <w:sz w:val="18"/>
                <w:szCs w:val="18"/>
              </w:rPr>
              <w:t xml:space="preserve">Recognized in the following period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Fraud is suspected in a batch of transactions discovered during close</w:t>
            </w:r>
          </w:p>
        </w:tc>
        <w:tc>
          <w:tcPr>
            <w:tcW w:type="dxa" w:w="3120"/>
            <w:tcMar>
              <w:top w:type="dxa" w:w="90"/>
              <w:left w:type="dxa" w:w="110"/>
              <w:bottom w:type="dxa" w:w="90"/>
              <w:right w:type="dxa" w:w="110"/>
            </w:tcMar>
          </w:tcPr>
          <w:p>
            <w:r>
              <w:rPr>
                <w:sz w:val="18"/>
                <w:szCs w:val="18"/>
              </w:rPr>
              <w:t xml:space="preserve">Close paused for affected transactions; Compliance and Finance Manager jointly investigate</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Two Finance Managers attempt to lock the same period concurrently</w:t>
            </w:r>
          </w:p>
        </w:tc>
        <w:tc>
          <w:tcPr>
            <w:tcW w:type="dxa" w:w="3120"/>
            <w:tcMar>
              <w:top w:type="dxa" w:w="90"/>
              <w:left w:type="dxa" w:w="110"/>
              <w:bottom w:type="dxa" w:w="90"/>
              <w:right w:type="dxa" w:w="110"/>
            </w:tcMar>
          </w:tcPr>
          <w:p>
            <w:r>
              <w:rPr>
                <w:sz w:val="18"/>
                <w:szCs w:val="18"/>
              </w:rPr>
              <w:t xml:space="preserve">Single-locker concurrency control enforced</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A prior locked period must be reopened due to an external audit finding</w:t>
            </w:r>
          </w:p>
        </w:tc>
        <w:tc>
          <w:tcPr>
            <w:tcW w:type="dxa" w:w="3120"/>
            <w:tcMar>
              <w:top w:type="dxa" w:w="90"/>
              <w:left w:type="dxa" w:w="110"/>
              <w:bottom w:type="dxa" w:w="90"/>
              <w:right w:type="dxa" w:w="110"/>
            </w:tcMar>
          </w:tcPr>
          <w:p>
            <w:r>
              <w:rPr>
                <w:sz w:val="18"/>
                <w:szCs w:val="18"/>
              </w:rPr>
              <w:t xml:space="preserve">Requires Finance Manager plus a second approver, full justification, new audit-trail entry</w:t>
            </w:r>
          </w:p>
        </w:tc>
      </w:tr>
    </w:tbl>
    <w:p>
      <w:pPr>
        <w:spacing w:after="160"/>
      </w:pPr>
    </w:p>
    <w:p>
      <w:pPr>
        <w:spacing w:after="160"/>
      </w:pPr>
      <w:r>
        <w:rPr>
          <w:b/>
          <w:bCs/>
        </w:rPr>
        <w:t xml:space="preserve">Data Captured/Persisted:</w:t>
      </w:r>
      <w:r>
        <w:t xml:space="preserve"> Period close checklist status, exception log and resolutions, reconciliation results, locked-period snapshot, statutory filing extracts, reopen history.</w:t>
      </w:r>
    </w:p>
    <w:p>
      <w:pPr>
        <w:spacing w:after="160"/>
      </w:pPr>
      <w:r>
        <w:rPr>
          <w:b/>
          <w:bCs/>
        </w:rPr>
        <w:t xml:space="preserve">RBAC:</w:t>
      </w:r>
      <w:r>
        <w:t xml:space="preserve"> Billing Officer (work exceptions, prepare package); Finance Manager (approve, lock/unlock periods); Operations Manager/Executive (read close package); Compliance Officer (read for regulatory cross-checks).</w:t>
      </w:r>
    </w:p>
    <w:p>
      <w:pPr>
        <w:spacing w:after="160"/>
      </w:pPr>
      <w:r>
        <w:rPr>
          <w:b/>
          <w:bCs/>
        </w:rPr>
        <w:t xml:space="preserve">SLAs:</w:t>
      </w:r>
      <w:r>
        <w:t xml:space="preserve"> Close completed within 5 business days of period end. Statutory filings prepared with sufficient lead time for Jamaica GCT and applicable UK filing deadlines.</w:t>
      </w:r>
    </w:p>
    <w:p>
      <w:r>
        <w:br w:type="page"/>
      </w:r>
    </w:p>
    <w:p>
      <w:pPr>
        <w:pStyle w:val="Heading2"/>
      </w:pPr>
      <w:r>
        <w:t xml:space="preserve">A.2 Membership &amp; Customer Success</w:t>
      </w:r>
    </w:p>
    <w:p>
      <w:pPr>
        <w:pStyle w:val="Heading3"/>
      </w:pPr>
      <w:r>
        <w:t xml:space="preserve">Role Overview</w:t>
      </w:r>
    </w:p>
    <w:p>
      <w:pPr>
        <w:spacing w:after="160"/>
      </w:pPr>
      <w:r>
        <w:t xml:space="preserve">This role owns the member lifecycle - acquisition support, plan changes, retention, and relationship-sensitive complaint handling - distinct from Billing's transactional focus.</w:t>
      </w:r>
    </w:p>
    <w:p>
      <w:pPr>
        <w:pStyle w:val="Heading3"/>
      </w:pPr>
      <w:r>
        <w:t xml:space="preserve">A.2.1 Journey: Plan Upgrade / Downgrade</w:t>
      </w:r>
    </w:p>
    <w:p>
      <w:pPr>
        <w:spacing w:after="160"/>
      </w:pPr>
      <w:r>
        <w:rPr>
          <w:b/>
          <w:bCs/>
        </w:rPr>
        <w:t xml:space="preserve">Trigger:</w:t>
      </w:r>
      <w:r>
        <w:t xml:space="preserve"> Member requests a plan change via self-service portal, phone, or proactive Customer Success outreach.</w:t>
      </w:r>
    </w:p>
    <w:p>
      <w:pPr>
        <w:spacing w:after="160"/>
      </w:pPr>
      <w:r>
        <w:rPr>
          <w:b/>
          <w:bCs/>
        </w:rPr>
        <w:t xml:space="preserve">Flow:</w:t>
      </w:r>
    </w:p>
    <w:p>
      <w:pPr>
        <w:pStyle w:val="ListParagraph"/>
        <w:numPr>
          <w:ilvl w:val="0"/>
          <w:numId w:val="20"/>
        </w:numPr>
        <w:spacing w:after="100"/>
      </w:pPr>
      <w:r>
        <w:t xml:space="preserve">Member or Agent initiates a plan-change request.</w:t>
      </w:r>
    </w:p>
    <w:p>
      <w:pPr>
        <w:pStyle w:val="ListParagraph"/>
        <w:numPr>
          <w:ilvl w:val="0"/>
          <w:numId w:val="20"/>
        </w:numPr>
        <w:spacing w:after="100"/>
      </w:pPr>
      <w:r>
        <w:t xml:space="preserve">System displays a side-by-side comparison of current vs. requested plan.</w:t>
      </w:r>
    </w:p>
    <w:p>
      <w:pPr>
        <w:pStyle w:val="ListParagraph"/>
        <w:numPr>
          <w:ilvl w:val="0"/>
          <w:numId w:val="20"/>
        </w:numPr>
        <w:spacing w:after="100"/>
      </w:pPr>
      <w:r>
        <w:t xml:space="preserve">System calculates proration for the current cycle based on the change-effective date.</w:t>
      </w:r>
    </w:p>
    <w:p>
      <w:pPr>
        <w:pStyle w:val="ListParagraph"/>
        <w:numPr>
          <w:ilvl w:val="0"/>
          <w:numId w:val="20"/>
        </w:numPr>
        <w:spacing w:after="100"/>
      </w:pPr>
      <w:r>
        <w:t xml:space="preserve">Decision branch - upgrade: Proration charge calculated; Billing processes the incremental charge; benefits apply immediately upon successful payment.</w:t>
      </w:r>
    </w:p>
    <w:p>
      <w:pPr>
        <w:pStyle w:val="ListParagraph"/>
        <w:numPr>
          <w:ilvl w:val="0"/>
          <w:numId w:val="20"/>
        </w:numPr>
        <w:spacing w:after="100"/>
      </w:pPr>
      <w:r>
        <w:t xml:space="preserve">Decision branch - downgrade: System checks whether current usage already exceeds the new lower tier's allowance; downgrade typically takes effect at next renewal.</w:t>
      </w:r>
    </w:p>
    <w:p>
      <w:pPr>
        <w:pStyle w:val="ListParagraph"/>
        <w:numPr>
          <w:ilvl w:val="0"/>
          <w:numId w:val="20"/>
        </w:numPr>
        <w:spacing w:after="100"/>
      </w:pPr>
      <w:r>
        <w:t xml:space="preserve">Agent confirms the change with the member (recorded consent, especially for a downgrade that reduces coverage).</w:t>
      </w:r>
    </w:p>
    <w:p>
      <w:pPr>
        <w:pStyle w:val="ListParagraph"/>
        <w:numPr>
          <w:ilvl w:val="0"/>
          <w:numId w:val="20"/>
        </w:numPr>
        <w:spacing w:after="100"/>
      </w:pPr>
      <w:r>
        <w:t xml:space="preserve">System updates the membership record and notifies Billing of new billing parameters.</w:t>
      </w:r>
    </w:p>
    <w:p>
      <w:pPr>
        <w:pStyle w:val="ListParagraph"/>
        <w:numPr>
          <w:ilvl w:val="0"/>
          <w:numId w:val="20"/>
        </w:numPr>
        <w:spacing w:after="100"/>
      </w:pPr>
      <w:r>
        <w:t xml:space="preserve">Confirmation sent to the member with new plan effective date and terms.</w:t>
      </w:r>
    </w:p>
    <w:p>
      <w:pPr>
        <w:pStyle w:val="ListParagraph"/>
        <w:numPr>
          <w:ilvl w:val="0"/>
          <w:numId w:val="20"/>
        </w:numPr>
        <w:spacing w:after="100"/>
      </w:pPr>
      <w:r>
        <w:t xml:space="preserve">Change logged to the member's account timeline.</w:t>
      </w:r>
    </w:p>
    <w:p>
      <w:pPr>
        <w:pStyle w:val="ListParagraph"/>
        <w:numPr>
          <w:ilvl w:val="0"/>
          <w:numId w:val="20"/>
        </w:numPr>
        <w:spacing w:after="100"/>
      </w:pPr>
      <w:r>
        <w:t xml:space="preserve">If the plan change affects response-time SLA tier, Dispatch systems are updated from the effective date.</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Member downgrades then immediately needs a service only the higher tier covered</w:t>
            </w:r>
          </w:p>
        </w:tc>
        <w:tc>
          <w:tcPr>
            <w:tcW w:type="dxa" w:w="3120"/>
            <w:tcMar>
              <w:top w:type="dxa" w:w="90"/>
              <w:left w:type="dxa" w:w="110"/>
              <w:bottom w:type="dxa" w:w="90"/>
              <w:right w:type="dxa" w:w="110"/>
            </w:tcMar>
          </w:tcPr>
          <w:p>
            <w:r>
              <w:rPr>
                <w:sz w:val="18"/>
                <w:szCs w:val="18"/>
              </w:rPr>
              <w:t xml:space="preserve">Service is still delivered (safety-first); overage billed per standard rates</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Member requests upgrade during an active SOS dispatch for faster response</w:t>
            </w:r>
          </w:p>
        </w:tc>
        <w:tc>
          <w:tcPr>
            <w:tcW w:type="dxa" w:w="3120"/>
            <w:tcMar>
              <w:top w:type="dxa" w:w="90"/>
              <w:left w:type="dxa" w:w="110"/>
              <w:bottom w:type="dxa" w:w="90"/>
              <w:right w:type="dxa" w:w="110"/>
            </w:tcMar>
          </w:tcPr>
          <w:p>
            <w:r>
              <w:rPr>
                <w:sz w:val="18"/>
                <w:szCs w:val="18"/>
              </w:rPr>
              <w:t xml:space="preserve">New tier applies to future requests only, clearly communicated</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Family plan downgrade removes coverage for a member with an upcoming visit</w:t>
            </w:r>
          </w:p>
        </w:tc>
        <w:tc>
          <w:tcPr>
            <w:tcW w:type="dxa" w:w="3120"/>
            <w:tcMar>
              <w:top w:type="dxa" w:w="90"/>
              <w:left w:type="dxa" w:w="110"/>
              <w:bottom w:type="dxa" w:w="90"/>
              <w:right w:type="dxa" w:w="110"/>
            </w:tcMar>
          </w:tcPr>
          <w:p>
            <w:r>
              <w:rPr>
                <w:sz w:val="18"/>
                <w:szCs w:val="18"/>
              </w:rPr>
              <w:t xml:space="preserve">Existing scheduled visit honoured; Customer Success proactively contacts the affected family member</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Payment for upgrade proration fails</w:t>
            </w:r>
          </w:p>
        </w:tc>
        <w:tc>
          <w:tcPr>
            <w:tcW w:type="dxa" w:w="3120"/>
            <w:tcMar>
              <w:top w:type="dxa" w:w="90"/>
              <w:left w:type="dxa" w:w="110"/>
              <w:bottom w:type="dxa" w:w="90"/>
              <w:right w:type="dxa" w:w="110"/>
            </w:tcMar>
          </w:tcPr>
          <w:p>
            <w:r>
              <w:rPr>
                <w:sz w:val="18"/>
                <w:szCs w:val="18"/>
              </w:rPr>
              <w:t xml:space="preserve">Upgrade not activated until payment succeeds or an approved exception is granted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Corporate/group plan sponsor changes tier for the whole group</w:t>
            </w:r>
          </w:p>
        </w:tc>
        <w:tc>
          <w:tcPr>
            <w:tcW w:type="dxa" w:w="3120"/>
            <w:tcMar>
              <w:top w:type="dxa" w:w="90"/>
              <w:left w:type="dxa" w:w="110"/>
              <w:bottom w:type="dxa" w:w="90"/>
              <w:right w:type="dxa" w:w="110"/>
            </w:tcMar>
          </w:tcPr>
          <w:p>
            <w:r>
              <w:rPr>
                <w:sz w:val="18"/>
                <w:szCs w:val="18"/>
              </w:rPr>
              <w:t xml:space="preserve">Bulk-change workflow with per-member notification</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Member disputes that they authorized a downgrade</w:t>
            </w:r>
          </w:p>
        </w:tc>
        <w:tc>
          <w:tcPr>
            <w:tcW w:type="dxa" w:w="3120"/>
            <w:tcMar>
              <w:top w:type="dxa" w:w="90"/>
              <w:left w:type="dxa" w:w="110"/>
              <w:bottom w:type="dxa" w:w="90"/>
              <w:right w:type="dxa" w:w="110"/>
            </w:tcMar>
          </w:tcPr>
          <w:p>
            <w:r>
              <w:rPr>
                <w:sz w:val="18"/>
                <w:szCs w:val="18"/>
              </w:rPr>
              <w:t xml:space="preserve">Consent record is the system of record; if missing, change reversed and process gap logged to Compliance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Plan change requested during a Billing dispute freeze on the account</w:t>
            </w:r>
          </w:p>
        </w:tc>
        <w:tc>
          <w:tcPr>
            <w:tcW w:type="dxa" w:w="3120"/>
            <w:tcMar>
              <w:top w:type="dxa" w:w="90"/>
              <w:left w:type="dxa" w:w="110"/>
              <w:bottom w:type="dxa" w:w="90"/>
              <w:right w:type="dxa" w:w="110"/>
            </w:tcMar>
          </w:tcPr>
          <w:p>
            <w:r>
              <w:rPr>
                <w:sz w:val="18"/>
                <w:szCs w:val="18"/>
              </w:rPr>
              <w:t xml:space="preserve">Held until the dispute resolves</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Member wants to change plan and immediately cancel within a UK cooling-off period</w:t>
            </w:r>
          </w:p>
        </w:tc>
        <w:tc>
          <w:tcPr>
            <w:tcW w:type="dxa" w:w="3120"/>
            <w:tcMar>
              <w:top w:type="dxa" w:w="90"/>
              <w:left w:type="dxa" w:w="110"/>
              <w:bottom w:type="dxa" w:w="90"/>
              <w:right w:type="dxa" w:w="110"/>
            </w:tcMar>
          </w:tcPr>
          <w:p>
            <w:r>
              <w:rPr>
                <w:sz w:val="18"/>
                <w:szCs w:val="18"/>
              </w:rPr>
              <w:t xml:space="preserve">System honours applicable cooling-off/cancellation rights and reverses charges accordingly</w:t>
            </w:r>
          </w:p>
        </w:tc>
      </w:tr>
    </w:tbl>
    <w:p>
      <w:pPr>
        <w:spacing w:after="160"/>
      </w:pPr>
    </w:p>
    <w:p>
      <w:pPr>
        <w:spacing w:after="160"/>
      </w:pPr>
      <w:r>
        <w:rPr>
          <w:b/>
          <w:bCs/>
        </w:rPr>
        <w:t xml:space="preserve">Data Captured/Persisted:</w:t>
      </w:r>
      <w:r>
        <w:t xml:space="preserve"> Plan change request, comparison shown, consent record, proration calculation, effective date, linkage to Billing's next-cycle parameters, SLA-tier propagation to Dispatch.</w:t>
      </w:r>
    </w:p>
    <w:p>
      <w:pPr>
        <w:spacing w:after="160"/>
      </w:pPr>
      <w:r>
        <w:rPr>
          <w:b/>
          <w:bCs/>
        </w:rPr>
        <w:t xml:space="preserve">RBAC:</w:t>
      </w:r>
      <w:r>
        <w:t xml:space="preserve"> Customer Success Agent (initiate/process standard changes); Customer Success Lead (approve exceptions); Billing Officer (execute financial component); read-only for Dispatch on SLA tier.</w:t>
      </w:r>
    </w:p>
    <w:p>
      <w:pPr>
        <w:spacing w:after="160"/>
      </w:pPr>
      <w:r>
        <w:rPr>
          <w:b/>
          <w:bCs/>
        </w:rPr>
        <w:t xml:space="preserve">SLAs:</w:t>
      </w:r>
      <w:r>
        <w:t xml:space="preserve"> Plan change processed same business day for self-service; within 1 business day for agent-assisted requests.</w:t>
      </w:r>
    </w:p>
    <w:p>
      <w:pPr>
        <w:pStyle w:val="Heading3"/>
      </w:pPr>
      <w:r>
        <w:t xml:space="preserve">A.2.2 Journey: Renewal Reminders</w:t>
      </w:r>
    </w:p>
    <w:p>
      <w:pPr>
        <w:spacing w:after="160"/>
      </w:pPr>
      <w:r>
        <w:rPr>
          <w:b/>
          <w:bCs/>
        </w:rPr>
        <w:t xml:space="preserve">Trigger:</w:t>
      </w:r>
      <w:r>
        <w:t xml:space="preserve"> Scheduled reminder cadence ahead of renewal (T-14, T-7, T-3, T-0, plus post-lapse win-back).</w:t>
      </w:r>
    </w:p>
    <w:p>
      <w:pPr>
        <w:spacing w:after="160"/>
      </w:pPr>
      <w:r>
        <w:rPr>
          <w:b/>
          <w:bCs/>
        </w:rPr>
        <w:t xml:space="preserve">Flow:</w:t>
      </w:r>
    </w:p>
    <w:p>
      <w:pPr>
        <w:pStyle w:val="ListParagraph"/>
        <w:numPr>
          <w:ilvl w:val="0"/>
          <w:numId w:val="21"/>
        </w:numPr>
        <w:spacing w:after="100"/>
      </w:pPr>
      <w:r>
        <w:t xml:space="preserve">System identifies upcoming renewals per cadence and generates personalized reminder content.</w:t>
      </w:r>
    </w:p>
    <w:p>
      <w:pPr>
        <w:pStyle w:val="ListParagraph"/>
        <w:numPr>
          <w:ilvl w:val="0"/>
          <w:numId w:val="21"/>
        </w:numPr>
        <w:spacing w:after="100"/>
      </w:pPr>
      <w:r>
        <w:t xml:space="preserve">Reminder sent via the member's preferred channel(s).</w:t>
      </w:r>
    </w:p>
    <w:p>
      <w:pPr>
        <w:pStyle w:val="ListParagraph"/>
        <w:numPr>
          <w:ilvl w:val="0"/>
          <w:numId w:val="21"/>
        </w:numPr>
        <w:spacing w:after="100"/>
      </w:pPr>
      <w:r>
        <w:t xml:space="preserve">Reminder includes a call-to-action: confirm payment method, review plan, or contact Customer Success.</w:t>
      </w:r>
    </w:p>
    <w:p>
      <w:pPr>
        <w:pStyle w:val="ListParagraph"/>
        <w:numPr>
          <w:ilvl w:val="0"/>
          <w:numId w:val="21"/>
        </w:numPr>
        <w:spacing w:after="100"/>
      </w:pPr>
      <w:r>
        <w:t xml:space="preserve">System tracks delivery and engagement.</w:t>
      </w:r>
    </w:p>
    <w:p>
      <w:pPr>
        <w:pStyle w:val="ListParagraph"/>
        <w:numPr>
          <w:ilvl w:val="0"/>
          <w:numId w:val="21"/>
        </w:numPr>
        <w:spacing w:after="100"/>
      </w:pPr>
      <w:r>
        <w:t xml:space="preserve">If a payment-method issue is detected in advance, content adapts to prompt an update.</w:t>
      </w:r>
    </w:p>
    <w:p>
      <w:pPr>
        <w:pStyle w:val="ListParagraph"/>
        <w:numPr>
          <w:ilvl w:val="0"/>
          <w:numId w:val="21"/>
        </w:numPr>
        <w:spacing w:after="100"/>
      </w:pPr>
      <w:r>
        <w:t xml:space="preserve">Members who engage negatively are routed immediately to a Customer Success retention flow.</w:t>
      </w:r>
    </w:p>
    <w:p>
      <w:pPr>
        <w:pStyle w:val="ListParagraph"/>
        <w:numPr>
          <w:ilvl w:val="0"/>
          <w:numId w:val="21"/>
        </w:numPr>
        <w:spacing w:after="100"/>
      </w:pPr>
      <w:r>
        <w:t xml:space="preserve">T-0 reminder ties directly into the Billing cycle trigger.</w:t>
      </w:r>
    </w:p>
    <w:p>
      <w:pPr>
        <w:pStyle w:val="ListParagraph"/>
        <w:numPr>
          <w:ilvl w:val="0"/>
          <w:numId w:val="21"/>
        </w:numPr>
        <w:spacing w:after="100"/>
      </w:pPr>
      <w:r>
        <w:t xml:space="preserve">All reminder sends and outcomes logged to the member timeline.</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Member opted out of marketing communications generally</w:t>
            </w:r>
          </w:p>
        </w:tc>
        <w:tc>
          <w:tcPr>
            <w:tcW w:type="dxa" w:w="3120"/>
            <w:tcMar>
              <w:top w:type="dxa" w:w="90"/>
              <w:left w:type="dxa" w:w="110"/>
              <w:bottom w:type="dxa" w:w="90"/>
              <w:right w:type="dxa" w:w="110"/>
            </w:tcMar>
          </w:tcPr>
          <w:p>
            <w:r>
              <w:rPr>
                <w:sz w:val="18"/>
                <w:szCs w:val="18"/>
              </w:rPr>
              <w:t xml:space="preserve">Transactional renewal notices distinguished from marketing, opt-out honoured for marketing only</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Contact information on file bounces/is invalid</w:t>
            </w:r>
          </w:p>
        </w:tc>
        <w:tc>
          <w:tcPr>
            <w:tcW w:type="dxa" w:w="3120"/>
            <w:tcMar>
              <w:top w:type="dxa" w:w="90"/>
              <w:left w:type="dxa" w:w="110"/>
              <w:bottom w:type="dxa" w:w="90"/>
              <w:right w:type="dxa" w:w="110"/>
            </w:tcMar>
          </w:tcPr>
          <w:p>
            <w:r>
              <w:rPr>
                <w:sz w:val="18"/>
                <w:szCs w:val="18"/>
              </w:rPr>
              <w:t xml:space="preserve">Failed-delivery alert routed to Customer Success before the renewal date</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Member is a dependent on a family/corporate plan with no direct billing relationship</w:t>
            </w:r>
          </w:p>
        </w:tc>
        <w:tc>
          <w:tcPr>
            <w:tcW w:type="dxa" w:w="3120"/>
            <w:tcMar>
              <w:top w:type="dxa" w:w="90"/>
              <w:left w:type="dxa" w:w="110"/>
              <w:bottom w:type="dxa" w:w="90"/>
              <w:right w:type="dxa" w:w="110"/>
            </w:tcMar>
          </w:tcPr>
          <w:p>
            <w:r>
              <w:rPr>
                <w:sz w:val="18"/>
                <w:szCs w:val="18"/>
              </w:rPr>
              <w:t xml:space="preserve">Reminder is informational only, routed to the primary holder for payment matters</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Member already cancelled but a reminder was queued before cancellation processed</w:t>
            </w:r>
          </w:p>
        </w:tc>
        <w:tc>
          <w:tcPr>
            <w:tcW w:type="dxa" w:w="3120"/>
            <w:tcMar>
              <w:top w:type="dxa" w:w="90"/>
              <w:left w:type="dxa" w:w="110"/>
              <w:bottom w:type="dxa" w:w="90"/>
              <w:right w:type="dxa" w:w="110"/>
            </w:tcMar>
          </w:tcPr>
          <w:p>
            <w:r>
              <w:rPr>
                <w:sz w:val="18"/>
                <w:szCs w:val="18"/>
              </w:rPr>
              <w:t xml:space="preserve">System suppresses reminders for any account already in cancellation-pending state</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Multiple reminder channels create a conflicting message</w:t>
            </w:r>
          </w:p>
        </w:tc>
        <w:tc>
          <w:tcPr>
            <w:tcW w:type="dxa" w:w="3120"/>
            <w:tcMar>
              <w:top w:type="dxa" w:w="90"/>
              <w:left w:type="dxa" w:w="110"/>
              <w:bottom w:type="dxa" w:w="90"/>
              <w:right w:type="dxa" w:w="110"/>
            </w:tcMar>
          </w:tcPr>
          <w:p>
            <w:r>
              <w:rPr>
                <w:sz w:val="18"/>
                <w:szCs w:val="18"/>
              </w:rPr>
              <w:t xml:space="preserve">Single source-of-truth pricing service feeds all channels</w:t>
            </w:r>
          </w:p>
        </w:tc>
      </w:tr>
    </w:tbl>
    <w:p>
      <w:pPr>
        <w:spacing w:after="160"/>
      </w:pPr>
    </w:p>
    <w:p>
      <w:pPr>
        <w:spacing w:after="160"/>
      </w:pPr>
      <w:r>
        <w:rPr>
          <w:b/>
          <w:bCs/>
        </w:rPr>
        <w:t xml:space="preserve">Data Captured/Persisted:</w:t>
      </w:r>
      <w:r>
        <w:t xml:space="preserve"> Reminder schedule, delivery/engagement log, channel preferences, consent status.</w:t>
      </w:r>
    </w:p>
    <w:p>
      <w:pPr>
        <w:spacing w:after="160"/>
      </w:pPr>
      <w:r>
        <w:rPr>
          <w:b/>
          <w:bCs/>
        </w:rPr>
        <w:t xml:space="preserve">RBAC:</w:t>
      </w:r>
      <w:r>
        <w:t xml:space="preserve"> Customer Success Agent (read, manual trigger); Customer Success Lead (configure cadence/templates); Billing Officer (read, for cycle alignment).</w:t>
      </w:r>
    </w:p>
    <w:p>
      <w:pPr>
        <w:spacing w:after="160"/>
      </w:pPr>
      <w:r>
        <w:rPr>
          <w:b/>
          <w:bCs/>
        </w:rPr>
        <w:t xml:space="preserve">SLAs:</w:t>
      </w:r>
      <w:r>
        <w:t xml:space="preserve"> Reminders sent within the defined T-minus windows with no more than a 24-hour slip tolerance.</w:t>
      </w:r>
    </w:p>
    <w:p>
      <w:pPr>
        <w:pStyle w:val="Heading3"/>
      </w:pPr>
      <w:r>
        <w:t xml:space="preserve">A.2.3 Journey: Lapsed-Membership Win-Back</w:t>
      </w:r>
    </w:p>
    <w:p>
      <w:pPr>
        <w:spacing w:after="160"/>
      </w:pPr>
      <w:r>
        <w:rPr>
          <w:b/>
          <w:bCs/>
        </w:rPr>
        <w:t xml:space="preserve">Trigger:</w:t>
      </w:r>
      <w:r>
        <w:t xml:space="preserve"> Membership status transitions to Lapsed, or a member explicitly cancels.</w:t>
      </w:r>
    </w:p>
    <w:p>
      <w:pPr>
        <w:spacing w:after="160"/>
      </w:pPr>
      <w:r>
        <w:rPr>
          <w:b/>
          <w:bCs/>
        </w:rPr>
        <w:t xml:space="preserve">Flow:</w:t>
      </w:r>
    </w:p>
    <w:p>
      <w:pPr>
        <w:pStyle w:val="ListParagraph"/>
        <w:numPr>
          <w:ilvl w:val="0"/>
          <w:numId w:val="22"/>
        </w:numPr>
        <w:spacing w:after="100"/>
      </w:pPr>
      <w:r>
        <w:t xml:space="preserve">Lapsed/cancelled account queued into the win-back workflow with the recorded reason.</w:t>
      </w:r>
    </w:p>
    <w:p>
      <w:pPr>
        <w:pStyle w:val="ListParagraph"/>
        <w:numPr>
          <w:ilvl w:val="0"/>
          <w:numId w:val="22"/>
        </w:numPr>
        <w:spacing w:after="100"/>
      </w:pPr>
      <w:r>
        <w:t xml:space="preserve">Decision branch by reason: Payment-failure lapses receive a reactivate-with-updated-payment offer; voluntary cancellations for cost receive a tier/discount review; dissatisfaction cancellations route first to a service-recovery conversation, cross-linked to a Compliance quality review if safety/care-quality related.</w:t>
      </w:r>
    </w:p>
    <w:p>
      <w:pPr>
        <w:pStyle w:val="ListParagraph"/>
        <w:numPr>
          <w:ilvl w:val="0"/>
          <w:numId w:val="22"/>
        </w:numPr>
        <w:spacing w:after="100"/>
      </w:pPr>
      <w:r>
        <w:t xml:space="preserve">Agent conducts outreach per the assigned track, within a defined window and cadence.</w:t>
      </w:r>
    </w:p>
    <w:p>
      <w:pPr>
        <w:pStyle w:val="ListParagraph"/>
        <w:numPr>
          <w:ilvl w:val="0"/>
          <w:numId w:val="22"/>
        </w:numPr>
        <w:spacing w:after="100"/>
      </w:pPr>
      <w:r>
        <w:t xml:space="preserve">If the member declines, account marked "Win-Back Attempted - Declined," closing active pursuit but leaving room for a lower-frequency future touch.</w:t>
      </w:r>
    </w:p>
    <w:p>
      <w:pPr>
        <w:pStyle w:val="ListParagraph"/>
        <w:numPr>
          <w:ilvl w:val="0"/>
          <w:numId w:val="22"/>
        </w:numPr>
        <w:spacing w:after="100"/>
      </w:pPr>
      <w:r>
        <w:t xml:space="preserve">If the member re-engages, a new/reactivated membership is handed to Billing for the reactivation charge.</w:t>
      </w:r>
    </w:p>
    <w:p>
      <w:pPr>
        <w:pStyle w:val="ListParagraph"/>
        <w:numPr>
          <w:ilvl w:val="0"/>
          <w:numId w:val="22"/>
        </w:numPr>
        <w:spacing w:after="100"/>
      </w:pPr>
      <w:r>
        <w:t xml:space="preserve">Deceased-reason lapses immediately excluded from all further win-back and marketing outreach.</w:t>
      </w:r>
    </w:p>
    <w:p>
      <w:pPr>
        <w:pStyle w:val="ListParagraph"/>
        <w:numPr>
          <w:ilvl w:val="0"/>
          <w:numId w:val="22"/>
        </w:numPr>
        <w:spacing w:after="100"/>
      </w:pPr>
      <w:r>
        <w:t xml:space="preserve">Win-back outcomes aggregated into retention/churn reporting.</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Reason for lapse was incorrectly recorded</w:t>
            </w:r>
          </w:p>
        </w:tc>
        <w:tc>
          <w:tcPr>
            <w:tcW w:type="dxa" w:w="3120"/>
            <w:tcMar>
              <w:top w:type="dxa" w:w="90"/>
              <w:left w:type="dxa" w:w="110"/>
              <w:bottom w:type="dxa" w:w="90"/>
              <w:right w:type="dxa" w:w="110"/>
            </w:tcMar>
          </w:tcPr>
          <w:p>
            <w:r>
              <w:rPr>
                <w:sz w:val="18"/>
                <w:szCs w:val="18"/>
              </w:rPr>
              <w:t xml:space="preserve">Agent can correct the reason code before outreach</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Member who lapsed for a safety/care-quality complaint contacted with a generic win-back offer</w:t>
            </w:r>
          </w:p>
        </w:tc>
        <w:tc>
          <w:tcPr>
            <w:tcW w:type="dxa" w:w="3120"/>
            <w:tcMar>
              <w:top w:type="dxa" w:w="90"/>
              <w:left w:type="dxa" w:w="110"/>
              <w:bottom w:type="dxa" w:w="90"/>
              <w:right w:type="dxa" w:w="110"/>
            </w:tcMar>
          </w:tcPr>
          <w:p>
            <w:r>
              <w:rPr>
                <w:sz w:val="18"/>
                <w:szCs w:val="18"/>
              </w:rPr>
              <w:t xml:space="preserve">System hard-blocks standard win-back outreach until the linked Compliance case is closed</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Deceased member's family continues receiving win-back messages due to a data-sync gap</w:t>
            </w:r>
          </w:p>
        </w:tc>
        <w:tc>
          <w:tcPr>
            <w:tcW w:type="dxa" w:w="3120"/>
            <w:tcMar>
              <w:top w:type="dxa" w:w="90"/>
              <w:left w:type="dxa" w:w="110"/>
              <w:bottom w:type="dxa" w:w="90"/>
              <w:right w:type="dxa" w:w="110"/>
            </w:tcMar>
          </w:tcPr>
          <w:p>
            <w:r>
              <w:rPr>
                <w:sz w:val="18"/>
                <w:szCs w:val="18"/>
              </w:rPr>
              <w:t xml:space="preserve">Deceased flag propagation treated as a critical-path integration; any occurrence is a serious incident</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Member re-engages but prior data has since been purged per retention policy</w:t>
            </w:r>
          </w:p>
        </w:tc>
        <w:tc>
          <w:tcPr>
            <w:tcW w:type="dxa" w:w="3120"/>
            <w:tcMar>
              <w:top w:type="dxa" w:w="90"/>
              <w:left w:type="dxa" w:w="110"/>
              <w:bottom w:type="dxa" w:w="90"/>
              <w:right w:type="dxa" w:w="110"/>
            </w:tcMar>
          </w:tcPr>
          <w:p>
            <w:r>
              <w:rPr>
                <w:sz w:val="18"/>
                <w:szCs w:val="18"/>
              </w:rPr>
              <w:t xml:space="preserve">Reactivation clearly discloses what data is/isn't retained, re-collects consent</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Win-back offer creates pricing inconsistency vs. new-member pricing</w:t>
            </w:r>
          </w:p>
        </w:tc>
        <w:tc>
          <w:tcPr>
            <w:tcW w:type="dxa" w:w="3120"/>
            <w:tcMar>
              <w:top w:type="dxa" w:w="90"/>
              <w:left w:type="dxa" w:w="110"/>
              <w:bottom w:type="dxa" w:w="90"/>
              <w:right w:type="dxa" w:w="110"/>
            </w:tcMar>
          </w:tcPr>
          <w:p>
            <w:r>
              <w:rPr>
                <w:sz w:val="18"/>
                <w:szCs w:val="18"/>
              </w:rPr>
              <w:t xml:space="preserve">Pricing engine flags for Customer Success Lead review before the offer is sent</w:t>
            </w:r>
          </w:p>
        </w:tc>
      </w:tr>
    </w:tbl>
    <w:p>
      <w:pPr>
        <w:spacing w:after="160"/>
      </w:pPr>
    </w:p>
    <w:p>
      <w:pPr>
        <w:spacing w:after="160"/>
      </w:pPr>
      <w:r>
        <w:rPr>
          <w:b/>
          <w:bCs/>
        </w:rPr>
        <w:t xml:space="preserve">Data Captured/Persisted:</w:t>
      </w:r>
      <w:r>
        <w:t xml:space="preserve"> Lapse reason, outreach track and history, offers made, outcome, linkage to any Compliance case, consent status for continued contact.</w:t>
      </w:r>
    </w:p>
    <w:p>
      <w:pPr>
        <w:spacing w:after="160"/>
      </w:pPr>
      <w:r>
        <w:rPr>
          <w:b/>
          <w:bCs/>
        </w:rPr>
        <w:t xml:space="preserve">RBAC:</w:t>
      </w:r>
      <w:r>
        <w:t xml:space="preserve"> Customer Success Agent (execute outreach); Customer Success Lead (approve non-standard offers); Compliance Officer (gate release of complaint-linked accounts); Billing Officer (process reactivation charge).</w:t>
      </w:r>
    </w:p>
    <w:p>
      <w:pPr>
        <w:spacing w:after="160"/>
      </w:pPr>
      <w:r>
        <w:rPr>
          <w:b/>
          <w:bCs/>
        </w:rPr>
        <w:t xml:space="preserve">SLAs:</w:t>
      </w:r>
      <w:r>
        <w:t xml:space="preserve"> First outreach attempt within 2 business days of lapse. Active win-back window capped at 30 days.</w:t>
      </w:r>
    </w:p>
    <w:p>
      <w:pPr>
        <w:pStyle w:val="Heading3"/>
      </w:pPr>
      <w:r>
        <w:t xml:space="preserve">A.2.4 Journey: Family Plan Member Management</w:t>
      </w:r>
    </w:p>
    <w:p>
      <w:pPr>
        <w:spacing w:after="160"/>
      </w:pPr>
      <w:r>
        <w:rPr>
          <w:b/>
          <w:bCs/>
        </w:rPr>
        <w:t xml:space="preserve">Trigger:</w:t>
      </w:r>
      <w:r>
        <w:t xml:space="preserve"> Primary account holder adds, removes, or modifies a dependent/family member.</w:t>
      </w:r>
    </w:p>
    <w:p>
      <w:pPr>
        <w:spacing w:after="160"/>
      </w:pPr>
      <w:r>
        <w:rPr>
          <w:b/>
          <w:bCs/>
        </w:rPr>
        <w:t xml:space="preserve">Flow:</w:t>
      </w:r>
    </w:p>
    <w:p>
      <w:pPr>
        <w:pStyle w:val="ListParagraph"/>
        <w:numPr>
          <w:ilvl w:val="0"/>
          <w:numId w:val="23"/>
        </w:numPr>
        <w:spacing w:after="100"/>
      </w:pPr>
      <w:r>
        <w:t xml:space="preserve">Primary holder submits an add/remove/modify request.</w:t>
      </w:r>
    </w:p>
    <w:p>
      <w:pPr>
        <w:pStyle w:val="ListParagraph"/>
        <w:numPr>
          <w:ilvl w:val="0"/>
          <w:numId w:val="23"/>
        </w:numPr>
        <w:spacing w:after="100"/>
      </w:pPr>
      <w:r>
        <w:t xml:space="preserve">For additions: system captures demographic and consent details, checks against the plan's family-slot limit.</w:t>
      </w:r>
    </w:p>
    <w:p>
      <w:pPr>
        <w:pStyle w:val="ListParagraph"/>
        <w:numPr>
          <w:ilvl w:val="0"/>
          <w:numId w:val="23"/>
        </w:numPr>
        <w:spacing w:after="100"/>
      </w:pPr>
      <w:r>
        <w:t xml:space="preserve">For removals: system checks for active/upcoming bookings tied to the dependent and warns before finalizing.</w:t>
      </w:r>
    </w:p>
    <w:p>
      <w:pPr>
        <w:pStyle w:val="ListParagraph"/>
        <w:numPr>
          <w:ilvl w:val="0"/>
          <w:numId w:val="23"/>
        </w:numPr>
        <w:spacing w:after="100"/>
      </w:pPr>
      <w:r>
        <w:t xml:space="preserve">Billing-affecting changes handed to Billing for proration.</w:t>
      </w:r>
    </w:p>
    <w:p>
      <w:pPr>
        <w:pStyle w:val="ListParagraph"/>
        <w:numPr>
          <w:ilvl w:val="0"/>
          <w:numId w:val="23"/>
        </w:numPr>
        <w:spacing w:after="100"/>
      </w:pPr>
      <w:r>
        <w:t xml:space="preserve">Family members above a configured age threshold may get their own limited portal login without full account/billing visibility.</w:t>
      </w:r>
    </w:p>
    <w:p>
      <w:pPr>
        <w:pStyle w:val="ListParagraph"/>
        <w:numPr>
          <w:ilvl w:val="0"/>
          <w:numId w:val="23"/>
        </w:numPr>
        <w:spacing w:after="100"/>
      </w:pPr>
      <w:r>
        <w:t xml:space="preserve">Removed members lose active-booking privileges but retain read access to their own historical clinical records.</w:t>
      </w:r>
    </w:p>
    <w:p>
      <w:pPr>
        <w:pStyle w:val="ListParagraph"/>
        <w:numPr>
          <w:ilvl w:val="0"/>
          <w:numId w:val="23"/>
        </w:numPr>
        <w:spacing w:after="100"/>
      </w:pPr>
      <w:r>
        <w:t xml:space="preserve">All changes logged with the requester's identity and verified authorization basis.</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A family member is removed against their own wishes</w:t>
            </w:r>
          </w:p>
        </w:tc>
        <w:tc>
          <w:tcPr>
            <w:tcW w:type="dxa" w:w="3120"/>
            <w:tcMar>
              <w:top w:type="dxa" w:w="90"/>
              <w:left w:type="dxa" w:w="110"/>
              <w:bottom w:type="dxa" w:w="90"/>
              <w:right w:type="dxa" w:w="110"/>
            </w:tcMar>
          </w:tcPr>
          <w:p>
            <w:r>
              <w:rPr>
                <w:sz w:val="18"/>
                <w:szCs w:val="18"/>
              </w:rPr>
              <w:t xml:space="preserve">Notified of the change and informed of their right to data and independent enrollment</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A minor dependent ages into adulthood on a family plan</w:t>
            </w:r>
          </w:p>
        </w:tc>
        <w:tc>
          <w:tcPr>
            <w:tcW w:type="dxa" w:w="3120"/>
            <w:tcMar>
              <w:top w:type="dxa" w:w="90"/>
              <w:left w:type="dxa" w:w="110"/>
              <w:bottom w:type="dxa" w:w="90"/>
              <w:right w:type="dxa" w:w="110"/>
            </w:tcMar>
          </w:tcPr>
          <w:p>
            <w:r>
              <w:rPr>
                <w:sz w:val="18"/>
                <w:szCs w:val="18"/>
              </w:rPr>
              <w:t xml:space="preserve">Prompted for renewed consent/account-separation options at the applicable age threshold</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Two people claim to be the legitimate primary holder</w:t>
            </w:r>
          </w:p>
        </w:tc>
        <w:tc>
          <w:tcPr>
            <w:tcW w:type="dxa" w:w="3120"/>
            <w:tcMar>
              <w:top w:type="dxa" w:w="90"/>
              <w:left w:type="dxa" w:w="110"/>
              <w:bottom w:type="dxa" w:w="90"/>
              <w:right w:type="dxa" w:w="110"/>
            </w:tcMar>
          </w:tcPr>
          <w:p>
            <w:r>
              <w:rPr>
                <w:sz w:val="18"/>
                <w:szCs w:val="18"/>
              </w:rPr>
              <w:t xml:space="preserve">Account frozen from structural changes pending Customer Success Lead-mediated verification</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Family member has an active SOS/booking in progress when removed</w:t>
            </w:r>
          </w:p>
        </w:tc>
        <w:tc>
          <w:tcPr>
            <w:tcW w:type="dxa" w:w="3120"/>
            <w:tcMar>
              <w:top w:type="dxa" w:w="90"/>
              <w:left w:type="dxa" w:w="110"/>
              <w:bottom w:type="dxa" w:w="90"/>
              <w:right w:type="dxa" w:w="110"/>
            </w:tcMar>
          </w:tcPr>
          <w:p>
            <w:r>
              <w:rPr>
                <w:sz w:val="18"/>
                <w:szCs w:val="18"/>
              </w:rPr>
              <w:t xml:space="preserve">Removal takes effect only after the active service concludes</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Conflicting concurrent changes from two admins</w:t>
            </w:r>
          </w:p>
        </w:tc>
        <w:tc>
          <w:tcPr>
            <w:tcW w:type="dxa" w:w="3120"/>
            <w:tcMar>
              <w:top w:type="dxa" w:w="90"/>
              <w:left w:type="dxa" w:w="110"/>
              <w:bottom w:type="dxa" w:w="90"/>
              <w:right w:type="dxa" w:w="110"/>
            </w:tcMar>
          </w:tcPr>
          <w:p>
            <w:r>
              <w:rPr>
                <w:sz w:val="18"/>
                <w:szCs w:val="18"/>
              </w:rPr>
              <w:t xml:space="preserve">Queued for Customer Success Lead adjudication, not last-write-wins</w:t>
            </w:r>
          </w:p>
        </w:tc>
      </w:tr>
    </w:tbl>
    <w:p>
      <w:pPr>
        <w:spacing w:after="160"/>
      </w:pPr>
    </w:p>
    <w:p>
      <w:pPr>
        <w:spacing w:after="160"/>
      </w:pPr>
      <w:r>
        <w:rPr>
          <w:b/>
          <w:bCs/>
        </w:rPr>
        <w:t xml:space="preserve">Data Captured/Persisted:</w:t>
      </w:r>
      <w:r>
        <w:t xml:space="preserve"> Family/plan membership roster with effective dates, consent records, authorization basis for each change, portal access grants per dependent.</w:t>
      </w:r>
    </w:p>
    <w:p>
      <w:pPr>
        <w:spacing w:after="160"/>
      </w:pPr>
      <w:r>
        <w:rPr>
          <w:b/>
          <w:bCs/>
        </w:rPr>
        <w:t xml:space="preserve">RBAC:</w:t>
      </w:r>
      <w:r>
        <w:t xml:space="preserve"> Primary Holder (self-service); Customer Success Agent (assisted changes with verification); Customer Success Lead (adjudicate conflicts); Billing Officer (proration only).</w:t>
      </w:r>
    </w:p>
    <w:p>
      <w:pPr>
        <w:spacing w:after="160"/>
      </w:pPr>
      <w:r>
        <w:rPr>
          <w:b/>
          <w:bCs/>
        </w:rPr>
        <w:t xml:space="preserve">SLAs:</w:t>
      </w:r>
      <w:r>
        <w:t xml:space="preserve"> Standard changes within 1 business day; disputed/conflicting changes within 5 business days.</w:t>
      </w:r>
    </w:p>
    <w:p>
      <w:pPr>
        <w:pStyle w:val="Heading3"/>
      </w:pPr>
      <w:r>
        <w:t xml:space="preserve">A.2.5 Journey: Complaints Handling</w:t>
      </w:r>
    </w:p>
    <w:p>
      <w:pPr>
        <w:spacing w:after="160"/>
      </w:pPr>
      <w:r>
        <w:rPr>
          <w:b/>
          <w:bCs/>
        </w:rPr>
        <w:t xml:space="preserve">Trigger:</w:t>
      </w:r>
      <w:r>
        <w:t xml:space="preserve"> A complaint received via any channel.</w:t>
      </w:r>
    </w:p>
    <w:p>
      <w:pPr>
        <w:spacing w:after="160"/>
      </w:pPr>
      <w:r>
        <w:rPr>
          <w:b/>
          <w:bCs/>
        </w:rPr>
        <w:t xml:space="preserve">Flow:</w:t>
      </w:r>
    </w:p>
    <w:p>
      <w:pPr>
        <w:pStyle w:val="ListParagraph"/>
        <w:numPr>
          <w:ilvl w:val="0"/>
          <w:numId w:val="24"/>
        </w:numPr>
        <w:spacing w:after="100"/>
      </w:pPr>
      <w:r>
        <w:t xml:space="preserve">Complaint logged as a formal Case with category, channel, and severity triage.</w:t>
      </w:r>
    </w:p>
    <w:p>
      <w:pPr>
        <w:pStyle w:val="ListParagraph"/>
        <w:numPr>
          <w:ilvl w:val="0"/>
          <w:numId w:val="24"/>
        </w:numPr>
        <w:spacing w:after="100"/>
      </w:pPr>
      <w:r>
        <w:t xml:space="preserve">Decision branch - severity: Safety/clinical-risk complaints routed immediately and in parallel to Compliance; billing-only complaints route to Billing collaboratively; general service complaints stay with Customer Success.</w:t>
      </w:r>
    </w:p>
    <w:p>
      <w:pPr>
        <w:pStyle w:val="ListParagraph"/>
        <w:numPr>
          <w:ilvl w:val="0"/>
          <w:numId w:val="24"/>
        </w:numPr>
        <w:spacing w:after="100"/>
      </w:pPr>
      <w:r>
        <w:t xml:space="preserve">Acknowledgment sent with a case reference and expected timeline.</w:t>
      </w:r>
    </w:p>
    <w:p>
      <w:pPr>
        <w:pStyle w:val="ListParagraph"/>
        <w:numPr>
          <w:ilvl w:val="0"/>
          <w:numId w:val="24"/>
        </w:numPr>
        <w:spacing w:after="100"/>
      </w:pPr>
      <w:r>
        <w:t xml:space="preserve">Agent gathers facts: relevant bookings, communication history, any linked staff/crew record (read-only reference).</w:t>
      </w:r>
    </w:p>
    <w:p>
      <w:pPr>
        <w:pStyle w:val="ListParagraph"/>
        <w:numPr>
          <w:ilvl w:val="0"/>
          <w:numId w:val="24"/>
        </w:numPr>
        <w:spacing w:after="100"/>
      </w:pPr>
      <w:r>
        <w:t xml:space="preserve">Agent determines resolution path: apology/process fix, service credit (within delegated authority), escalation to a specialist, or referral to Compliance.</w:t>
      </w:r>
    </w:p>
    <w:p>
      <w:pPr>
        <w:pStyle w:val="ListParagraph"/>
        <w:numPr>
          <w:ilvl w:val="0"/>
          <w:numId w:val="24"/>
        </w:numPr>
        <w:spacing w:after="100"/>
      </w:pPr>
      <w:r>
        <w:t xml:space="preserve">Resolution proposed; if accepted, case closed with outcome recorded; if rejected, escalates per the escalation matrix.</w:t>
      </w:r>
    </w:p>
    <w:p>
      <w:pPr>
        <w:pStyle w:val="ListParagraph"/>
        <w:numPr>
          <w:ilvl w:val="0"/>
          <w:numId w:val="24"/>
        </w:numPr>
        <w:spacing w:after="100"/>
      </w:pPr>
      <w:r>
        <w:t xml:space="preserve">Every complaint feeds into a quality-trend dataset.</w:t>
      </w:r>
    </w:p>
    <w:p>
      <w:pPr>
        <w:pStyle w:val="ListParagraph"/>
        <w:numPr>
          <w:ilvl w:val="0"/>
          <w:numId w:val="24"/>
        </w:numPr>
        <w:spacing w:after="100"/>
      </w:pPr>
      <w:r>
        <w:t xml:space="preserve">Complaints alleging discrimination, abuse, or serious clinical harm trigger mandatory Compliance investigation regardless of the complainant's preference.</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Complainant is anonymous</w:t>
            </w:r>
          </w:p>
        </w:tc>
        <w:tc>
          <w:tcPr>
            <w:tcW w:type="dxa" w:w="3120"/>
            <w:tcMar>
              <w:top w:type="dxa" w:w="90"/>
              <w:left w:type="dxa" w:w="110"/>
              <w:bottom w:type="dxa" w:w="90"/>
              <w:right w:type="dxa" w:w="110"/>
            </w:tcMar>
          </w:tcPr>
          <w:p>
            <w:r>
              <w:rPr>
                <w:sz w:val="18"/>
                <w:szCs w:val="18"/>
              </w:rPr>
              <w:t xml:space="preserve">Case still logged and investigated to the extent possible; anonymity preserved</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Complaint involves alleged criminal conduct by staff</w:t>
            </w:r>
          </w:p>
        </w:tc>
        <w:tc>
          <w:tcPr>
            <w:tcW w:type="dxa" w:w="3120"/>
            <w:tcMar>
              <w:top w:type="dxa" w:w="90"/>
              <w:left w:type="dxa" w:w="110"/>
              <w:bottom w:type="dxa" w:w="90"/>
              <w:right w:type="dxa" w:w="110"/>
            </w:tcMar>
          </w:tcPr>
          <w:p>
            <w:r>
              <w:rPr>
                <w:sz w:val="18"/>
                <w:szCs w:val="18"/>
              </w:rPr>
              <w:t xml:space="preserve">Immediate escalation to Compliance and law-enforcement notification track</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Complaint about a family member's care filed without documented authorization</w:t>
            </w:r>
          </w:p>
        </w:tc>
        <w:tc>
          <w:tcPr>
            <w:tcW w:type="dxa" w:w="3120"/>
            <w:tcMar>
              <w:top w:type="dxa" w:w="90"/>
              <w:left w:type="dxa" w:w="110"/>
              <w:bottom w:type="dxa" w:w="90"/>
              <w:right w:type="dxa" w:w="110"/>
            </w:tcMar>
          </w:tcPr>
          <w:p>
            <w:r>
              <w:rPr>
                <w:sz w:val="18"/>
                <w:szCs w:val="18"/>
              </w:rPr>
              <w:t xml:space="preserve">Response limited to what can be shared without violating patient privacy; concern still logged</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Complainant escalates publicly while the internal case is open</w:t>
            </w:r>
          </w:p>
        </w:tc>
        <w:tc>
          <w:tcPr>
            <w:tcW w:type="dxa" w:w="3120"/>
            <w:tcMar>
              <w:top w:type="dxa" w:w="90"/>
              <w:left w:type="dxa" w:w="110"/>
              <w:bottom w:type="dxa" w:w="90"/>
              <w:right w:type="dxa" w:w="110"/>
            </w:tcMar>
          </w:tcPr>
          <w:p>
            <w:r>
              <w:rPr>
                <w:sz w:val="18"/>
                <w:szCs w:val="18"/>
              </w:rPr>
              <w:t xml:space="preserve">Public response coordinated with no operational detail disclosed; internal case remains source of truth</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Repeat complaints from the same account about different issues</w:t>
            </w:r>
          </w:p>
        </w:tc>
        <w:tc>
          <w:tcPr>
            <w:tcW w:type="dxa" w:w="3120"/>
            <w:tcMar>
              <w:top w:type="dxa" w:w="90"/>
              <w:left w:type="dxa" w:w="110"/>
              <w:bottom w:type="dxa" w:w="90"/>
              <w:right w:type="dxa" w:w="110"/>
            </w:tcMar>
          </w:tcPr>
          <w:p>
            <w:r>
              <w:rPr>
                <w:sz w:val="18"/>
                <w:szCs w:val="18"/>
              </w:rPr>
              <w:t xml:space="preserve">Agent sees full history to avoid a fragmented response</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Complaint retracted before resolution</w:t>
            </w:r>
          </w:p>
        </w:tc>
        <w:tc>
          <w:tcPr>
            <w:tcW w:type="dxa" w:w="3120"/>
            <w:tcMar>
              <w:top w:type="dxa" w:w="90"/>
              <w:left w:type="dxa" w:w="110"/>
              <w:bottom w:type="dxa" w:w="90"/>
              <w:right w:type="dxa" w:w="110"/>
            </w:tcMar>
          </w:tcPr>
          <w:p>
            <w:r>
              <w:rPr>
                <w:sz w:val="18"/>
                <w:szCs w:val="18"/>
              </w:rPr>
              <w:t xml:space="preserve">Safety/compliance-triggered investigation continues regardless of retraction</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Complaint reveals a systemic issue</w:t>
            </w:r>
          </w:p>
        </w:tc>
        <w:tc>
          <w:tcPr>
            <w:tcW w:type="dxa" w:w="3120"/>
            <w:tcMar>
              <w:top w:type="dxa" w:w="90"/>
              <w:left w:type="dxa" w:w="110"/>
              <w:bottom w:type="dxa" w:w="90"/>
              <w:right w:type="dxa" w:w="110"/>
            </w:tcMar>
          </w:tcPr>
          <w:p>
            <w:r>
              <w:rPr>
                <w:sz w:val="18"/>
                <w:szCs w:val="18"/>
              </w:rPr>
              <w:t xml:space="preserve">Cross-linked to an Operations quality-pattern flag distinct from the individual case</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Goodwill credit requested exceeds the agent's delegated authority</w:t>
            </w:r>
          </w:p>
        </w:tc>
        <w:tc>
          <w:tcPr>
            <w:tcW w:type="dxa" w:w="3120"/>
            <w:tcMar>
              <w:top w:type="dxa" w:w="90"/>
              <w:left w:type="dxa" w:w="110"/>
              <w:bottom w:type="dxa" w:w="90"/>
              <w:right w:type="dxa" w:w="110"/>
            </w:tcMar>
          </w:tcPr>
          <w:p>
            <w:r>
              <w:rPr>
                <w:sz w:val="18"/>
                <w:szCs w:val="18"/>
              </w:rPr>
              <w:t xml:space="preserve">Routed to Customer Success Lead approval</w:t>
            </w:r>
          </w:p>
        </w:tc>
      </w:tr>
    </w:tbl>
    <w:p>
      <w:pPr>
        <w:spacing w:after="160"/>
      </w:pPr>
    </w:p>
    <w:p>
      <w:pPr>
        <w:spacing w:after="160"/>
      </w:pPr>
      <w:r>
        <w:rPr>
          <w:b/>
          <w:bCs/>
        </w:rPr>
        <w:t xml:space="preserve">Data Captured/Persisted:</w:t>
      </w:r>
      <w:r>
        <w:t xml:space="preserve"> Complaint case record, category/severity, all communications, resolution and authority basis, linkage to Compliance/Operations cases, complainant satisfaction outcome.</w:t>
      </w:r>
    </w:p>
    <w:p>
      <w:pPr>
        <w:spacing w:after="160"/>
      </w:pPr>
      <w:r>
        <w:rPr>
          <w:b/>
          <w:bCs/>
        </w:rPr>
        <w:t xml:space="preserve">RBAC:</w:t>
      </w:r>
      <w:r>
        <w:t xml:space="preserve"> Customer Success Agent (log, investigate, resolve within authority); Customer Success Lead (approve exceptions/escalations); Compliance Officer (own safety/conduct/privacy-category cases); Operations Manager (receive systemic-pattern referrals).</w:t>
      </w:r>
    </w:p>
    <w:p>
      <w:pPr>
        <w:spacing w:after="160"/>
      </w:pPr>
      <w:r>
        <w:rPr>
          <w:b/>
          <w:bCs/>
        </w:rPr>
        <w:t xml:space="preserve">SLAs:</w:t>
      </w:r>
      <w:r>
        <w:t xml:space="preserve"> Acknowledgment within 4 business hours. Standard resolution within 5 business days. Safety-linked complaints acknowledged to Compliance within 1 hour.</w:t>
      </w:r>
    </w:p>
    <w:p>
      <w:r>
        <w:br w:type="page"/>
      </w:r>
    </w:p>
    <w:p>
      <w:pPr>
        <w:pStyle w:val="Heading2"/>
      </w:pPr>
      <w:r>
        <w:t xml:space="preserve">A.3 Compliance / Clinical Quality Officer</w:t>
      </w:r>
    </w:p>
    <w:p>
      <w:pPr>
        <w:pStyle w:val="Heading3"/>
      </w:pPr>
      <w:r>
        <w:t xml:space="preserve">Role Overview</w:t>
      </w:r>
    </w:p>
    <w:p>
      <w:pPr>
        <w:spacing w:after="160"/>
      </w:pPr>
      <w:r>
        <w:t xml:space="preserve">This role safeguards patient safety, regulatory standing, and data-protection obligations across the platform, with broad read access to clinical, staffing, and audit data and cross-cutting investigative authority.</w:t>
      </w:r>
    </w:p>
    <w:p>
      <w:pPr>
        <w:pStyle w:val="Heading3"/>
      </w:pPr>
      <w:r>
        <w:t xml:space="preserve">A.3.1 Journey: Incident Investigation Workflow</w:t>
      </w:r>
    </w:p>
    <w:p>
      <w:pPr>
        <w:spacing w:after="160"/>
      </w:pPr>
      <w:r>
        <w:rPr>
          <w:b/>
          <w:bCs/>
        </w:rPr>
        <w:t xml:space="preserve">Trigger:</w:t>
      </w:r>
      <w:r>
        <w:t xml:space="preserve"> An incident report is filed, or a complaint is escalated.</w:t>
      </w:r>
    </w:p>
    <w:p>
      <w:pPr>
        <w:spacing w:after="160"/>
      </w:pPr>
      <w:r>
        <w:rPr>
          <w:b/>
          <w:bCs/>
        </w:rPr>
        <w:t xml:space="preserve">Flow:</w:t>
      </w:r>
    </w:p>
    <w:p>
      <w:pPr>
        <w:pStyle w:val="ListParagraph"/>
        <w:numPr>
          <w:ilvl w:val="0"/>
          <w:numId w:val="25"/>
        </w:numPr>
        <w:spacing w:after="100"/>
      </w:pPr>
      <w:r>
        <w:t xml:space="preserve">Incident logged with case ID, category, and initial severity rating.</w:t>
      </w:r>
    </w:p>
    <w:p>
      <w:pPr>
        <w:pStyle w:val="ListParagraph"/>
        <w:numPr>
          <w:ilvl w:val="0"/>
          <w:numId w:val="25"/>
        </w:numPr>
        <w:spacing w:after="100"/>
      </w:pPr>
      <w:r>
        <w:t xml:space="preserve">System auto-assigns a severity-based response clock.</w:t>
      </w:r>
    </w:p>
    <w:p>
      <w:pPr>
        <w:pStyle w:val="ListParagraph"/>
        <w:numPr>
          <w:ilvl w:val="0"/>
          <w:numId w:val="25"/>
        </w:numPr>
        <w:spacing w:after="100"/>
      </w:pPr>
      <w:r>
        <w:t xml:space="preserve">Compliance Officer performs initial triage: confirms severity, determines whether immediate protective action is needed.</w:t>
      </w:r>
    </w:p>
    <w:p>
      <w:pPr>
        <w:pStyle w:val="ListParagraph"/>
        <w:numPr>
          <w:ilvl w:val="0"/>
          <w:numId w:val="25"/>
        </w:numPr>
        <w:spacing w:after="100"/>
      </w:pPr>
      <w:r>
        <w:t xml:space="preserve">Decision branch - immediate action required: temporary suspension order issued, propagating instantly to Scheduling/Dispatch; in-progress bookings handled per a documented safe hand-off procedure.</w:t>
      </w:r>
    </w:p>
    <w:p>
      <w:pPr>
        <w:pStyle w:val="ListParagraph"/>
        <w:numPr>
          <w:ilvl w:val="0"/>
          <w:numId w:val="25"/>
        </w:numPr>
        <w:spacing w:after="100"/>
      </w:pPr>
      <w:r>
        <w:t xml:space="preserve">Investigation team assembled, access-scoped to what's needed.</w:t>
      </w:r>
    </w:p>
    <w:p>
      <w:pPr>
        <w:pStyle w:val="ListParagraph"/>
        <w:numPr>
          <w:ilvl w:val="0"/>
          <w:numId w:val="25"/>
        </w:numPr>
        <w:spacing w:after="100"/>
      </w:pPr>
      <w:r>
        <w:t xml:space="preserve">Compliance Officer collects evidence: clinical notes, booking/dispatch logs, GPS/telematics data, communication records, equipment maintenance logs, staff credential status at time of incident.</w:t>
      </w:r>
    </w:p>
    <w:p>
      <w:pPr>
        <w:pStyle w:val="ListParagraph"/>
        <w:numPr>
          <w:ilvl w:val="0"/>
          <w:numId w:val="25"/>
        </w:numPr>
        <w:spacing w:after="100"/>
      </w:pPr>
      <w:r>
        <w:t xml:space="preserve">Statements taken and stored immutably once submitted.</w:t>
      </w:r>
    </w:p>
    <w:p>
      <w:pPr>
        <w:pStyle w:val="ListParagraph"/>
        <w:numPr>
          <w:ilvl w:val="0"/>
          <w:numId w:val="25"/>
        </w:numPr>
        <w:spacing w:after="100"/>
      </w:pPr>
      <w:r>
        <w:t xml:space="preserve">Root-cause analysis documented using a structured methodology.</w:t>
      </w:r>
    </w:p>
    <w:p>
      <w:pPr>
        <w:pStyle w:val="ListParagraph"/>
        <w:numPr>
          <w:ilvl w:val="0"/>
          <w:numId w:val="25"/>
        </w:numPr>
        <w:spacing w:after="100"/>
      </w:pPr>
      <w:r>
        <w:t xml:space="preserve">Findings classified: Unfounded, Founded - Individual Performance Issue, Founded - Systemic/Process Issue, Founded - Equipment/Vehicle Failure.</w:t>
      </w:r>
    </w:p>
    <w:p>
      <w:pPr>
        <w:pStyle w:val="ListParagraph"/>
        <w:numPr>
          <w:ilvl w:val="0"/>
          <w:numId w:val="25"/>
        </w:numPr>
        <w:spacing w:after="100"/>
      </w:pPr>
      <w:r>
        <w:t xml:space="preserve">Decision branch - outcome: individual issues route to a disciplinary/retraining process; systemic issues generate a CAPA plan; equipment/vehicle issues route to Fleet Manager with a hold on the asset.</w:t>
      </w:r>
    </w:p>
    <w:p>
      <w:pPr>
        <w:pStyle w:val="ListParagraph"/>
        <w:numPr>
          <w:ilvl w:val="0"/>
          <w:numId w:val="25"/>
        </w:numPr>
        <w:spacing w:after="100"/>
      </w:pPr>
      <w:r>
        <w:t xml:space="preserve">If the incident meets regulatory reporting thresholds, a regulatory report is drafted with the statutory deadline tracked separately.</w:t>
      </w:r>
    </w:p>
    <w:p>
      <w:pPr>
        <w:pStyle w:val="ListParagraph"/>
        <w:numPr>
          <w:ilvl w:val="0"/>
          <w:numId w:val="25"/>
        </w:numPr>
        <w:spacing w:after="100"/>
      </w:pPr>
      <w:r>
        <w:t xml:space="preserve">If the incident is a personal-data breach, the breach sub-process triggers in parallel.</w:t>
      </w:r>
    </w:p>
    <w:p>
      <w:pPr>
        <w:pStyle w:val="ListParagraph"/>
        <w:numPr>
          <w:ilvl w:val="0"/>
          <w:numId w:val="25"/>
        </w:numPr>
        <w:spacing w:after="100"/>
      </w:pPr>
      <w:r>
        <w:t xml:space="preserve">Corrective actions tracked to completion; case cannot close while CAPA items remain open past due date without escalation.</w:t>
      </w:r>
    </w:p>
    <w:p>
      <w:pPr>
        <w:pStyle w:val="ListParagraph"/>
        <w:numPr>
          <w:ilvl w:val="0"/>
          <w:numId w:val="25"/>
        </w:numPr>
        <w:spacing w:after="100"/>
      </w:pPr>
      <w:r>
        <w:t xml:space="preserve">Case formally closed with a summary, sign-off, and determination on lifting any temporary suspension.</w:t>
      </w:r>
    </w:p>
    <w:p>
      <w:pPr>
        <w:pStyle w:val="ListParagraph"/>
        <w:numPr>
          <w:ilvl w:val="0"/>
          <w:numId w:val="25"/>
        </w:numPr>
        <w:spacing w:after="100"/>
      </w:pPr>
      <w:r>
        <w:t xml:space="preserve">Aggregated, de-identified incident trends feed compliance-status KPI reporting.</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Incident involves the Compliance Officer's own team member</w:t>
            </w:r>
          </w:p>
        </w:tc>
        <w:tc>
          <w:tcPr>
            <w:tcW w:type="dxa" w:w="3120"/>
            <w:tcMar>
              <w:top w:type="dxa" w:w="90"/>
              <w:left w:type="dxa" w:w="110"/>
              <w:bottom w:type="dxa" w:w="90"/>
              <w:right w:type="dxa" w:w="110"/>
            </w:tcMar>
          </w:tcPr>
          <w:p>
            <w:r>
              <w:rPr>
                <w:sz w:val="18"/>
                <w:szCs w:val="18"/>
              </w:rPr>
              <w:t xml:space="preserve">Case reassigned to an alternate/external reviewer to preserve independence</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Clinician under investigation has active future bookings</w:t>
            </w:r>
          </w:p>
        </w:tc>
        <w:tc>
          <w:tcPr>
            <w:tcW w:type="dxa" w:w="3120"/>
            <w:tcMar>
              <w:top w:type="dxa" w:w="90"/>
              <w:left w:type="dxa" w:w="110"/>
              <w:bottom w:type="dxa" w:w="90"/>
              <w:right w:type="dxa" w:w="110"/>
            </w:tcMar>
          </w:tcPr>
          <w:p>
            <w:r>
              <w:rPr>
                <w:sz w:val="18"/>
                <w:szCs w:val="18"/>
              </w:rPr>
              <w:t xml:space="preserve">Reassigned by Duty Supervisor; patients notified of a crew/clinician change without disclosing the investigation</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Investigation reveals the same root cause behind a previously "closed" incident</w:t>
            </w:r>
          </w:p>
        </w:tc>
        <w:tc>
          <w:tcPr>
            <w:tcW w:type="dxa" w:w="3120"/>
            <w:tcMar>
              <w:top w:type="dxa" w:w="90"/>
              <w:left w:type="dxa" w:w="110"/>
              <w:bottom w:type="dxa" w:w="90"/>
              <w:right w:type="dxa" w:w="110"/>
            </w:tcMar>
          </w:tcPr>
          <w:p>
            <w:r>
              <w:rPr>
                <w:sz w:val="18"/>
                <w:szCs w:val="18"/>
              </w:rPr>
              <w:t xml:space="preserve">Prior case reopened and linked; CAPA effectiveness itself reviewed as a process failure</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Key evidence missing due to a telematics outage</w:t>
            </w:r>
          </w:p>
        </w:tc>
        <w:tc>
          <w:tcPr>
            <w:tcW w:type="dxa" w:w="3120"/>
            <w:tcMar>
              <w:top w:type="dxa" w:w="90"/>
              <w:left w:type="dxa" w:w="110"/>
              <w:bottom w:type="dxa" w:w="90"/>
              <w:right w:type="dxa" w:w="110"/>
            </w:tcMar>
          </w:tcPr>
          <w:p>
            <w:r>
              <w:rPr>
                <w:sz w:val="18"/>
                <w:szCs w:val="18"/>
              </w:rPr>
              <w:t xml:space="preserve">Gap documented explicitly; findings appropriately caveated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Patient/family declines to give a statement</w:t>
            </w:r>
          </w:p>
        </w:tc>
        <w:tc>
          <w:tcPr>
            <w:tcW w:type="dxa" w:w="3120"/>
            <w:tcMar>
              <w:top w:type="dxa" w:w="90"/>
              <w:left w:type="dxa" w:w="110"/>
              <w:bottom w:type="dxa" w:w="90"/>
              <w:right w:type="dxa" w:w="110"/>
            </w:tcMar>
          </w:tcPr>
          <w:p>
            <w:r>
              <w:rPr>
                <w:sz w:val="18"/>
                <w:szCs w:val="18"/>
              </w:rPr>
              <w:t xml:space="preserve">Investigation proceeds on available evidence; declination recorded</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Incident reported anonymously through a whistleblower channel</w:t>
            </w:r>
          </w:p>
        </w:tc>
        <w:tc>
          <w:tcPr>
            <w:tcW w:type="dxa" w:w="3120"/>
            <w:tcMar>
              <w:top w:type="dxa" w:w="90"/>
              <w:left w:type="dxa" w:w="110"/>
              <w:bottom w:type="dxa" w:w="90"/>
              <w:right w:type="dxa" w:w="110"/>
            </w:tcMar>
          </w:tcPr>
          <w:p>
            <w:r>
              <w:rPr>
                <w:sz w:val="18"/>
                <w:szCs w:val="18"/>
              </w:rPr>
              <w:t xml:space="preserve">Anonymity preserved; retaliation-monitoring flag set if identity later independently known</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Media or regulator inquiry arrives before the investigation concludes</w:t>
            </w:r>
          </w:p>
        </w:tc>
        <w:tc>
          <w:tcPr>
            <w:tcW w:type="dxa" w:w="3120"/>
            <w:tcMar>
              <w:top w:type="dxa" w:w="90"/>
              <w:left w:type="dxa" w:w="110"/>
              <w:bottom w:type="dxa" w:w="90"/>
              <w:right w:type="dxa" w:w="110"/>
            </w:tcMar>
          </w:tcPr>
          <w:p>
            <w:r>
              <w:rPr>
                <w:sz w:val="18"/>
                <w:szCs w:val="18"/>
              </w:rPr>
              <w:t xml:space="preserve">Factual, non-speculative holding response; internal timeline not compressed</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Incident involved a clinician whose license had already lapsed</w:t>
            </w:r>
          </w:p>
        </w:tc>
        <w:tc>
          <w:tcPr>
            <w:tcW w:type="dxa" w:w="3120"/>
            <w:tcMar>
              <w:top w:type="dxa" w:w="90"/>
              <w:left w:type="dxa" w:w="110"/>
              <w:bottom w:type="dxa" w:w="90"/>
              <w:right w:type="dxa" w:w="110"/>
            </w:tcMar>
          </w:tcPr>
          <w:p>
            <w:r>
              <w:rPr>
                <w:sz w:val="18"/>
                <w:szCs w:val="18"/>
              </w:rPr>
              <w:t xml:space="preserve">Dual-track case: the clinical incident, plus a separate credentialing-control-failure investigation</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Multiple incidents describing the same event with conflicting accounts</w:t>
            </w:r>
          </w:p>
        </w:tc>
        <w:tc>
          <w:tcPr>
            <w:tcW w:type="dxa" w:w="3120"/>
            <w:tcMar>
              <w:top w:type="dxa" w:w="90"/>
              <w:left w:type="dxa" w:w="110"/>
              <w:bottom w:type="dxa" w:w="90"/>
              <w:right w:type="dxa" w:w="110"/>
            </w:tcMar>
          </w:tcPr>
          <w:p>
            <w:r>
              <w:rPr>
                <w:sz w:val="18"/>
                <w:szCs w:val="18"/>
              </w:rPr>
              <w:t xml:space="preserve">Single consolidated case with all accounts preserved individually</w:t>
            </w:r>
          </w:p>
        </w:tc>
      </w:tr>
      <w:tr>
        <w:tc>
          <w:tcPr>
            <w:tcW w:type="dxa" w:w="3120"/>
            <w:tcMar>
              <w:top w:type="dxa" w:w="90"/>
              <w:left w:type="dxa" w:w="110"/>
              <w:bottom w:type="dxa" w:w="90"/>
              <w:right w:type="dxa" w:w="110"/>
            </w:tcMar>
          </w:tcPr>
          <w:p>
            <w:r>
              <w:rPr>
                <w:sz w:val="18"/>
                <w:szCs w:val="18"/>
              </w:rPr>
              <w:t xml:space="preserve">10</w:t>
            </w:r>
          </w:p>
        </w:tc>
        <w:tc>
          <w:tcPr>
            <w:tcW w:type="dxa" w:w="3120"/>
            <w:tcMar>
              <w:top w:type="dxa" w:w="90"/>
              <w:left w:type="dxa" w:w="110"/>
              <w:bottom w:type="dxa" w:w="90"/>
              <w:right w:type="dxa" w:w="110"/>
            </w:tcMar>
          </w:tcPr>
          <w:p>
            <w:r>
              <w:rPr>
                <w:sz w:val="18"/>
                <w:szCs w:val="18"/>
              </w:rPr>
              <w:t xml:space="preserve">CAPA action owner leaves the organization before completing their action</w:t>
            </w:r>
          </w:p>
        </w:tc>
        <w:tc>
          <w:tcPr>
            <w:tcW w:type="dxa" w:w="3120"/>
            <w:tcMar>
              <w:top w:type="dxa" w:w="90"/>
              <w:left w:type="dxa" w:w="110"/>
              <w:bottom w:type="dxa" w:w="90"/>
              <w:right w:type="dxa" w:w="110"/>
            </w:tcMar>
          </w:tcPr>
          <w:p>
            <w:r>
              <w:rPr>
                <w:sz w:val="18"/>
                <w:szCs w:val="18"/>
              </w:rPr>
              <w:t xml:space="preserve">System flags orphaned CAPA items for immediate reassignment</w:t>
            </w:r>
          </w:p>
        </w:tc>
      </w:tr>
    </w:tbl>
    <w:p>
      <w:pPr>
        <w:spacing w:after="160"/>
      </w:pPr>
    </w:p>
    <w:p>
      <w:pPr>
        <w:spacing w:after="160"/>
      </w:pPr>
      <w:r>
        <w:rPr>
          <w:b/>
          <w:bCs/>
        </w:rPr>
        <w:t xml:space="preserve">Data Captured/Persisted:</w:t>
      </w:r>
      <w:r>
        <w:t xml:space="preserve"> Incident case record, severity/classification, evidence bundle, statements, root-cause analysis, CAPA plan and completion evidence, suspension orders and lift decisions, regulatory report linkage, closure sign-off.</w:t>
      </w:r>
    </w:p>
    <w:p>
      <w:pPr>
        <w:spacing w:after="160"/>
      </w:pPr>
      <w:r>
        <w:rPr>
          <w:b/>
          <w:bCs/>
        </w:rPr>
        <w:t xml:space="preserve">RBAC:</w:t>
      </w:r>
      <w:r>
        <w:t xml:space="preserve"> Compliance Officer (full case lifecycle authority, cross-module read access); Duty Supervisor/Fleet Manager (scoped contribution); Operations Manager (read case summaries, not raw clinical evidence unless relevant); IT Admin (no case access by default).</w:t>
      </w:r>
    </w:p>
    <w:p>
      <w:pPr>
        <w:spacing w:after="160"/>
      </w:pPr>
      <w:r>
        <w:rPr>
          <w:b/>
          <w:bCs/>
        </w:rPr>
        <w:t xml:space="preserve">SLAs:</w:t>
      </w:r>
      <w:r>
        <w:t xml:space="preserve"> Severity 1 incidents: Compliance notified within 1 hour, initial triage within 4 hours, protective action decision within 8 hours. Severity 2/3: triage within 1-3 business days. CAPA items tracked to due date with automatic escalation at breach.</w:t>
      </w:r>
    </w:p>
    <w:p>
      <w:pPr>
        <w:pStyle w:val="Heading3"/>
      </w:pPr>
      <w:r>
        <w:t xml:space="preserve">A.3.2 Journey: Controlled-Substance Audit</w:t>
      </w:r>
    </w:p>
    <w:p>
      <w:pPr>
        <w:spacing w:after="160"/>
      </w:pPr>
      <w:r>
        <w:rPr>
          <w:b/>
          <w:bCs/>
        </w:rPr>
        <w:t xml:space="preserve">Trigger:</w:t>
      </w:r>
      <w:r>
        <w:t xml:space="preserve"> Scheduled periodic audit, or a triggered audit from a discrepancy alert.</w:t>
      </w:r>
    </w:p>
    <w:p>
      <w:pPr>
        <w:spacing w:after="160"/>
      </w:pPr>
      <w:r>
        <w:rPr>
          <w:b/>
          <w:bCs/>
        </w:rPr>
        <w:t xml:space="preserve">Flow:</w:t>
      </w:r>
    </w:p>
    <w:p>
      <w:pPr>
        <w:pStyle w:val="ListParagraph"/>
        <w:numPr>
          <w:ilvl w:val="0"/>
          <w:numId w:val="26"/>
        </w:numPr>
        <w:spacing w:after="100"/>
      </w:pPr>
      <w:r>
        <w:t xml:space="preserve">System compiles the audit period's full chain-of-custody ledger for each controlled substance lot.</w:t>
      </w:r>
    </w:p>
    <w:p>
      <w:pPr>
        <w:pStyle w:val="ListParagraph"/>
        <w:numPr>
          <w:ilvl w:val="0"/>
          <w:numId w:val="26"/>
        </w:numPr>
        <w:spacing w:after="100"/>
      </w:pPr>
      <w:r>
        <w:t xml:space="preserve">System auto-reconciles expected on-hand quantity against the physically counted quantity.</w:t>
      </w:r>
    </w:p>
    <w:p>
      <w:pPr>
        <w:pStyle w:val="ListParagraph"/>
        <w:numPr>
          <w:ilvl w:val="0"/>
          <w:numId w:val="26"/>
        </w:numPr>
        <w:spacing w:after="100"/>
      </w:pPr>
      <w:r>
        <w:t xml:space="preserve">Decision branch - reconciled: Audit closes as Clean for that period/unit.</w:t>
      </w:r>
    </w:p>
    <w:p>
      <w:pPr>
        <w:pStyle w:val="ListParagraph"/>
        <w:numPr>
          <w:ilvl w:val="0"/>
          <w:numId w:val="26"/>
        </w:numPr>
        <w:spacing w:after="100"/>
      </w:pPr>
      <w:r>
        <w:t xml:space="preserve">Decision branch - variance detected: Compliance Officer opens a discrepancy case, cross-referencing every custody event.</w:t>
      </w:r>
    </w:p>
    <w:p>
      <w:pPr>
        <w:pStyle w:val="ListParagraph"/>
        <w:numPr>
          <w:ilvl w:val="0"/>
          <w:numId w:val="26"/>
        </w:numPr>
        <w:spacing w:after="100"/>
      </w:pPr>
      <w:r>
        <w:t xml:space="preserve">Compliance Officer verifies each administration record against the corresponding clinical encounter.</w:t>
      </w:r>
    </w:p>
    <w:p>
      <w:pPr>
        <w:pStyle w:val="ListParagraph"/>
        <w:numPr>
          <w:ilvl w:val="0"/>
          <w:numId w:val="26"/>
        </w:numPr>
        <w:spacing w:after="100"/>
      </w:pPr>
      <w:r>
        <w:t xml:space="preserve">Compliance Officer verifies each waste record for proper witness co-signature and reason documentation.</w:t>
      </w:r>
    </w:p>
    <w:p>
      <w:pPr>
        <w:pStyle w:val="ListParagraph"/>
        <w:numPr>
          <w:ilvl w:val="0"/>
          <w:numId w:val="26"/>
        </w:numPr>
        <w:spacing w:after="100"/>
      </w:pPr>
      <w:r>
        <w:t xml:space="preserve">Staff with custody during the discrepancy window are interviewed.</w:t>
      </w:r>
    </w:p>
    <w:p>
      <w:pPr>
        <w:pStyle w:val="ListParagraph"/>
        <w:numPr>
          <w:ilvl w:val="0"/>
          <w:numId w:val="26"/>
        </w:numPr>
        <w:spacing w:after="100"/>
      </w:pPr>
      <w:r>
        <w:t xml:space="preserve">Decision branch - outcome: administrative/documentation error (corrected) vs. unresolved loss (escalated to the incident workflow and regulatory reporting, given controlled-substance diversion is typically mandatory-reportable).</w:t>
      </w:r>
    </w:p>
    <w:p>
      <w:pPr>
        <w:pStyle w:val="ListParagraph"/>
        <w:numPr>
          <w:ilvl w:val="0"/>
          <w:numId w:val="26"/>
        </w:numPr>
        <w:spacing w:after="100"/>
      </w:pPr>
      <w:r>
        <w:t xml:space="preserve">Staff implicated in a substantiated diversion finding have controlled-substance handling privileges suspended immediately.</w:t>
      </w:r>
    </w:p>
    <w:p>
      <w:pPr>
        <w:pStyle w:val="ListParagraph"/>
        <w:numPr>
          <w:ilvl w:val="0"/>
          <w:numId w:val="26"/>
        </w:numPr>
        <w:spacing w:after="100"/>
      </w:pPr>
      <w:r>
        <w:t xml:space="preserve">Audit findings retained permanently.</w:t>
      </w:r>
    </w:p>
    <w:p>
      <w:pPr>
        <w:pStyle w:val="ListParagraph"/>
        <w:numPr>
          <w:ilvl w:val="0"/>
          <w:numId w:val="26"/>
        </w:numPr>
        <w:spacing w:after="100"/>
      </w:pPr>
      <w:r>
        <w:t xml:space="preserve">Trend reporting flags any unit/base/individual with recurring variances even if each instance was resolved as administrative error.</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Variance is a simple data-entry error</w:t>
            </w:r>
          </w:p>
        </w:tc>
        <w:tc>
          <w:tcPr>
            <w:tcW w:type="dxa" w:w="3120"/>
            <w:tcMar>
              <w:top w:type="dxa" w:w="90"/>
              <w:left w:type="dxa" w:w="110"/>
              <w:bottom w:type="dxa" w:w="90"/>
              <w:right w:type="dxa" w:w="110"/>
            </w:tcMar>
          </w:tcPr>
          <w:p>
            <w:r>
              <w:rPr>
                <w:sz w:val="18"/>
                <w:szCs w:val="18"/>
              </w:rPr>
              <w:t xml:space="preserve">Corrected with a documented correction entry preserving the original erroneous entry</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Substance administered in a genuine emergency where standard witness co-sign wasn't practical</w:t>
            </w:r>
          </w:p>
        </w:tc>
        <w:tc>
          <w:tcPr>
            <w:tcW w:type="dxa" w:w="3120"/>
            <w:tcMar>
              <w:top w:type="dxa" w:w="90"/>
              <w:left w:type="dxa" w:w="110"/>
              <w:bottom w:type="dxa" w:w="90"/>
              <w:right w:type="dxa" w:w="110"/>
            </w:tcMar>
          </w:tcPr>
          <w:p>
            <w:r>
              <w:rPr>
                <w:sz w:val="18"/>
                <w:szCs w:val="18"/>
              </w:rPr>
              <w:t xml:space="preserve">Retrospective co-sign/attestation required within a short window, flagged if missed</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Discrepancy discovered across a shift handover, unclear which shift is responsible</w:t>
            </w:r>
          </w:p>
        </w:tc>
        <w:tc>
          <w:tcPr>
            <w:tcW w:type="dxa" w:w="3120"/>
            <w:tcMar>
              <w:top w:type="dxa" w:w="90"/>
              <w:left w:type="dxa" w:w="110"/>
              <w:bottom w:type="dxa" w:w="90"/>
              <w:right w:type="dxa" w:w="110"/>
            </w:tcMar>
          </w:tcPr>
          <w:p>
            <w:r>
              <w:rPr>
                <w:sz w:val="18"/>
                <w:szCs w:val="18"/>
              </w:rPr>
              <w:t xml:space="preserve">Both shifts' custody windows investigated jointly</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Lot expires during the audit period</w:t>
            </w:r>
          </w:p>
        </w:tc>
        <w:tc>
          <w:tcPr>
            <w:tcW w:type="dxa" w:w="3120"/>
            <w:tcMar>
              <w:top w:type="dxa" w:w="90"/>
              <w:left w:type="dxa" w:w="110"/>
              <w:bottom w:type="dxa" w:w="90"/>
              <w:right w:type="dxa" w:w="110"/>
            </w:tcMar>
          </w:tcPr>
          <w:p>
            <w:r>
              <w:rPr>
                <w:sz w:val="18"/>
                <w:szCs w:val="18"/>
              </w:rPr>
              <w:t xml:space="preserve">Disposal follows the same witnessed chain-of-custody process</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A clinician under a prior substance-related investigation later found to have continued having access</w:t>
            </w:r>
          </w:p>
        </w:tc>
        <w:tc>
          <w:tcPr>
            <w:tcW w:type="dxa" w:w="3120"/>
            <w:tcMar>
              <w:top w:type="dxa" w:w="90"/>
              <w:left w:type="dxa" w:w="110"/>
              <w:bottom w:type="dxa" w:w="90"/>
              <w:right w:type="dxa" w:w="110"/>
            </w:tcMar>
          </w:tcPr>
          <w:p>
            <w:r>
              <w:rPr>
                <w:sz w:val="18"/>
                <w:szCs w:val="18"/>
              </w:rPr>
              <w:t xml:space="preserve">Escalated as a control-failure incident in its own right</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Audit reveals a supplier/receiving discrepancy</w:t>
            </w:r>
          </w:p>
        </w:tc>
        <w:tc>
          <w:tcPr>
            <w:tcW w:type="dxa" w:w="3120"/>
            <w:tcMar>
              <w:top w:type="dxa" w:w="90"/>
              <w:left w:type="dxa" w:w="110"/>
              <w:bottom w:type="dxa" w:w="90"/>
              <w:right w:type="dxa" w:w="110"/>
            </w:tcMar>
          </w:tcPr>
          <w:p>
            <w:r>
              <w:rPr>
                <w:sz w:val="18"/>
                <w:szCs w:val="18"/>
              </w:rPr>
              <w:t xml:space="preserve">Routed to Fleet/Supply Chain as a distinct procurement-control issue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Home-based clinicians carry controlled substances with less direct oversight</w:t>
            </w:r>
          </w:p>
        </w:tc>
        <w:tc>
          <w:tcPr>
            <w:tcW w:type="dxa" w:w="3120"/>
            <w:tcMar>
              <w:top w:type="dxa" w:w="90"/>
              <w:left w:type="dxa" w:w="110"/>
              <w:bottom w:type="dxa" w:w="90"/>
              <w:right w:type="dxa" w:w="110"/>
            </w:tcMar>
          </w:tcPr>
          <w:p>
            <w:r>
              <w:rPr>
                <w:sz w:val="18"/>
                <w:szCs w:val="18"/>
              </w:rPr>
              <w:t xml:space="preserve">Distinct, more frequent audit cadence and mandatory photographic/digital count confirmation</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Regulator requests an ad hoc audit outside the normal schedule</w:t>
            </w:r>
          </w:p>
        </w:tc>
        <w:tc>
          <w:tcPr>
            <w:tcW w:type="dxa" w:w="3120"/>
            <w:tcMar>
              <w:top w:type="dxa" w:w="90"/>
              <w:left w:type="dxa" w:w="110"/>
              <w:bottom w:type="dxa" w:w="90"/>
              <w:right w:type="dxa" w:w="110"/>
            </w:tcMar>
          </w:tcPr>
          <w:p>
            <w:r>
              <w:rPr>
                <w:sz w:val="18"/>
                <w:szCs w:val="18"/>
              </w:rPr>
              <w:t xml:space="preserve">System supports on-demand audit generation for any custody window</w:t>
            </w:r>
          </w:p>
        </w:tc>
      </w:tr>
    </w:tbl>
    <w:p>
      <w:pPr>
        <w:spacing w:after="160"/>
      </w:pPr>
    </w:p>
    <w:p>
      <w:pPr>
        <w:spacing w:after="160"/>
      </w:pPr>
      <w:r>
        <w:rPr>
          <w:b/>
          <w:bCs/>
        </w:rPr>
        <w:t xml:space="preserve">Data Captured/Persisted:</w:t>
      </w:r>
      <w:r>
        <w:t xml:space="preserve"> Full chain-of-custody ledger per lot, count reconciliation records, discrepancy case files, witness co-signatures, disposal records, suspension actions, permanent audit archive.</w:t>
      </w:r>
    </w:p>
    <w:p>
      <w:pPr>
        <w:spacing w:after="160"/>
      </w:pPr>
      <w:r>
        <w:rPr>
          <w:b/>
          <w:bCs/>
        </w:rPr>
        <w:t xml:space="preserve">RBAC:</w:t>
      </w:r>
      <w:r>
        <w:t xml:space="preserve"> Compliance Officer (full audit authority); Duty Supervisor (submit counts, cannot alter historical custody records); Clinicians/Crew (record at time of event only, cannot retroactively edit); IT Admin (no substantive access).</w:t>
      </w:r>
    </w:p>
    <w:p>
      <w:pPr>
        <w:spacing w:after="160"/>
      </w:pPr>
      <w:r>
        <w:rPr>
          <w:b/>
          <w:bCs/>
        </w:rPr>
        <w:t xml:space="preserve">SLAs:</w:t>
      </w:r>
      <w:r>
        <w:t xml:space="preserve"> Scheduled audits completed within 2 business days of period close. Discrepancy cases triaged within 4 hours. Regulatory-reportable findings submitted within the statutory deadline.</w:t>
      </w:r>
    </w:p>
    <w:p>
      <w:pPr>
        <w:pStyle w:val="Heading3"/>
      </w:pPr>
      <w:r>
        <w:t xml:space="preserve">A.3.3 Journey: Credential/Licensing Expiry Tracking for Clinicians</w:t>
      </w:r>
    </w:p>
    <w:p>
      <w:pPr>
        <w:spacing w:after="160"/>
      </w:pPr>
      <w:r>
        <w:rPr>
          <w:b/>
          <w:bCs/>
        </w:rPr>
        <w:t xml:space="preserve">Trigger:</w:t>
      </w:r>
      <w:r>
        <w:t xml:space="preserve"> Ongoing background monitoring of all clinician license/certification expiry dates; also triggered at onboarding.</w:t>
      </w:r>
    </w:p>
    <w:p>
      <w:pPr>
        <w:spacing w:after="160"/>
      </w:pPr>
      <w:r>
        <w:rPr>
          <w:b/>
          <w:bCs/>
        </w:rPr>
        <w:t xml:space="preserve">Flow:</w:t>
      </w:r>
    </w:p>
    <w:p>
      <w:pPr>
        <w:pStyle w:val="ListParagraph"/>
        <w:numPr>
          <w:ilvl w:val="0"/>
          <w:numId w:val="27"/>
        </w:numPr>
        <w:spacing w:after="100"/>
      </w:pPr>
      <w:r>
        <w:t xml:space="preserve">Every clinician record maintains a credentials sub-record: license type, issuing body, number, issue/expiry dates, verification status, restrictions.</w:t>
      </w:r>
    </w:p>
    <w:p>
      <w:pPr>
        <w:pStyle w:val="ListParagraph"/>
        <w:numPr>
          <w:ilvl w:val="0"/>
          <w:numId w:val="27"/>
        </w:numPr>
        <w:spacing w:after="100"/>
      </w:pPr>
      <w:r>
        <w:t xml:space="preserve">At onboarding, IT Admin cannot activate clinical-scheduling capability until Compliance has verified the credential with the issuing body and recorded Verified status.</w:t>
      </w:r>
    </w:p>
    <w:p>
      <w:pPr>
        <w:pStyle w:val="ListParagraph"/>
        <w:numPr>
          <w:ilvl w:val="0"/>
          <w:numId w:val="27"/>
        </w:numPr>
        <w:spacing w:after="100"/>
      </w:pPr>
      <w:r>
        <w:t xml:space="preserve">Daily sweep for credentials approaching expiry, alerting at 90/60/30/7 days.</w:t>
      </w:r>
    </w:p>
    <w:p>
      <w:pPr>
        <w:pStyle w:val="ListParagraph"/>
        <w:numPr>
          <w:ilvl w:val="0"/>
          <w:numId w:val="27"/>
        </w:numPr>
        <w:spacing w:after="100"/>
      </w:pPr>
      <w:r>
        <w:t xml:space="preserve">Compliance Officer or an automated renewal-reminder channel contacts the clinician for renewal evidence.</w:t>
      </w:r>
    </w:p>
    <w:p>
      <w:pPr>
        <w:pStyle w:val="ListParagraph"/>
        <w:numPr>
          <w:ilvl w:val="0"/>
          <w:numId w:val="27"/>
        </w:numPr>
        <w:spacing w:after="100"/>
      </w:pPr>
      <w:r>
        <w:t xml:space="preserve">Decision branch - renewed in time: Updated credential verified and recorded; no interruption.</w:t>
      </w:r>
    </w:p>
    <w:p>
      <w:pPr>
        <w:pStyle w:val="ListParagraph"/>
        <w:numPr>
          <w:ilvl w:val="0"/>
          <w:numId w:val="27"/>
        </w:numPr>
        <w:spacing w:after="100"/>
      </w:pPr>
      <w:r>
        <w:t xml:space="preserve">Decision branch - expiry reached without renewal: System automatically removes the clinician's eligibility for new bookings requiring that credential - a hard system control, not a policy reminder.</w:t>
      </w:r>
    </w:p>
    <w:p>
      <w:pPr>
        <w:pStyle w:val="ListParagraph"/>
        <w:numPr>
          <w:ilvl w:val="0"/>
          <w:numId w:val="27"/>
        </w:numPr>
        <w:spacing w:after="100"/>
      </w:pPr>
      <w:r>
        <w:t xml:space="preserve">Bookings already scheduled beyond expiry are automatically flagged for reassignment.</w:t>
      </w:r>
    </w:p>
    <w:p>
      <w:pPr>
        <w:pStyle w:val="ListParagraph"/>
        <w:numPr>
          <w:ilvl w:val="0"/>
          <w:numId w:val="27"/>
        </w:numPr>
        <w:spacing w:after="100"/>
      </w:pPr>
      <w:r>
        <w:t xml:space="preserve">If a credential lapses mid-visit, the system does not remotely interrupt active care, but immediately opens a compliance case and blocks any further new assignment.</w:t>
      </w:r>
    </w:p>
    <w:p>
      <w:pPr>
        <w:pStyle w:val="ListParagraph"/>
        <w:numPr>
          <w:ilvl w:val="0"/>
          <w:numId w:val="27"/>
        </w:numPr>
        <w:spacing w:after="100"/>
      </w:pPr>
      <w:r>
        <w:t xml:space="preserve">Compliance Officer distinguishes an administrative renewal delay from a substantive lapse.</w:t>
      </w:r>
    </w:p>
    <w:p>
      <w:pPr>
        <w:pStyle w:val="ListParagraph"/>
        <w:numPr>
          <w:ilvl w:val="0"/>
          <w:numId w:val="27"/>
        </w:numPr>
        <w:spacing w:after="100"/>
      </w:pPr>
      <w:r>
        <w:t xml:space="preserve">Reinstatement requires fresh primary-source verification.</w:t>
      </w:r>
    </w:p>
    <w:p>
      <w:pPr>
        <w:pStyle w:val="ListParagraph"/>
        <w:numPr>
          <w:ilvl w:val="0"/>
          <w:numId w:val="27"/>
        </w:numPr>
        <w:spacing w:after="100"/>
      </w:pPr>
      <w:r>
        <w:t xml:space="preserve">All credential events retained for the full regulatory retention period.</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Issuing body's verification registry unavailable near a deadline</w:t>
            </w:r>
          </w:p>
        </w:tc>
        <w:tc>
          <w:tcPr>
            <w:tcW w:type="dxa" w:w="3120"/>
            <w:tcMar>
              <w:top w:type="dxa" w:w="90"/>
              <w:left w:type="dxa" w:w="110"/>
              <w:bottom w:type="dxa" w:w="90"/>
              <w:right w:type="dxa" w:w="110"/>
            </w:tcMar>
          </w:tcPr>
          <w:p>
            <w:r>
              <w:rPr>
                <w:sz w:val="18"/>
                <w:szCs w:val="18"/>
              </w:rPr>
              <w:t xml:space="preserve">Clinician placed on a short documented administrative hold rather than automatic hard lapse</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Clinician's license is suspended mid-cycle (disciplinary, not expiry)</w:t>
            </w:r>
          </w:p>
        </w:tc>
        <w:tc>
          <w:tcPr>
            <w:tcW w:type="dxa" w:w="3120"/>
            <w:tcMar>
              <w:top w:type="dxa" w:w="90"/>
              <w:left w:type="dxa" w:w="110"/>
              <w:bottom w:type="dxa" w:w="90"/>
              <w:right w:type="dxa" w:w="110"/>
            </w:tcMar>
          </w:tcPr>
          <w:p>
            <w:r>
              <w:rPr>
                <w:sz w:val="18"/>
                <w:szCs w:val="18"/>
              </w:rPr>
              <w:t xml:space="preserve">Immediate manual override to suspend eligibility, independent of the expiry-date automation</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Clinician holds multiple credentials and only one lapses</w:t>
            </w:r>
          </w:p>
        </w:tc>
        <w:tc>
          <w:tcPr>
            <w:tcW w:type="dxa" w:w="3120"/>
            <w:tcMar>
              <w:top w:type="dxa" w:w="90"/>
              <w:left w:type="dxa" w:w="110"/>
              <w:bottom w:type="dxa" w:w="90"/>
              <w:right w:type="dxa" w:w="110"/>
            </w:tcMar>
          </w:tcPr>
          <w:p>
            <w:r>
              <w:rPr>
                <w:sz w:val="18"/>
                <w:szCs w:val="18"/>
              </w:rPr>
              <w:t xml:space="preserve">Eligibility scoped per-credential/per-service-type, not an all-or-nothing account suspension</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Locum/agency clinician with a credential from a different jurisdiction</w:t>
            </w:r>
          </w:p>
        </w:tc>
        <w:tc>
          <w:tcPr>
            <w:tcW w:type="dxa" w:w="3120"/>
            <w:tcMar>
              <w:top w:type="dxa" w:w="90"/>
              <w:left w:type="dxa" w:w="110"/>
              <w:bottom w:type="dxa" w:w="90"/>
              <w:right w:type="dxa" w:w="110"/>
            </w:tcMar>
          </w:tcPr>
          <w:p>
            <w:r>
              <w:rPr>
                <w:sz w:val="18"/>
                <w:szCs w:val="18"/>
              </w:rPr>
              <w:t xml:space="preserve">Jurisdiction-specific primary-source checks; never auto-accepted without explicit mapping</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Renewal evidence submitted is fraudulent or altered</w:t>
            </w:r>
          </w:p>
        </w:tc>
        <w:tc>
          <w:tcPr>
            <w:tcW w:type="dxa" w:w="3120"/>
            <w:tcMar>
              <w:top w:type="dxa" w:w="90"/>
              <w:left w:type="dxa" w:w="110"/>
              <w:bottom w:type="dxa" w:w="90"/>
              <w:right w:type="dxa" w:w="110"/>
            </w:tcMar>
          </w:tcPr>
          <w:p>
            <w:r>
              <w:rPr>
                <w:sz w:val="18"/>
                <w:szCs w:val="18"/>
              </w:rPr>
              <w:t xml:space="preserve">Escalated immediately as a serious compliance/incident case, immediate suspension pending investigation</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Bulk expiry event affecting many clinicians at once</w:t>
            </w:r>
          </w:p>
        </w:tc>
        <w:tc>
          <w:tcPr>
            <w:tcW w:type="dxa" w:w="3120"/>
            <w:tcMar>
              <w:top w:type="dxa" w:w="90"/>
              <w:left w:type="dxa" w:w="110"/>
              <w:bottom w:type="dxa" w:w="90"/>
              <w:right w:type="dxa" w:w="110"/>
            </w:tcMar>
          </w:tcPr>
          <w:p>
            <w:r>
              <w:rPr>
                <w:sz w:val="18"/>
                <w:szCs w:val="18"/>
              </w:rPr>
              <w:t xml:space="preserve">Batch outreach and prioritized triage</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Clinician disputes the recorded expiry date</w:t>
            </w:r>
          </w:p>
        </w:tc>
        <w:tc>
          <w:tcPr>
            <w:tcW w:type="dxa" w:w="3120"/>
            <w:tcMar>
              <w:top w:type="dxa" w:w="90"/>
              <w:left w:type="dxa" w:w="110"/>
              <w:bottom w:type="dxa" w:w="90"/>
              <w:right w:type="dxa" w:w="110"/>
            </w:tcMar>
          </w:tcPr>
          <w:p>
            <w:r>
              <w:rPr>
                <w:sz w:val="18"/>
                <w:szCs w:val="18"/>
              </w:rPr>
              <w:t xml:space="preserve">Re-verified against the primary source; self-report alone does not override a hard control</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Phone-consultation clinicians licensed in a different territory than the patient's location</w:t>
            </w:r>
          </w:p>
        </w:tc>
        <w:tc>
          <w:tcPr>
            <w:tcW w:type="dxa" w:w="3120"/>
            <w:tcMar>
              <w:top w:type="dxa" w:w="90"/>
              <w:left w:type="dxa" w:w="110"/>
              <w:bottom w:type="dxa" w:w="90"/>
              <w:right w:type="dxa" w:w="110"/>
            </w:tcMar>
          </w:tcPr>
          <w:p>
            <w:r>
              <w:rPr>
                <w:sz w:val="18"/>
                <w:szCs w:val="18"/>
              </w:rPr>
              <w:t xml:space="preserve">Additional validation of cross-border telehealth licensing rules</w:t>
            </w:r>
          </w:p>
        </w:tc>
      </w:tr>
    </w:tbl>
    <w:p>
      <w:pPr>
        <w:spacing w:after="160"/>
      </w:pPr>
    </w:p>
    <w:p>
      <w:pPr>
        <w:spacing w:after="160"/>
      </w:pPr>
      <w:r>
        <w:rPr>
          <w:b/>
          <w:bCs/>
        </w:rPr>
        <w:t xml:space="preserve">Data Captured/Persisted:</w:t>
      </w:r>
      <w:r>
        <w:t xml:space="preserve"> Credential records with verification provenance, expiry alerts sent, eligibility state changes with timestamps, lapse case history, reinstatement verification.</w:t>
      </w:r>
    </w:p>
    <w:p>
      <w:pPr>
        <w:spacing w:after="160"/>
      </w:pPr>
      <w:r>
        <w:rPr>
          <w:b/>
          <w:bCs/>
        </w:rPr>
        <w:t xml:space="preserve">RBAC:</w:t>
      </w:r>
      <w:r>
        <w:t xml:space="preserve"> Compliance Officer (verify, suspend, reinstate); IT Admin (cannot self-activate clinical eligibility); Duty Supervisor (read eligibility for scheduling, reassign affected bookings); clinician (read own record, submit renewal evidence, cannot self-verify).</w:t>
      </w:r>
    </w:p>
    <w:p>
      <w:pPr>
        <w:spacing w:after="160"/>
      </w:pPr>
      <w:r>
        <w:rPr>
          <w:b/>
          <w:bCs/>
        </w:rPr>
        <w:t xml:space="preserve">SLAs:</w:t>
      </w:r>
      <w:r>
        <w:t xml:space="preserve"> Expiry alerts sent per the 90/60/30/7-day cadence without fail. Lapse-triggered eligibility removal is instantaneous. Reinstatement verification within 2 business days of evidence submission.</w:t>
      </w:r>
    </w:p>
    <w:p>
      <w:pPr>
        <w:pStyle w:val="Heading3"/>
      </w:pPr>
      <w:r>
        <w:t xml:space="preserve">A.3.4 Journey: Regulatory Reporting</w:t>
      </w:r>
    </w:p>
    <w:p>
      <w:pPr>
        <w:spacing w:after="160"/>
      </w:pPr>
      <w:r>
        <w:rPr>
          <w:b/>
          <w:bCs/>
        </w:rPr>
        <w:t xml:space="preserve">Trigger:</w:t>
      </w:r>
      <w:r>
        <w:t xml:space="preserve"> A reportable event occurs, or a scheduled periodic regulatory submission is due.</w:t>
      </w:r>
    </w:p>
    <w:p>
      <w:pPr>
        <w:spacing w:after="160"/>
      </w:pPr>
      <w:r>
        <w:rPr>
          <w:b/>
          <w:bCs/>
        </w:rPr>
        <w:t xml:space="preserve">Flow:</w:t>
      </w:r>
    </w:p>
    <w:p>
      <w:pPr>
        <w:pStyle w:val="ListParagraph"/>
        <w:numPr>
          <w:ilvl w:val="0"/>
          <w:numId w:val="28"/>
        </w:numPr>
        <w:spacing w:after="100"/>
      </w:pPr>
      <w:r>
        <w:t xml:space="preserve">System maintains a regulatory calendar of recurring submission obligations with owner and due date.</w:t>
      </w:r>
    </w:p>
    <w:p>
      <w:pPr>
        <w:pStyle w:val="ListParagraph"/>
        <w:numPr>
          <w:ilvl w:val="0"/>
          <w:numId w:val="28"/>
        </w:numPr>
        <w:spacing w:after="100"/>
      </w:pPr>
      <w:r>
        <w:t xml:space="preserve">For event-triggered reports, Compliance Officer confirms the event meets the applicable reporting threshold using a documented decision rule.</w:t>
      </w:r>
    </w:p>
    <w:p>
      <w:pPr>
        <w:pStyle w:val="ListParagraph"/>
        <w:numPr>
          <w:ilvl w:val="0"/>
          <w:numId w:val="28"/>
        </w:numPr>
        <w:spacing w:after="100"/>
      </w:pPr>
      <w:r>
        <w:t xml:space="preserve">Compliance Officer compiles the report using the platform's evidence.</w:t>
      </w:r>
    </w:p>
    <w:p>
      <w:pPr>
        <w:pStyle w:val="ListParagraph"/>
        <w:numPr>
          <w:ilvl w:val="0"/>
          <w:numId w:val="28"/>
        </w:numPr>
        <w:spacing w:after="100"/>
      </w:pPr>
      <w:r>
        <w:t xml:space="preserve">Report reviewed and signed off by Compliance Officer (and Operations Manager/Executive for material events) before submission.</w:t>
      </w:r>
    </w:p>
    <w:p>
      <w:pPr>
        <w:pStyle w:val="ListParagraph"/>
        <w:numPr>
          <w:ilvl w:val="0"/>
          <w:numId w:val="28"/>
        </w:numPr>
        <w:spacing w:after="100"/>
      </w:pPr>
      <w:r>
        <w:t xml:space="preserve">Submission logged with confirmation of receipt where available.</w:t>
      </w:r>
    </w:p>
    <w:p>
      <w:pPr>
        <w:pStyle w:val="ListParagraph"/>
        <w:numPr>
          <w:ilvl w:val="0"/>
          <w:numId w:val="28"/>
        </w:numPr>
        <w:spacing w:after="100"/>
      </w:pPr>
      <w:r>
        <w:t xml:space="preserve">Regulator follow-up questions tracked as a linked correspondence thread.</w:t>
      </w:r>
    </w:p>
    <w:p>
      <w:pPr>
        <w:pStyle w:val="ListParagraph"/>
        <w:numPr>
          <w:ilvl w:val="0"/>
          <w:numId w:val="28"/>
        </w:numPr>
        <w:spacing w:after="100"/>
      </w:pPr>
      <w:r>
        <w:t xml:space="preserve">Recurring filings follow the same calendar-driven, exception-alerted cadence as Finance's statutory filings.</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Uncertainty over whether an event meets the reportable threshold</w:t>
            </w:r>
          </w:p>
        </w:tc>
        <w:tc>
          <w:tcPr>
            <w:tcW w:type="dxa" w:w="3120"/>
            <w:tcMar>
              <w:top w:type="dxa" w:w="90"/>
              <w:left w:type="dxa" w:w="110"/>
              <w:bottom w:type="dxa" w:w="90"/>
              <w:right w:type="dxa" w:w="110"/>
            </w:tcMar>
          </w:tcPr>
          <w:p>
            <w:r>
              <w:rPr>
                <w:sz w:val="18"/>
                <w:szCs w:val="18"/>
              </w:rPr>
              <w:t xml:space="preserve">Default posture is to consult documented criteria and err toward disclosure/consultation where genuinely ambiguous</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Regulator's own submission portal is down near a deadline</w:t>
            </w:r>
          </w:p>
        </w:tc>
        <w:tc>
          <w:tcPr>
            <w:tcW w:type="dxa" w:w="3120"/>
            <w:tcMar>
              <w:top w:type="dxa" w:w="90"/>
              <w:left w:type="dxa" w:w="110"/>
              <w:bottom w:type="dxa" w:w="90"/>
              <w:right w:type="dxa" w:w="110"/>
            </w:tcMar>
          </w:tcPr>
          <w:p>
            <w:r>
              <w:rPr>
                <w:sz w:val="18"/>
                <w:szCs w:val="18"/>
              </w:rPr>
              <w:t xml:space="preserve">Alternate submission channel used with proof of attempt; extension requested and documented</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A report was submitted with an error discovered afterward</w:t>
            </w:r>
          </w:p>
        </w:tc>
        <w:tc>
          <w:tcPr>
            <w:tcW w:type="dxa" w:w="3120"/>
            <w:tcMar>
              <w:top w:type="dxa" w:w="90"/>
              <w:left w:type="dxa" w:w="110"/>
              <w:bottom w:type="dxa" w:w="90"/>
              <w:right w:type="dxa" w:w="110"/>
            </w:tcMar>
          </w:tcPr>
          <w:p>
            <w:r>
              <w:rPr>
                <w:sz w:val="18"/>
                <w:szCs w:val="18"/>
              </w:rPr>
              <w:t xml:space="preserve">Formal amendment/correction submitted proactively</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Multiple overlapping regulatory obligations apply to the same event</w:t>
            </w:r>
          </w:p>
        </w:tc>
        <w:tc>
          <w:tcPr>
            <w:tcW w:type="dxa" w:w="3120"/>
            <w:tcMar>
              <w:top w:type="dxa" w:w="90"/>
              <w:left w:type="dxa" w:w="110"/>
              <w:bottom w:type="dxa" w:w="90"/>
              <w:right w:type="dxa" w:w="110"/>
            </w:tcMar>
          </w:tcPr>
          <w:p>
            <w:r>
              <w:rPr>
                <w:sz w:val="18"/>
                <w:szCs w:val="18"/>
              </w:rPr>
              <w:t xml:space="preserve">Each distinct obligation tracked and satisfied independently</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UK-facing arm triggers a UK reporting obligation independent of the Jamaica clinical regulator</w:t>
            </w:r>
          </w:p>
        </w:tc>
        <w:tc>
          <w:tcPr>
            <w:tcW w:type="dxa" w:w="3120"/>
            <w:tcMar>
              <w:top w:type="dxa" w:w="90"/>
              <w:left w:type="dxa" w:w="110"/>
              <w:bottom w:type="dxa" w:w="90"/>
              <w:right w:type="dxa" w:w="110"/>
            </w:tcMar>
          </w:tcPr>
          <w:p>
            <w:r>
              <w:rPr>
                <w:sz w:val="18"/>
                <w:szCs w:val="18"/>
              </w:rPr>
              <w:t xml:space="preserve">Dual-track reporting explicitly supported, each to its own deadline</w:t>
            </w:r>
          </w:p>
        </w:tc>
      </w:tr>
    </w:tbl>
    <w:p>
      <w:pPr>
        <w:spacing w:after="160"/>
      </w:pPr>
    </w:p>
    <w:p>
      <w:pPr>
        <w:spacing w:after="160"/>
      </w:pPr>
      <w:r>
        <w:rPr>
          <w:b/>
          <w:bCs/>
        </w:rPr>
        <w:t xml:space="preserve">Data Captured/Persisted:</w:t>
      </w:r>
      <w:r>
        <w:t xml:space="preserve"> Regulatory calendar, submission records, evidence bundles, sign-off chain, correspondence threads, amendment history.</w:t>
      </w:r>
    </w:p>
    <w:p>
      <w:pPr>
        <w:spacing w:after="160"/>
      </w:pPr>
      <w:r>
        <w:rPr>
          <w:b/>
          <w:bCs/>
        </w:rPr>
        <w:t xml:space="preserve">RBAC:</w:t>
      </w:r>
      <w:r>
        <w:t xml:space="preserve"> Compliance Officer (own end-to-end); Operations Manager/Executive (approve material submissions); Finance (coordinate on financially-linked filings); IT Admin (no access).</w:t>
      </w:r>
    </w:p>
    <w:p>
      <w:pPr>
        <w:spacing w:after="160"/>
      </w:pPr>
      <w:r>
        <w:rPr>
          <w:b/>
          <w:bCs/>
        </w:rPr>
        <w:t xml:space="preserve">SLAs:</w:t>
      </w:r>
      <w:r>
        <w:t xml:space="preserve"> Statutory/reportable-event deadlines met 100% of the time. Internal report drafting completed with a minimum 3 business days buffer before any external deadline.</w:t>
      </w:r>
    </w:p>
    <w:p>
      <w:pPr>
        <w:pStyle w:val="Heading3"/>
      </w:pPr>
      <w:r>
        <w:t xml:space="preserve">A.3.5 Journey: Data Subject Access Requests (DSAR), Including for a Deceased Patient</w:t>
      </w:r>
    </w:p>
    <w:p>
      <w:pPr>
        <w:spacing w:after="160"/>
      </w:pPr>
      <w:r>
        <w:rPr>
          <w:b/>
          <w:bCs/>
        </w:rPr>
        <w:t xml:space="preserve">Trigger:</w:t>
      </w:r>
      <w:r>
        <w:t xml:space="preserve"> A DSAR received via the patient portal, email, letter, or a family member/executor's request regarding a deceased patient.</w:t>
      </w:r>
    </w:p>
    <w:p>
      <w:pPr>
        <w:spacing w:after="160"/>
      </w:pPr>
      <w:r>
        <w:rPr>
          <w:b/>
          <w:bCs/>
        </w:rPr>
        <w:t xml:space="preserve">Flow:</w:t>
      </w:r>
    </w:p>
    <w:p>
      <w:pPr>
        <w:pStyle w:val="ListParagraph"/>
        <w:numPr>
          <w:ilvl w:val="0"/>
          <w:numId w:val="29"/>
        </w:numPr>
        <w:spacing w:after="100"/>
      </w:pPr>
      <w:r>
        <w:t xml:space="preserve">Request logged with a unique DSAR case ID, date received (starts the statutory response clock), requestor identity claim, and scope.</w:t>
      </w:r>
    </w:p>
    <w:p>
      <w:pPr>
        <w:pStyle w:val="ListParagraph"/>
        <w:numPr>
          <w:ilvl w:val="0"/>
          <w:numId w:val="29"/>
        </w:numPr>
        <w:spacing w:after="100"/>
      </w:pPr>
      <w:r>
        <w:t xml:space="preserve">Compliance Officer verifies requestor identity; for a deceased patient, verifies the requestor's legal standing per the applicable jurisdiction's rules.</w:t>
      </w:r>
    </w:p>
    <w:p>
      <w:pPr>
        <w:pStyle w:val="ListParagraph"/>
        <w:numPr>
          <w:ilvl w:val="0"/>
          <w:numId w:val="29"/>
        </w:numPr>
        <w:spacing w:after="100"/>
      </w:pPr>
      <w:r>
        <w:t xml:space="preserve">Decision branch - deceased patient: Compliance confirms the death (cross-referenced against the deceased-patient flag) and applies jurisdiction-appropriate post-mortem access rules.</w:t>
      </w:r>
    </w:p>
    <w:p>
      <w:pPr>
        <w:pStyle w:val="ListParagraph"/>
        <w:numPr>
          <w:ilvl w:val="0"/>
          <w:numId w:val="29"/>
        </w:numPr>
        <w:spacing w:after="100"/>
      </w:pPr>
      <w:r>
        <w:t xml:space="preserve">Scope of the request clarified with the requestor if ambiguous.</w:t>
      </w:r>
    </w:p>
    <w:p>
      <w:pPr>
        <w:pStyle w:val="ListParagraph"/>
        <w:numPr>
          <w:ilvl w:val="0"/>
          <w:numId w:val="29"/>
        </w:numPr>
        <w:spacing w:after="100"/>
      </w:pPr>
      <w:r>
        <w:t xml:space="preserve">Compliance Officer coordinates data collection across modules, pulling only what's in scope and legally releasable.</w:t>
      </w:r>
    </w:p>
    <w:p>
      <w:pPr>
        <w:pStyle w:val="ListParagraph"/>
        <w:numPr>
          <w:ilvl w:val="0"/>
          <w:numId w:val="29"/>
        </w:numPr>
        <w:spacing w:after="100"/>
      </w:pPr>
      <w:r>
        <w:t xml:space="preserve">Data reviewed for third-party personal data that must be redacted.</w:t>
      </w:r>
    </w:p>
    <w:p>
      <w:pPr>
        <w:pStyle w:val="ListParagraph"/>
        <w:numPr>
          <w:ilvl w:val="0"/>
          <w:numId w:val="29"/>
        </w:numPr>
        <w:spacing w:after="100"/>
      </w:pPr>
      <w:r>
        <w:t xml:space="preserve">Redacted, compiled response package prepared in a commonly accessible format.</w:t>
      </w:r>
    </w:p>
    <w:p>
      <w:pPr>
        <w:pStyle w:val="ListParagraph"/>
        <w:numPr>
          <w:ilvl w:val="0"/>
          <w:numId w:val="29"/>
        </w:numPr>
        <w:spacing w:after="100"/>
      </w:pPr>
      <w:r>
        <w:t xml:space="preserve">Compliance Officer performs a final review checking completeness and correctness of redactions.</w:t>
      </w:r>
    </w:p>
    <w:p>
      <w:pPr>
        <w:pStyle w:val="ListParagraph"/>
        <w:numPr>
          <w:ilvl w:val="0"/>
          <w:numId w:val="29"/>
        </w:numPr>
        <w:spacing w:after="100"/>
      </w:pPr>
      <w:r>
        <w:t xml:space="preserve">Response delivered securely to the verified requestor within the statutory deadline.</w:t>
      </w:r>
    </w:p>
    <w:p>
      <w:pPr>
        <w:pStyle w:val="ListParagraph"/>
        <w:numPr>
          <w:ilvl w:val="0"/>
          <w:numId w:val="29"/>
        </w:numPr>
        <w:spacing w:after="100"/>
      </w:pPr>
      <w:r>
        <w:t xml:space="preserve">Case logged as closed with a record of exactly what was provided, to whom, and when.</w:t>
      </w:r>
    </w:p>
    <w:p>
      <w:pPr>
        <w:pStyle w:val="ListParagraph"/>
        <w:numPr>
          <w:ilvl w:val="0"/>
          <w:numId w:val="29"/>
        </w:numPr>
        <w:spacing w:after="100"/>
      </w:pPr>
      <w:r>
        <w:t xml:space="preserve">If refused in whole or part, a documented refusal with reasoning and escalation rights is provided.</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Requestor claims to be an executor but provides no probate/estate documentation</w:t>
            </w:r>
          </w:p>
        </w:tc>
        <w:tc>
          <w:tcPr>
            <w:tcW w:type="dxa" w:w="3120"/>
            <w:tcMar>
              <w:top w:type="dxa" w:w="90"/>
              <w:left w:type="dxa" w:w="110"/>
              <w:bottom w:type="dxa" w:w="90"/>
              <w:right w:type="dxa" w:w="110"/>
            </w:tcMar>
          </w:tcPr>
          <w:p>
            <w:r>
              <w:rPr>
                <w:sz w:val="18"/>
                <w:szCs w:val="18"/>
              </w:rPr>
              <w:t xml:space="preserve">Request held pending proper documentation; interim acknowledgment sent</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Deceased patient's records mention a still-living third party</w:t>
            </w:r>
          </w:p>
        </w:tc>
        <w:tc>
          <w:tcPr>
            <w:tcW w:type="dxa" w:w="3120"/>
            <w:tcMar>
              <w:top w:type="dxa" w:w="90"/>
              <w:left w:type="dxa" w:w="110"/>
              <w:bottom w:type="dxa" w:w="90"/>
              <w:right w:type="dxa" w:w="110"/>
            </w:tcMar>
          </w:tcPr>
          <w:p>
            <w:r>
              <w:rPr>
                <w:sz w:val="18"/>
                <w:szCs w:val="18"/>
              </w:rPr>
              <w:t xml:space="preserve">Third-party living individual's data redacted even from an otherwise-valid estate request</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Request spans both the Jamaica clinical operation and the UK-facing membership/billing arm</w:t>
            </w:r>
          </w:p>
        </w:tc>
        <w:tc>
          <w:tcPr>
            <w:tcW w:type="dxa" w:w="3120"/>
            <w:tcMar>
              <w:top w:type="dxa" w:w="90"/>
              <w:left w:type="dxa" w:w="110"/>
              <w:bottom w:type="dxa" w:w="90"/>
              <w:right w:type="dxa" w:w="110"/>
            </w:tcMar>
          </w:tcPr>
          <w:p>
            <w:r>
              <w:rPr>
                <w:sz w:val="18"/>
                <w:szCs w:val="18"/>
              </w:rPr>
              <w:t xml:space="preserve">Both data stores searched; applicable legal basis documented per data element</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Requestor has no legal standing but a sympathetic, urgent reason</w:t>
            </w:r>
          </w:p>
        </w:tc>
        <w:tc>
          <w:tcPr>
            <w:tcW w:type="dxa" w:w="3120"/>
            <w:tcMar>
              <w:top w:type="dxa" w:w="90"/>
              <w:left w:type="dxa" w:w="110"/>
              <w:bottom w:type="dxa" w:w="90"/>
              <w:right w:type="dxa" w:w="110"/>
            </w:tcMar>
          </w:tcPr>
          <w:p>
            <w:r>
              <w:rPr>
                <w:sz w:val="18"/>
                <w:szCs w:val="18"/>
              </w:rPr>
              <w:t xml:space="preserve">Standing requirements not waived without proper documentation; requestor guided on how to obtain it</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Data already deleted per the standard retention schedule</w:t>
            </w:r>
          </w:p>
        </w:tc>
        <w:tc>
          <w:tcPr>
            <w:tcW w:type="dxa" w:w="3120"/>
            <w:tcMar>
              <w:top w:type="dxa" w:w="90"/>
              <w:left w:type="dxa" w:w="110"/>
              <w:bottom w:type="dxa" w:w="90"/>
              <w:right w:type="dxa" w:w="110"/>
            </w:tcMar>
          </w:tcPr>
          <w:p>
            <w:r>
              <w:rPr>
                <w:sz w:val="18"/>
                <w:szCs w:val="18"/>
              </w:rPr>
              <w:t xml:space="preserve">Response confirms what retention policy applied and the deletion date</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Request is unreasonably broad or repetitive</w:t>
            </w:r>
          </w:p>
        </w:tc>
        <w:tc>
          <w:tcPr>
            <w:tcW w:type="dxa" w:w="3120"/>
            <w:tcMar>
              <w:top w:type="dxa" w:w="90"/>
              <w:left w:type="dxa" w:w="110"/>
              <w:bottom w:type="dxa" w:w="90"/>
              <w:right w:type="dxa" w:w="110"/>
            </w:tcMar>
          </w:tcPr>
          <w:p>
            <w:r>
              <w:rPr>
                <w:sz w:val="18"/>
                <w:szCs w:val="18"/>
              </w:rPr>
              <w:t xml:space="preserve">Documented policy for manifestly excessive requests applied, with Compliance sign-off</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A criminal/coronial investigation is simultaneously underway</w:t>
            </w:r>
          </w:p>
        </w:tc>
        <w:tc>
          <w:tcPr>
            <w:tcW w:type="dxa" w:w="3120"/>
            <w:tcMar>
              <w:top w:type="dxa" w:w="90"/>
              <w:left w:type="dxa" w:w="110"/>
              <w:bottom w:type="dxa" w:w="90"/>
              <w:right w:type="dxa" w:w="110"/>
            </w:tcMar>
          </w:tcPr>
          <w:p>
            <w:r>
              <w:rPr>
                <w:sz w:val="18"/>
                <w:szCs w:val="18"/>
              </w:rPr>
              <w:t xml:space="preserve">Compliance coordinates with legal counsel before release</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Requestor wants data corrected, not just accessed</w:t>
            </w:r>
          </w:p>
        </w:tc>
        <w:tc>
          <w:tcPr>
            <w:tcW w:type="dxa" w:w="3120"/>
            <w:tcMar>
              <w:top w:type="dxa" w:w="90"/>
              <w:left w:type="dxa" w:w="110"/>
              <w:bottom w:type="dxa" w:w="90"/>
              <w:right w:type="dxa" w:w="110"/>
            </w:tcMar>
          </w:tcPr>
          <w:p>
            <w:r>
              <w:rPr>
                <w:sz w:val="18"/>
                <w:szCs w:val="18"/>
              </w:rPr>
              <w:t xml:space="preserve">Routed as a distinct but related rectification case type</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Multiple people submit competing/conflicting requests regarding the same deceased patient</w:t>
            </w:r>
          </w:p>
        </w:tc>
        <w:tc>
          <w:tcPr>
            <w:tcW w:type="dxa" w:w="3120"/>
            <w:tcMar>
              <w:top w:type="dxa" w:w="90"/>
              <w:left w:type="dxa" w:w="110"/>
              <w:bottom w:type="dxa" w:w="90"/>
              <w:right w:type="dxa" w:w="110"/>
            </w:tcMar>
          </w:tcPr>
          <w:p>
            <w:r>
              <w:rPr>
                <w:sz w:val="18"/>
                <w:szCs w:val="18"/>
              </w:rPr>
              <w:t xml:space="preserve">Each verified and handled on its own legal merits</w:t>
            </w:r>
          </w:p>
        </w:tc>
      </w:tr>
    </w:tbl>
    <w:p>
      <w:pPr>
        <w:spacing w:after="160"/>
      </w:pPr>
    </w:p>
    <w:p>
      <w:pPr>
        <w:spacing w:after="160"/>
      </w:pPr>
      <w:r>
        <w:rPr>
          <w:b/>
          <w:bCs/>
        </w:rPr>
        <w:t xml:space="preserve">Data Captured/Persisted:</w:t>
      </w:r>
      <w:r>
        <w:t xml:space="preserve"> DSAR case record, identity/standing verification evidence, scope, redaction log, final disclosed package archive, refusal reasoning, disclosure audit record.</w:t>
      </w:r>
    </w:p>
    <w:p>
      <w:pPr>
        <w:spacing w:after="160"/>
      </w:pPr>
      <w:r>
        <w:rPr>
          <w:b/>
          <w:bCs/>
        </w:rPr>
        <w:t xml:space="preserve">RBAC:</w:t>
      </w:r>
      <w:r>
        <w:t xml:space="preserve"> Compliance Officer (own end-to-end, cross-module read access for fulfillment only); Finance (provide billing subset on request); Clinical roles (provide clarification on content on request); IT Admin (support secure delivery, no independent access).</w:t>
      </w:r>
    </w:p>
    <w:p>
      <w:pPr>
        <w:spacing w:after="160"/>
      </w:pPr>
      <w:r>
        <w:rPr>
          <w:b/>
          <w:bCs/>
        </w:rPr>
        <w:t xml:space="preserve">SLAs:</w:t>
      </w:r>
      <w:r>
        <w:t xml:space="preserve"> Acknowledgment within 3 business days. Full response within the statutory deadline applicable to the relevant jurisdiction (tracked distinctly for Jamaica-domestic vs. UK-linked requests).</w:t>
      </w:r>
    </w:p>
    <w:p>
      <w:r>
        <w:br w:type="page"/>
      </w:r>
    </w:p>
    <w:p>
      <w:pPr>
        <w:pStyle w:val="Heading2"/>
      </w:pPr>
      <w:r>
        <w:t xml:space="preserve">A.4 IT / System Administrator</w:t>
      </w:r>
    </w:p>
    <w:p>
      <w:pPr>
        <w:pStyle w:val="Heading3"/>
      </w:pPr>
      <w:r>
        <w:t xml:space="preserve">Role Overview</w:t>
      </w:r>
    </w:p>
    <w:p>
      <w:pPr>
        <w:spacing w:after="160"/>
      </w:pPr>
      <w:r>
        <w:t xml:space="preserve">The IT/System Administrator manages the technical backbone: identity and access provisioning, system configuration, backup and recovery, and security incident response - with no default access to clinical or financial data content.</w:t>
      </w:r>
    </w:p>
    <w:p>
      <w:pPr>
        <w:pStyle w:val="Heading3"/>
      </w:pPr>
      <w:r>
        <w:t xml:space="preserve">A.4.1 Journey: User Provisioning and Deprovisioning</w:t>
      </w:r>
    </w:p>
    <w:p>
      <w:pPr>
        <w:spacing w:after="160"/>
      </w:pPr>
      <w:r>
        <w:rPr>
          <w:b/>
          <w:bCs/>
        </w:rPr>
        <w:t xml:space="preserve">Trigger:</w:t>
      </w:r>
      <w:r>
        <w:t xml:space="preserve"> New-hire onboarding request, role change, or offboarding/termination notice.</w:t>
      </w:r>
    </w:p>
    <w:p>
      <w:pPr>
        <w:spacing w:after="160"/>
      </w:pPr>
      <w:r>
        <w:rPr>
          <w:b/>
          <w:bCs/>
        </w:rPr>
        <w:t xml:space="preserve">Flow:</w:t>
      </w:r>
    </w:p>
    <w:p>
      <w:pPr>
        <w:pStyle w:val="ListParagraph"/>
        <w:numPr>
          <w:ilvl w:val="0"/>
          <w:numId w:val="30"/>
        </w:numPr>
        <w:spacing w:after="100"/>
      </w:pPr>
      <w:r>
        <w:t xml:space="preserve">IT Admin receives the provisioning request specifying the individual, intended role(s), and start date.</w:t>
      </w:r>
    </w:p>
    <w:p>
      <w:pPr>
        <w:pStyle w:val="ListParagraph"/>
        <w:numPr>
          <w:ilvl w:val="0"/>
          <w:numId w:val="30"/>
        </w:numPr>
        <w:spacing w:after="100"/>
      </w:pPr>
      <w:r>
        <w:t xml:space="preserve">System checks whether the role requires Compliance pre-clearance (any clinical role requires credential verification before activation).</w:t>
      </w:r>
    </w:p>
    <w:p>
      <w:pPr>
        <w:pStyle w:val="ListParagraph"/>
        <w:numPr>
          <w:ilvl w:val="0"/>
          <w:numId w:val="30"/>
        </w:numPr>
        <w:spacing w:after="100"/>
      </w:pPr>
      <w:r>
        <w:t xml:space="preserve">IT Admin creates the account, assigns role(s) from the standard catalog; custom grants outside the catalog require a documented exception with a second approver.</w:t>
      </w:r>
    </w:p>
    <w:p>
      <w:pPr>
        <w:pStyle w:val="ListParagraph"/>
        <w:numPr>
          <w:ilvl w:val="0"/>
          <w:numId w:val="30"/>
        </w:numPr>
        <w:spacing w:after="100"/>
      </w:pPr>
      <w:r>
        <w:t xml:space="preserve">MFA enforced at first login for all staff roles without exception.</w:t>
      </w:r>
    </w:p>
    <w:p>
      <w:pPr>
        <w:pStyle w:val="ListParagraph"/>
        <w:numPr>
          <w:ilvl w:val="0"/>
          <w:numId w:val="30"/>
        </w:numPr>
        <w:spacing w:after="100"/>
      </w:pPr>
      <w:r>
        <w:t xml:space="preserve">Least-privilege applied by default: new accounts start with the minimum permission set for the stated role.</w:t>
      </w:r>
    </w:p>
    <w:p>
      <w:pPr>
        <w:pStyle w:val="ListParagraph"/>
        <w:numPr>
          <w:ilvl w:val="0"/>
          <w:numId w:val="30"/>
        </w:numPr>
        <w:spacing w:after="100"/>
      </w:pPr>
      <w:r>
        <w:t xml:space="preserve">Account activation logged; welcome/credential-setup notification sent through a secure out-of-band channel.</w:t>
      </w:r>
    </w:p>
    <w:p>
      <w:pPr>
        <w:pStyle w:val="ListParagraph"/>
        <w:numPr>
          <w:ilvl w:val="0"/>
          <w:numId w:val="30"/>
        </w:numPr>
        <w:spacing w:after="100"/>
      </w:pPr>
      <w:r>
        <w:t xml:space="preserve">For role changes, permissions are re-baselined to match the new role, not add-only.</w:t>
      </w:r>
    </w:p>
    <w:p>
      <w:pPr>
        <w:pStyle w:val="ListParagraph"/>
        <w:numPr>
          <w:ilvl w:val="0"/>
          <w:numId w:val="30"/>
        </w:numPr>
        <w:spacing w:after="100"/>
      </w:pPr>
      <w:r>
        <w:t xml:space="preserve">For offboarding, IT Admin executes deprovisioning: disable login, revoke active sessions/tokens immediately, revoke API/integration credentials, reassign owned system artifacts.</w:t>
      </w:r>
    </w:p>
    <w:p>
      <w:pPr>
        <w:pStyle w:val="ListParagraph"/>
        <w:numPr>
          <w:ilvl w:val="0"/>
          <w:numId w:val="30"/>
        </w:numPr>
        <w:spacing w:after="100"/>
      </w:pPr>
      <w:r>
        <w:t xml:space="preserve">Decision branch - involuntary/urgent termination: Deprovisioning executed immediately upon notice.</w:t>
      </w:r>
    </w:p>
    <w:p>
      <w:pPr>
        <w:pStyle w:val="ListParagraph"/>
        <w:numPr>
          <w:ilvl w:val="0"/>
          <w:numId w:val="30"/>
        </w:numPr>
        <w:spacing w:after="100"/>
      </w:pPr>
      <w:r>
        <w:t xml:space="preserve">Decision branch - role involved clinical scheduling eligibility: Deprovisioning also triggers a check of any bookings assigned to the departing individual for reassignment.</w:t>
      </w:r>
    </w:p>
    <w:p>
      <w:pPr>
        <w:pStyle w:val="ListParagraph"/>
        <w:numPr>
          <w:ilvl w:val="0"/>
          <w:numId w:val="30"/>
        </w:numPr>
        <w:spacing w:after="100"/>
      </w:pPr>
      <w:r>
        <w:t xml:space="preserve">Deprovisioning completion confirmed back to the requesting manager and logged with exact timestamp of access revocation.</w:t>
      </w:r>
    </w:p>
    <w:p>
      <w:pPr>
        <w:pStyle w:val="ListParagraph"/>
        <w:numPr>
          <w:ilvl w:val="0"/>
          <w:numId w:val="30"/>
        </w:numPr>
        <w:spacing w:after="100"/>
      </w:pPr>
      <w:r>
        <w:t xml:space="preserve">Departed users' historical audit-trail entries retained per the standard retention policy.</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Termination notice arrives after the individual's last working day</w:t>
            </w:r>
          </w:p>
        </w:tc>
        <w:tc>
          <w:tcPr>
            <w:tcW w:type="dxa" w:w="3120"/>
            <w:tcMar>
              <w:top w:type="dxa" w:w="90"/>
              <w:left w:type="dxa" w:w="110"/>
              <w:bottom w:type="dxa" w:w="90"/>
              <w:right w:type="dxa" w:w="110"/>
            </w:tcMar>
          </w:tcPr>
          <w:p>
            <w:r>
              <w:rPr>
                <w:sz w:val="18"/>
                <w:szCs w:val="18"/>
              </w:rPr>
              <w:t xml:space="preserve">Logged as a security-relevant near-miss given the exposure window</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Departing employee has active, unresolved cases/ownership</w:t>
            </w:r>
          </w:p>
        </w:tc>
        <w:tc>
          <w:tcPr>
            <w:tcW w:type="dxa" w:w="3120"/>
            <w:tcMar>
              <w:top w:type="dxa" w:w="90"/>
              <w:left w:type="dxa" w:w="110"/>
              <w:bottom w:type="dxa" w:w="90"/>
              <w:right w:type="dxa" w:w="110"/>
            </w:tcMar>
          </w:tcPr>
          <w:p>
            <w:r>
              <w:rPr>
                <w:sz w:val="18"/>
                <w:szCs w:val="18"/>
              </w:rPr>
              <w:t xml:space="preserve">Reassignment mandatory before or immediately upon deprovisioning</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Employee returns to a different role shortly after departure</w:t>
            </w:r>
          </w:p>
        </w:tc>
        <w:tc>
          <w:tcPr>
            <w:tcW w:type="dxa" w:w="3120"/>
            <w:tcMar>
              <w:top w:type="dxa" w:w="90"/>
              <w:left w:type="dxa" w:w="110"/>
              <w:bottom w:type="dxa" w:w="90"/>
              <w:right w:type="dxa" w:w="110"/>
            </w:tcMar>
          </w:tcPr>
          <w:p>
            <w:r>
              <w:rPr>
                <w:sz w:val="18"/>
                <w:szCs w:val="18"/>
              </w:rPr>
              <w:t xml:space="preserve">New account provisioned fresh; old credentials never reactivated</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Contractor/locum with a fixed, pre-known end date</w:t>
            </w:r>
          </w:p>
        </w:tc>
        <w:tc>
          <w:tcPr>
            <w:tcW w:type="dxa" w:w="3120"/>
            <w:tcMar>
              <w:top w:type="dxa" w:w="90"/>
              <w:left w:type="dxa" w:w="110"/>
              <w:bottom w:type="dxa" w:w="90"/>
              <w:right w:type="dxa" w:w="110"/>
            </w:tcMar>
          </w:tcPr>
          <w:p>
            <w:r>
              <w:rPr>
                <w:sz w:val="18"/>
                <w:szCs w:val="18"/>
              </w:rPr>
              <w:t xml:space="preserve">Provisioning supports a scheduled auto-expiry date at account creation</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An account shows activity after its deprovisioning timestamp</w:t>
            </w:r>
          </w:p>
        </w:tc>
        <w:tc>
          <w:tcPr>
            <w:tcW w:type="dxa" w:w="3120"/>
            <w:tcMar>
              <w:top w:type="dxa" w:w="90"/>
              <w:left w:type="dxa" w:w="110"/>
              <w:bottom w:type="dxa" w:w="90"/>
              <w:right w:type="dxa" w:w="110"/>
            </w:tcMar>
          </w:tcPr>
          <w:p>
            <w:r>
              <w:rPr>
                <w:sz w:val="18"/>
                <w:szCs w:val="18"/>
              </w:rPr>
              <w:t xml:space="preserve">Automatically flagged as a security incident</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Manager requests elevated access "temporarily" for a task</w:t>
            </w:r>
          </w:p>
        </w:tc>
        <w:tc>
          <w:tcPr>
            <w:tcW w:type="dxa" w:w="3120"/>
            <w:tcMar>
              <w:top w:type="dxa" w:w="90"/>
              <w:left w:type="dxa" w:w="110"/>
              <w:bottom w:type="dxa" w:w="90"/>
              <w:right w:type="dxa" w:w="110"/>
            </w:tcMar>
          </w:tcPr>
          <w:p>
            <w:r>
              <w:rPr>
                <w:sz w:val="18"/>
                <w:szCs w:val="18"/>
              </w:rPr>
              <w:t xml:space="preserve">Time-bound elevation supported natively with auto-expiry</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Bulk role change needed (reorganization)</w:t>
            </w:r>
          </w:p>
        </w:tc>
        <w:tc>
          <w:tcPr>
            <w:tcW w:type="dxa" w:w="3120"/>
            <w:tcMar>
              <w:top w:type="dxa" w:w="90"/>
              <w:left w:type="dxa" w:w="110"/>
              <w:bottom w:type="dxa" w:w="90"/>
              <w:right w:type="dxa" w:w="110"/>
            </w:tcMar>
          </w:tcPr>
          <w:p>
            <w:r>
              <w:rPr>
                <w:sz w:val="18"/>
                <w:szCs w:val="18"/>
              </w:rPr>
              <w:t xml:space="preserve">Bulk-operation tooling requires the same second-approver control at the batch level</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Access review reveals a stale account nobody remembers creating</w:t>
            </w:r>
          </w:p>
        </w:tc>
        <w:tc>
          <w:tcPr>
            <w:tcW w:type="dxa" w:w="3120"/>
            <w:tcMar>
              <w:top w:type="dxa" w:w="90"/>
              <w:left w:type="dxa" w:w="110"/>
              <w:bottom w:type="dxa" w:w="90"/>
              <w:right w:type="dxa" w:w="110"/>
            </w:tcMar>
          </w:tcPr>
          <w:p>
            <w:r>
              <w:rPr>
                <w:sz w:val="18"/>
                <w:szCs w:val="18"/>
              </w:rPr>
              <w:t xml:space="preserve">Escalated as a security incident; account suspended pending investigation</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Same individual holds two roles simultaneously</w:t>
            </w:r>
          </w:p>
        </w:tc>
        <w:tc>
          <w:tcPr>
            <w:tcW w:type="dxa" w:w="3120"/>
            <w:tcMar>
              <w:top w:type="dxa" w:w="90"/>
              <w:left w:type="dxa" w:w="110"/>
              <w:bottom w:type="dxa" w:w="90"/>
              <w:right w:type="dxa" w:w="110"/>
            </w:tcMar>
          </w:tcPr>
          <w:p>
            <w:r>
              <w:rPr>
                <w:sz w:val="18"/>
                <w:szCs w:val="18"/>
              </w:rPr>
              <w:t xml:space="preserve">Permission set is the union of both roles' entitlements, clearly visible in the account record</w:t>
            </w:r>
          </w:p>
        </w:tc>
      </w:tr>
    </w:tbl>
    <w:p>
      <w:pPr>
        <w:spacing w:after="160"/>
      </w:pPr>
    </w:p>
    <w:p>
      <w:pPr>
        <w:spacing w:after="160"/>
      </w:pPr>
      <w:r>
        <w:rPr>
          <w:b/>
          <w:bCs/>
        </w:rPr>
        <w:t xml:space="preserve">Data Captured/Persisted:</w:t>
      </w:r>
      <w:r>
        <w:t xml:space="preserve"> Provisioning/deprovisioning request and approval chain, role assignment history, credential-clearance linkage, session/token revocation timestamps, exception approvals, scheduled auto-expiry dates.</w:t>
      </w:r>
    </w:p>
    <w:p>
      <w:pPr>
        <w:spacing w:after="160"/>
      </w:pPr>
      <w:r>
        <w:rPr>
          <w:b/>
          <w:bCs/>
        </w:rPr>
        <w:t xml:space="preserve">RBAC:</w:t>
      </w:r>
      <w:r>
        <w:t xml:space="preserve"> IT Admin (execute provisioning/deprovisioning); Operations Manager/HR (request and approve); Compliance Officer (clinical credential gate); no self-provisioning by any role.</w:t>
      </w:r>
    </w:p>
    <w:p>
      <w:pPr>
        <w:spacing w:after="160"/>
      </w:pPr>
      <w:r>
        <w:rPr>
          <w:b/>
          <w:bCs/>
        </w:rPr>
        <w:t xml:space="preserve">SLAs:</w:t>
      </w:r>
      <w:r>
        <w:t xml:space="preserve"> Standard onboarding within 1 business day of approved request. Planned offboarding effective the last working day. Involuntary/urgent termination deprovisioning within 1 hour of notice.</w:t>
      </w:r>
    </w:p>
    <w:p>
      <w:pPr>
        <w:pStyle w:val="Heading3"/>
      </w:pPr>
      <w:r>
        <w:t xml:space="preserve">A.4.2 Journey: Role Assignment and Access Reviews</w:t>
      </w:r>
    </w:p>
    <w:p>
      <w:pPr>
        <w:spacing w:after="160"/>
      </w:pPr>
      <w:r>
        <w:rPr>
          <w:b/>
          <w:bCs/>
        </w:rPr>
        <w:t xml:space="preserve">Trigger:</w:t>
      </w:r>
      <w:r>
        <w:t xml:space="preserve"> Scheduled periodic access review (quarterly), or an ad hoc trigger.</w:t>
      </w:r>
    </w:p>
    <w:p>
      <w:pPr>
        <w:spacing w:after="160"/>
      </w:pPr>
      <w:r>
        <w:rPr>
          <w:b/>
          <w:bCs/>
        </w:rPr>
        <w:t xml:space="preserve">Flow:</w:t>
      </w:r>
    </w:p>
    <w:p>
      <w:pPr>
        <w:pStyle w:val="ListParagraph"/>
        <w:numPr>
          <w:ilvl w:val="0"/>
          <w:numId w:val="31"/>
        </w:numPr>
        <w:spacing w:after="100"/>
      </w:pPr>
      <w:r>
        <w:t xml:space="preserve">System generates the access-review dataset: every active account, assigned role(s), effective permissions, last-login date, outstanding time-bound elevations.</w:t>
      </w:r>
    </w:p>
    <w:p>
      <w:pPr>
        <w:pStyle w:val="ListParagraph"/>
        <w:numPr>
          <w:ilvl w:val="0"/>
          <w:numId w:val="31"/>
        </w:numPr>
        <w:spacing w:after="100"/>
      </w:pPr>
      <w:r>
        <w:t xml:space="preserve">IT Admin distributes review packets to the relevant accountable manager for each functional area.</w:t>
      </w:r>
    </w:p>
    <w:p>
      <w:pPr>
        <w:pStyle w:val="ListParagraph"/>
        <w:numPr>
          <w:ilvl w:val="0"/>
          <w:numId w:val="31"/>
        </w:numPr>
        <w:spacing w:after="100"/>
      </w:pPr>
      <w:r>
        <w:t xml:space="preserve">Each manager attests per account: Appropriate, Reduce, or Revoke.</w:t>
      </w:r>
    </w:p>
    <w:p>
      <w:pPr>
        <w:pStyle w:val="ListParagraph"/>
        <w:numPr>
          <w:ilvl w:val="0"/>
          <w:numId w:val="31"/>
        </w:numPr>
        <w:spacing w:after="100"/>
      </w:pPr>
      <w:r>
        <w:t xml:space="preserve">IT Admin executes the attested changes and logs completion.</w:t>
      </w:r>
    </w:p>
    <w:p>
      <w:pPr>
        <w:pStyle w:val="ListParagraph"/>
        <w:numPr>
          <w:ilvl w:val="0"/>
          <w:numId w:val="31"/>
        </w:numPr>
        <w:spacing w:after="100"/>
      </w:pPr>
      <w:r>
        <w:t xml:space="preserve">Accounts with no activity for a dormancy period are automatically flagged and disabled pending confirmation if dormancy extends.</w:t>
      </w:r>
    </w:p>
    <w:p>
      <w:pPr>
        <w:pStyle w:val="ListParagraph"/>
        <w:numPr>
          <w:ilvl w:val="0"/>
          <w:numId w:val="31"/>
        </w:numPr>
        <w:spacing w:after="100"/>
      </w:pPr>
      <w:r>
        <w:t xml:space="preserve">Accounts with permissions outside their nominal role catalog are specifically re-justified at every review cycle.</w:t>
      </w:r>
    </w:p>
    <w:p>
      <w:pPr>
        <w:pStyle w:val="ListParagraph"/>
        <w:numPr>
          <w:ilvl w:val="0"/>
          <w:numId w:val="31"/>
        </w:numPr>
        <w:spacing w:after="100"/>
      </w:pPr>
      <w:r>
        <w:t xml:space="preserve">Review completion, including exceptions or overdue attestations, reported to Operations Manager/Executive.</w:t>
      </w:r>
    </w:p>
    <w:p>
      <w:pPr>
        <w:pStyle w:val="ListParagraph"/>
        <w:numPr>
          <w:ilvl w:val="0"/>
          <w:numId w:val="31"/>
        </w:numPr>
        <w:spacing w:after="100"/>
      </w:pPr>
      <w:r>
        <w:t xml:space="preserve">Findings indicating a broader control weakness are escalated to Compliance for a process-level review.</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Accountable manager doesn't respond within the deadline</w:t>
            </w:r>
          </w:p>
        </w:tc>
        <w:tc>
          <w:tcPr>
            <w:tcW w:type="dxa" w:w="3120"/>
            <w:tcMar>
              <w:top w:type="dxa" w:w="90"/>
              <w:left w:type="dxa" w:w="110"/>
              <w:bottom w:type="dxa" w:w="90"/>
              <w:right w:type="dxa" w:w="110"/>
            </w:tcMar>
          </w:tcPr>
          <w:p>
            <w:r>
              <w:rPr>
                <w:sz w:val="18"/>
                <w:szCs w:val="18"/>
              </w:rPr>
              <w:t xml:space="preserve">Automatic escalation to their manager</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Review reveals an over-permissioned account going back months</w:t>
            </w:r>
          </w:p>
        </w:tc>
        <w:tc>
          <w:tcPr>
            <w:tcW w:type="dxa" w:w="3120"/>
            <w:tcMar>
              <w:top w:type="dxa" w:w="90"/>
              <w:left w:type="dxa" w:w="110"/>
              <w:bottom w:type="dxa" w:w="90"/>
              <w:right w:type="dxa" w:w="110"/>
            </w:tcMar>
          </w:tcPr>
          <w:p>
            <w:r>
              <w:rPr>
                <w:sz w:val="18"/>
                <w:szCs w:val="18"/>
              </w:rPr>
              <w:t xml:space="preserve">Triggers a retrospective audit-log review of that account's actual usage</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A role's standard permission catalog itself is too broad</w:t>
            </w:r>
          </w:p>
        </w:tc>
        <w:tc>
          <w:tcPr>
            <w:tcW w:type="dxa" w:w="3120"/>
            <w:tcMar>
              <w:top w:type="dxa" w:w="90"/>
              <w:left w:type="dxa" w:w="110"/>
              <w:bottom w:type="dxa" w:w="90"/>
              <w:right w:type="dxa" w:w="110"/>
            </w:tcMar>
          </w:tcPr>
          <w:p>
            <w:r>
              <w:rPr>
                <w:sz w:val="18"/>
                <w:szCs w:val="18"/>
              </w:rPr>
              <w:t xml:space="preserve">Escalated as a role-catalog change request requiring Compliance and Operations Manager sign-off</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Reviewer rubber-stamps "Appropriate" without real review</w:t>
            </w:r>
          </w:p>
        </w:tc>
        <w:tc>
          <w:tcPr>
            <w:tcW w:type="dxa" w:w="3120"/>
            <w:tcMar>
              <w:top w:type="dxa" w:w="90"/>
              <w:left w:type="dxa" w:w="110"/>
              <w:bottom w:type="dxa" w:w="90"/>
              <w:right w:type="dxa" w:w="110"/>
            </w:tcMar>
          </w:tcPr>
          <w:p>
            <w:r>
              <w:rPr>
                <w:sz w:val="18"/>
                <w:szCs w:val="18"/>
              </w:rPr>
              <w:t xml:space="preserve">Periodic meta-review/spot-check of review quality, reported into governance KPIs</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Emergency (break-glass) access was granted and needs review</w:t>
            </w:r>
          </w:p>
        </w:tc>
        <w:tc>
          <w:tcPr>
            <w:tcW w:type="dxa" w:w="3120"/>
            <w:tcMar>
              <w:top w:type="dxa" w:w="90"/>
              <w:left w:type="dxa" w:w="110"/>
              <w:bottom w:type="dxa" w:w="90"/>
              <w:right w:type="dxa" w:w="110"/>
            </w:tcMar>
          </w:tcPr>
          <w:p>
            <w:r>
              <w:rPr>
                <w:sz w:val="18"/>
                <w:szCs w:val="18"/>
              </w:rPr>
              <w:t xml:space="preserve">Automatically queued for review within a much shorter window than standard cycle</w:t>
            </w:r>
          </w:p>
        </w:tc>
      </w:tr>
    </w:tbl>
    <w:p>
      <w:pPr>
        <w:spacing w:after="160"/>
      </w:pPr>
    </w:p>
    <w:p>
      <w:pPr>
        <w:spacing w:after="160"/>
      </w:pPr>
      <w:r>
        <w:rPr>
          <w:b/>
          <w:bCs/>
        </w:rPr>
        <w:t xml:space="preserve">Data Captured/Persisted:</w:t>
      </w:r>
      <w:r>
        <w:t xml:space="preserve"> Review cycle records, attestations per account, exception re-justifications, dormancy flags and outcomes, governance metrics.</w:t>
      </w:r>
    </w:p>
    <w:p>
      <w:pPr>
        <w:spacing w:after="160"/>
      </w:pPr>
      <w:r>
        <w:rPr>
          <w:b/>
          <w:bCs/>
        </w:rPr>
        <w:t xml:space="preserve">RBAC:</w:t>
      </w:r>
      <w:r>
        <w:t xml:space="preserve"> IT Admin (facilitate, execute changes); functional Managers/Compliance Officer (attest); Operations Manager/Executive (receive governance reporting).</w:t>
      </w:r>
    </w:p>
    <w:p>
      <w:pPr>
        <w:spacing w:after="160"/>
      </w:pPr>
      <w:r>
        <w:rPr>
          <w:b/>
          <w:bCs/>
        </w:rPr>
        <w:t xml:space="preserve">SLAs:</w:t>
      </w:r>
      <w:r>
        <w:t xml:space="preserve"> Standard review cycle completed within 15 business days. Break-glass access reviewed within 48 hours. Dormant-account flags actioned within 5 business days.</w:t>
      </w:r>
    </w:p>
    <w:p>
      <w:pPr>
        <w:pStyle w:val="Heading3"/>
      </w:pPr>
      <w:r>
        <w:t xml:space="preserve">A.4.3 Journey: System Configuration Management</w:t>
      </w:r>
    </w:p>
    <w:p>
      <w:pPr>
        <w:spacing w:after="160"/>
      </w:pPr>
      <w:r>
        <w:rPr>
          <w:b/>
          <w:bCs/>
        </w:rPr>
        <w:t xml:space="preserve">Trigger:</w:t>
      </w:r>
      <w:r>
        <w:t xml:space="preserve"> A configuration change request.</w:t>
      </w:r>
    </w:p>
    <w:p>
      <w:pPr>
        <w:spacing w:after="160"/>
      </w:pPr>
      <w:r>
        <w:rPr>
          <w:b/>
          <w:bCs/>
        </w:rPr>
        <w:t xml:space="preserve">Flow:</w:t>
      </w:r>
    </w:p>
    <w:p>
      <w:pPr>
        <w:pStyle w:val="ListParagraph"/>
        <w:numPr>
          <w:ilvl w:val="0"/>
          <w:numId w:val="32"/>
        </w:numPr>
        <w:spacing w:after="100"/>
      </w:pPr>
      <w:r>
        <w:t xml:space="preserve">Change request logged with requestor, business justification, affected module(s), and risk classification.</w:t>
      </w:r>
    </w:p>
    <w:p>
      <w:pPr>
        <w:pStyle w:val="ListParagraph"/>
        <w:numPr>
          <w:ilvl w:val="0"/>
          <w:numId w:val="32"/>
        </w:numPr>
        <w:spacing w:after="100"/>
      </w:pPr>
      <w:r>
        <w:t xml:space="preserve">Decision branch by risk: Low-risk follows a streamlined single-approval path; Medium/High-risk requires a documented change-advisory review.</w:t>
      </w:r>
    </w:p>
    <w:p>
      <w:pPr>
        <w:pStyle w:val="ListParagraph"/>
        <w:numPr>
          <w:ilvl w:val="0"/>
          <w:numId w:val="32"/>
        </w:numPr>
        <w:spacing w:after="100"/>
      </w:pPr>
      <w:r>
        <w:t xml:space="preserve">Change tested in a non-production environment before production application where supported.</w:t>
      </w:r>
    </w:p>
    <w:p>
      <w:pPr>
        <w:pStyle w:val="ListParagraph"/>
        <w:numPr>
          <w:ilvl w:val="0"/>
          <w:numId w:val="32"/>
        </w:numPr>
        <w:spacing w:after="100"/>
      </w:pPr>
      <w:r>
        <w:t xml:space="preserve">Change scheduled for a defined maintenance window; emergency changes follow an expedited path with after-the-fact review.</w:t>
      </w:r>
    </w:p>
    <w:p>
      <w:pPr>
        <w:pStyle w:val="ListParagraph"/>
        <w:numPr>
          <w:ilvl w:val="0"/>
          <w:numId w:val="32"/>
        </w:numPr>
        <w:spacing w:after="100"/>
      </w:pPr>
      <w:r>
        <w:t xml:space="preserve">IT Admin applies the change, verifies expected behavior, documents the outcome.</w:t>
      </w:r>
    </w:p>
    <w:p>
      <w:pPr>
        <w:pStyle w:val="ListParagraph"/>
        <w:numPr>
          <w:ilvl w:val="0"/>
          <w:numId w:val="32"/>
        </w:numPr>
        <w:spacing w:after="100"/>
      </w:pPr>
      <w:r>
        <w:t xml:space="preserve">Rollback plan documented before any Medium/High-risk change is applied.</w:t>
      </w:r>
    </w:p>
    <w:p>
      <w:pPr>
        <w:pStyle w:val="ListParagraph"/>
        <w:numPr>
          <w:ilvl w:val="0"/>
          <w:numId w:val="32"/>
        </w:numPr>
        <w:spacing w:after="100"/>
      </w:pPr>
      <w:r>
        <w:t xml:space="preserve">Configuration changes logged with full before/after state.</w:t>
      </w:r>
    </w:p>
    <w:p>
      <w:pPr>
        <w:pStyle w:val="ListParagraph"/>
        <w:numPr>
          <w:ilvl w:val="0"/>
          <w:numId w:val="32"/>
        </w:numPr>
        <w:spacing w:after="100"/>
      </w:pPr>
      <w:r>
        <w:t xml:space="preserve">Post-change monitoring window confirms no adverse impact before the change is closed.</w:t>
      </w:r>
    </w:p>
    <w:p>
      <w:pPr>
        <w:spacing w:after="160"/>
      </w:pPr>
      <w:r>
        <w:rPr>
          <w:b/>
          <w:bCs/>
        </w:rPr>
        <w:t xml:space="preserve">Edge-Case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Change causes an unforeseen production issue</w:t>
            </w:r>
          </w:p>
        </w:tc>
        <w:tc>
          <w:tcPr>
            <w:tcW w:type="dxa" w:w="3120"/>
            <w:tcMar>
              <w:top w:type="dxa" w:w="90"/>
              <w:left w:type="dxa" w:w="110"/>
              <w:bottom w:type="dxa" w:w="90"/>
              <w:right w:type="dxa" w:w="110"/>
            </w:tcMar>
          </w:tcPr>
          <w:p>
            <w:r>
              <w:rPr>
                <w:sz w:val="18"/>
                <w:szCs w:val="18"/>
              </w:rPr>
              <w:t xml:space="preserve">Rollback executed per the pre-documented plan; incident logged and reviewed regardless of speed of fix</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Emergency change bypasses the standard advisory review</w:t>
            </w:r>
          </w:p>
        </w:tc>
        <w:tc>
          <w:tcPr>
            <w:tcW w:type="dxa" w:w="3120"/>
            <w:tcMar>
              <w:top w:type="dxa" w:w="90"/>
              <w:left w:type="dxa" w:w="110"/>
              <w:bottom w:type="dxa" w:w="90"/>
              <w:right w:type="dxa" w:w="110"/>
            </w:tcMar>
          </w:tcPr>
          <w:p>
            <w:r>
              <w:rPr>
                <w:sz w:val="18"/>
                <w:szCs w:val="18"/>
              </w:rPr>
              <w:t xml:space="preserve">Mandatory after-the-fact review within 24 hours with the same rigor</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Two configuration changes conflict</w:t>
            </w:r>
          </w:p>
        </w:tc>
        <w:tc>
          <w:tcPr>
            <w:tcW w:type="dxa" w:w="3120"/>
            <w:tcMar>
              <w:top w:type="dxa" w:w="90"/>
              <w:left w:type="dxa" w:w="110"/>
              <w:bottom w:type="dxa" w:w="90"/>
              <w:right w:type="dxa" w:w="110"/>
            </w:tcMar>
          </w:tcPr>
          <w:p>
            <w:r>
              <w:rPr>
                <w:sz w:val="18"/>
                <w:szCs w:val="18"/>
              </w:rPr>
              <w:t xml:space="preserve">Serialized/coordinated through a single change calendar visible to all requestors</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A change affects data already in flight</w:t>
            </w:r>
          </w:p>
        </w:tc>
        <w:tc>
          <w:tcPr>
            <w:tcW w:type="dxa" w:w="3120"/>
            <w:tcMar>
              <w:top w:type="dxa" w:w="90"/>
              <w:left w:type="dxa" w:w="110"/>
              <w:bottom w:type="dxa" w:w="90"/>
              <w:right w:type="dxa" w:w="110"/>
            </w:tcMar>
          </w:tcPr>
          <w:p>
            <w:r>
              <w:rPr>
                <w:sz w:val="18"/>
                <w:szCs w:val="18"/>
              </w:rPr>
              <w:t xml:space="preserve">Rate/config data is versioned so in-flight transactions complete under the rules that applied when they started</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Vendor/integration partner changes their API without notice</w:t>
            </w:r>
          </w:p>
        </w:tc>
        <w:tc>
          <w:tcPr>
            <w:tcW w:type="dxa" w:w="3120"/>
            <w:tcMar>
              <w:top w:type="dxa" w:w="90"/>
              <w:left w:type="dxa" w:w="110"/>
              <w:bottom w:type="dxa" w:w="90"/>
              <w:right w:type="dxa" w:w="110"/>
            </w:tcMar>
          </w:tcPr>
          <w:p>
            <w:r>
              <w:rPr>
                <w:sz w:val="18"/>
                <w:szCs w:val="18"/>
              </w:rPr>
              <w:t xml:space="preserve">Monitoring/alerting detects the failure; incident response triggered even though root cause is external</w:t>
            </w:r>
          </w:p>
        </w:tc>
      </w:tr>
    </w:tbl>
    <w:p>
      <w:pPr>
        <w:spacing w:after="160"/>
      </w:pPr>
    </w:p>
    <w:p>
      <w:pPr>
        <w:spacing w:after="160"/>
      </w:pPr>
      <w:r>
        <w:rPr>
          <w:b/>
          <w:bCs/>
        </w:rPr>
        <w:t xml:space="preserve">Data Captured/Persisted:</w:t>
      </w:r>
      <w:r>
        <w:t xml:space="preserve"> Change request record, risk classification, approval chain, test evidence, rollback plan, before/after configuration state, post-change monitoring outcome.</w:t>
      </w:r>
    </w:p>
    <w:p>
      <w:pPr>
        <w:spacing w:after="160"/>
      </w:pPr>
      <w:r>
        <w:rPr>
          <w:b/>
          <w:bCs/>
        </w:rPr>
        <w:t xml:space="preserve">RBAC:</w:t>
      </w:r>
      <w:r>
        <w:t xml:space="preserve"> IT Admin (execute); relevant business owner (approve Medium/High-risk changes); Compliance Officer (approve changes touching clinical/regulatory logic); Operations Manager/Executive (visibility into the change calendar).</w:t>
      </w:r>
    </w:p>
    <w:p>
      <w:pPr>
        <w:spacing w:after="160"/>
      </w:pPr>
      <w:r>
        <w:rPr>
          <w:b/>
          <w:bCs/>
        </w:rPr>
        <w:t xml:space="preserve">SLAs:</w:t>
      </w:r>
      <w:r>
        <w:t xml:space="preserve"> Low-risk changes same-day. Medium/High-risk within the next scheduled maintenance window, target 5 business days. Emergency-change after-the-fact review within 24 hours.</w:t>
      </w:r>
    </w:p>
    <w:p>
      <w:pPr>
        <w:pStyle w:val="Heading3"/>
      </w:pPr>
      <w:r>
        <w:t xml:space="preserve">A.4.4 Journey: Backup/Restore Drills and Security Incident Response</w:t>
      </w:r>
    </w:p>
    <w:p>
      <w:pPr>
        <w:spacing w:after="160"/>
      </w:pPr>
      <w:r>
        <w:rPr>
          <w:b/>
          <w:bCs/>
        </w:rPr>
        <w:t xml:space="preserve">Sub-journey A - Scheduled Backup/Restore Drill</w:t>
      </w:r>
    </w:p>
    <w:p>
      <w:pPr>
        <w:spacing w:after="160"/>
      </w:pPr>
      <w:r>
        <w:rPr>
          <w:b/>
          <w:bCs/>
        </w:rPr>
        <w:t xml:space="preserve">Trigger:</w:t>
      </w:r>
      <w:r>
        <w:t xml:space="preserve"> Scheduled drill cadence (recommended quarterly minimum).</w:t>
      </w:r>
    </w:p>
    <w:p>
      <w:pPr>
        <w:spacing w:after="160"/>
      </w:pPr>
      <w:r>
        <w:rPr>
          <w:b/>
          <w:bCs/>
        </w:rPr>
        <w:t xml:space="preserve">Flow:</w:t>
      </w:r>
    </w:p>
    <w:p>
      <w:pPr>
        <w:pStyle w:val="ListParagraph"/>
        <w:numPr>
          <w:ilvl w:val="0"/>
          <w:numId w:val="33"/>
        </w:numPr>
        <w:spacing w:after="100"/>
      </w:pPr>
      <w:r>
        <w:t xml:space="preserve">IT Admin selects the drill scope per a rotating drill plan so all critical subsystems are periodically tested.</w:t>
      </w:r>
    </w:p>
    <w:p>
      <w:pPr>
        <w:pStyle w:val="ListParagraph"/>
        <w:numPr>
          <w:ilvl w:val="0"/>
          <w:numId w:val="33"/>
        </w:numPr>
        <w:spacing w:after="100"/>
      </w:pPr>
      <w:r>
        <w:t xml:space="preserve">Backup restored into an isolated, non-production environment.</w:t>
      </w:r>
    </w:p>
    <w:p>
      <w:pPr>
        <w:pStyle w:val="ListParagraph"/>
        <w:numPr>
          <w:ilvl w:val="0"/>
          <w:numId w:val="33"/>
        </w:numPr>
        <w:spacing w:after="100"/>
      </w:pPr>
      <w:r>
        <w:t xml:space="preserve">Data integrity verified: record counts, checksum/hash comparisons, functional spot-checks.</w:t>
      </w:r>
    </w:p>
    <w:p>
      <w:pPr>
        <w:pStyle w:val="ListParagraph"/>
        <w:numPr>
          <w:ilvl w:val="0"/>
          <w:numId w:val="33"/>
        </w:numPr>
        <w:spacing w:after="100"/>
      </w:pPr>
      <w:r>
        <w:t xml:space="preserve">Restore time measured against the defined Recovery Time Objective and data-loss window against the Recovery Point Objective.</w:t>
      </w:r>
    </w:p>
    <w:p>
      <w:pPr>
        <w:pStyle w:val="ListParagraph"/>
        <w:numPr>
          <w:ilvl w:val="0"/>
          <w:numId w:val="33"/>
        </w:numPr>
        <w:spacing w:after="100"/>
      </w:pPr>
      <w:r>
        <w:t xml:space="preserve">Any gap between actual performance and target RTO/RPO documented as a finding with a remediation owner and due date.</w:t>
      </w:r>
    </w:p>
    <w:p>
      <w:pPr>
        <w:pStyle w:val="ListParagraph"/>
        <w:numPr>
          <w:ilvl w:val="0"/>
          <w:numId w:val="33"/>
        </w:numPr>
        <w:spacing w:after="100"/>
      </w:pPr>
      <w:r>
        <w:t xml:space="preserve">Drill results reported to Operations Manager/Executive and Compliance as evidence of business-continuity due diligence.</w:t>
      </w:r>
    </w:p>
    <w:p>
      <w:pPr>
        <w:pStyle w:val="ListParagraph"/>
        <w:numPr>
          <w:ilvl w:val="0"/>
          <w:numId w:val="33"/>
        </w:numPr>
        <w:spacing w:after="100"/>
      </w:pPr>
      <w:r>
        <w:t xml:space="preserve">The isolated drill environment securely decommissioned after the test.</w:t>
      </w:r>
    </w:p>
    <w:p>
      <w:pPr>
        <w:spacing w:after="160"/>
      </w:pPr>
      <w:r>
        <w:rPr>
          <w:b/>
          <w:bCs/>
        </w:rPr>
        <w:t xml:space="preserve">Sub-journey B - Security Incident Response</w:t>
      </w:r>
    </w:p>
    <w:p>
      <w:pPr>
        <w:spacing w:after="160"/>
      </w:pPr>
      <w:r>
        <w:rPr>
          <w:b/>
          <w:bCs/>
        </w:rPr>
        <w:t xml:space="preserve">Trigger:</w:t>
      </w:r>
      <w:r>
        <w:t xml:space="preserve"> A security event is detected.</w:t>
      </w:r>
    </w:p>
    <w:p>
      <w:pPr>
        <w:spacing w:after="160"/>
      </w:pPr>
      <w:r>
        <w:rPr>
          <w:b/>
          <w:bCs/>
        </w:rPr>
        <w:t xml:space="preserve">Flow:</w:t>
      </w:r>
    </w:p>
    <w:p>
      <w:pPr>
        <w:pStyle w:val="ListParagraph"/>
        <w:numPr>
          <w:ilvl w:val="0"/>
          <w:numId w:val="34"/>
        </w:numPr>
        <w:spacing w:after="100"/>
      </w:pPr>
      <w:r>
        <w:t xml:space="preserve">Event triaged and classified by severity.</w:t>
      </w:r>
    </w:p>
    <w:p>
      <w:pPr>
        <w:pStyle w:val="ListParagraph"/>
        <w:numPr>
          <w:ilvl w:val="0"/>
          <w:numId w:val="34"/>
        </w:numPr>
        <w:spacing w:after="100"/>
      </w:pPr>
      <w:r>
        <w:t xml:space="preserve">Decision branch - active/ongoing threat: IT Admin takes immediate containment action.</w:t>
      </w:r>
    </w:p>
    <w:p>
      <w:pPr>
        <w:pStyle w:val="ListParagraph"/>
        <w:numPr>
          <w:ilvl w:val="0"/>
          <w:numId w:val="34"/>
        </w:numPr>
        <w:spacing w:after="100"/>
      </w:pPr>
      <w:r>
        <w:t xml:space="preserve">Compliance Officer notified in parallel, immediately, for any event with plausible patient-data or financial-data exposure.</w:t>
      </w:r>
    </w:p>
    <w:p>
      <w:pPr>
        <w:pStyle w:val="ListParagraph"/>
        <w:numPr>
          <w:ilvl w:val="0"/>
          <w:numId w:val="34"/>
        </w:numPr>
        <w:spacing w:after="100"/>
      </w:pPr>
      <w:r>
        <w:t xml:space="preserve">Evidence preserved before remediation destroys forensic value, balanced against containment urgency.</w:t>
      </w:r>
    </w:p>
    <w:p>
      <w:pPr>
        <w:pStyle w:val="ListParagraph"/>
        <w:numPr>
          <w:ilvl w:val="0"/>
          <w:numId w:val="34"/>
        </w:numPr>
        <w:spacing w:after="100"/>
      </w:pPr>
      <w:r>
        <w:t xml:space="preserve">Scope assessment determines what data/systems were actually affected versus merely exposed to risk.</w:t>
      </w:r>
    </w:p>
    <w:p>
      <w:pPr>
        <w:pStyle w:val="ListParagraph"/>
        <w:numPr>
          <w:ilvl w:val="0"/>
          <w:numId w:val="34"/>
        </w:numPr>
        <w:spacing w:after="100"/>
      </w:pPr>
      <w:r>
        <w:t xml:space="preserve">If patient/financial data confirmed or reasonably suspected compromised, the formal breach-notification process triggers in parallel.</w:t>
      </w:r>
    </w:p>
    <w:p>
      <w:pPr>
        <w:pStyle w:val="ListParagraph"/>
        <w:numPr>
          <w:ilvl w:val="0"/>
          <w:numId w:val="34"/>
        </w:numPr>
        <w:spacing w:after="100"/>
      </w:pPr>
      <w:r>
        <w:t xml:space="preserve">Root cause identified and a remediation plan executed.</w:t>
      </w:r>
    </w:p>
    <w:p>
      <w:pPr>
        <w:pStyle w:val="ListParagraph"/>
        <w:numPr>
          <w:ilvl w:val="0"/>
          <w:numId w:val="34"/>
        </w:numPr>
        <w:spacing w:after="100"/>
      </w:pPr>
      <w:r>
        <w:t xml:space="preserve">Affected accounts/credentials rotated; accounts used in the attack path reviewed under the access-review lens outside the normal cycle.</w:t>
      </w:r>
    </w:p>
    <w:p>
      <w:pPr>
        <w:pStyle w:val="ListParagraph"/>
        <w:numPr>
          <w:ilvl w:val="0"/>
          <w:numId w:val="34"/>
        </w:numPr>
        <w:spacing w:after="100"/>
      </w:pPr>
      <w:r>
        <w:t xml:space="preserve">Post-incident review conducted (blameless, system/process focus) feeding both IT's control improvements and Compliance's risk register.</w:t>
      </w:r>
    </w:p>
    <w:p>
      <w:pPr>
        <w:pStyle w:val="ListParagraph"/>
        <w:numPr>
          <w:ilvl w:val="0"/>
          <w:numId w:val="34"/>
        </w:numPr>
        <w:spacing w:after="100"/>
      </w:pPr>
      <w:r>
        <w:t xml:space="preserve">Incident formally closed only once containment, remediation, notification obligations, and post-incident review are all complete.</w:t>
      </w:r>
    </w:p>
    <w:p>
      <w:pPr>
        <w:pStyle w:val="ListParagraph"/>
        <w:numPr>
          <w:ilvl w:val="0"/>
          <w:numId w:val="34"/>
        </w:numPr>
        <w:spacing w:after="100"/>
      </w:pPr>
      <w:r>
        <w:t xml:space="preserve">Lessons-learned items tracked to completion like CAPA items, with escalation on overdue items.</w:t>
      </w:r>
    </w:p>
    <w:p>
      <w:pPr>
        <w:spacing w:after="160"/>
      </w:pPr>
      <w:r>
        <w:rPr>
          <w:b/>
          <w:bCs/>
        </w:rPr>
        <w:t xml:space="preserve">Edge-Case Catalog (both sub-journeys):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w:t>
            </w:r>
          </w:p>
        </w:tc>
        <w:tc>
          <w:tcPr>
            <w:tcW w:type="dxa" w:w="3120"/>
            <w:shd w:fill="16423C" w:val="clear"/>
            <w:tcMar>
              <w:top w:type="dxa" w:w="90"/>
              <w:left w:type="dxa" w:w="110"/>
              <w:bottom w:type="dxa" w:w="90"/>
              <w:right w:type="dxa" w:w="110"/>
            </w:tcMar>
          </w:tcPr>
          <w:p>
            <w:r>
              <w:rPr>
                <w:b/>
                <w:bCs/>
                <w:color w:val="FFFFFF"/>
                <w:sz w:val="18"/>
                <w:szCs w:val="18"/>
              </w:rPr>
              <w:t xml:space="preserve">Edge Case</w:t>
            </w:r>
          </w:p>
        </w:tc>
        <w:tc>
          <w:tcPr>
            <w:tcW w:type="dxa" w:w="3120"/>
            <w:shd w:fill="16423C" w:val="clear"/>
            <w:tcMar>
              <w:top w:type="dxa" w:w="90"/>
              <w:left w:type="dxa" w:w="110"/>
              <w:bottom w:type="dxa" w:w="90"/>
              <w:right w:type="dxa" w:w="110"/>
            </w:tcMar>
          </w:tcPr>
          <w:p>
            <w:r>
              <w:rPr>
                <w:b/>
                <w:bCs/>
                <w:color w:val="FFFFFF"/>
                <w:sz w:val="18"/>
                <w:szCs w:val="18"/>
              </w:rPr>
              <w:t xml:space="preserve">Required Handling</w:t>
            </w:r>
          </w:p>
        </w:tc>
      </w:tr>
      <w:tr>
        <w:tc>
          <w:tcPr>
            <w:tcW w:type="dxa" w:w="3120"/>
            <w:tcMar>
              <w:top w:type="dxa" w:w="90"/>
              <w:left w:type="dxa" w:w="110"/>
              <w:bottom w:type="dxa" w:w="90"/>
              <w:right w:type="dxa" w:w="110"/>
            </w:tcMar>
          </w:tcPr>
          <w:p>
            <w:r>
              <w:rPr>
                <w:sz w:val="18"/>
                <w:szCs w:val="18"/>
              </w:rPr>
              <w:t xml:space="preserve">1</w:t>
            </w:r>
          </w:p>
        </w:tc>
        <w:tc>
          <w:tcPr>
            <w:tcW w:type="dxa" w:w="3120"/>
            <w:tcMar>
              <w:top w:type="dxa" w:w="90"/>
              <w:left w:type="dxa" w:w="110"/>
              <w:bottom w:type="dxa" w:w="90"/>
              <w:right w:type="dxa" w:w="110"/>
            </w:tcMar>
          </w:tcPr>
          <w:p>
            <w:r>
              <w:rPr>
                <w:sz w:val="18"/>
                <w:szCs w:val="18"/>
              </w:rPr>
              <w:t xml:space="preserve">Backup itself is found to be corrupted at drill time</w:t>
            </w:r>
          </w:p>
        </w:tc>
        <w:tc>
          <w:tcPr>
            <w:tcW w:type="dxa" w:w="3120"/>
            <w:tcMar>
              <w:top w:type="dxa" w:w="90"/>
              <w:left w:type="dxa" w:w="110"/>
              <w:bottom w:type="dxa" w:w="90"/>
              <w:right w:type="dxa" w:w="110"/>
            </w:tcMar>
          </w:tcPr>
          <w:p>
            <w:r>
              <w:rPr>
                <w:sz w:val="18"/>
                <w:szCs w:val="18"/>
              </w:rPr>
              <w:t xml:space="preserve">Critical finding, immediately escalated - means no currently verified recovery path</w:t>
            </w:r>
          </w:p>
        </w:tc>
      </w:tr>
      <w:tr>
        <w:tc>
          <w:tcPr>
            <w:tcW w:type="dxa" w:w="3120"/>
            <w:tcMar>
              <w:top w:type="dxa" w:w="90"/>
              <w:left w:type="dxa" w:w="110"/>
              <w:bottom w:type="dxa" w:w="90"/>
              <w:right w:type="dxa" w:w="110"/>
            </w:tcMar>
          </w:tcPr>
          <w:p>
            <w:r>
              <w:rPr>
                <w:sz w:val="18"/>
                <w:szCs w:val="18"/>
              </w:rPr>
              <w:t xml:space="preserve">2</w:t>
            </w:r>
          </w:p>
        </w:tc>
        <w:tc>
          <w:tcPr>
            <w:tcW w:type="dxa" w:w="3120"/>
            <w:tcMar>
              <w:top w:type="dxa" w:w="90"/>
              <w:left w:type="dxa" w:w="110"/>
              <w:bottom w:type="dxa" w:w="90"/>
              <w:right w:type="dxa" w:w="110"/>
            </w:tcMar>
          </w:tcPr>
          <w:p>
            <w:r>
              <w:rPr>
                <w:sz w:val="18"/>
                <w:szCs w:val="18"/>
              </w:rPr>
              <w:t xml:space="preserve">Unclear how far back a discovered data corruption extends</w:t>
            </w:r>
          </w:p>
        </w:tc>
        <w:tc>
          <w:tcPr>
            <w:tcW w:type="dxa" w:w="3120"/>
            <w:tcMar>
              <w:top w:type="dxa" w:w="90"/>
              <w:left w:type="dxa" w:w="110"/>
              <w:bottom w:type="dxa" w:w="90"/>
              <w:right w:type="dxa" w:w="110"/>
            </w:tcMar>
          </w:tcPr>
          <w:p>
            <w:r>
              <w:rPr>
                <w:sz w:val="18"/>
                <w:szCs w:val="18"/>
              </w:rPr>
              <w:t xml:space="preserve">Restore attempted from progressively older backup points with integrity verification at each</w:t>
            </w:r>
          </w:p>
        </w:tc>
      </w:tr>
      <w:tr>
        <w:tc>
          <w:tcPr>
            <w:tcW w:type="dxa" w:w="3120"/>
            <w:tcMar>
              <w:top w:type="dxa" w:w="90"/>
              <w:left w:type="dxa" w:w="110"/>
              <w:bottom w:type="dxa" w:w="90"/>
              <w:right w:type="dxa" w:w="110"/>
            </w:tcMar>
          </w:tcPr>
          <w:p>
            <w:r>
              <w:rPr>
                <w:sz w:val="18"/>
                <w:szCs w:val="18"/>
              </w:rPr>
              <w:t xml:space="preserve">3</w:t>
            </w:r>
          </w:p>
        </w:tc>
        <w:tc>
          <w:tcPr>
            <w:tcW w:type="dxa" w:w="3120"/>
            <w:tcMar>
              <w:top w:type="dxa" w:w="90"/>
              <w:left w:type="dxa" w:w="110"/>
              <w:bottom w:type="dxa" w:w="90"/>
              <w:right w:type="dxa" w:w="110"/>
            </w:tcMar>
          </w:tcPr>
          <w:p>
            <w:r>
              <w:rPr>
                <w:sz w:val="18"/>
                <w:szCs w:val="18"/>
              </w:rPr>
              <w:t xml:space="preserve">Restore drill needed during an active emergency dispatch period</w:t>
            </w:r>
          </w:p>
        </w:tc>
        <w:tc>
          <w:tcPr>
            <w:tcW w:type="dxa" w:w="3120"/>
            <w:tcMar>
              <w:top w:type="dxa" w:w="90"/>
              <w:left w:type="dxa" w:w="110"/>
              <w:bottom w:type="dxa" w:w="90"/>
              <w:right w:type="dxa" w:w="110"/>
            </w:tcMar>
          </w:tcPr>
          <w:p>
            <w:r>
              <w:rPr>
                <w:sz w:val="18"/>
                <w:szCs w:val="18"/>
              </w:rPr>
              <w:t xml:space="preserve">Drills scheduled to avoid peak/live-risk windows; manual-fallback procedure invoked if a genuine production restore is needed live</w:t>
            </w:r>
          </w:p>
        </w:tc>
      </w:tr>
      <w:tr>
        <w:tc>
          <w:tcPr>
            <w:tcW w:type="dxa" w:w="3120"/>
            <w:tcMar>
              <w:top w:type="dxa" w:w="90"/>
              <w:left w:type="dxa" w:w="110"/>
              <w:bottom w:type="dxa" w:w="90"/>
              <w:right w:type="dxa" w:w="110"/>
            </w:tcMar>
          </w:tcPr>
          <w:p>
            <w:r>
              <w:rPr>
                <w:sz w:val="18"/>
                <w:szCs w:val="18"/>
              </w:rPr>
              <w:t xml:space="preserve">4</w:t>
            </w:r>
          </w:p>
        </w:tc>
        <w:tc>
          <w:tcPr>
            <w:tcW w:type="dxa" w:w="3120"/>
            <w:tcMar>
              <w:top w:type="dxa" w:w="90"/>
              <w:left w:type="dxa" w:w="110"/>
              <w:bottom w:type="dxa" w:w="90"/>
              <w:right w:type="dxa" w:w="110"/>
            </w:tcMar>
          </w:tcPr>
          <w:p>
            <w:r>
              <w:rPr>
                <w:sz w:val="18"/>
                <w:szCs w:val="18"/>
              </w:rPr>
              <w:t xml:space="preserve">Security incident turns out to be a false positive</w:t>
            </w:r>
          </w:p>
        </w:tc>
        <w:tc>
          <w:tcPr>
            <w:tcW w:type="dxa" w:w="3120"/>
            <w:tcMar>
              <w:top w:type="dxa" w:w="90"/>
              <w:left w:type="dxa" w:w="110"/>
              <w:bottom w:type="dxa" w:w="90"/>
              <w:right w:type="dxa" w:w="110"/>
            </w:tcMar>
          </w:tcPr>
          <w:p>
            <w:r>
              <w:rPr>
                <w:sz w:val="18"/>
                <w:szCs w:val="18"/>
              </w:rPr>
              <w:t xml:space="preserve">Still formally documented and closed with the determination, since detection performance is itself a metric</w:t>
            </w:r>
          </w:p>
        </w:tc>
      </w:tr>
      <w:tr>
        <w:tc>
          <w:tcPr>
            <w:tcW w:type="dxa" w:w="3120"/>
            <w:tcMar>
              <w:top w:type="dxa" w:w="90"/>
              <w:left w:type="dxa" w:w="110"/>
              <w:bottom w:type="dxa" w:w="90"/>
              <w:right w:type="dxa" w:w="110"/>
            </w:tcMar>
          </w:tcPr>
          <w:p>
            <w:r>
              <w:rPr>
                <w:sz w:val="18"/>
                <w:szCs w:val="18"/>
              </w:rPr>
              <w:t xml:space="preserve">5</w:t>
            </w:r>
          </w:p>
        </w:tc>
        <w:tc>
          <w:tcPr>
            <w:tcW w:type="dxa" w:w="3120"/>
            <w:tcMar>
              <w:top w:type="dxa" w:w="90"/>
              <w:left w:type="dxa" w:w="110"/>
              <w:bottom w:type="dxa" w:w="90"/>
              <w:right w:type="dxa" w:w="110"/>
            </w:tcMar>
          </w:tcPr>
          <w:p>
            <w:r>
              <w:rPr>
                <w:sz w:val="18"/>
                <w:szCs w:val="18"/>
              </w:rPr>
              <w:t xml:space="preserve">Incident response requires temporarily granting broad emergency access</w:t>
            </w:r>
          </w:p>
        </w:tc>
        <w:tc>
          <w:tcPr>
            <w:tcW w:type="dxa" w:w="3120"/>
            <w:tcMar>
              <w:top w:type="dxa" w:w="90"/>
              <w:left w:type="dxa" w:w="110"/>
              <w:bottom w:type="dxa" w:w="90"/>
              <w:right w:type="dxa" w:w="110"/>
            </w:tcMar>
          </w:tcPr>
          <w:p>
            <w:r>
              <w:rPr>
                <w:sz w:val="18"/>
                <w:szCs w:val="18"/>
              </w:rPr>
              <w:t xml:space="preserve">Break-glass access used, logged, automatically queued for expedited review</w:t>
            </w:r>
          </w:p>
        </w:tc>
      </w:tr>
      <w:tr>
        <w:tc>
          <w:tcPr>
            <w:tcW w:type="dxa" w:w="3120"/>
            <w:tcMar>
              <w:top w:type="dxa" w:w="90"/>
              <w:left w:type="dxa" w:w="110"/>
              <w:bottom w:type="dxa" w:w="90"/>
              <w:right w:type="dxa" w:w="110"/>
            </w:tcMar>
          </w:tcPr>
          <w:p>
            <w:r>
              <w:rPr>
                <w:sz w:val="18"/>
                <w:szCs w:val="18"/>
              </w:rPr>
              <w:t xml:space="preserve">6</w:t>
            </w:r>
          </w:p>
        </w:tc>
        <w:tc>
          <w:tcPr>
            <w:tcW w:type="dxa" w:w="3120"/>
            <w:tcMar>
              <w:top w:type="dxa" w:w="90"/>
              <w:left w:type="dxa" w:w="110"/>
              <w:bottom w:type="dxa" w:w="90"/>
              <w:right w:type="dxa" w:w="110"/>
            </w:tcMar>
          </w:tcPr>
          <w:p>
            <w:r>
              <w:rPr>
                <w:sz w:val="18"/>
                <w:szCs w:val="18"/>
              </w:rPr>
              <w:t xml:space="preserve">Third-party vendor suffers their own breach affecting AFC's data</w:t>
            </w:r>
          </w:p>
        </w:tc>
        <w:tc>
          <w:tcPr>
            <w:tcW w:type="dxa" w:w="3120"/>
            <w:tcMar>
              <w:top w:type="dxa" w:w="90"/>
              <w:left w:type="dxa" w:w="110"/>
              <w:bottom w:type="dxa" w:w="90"/>
              <w:right w:type="dxa" w:w="110"/>
            </w:tcMar>
          </w:tcPr>
          <w:p>
            <w:r>
              <w:rPr>
                <w:sz w:val="18"/>
                <w:szCs w:val="18"/>
              </w:rPr>
              <w:t xml:space="preserve">AFC's incident-response process still activates on AFC's side even though remediation is largely the vendor's responsibility</w:t>
            </w:r>
          </w:p>
        </w:tc>
      </w:tr>
      <w:tr>
        <w:tc>
          <w:tcPr>
            <w:tcW w:type="dxa" w:w="3120"/>
            <w:tcMar>
              <w:top w:type="dxa" w:w="90"/>
              <w:left w:type="dxa" w:w="110"/>
              <w:bottom w:type="dxa" w:w="90"/>
              <w:right w:type="dxa" w:w="110"/>
            </w:tcMar>
          </w:tcPr>
          <w:p>
            <w:r>
              <w:rPr>
                <w:sz w:val="18"/>
                <w:szCs w:val="18"/>
              </w:rPr>
              <w:t xml:space="preserve">7</w:t>
            </w:r>
          </w:p>
        </w:tc>
        <w:tc>
          <w:tcPr>
            <w:tcW w:type="dxa" w:w="3120"/>
            <w:tcMar>
              <w:top w:type="dxa" w:w="90"/>
              <w:left w:type="dxa" w:w="110"/>
              <w:bottom w:type="dxa" w:w="90"/>
              <w:right w:type="dxa" w:w="110"/>
            </w:tcMar>
          </w:tcPr>
          <w:p>
            <w:r>
              <w:rPr>
                <w:sz w:val="18"/>
                <w:szCs w:val="18"/>
              </w:rPr>
              <w:t xml:space="preserve">Incident affects only UK-linked data or only Jamaica clinical data</w:t>
            </w:r>
          </w:p>
        </w:tc>
        <w:tc>
          <w:tcPr>
            <w:tcW w:type="dxa" w:w="3120"/>
            <w:tcMar>
              <w:top w:type="dxa" w:w="90"/>
              <w:left w:type="dxa" w:w="110"/>
              <w:bottom w:type="dxa" w:w="90"/>
              <w:right w:type="dxa" w:w="110"/>
            </w:tcMar>
          </w:tcPr>
          <w:p>
            <w:r>
              <w:rPr>
                <w:sz w:val="18"/>
                <w:szCs w:val="18"/>
              </w:rPr>
              <w:t xml:space="preserve">Notification and reporting obligations assessed and executed per the specific jurisdiction(s) actually affected</w:t>
            </w:r>
          </w:p>
        </w:tc>
      </w:tr>
      <w:tr>
        <w:tc>
          <w:tcPr>
            <w:tcW w:type="dxa" w:w="3120"/>
            <w:tcMar>
              <w:top w:type="dxa" w:w="90"/>
              <w:left w:type="dxa" w:w="110"/>
              <w:bottom w:type="dxa" w:w="90"/>
              <w:right w:type="dxa" w:w="110"/>
            </w:tcMar>
          </w:tcPr>
          <w:p>
            <w:r>
              <w:rPr>
                <w:sz w:val="18"/>
                <w:szCs w:val="18"/>
              </w:rPr>
              <w:t xml:space="preserve">8</w:t>
            </w:r>
          </w:p>
        </w:tc>
        <w:tc>
          <w:tcPr>
            <w:tcW w:type="dxa" w:w="3120"/>
            <w:tcMar>
              <w:top w:type="dxa" w:w="90"/>
              <w:left w:type="dxa" w:w="110"/>
              <w:bottom w:type="dxa" w:w="90"/>
              <w:right w:type="dxa" w:w="110"/>
            </w:tcMar>
          </w:tcPr>
          <w:p>
            <w:r>
              <w:rPr>
                <w:sz w:val="18"/>
                <w:szCs w:val="18"/>
              </w:rPr>
              <w:t xml:space="preserve">Staff credentials compromised due to poor individual security practice</w:t>
            </w:r>
          </w:p>
        </w:tc>
        <w:tc>
          <w:tcPr>
            <w:tcW w:type="dxa" w:w="3120"/>
            <w:tcMar>
              <w:top w:type="dxa" w:w="90"/>
              <w:left w:type="dxa" w:w="110"/>
              <w:bottom w:type="dxa" w:w="90"/>
              <w:right w:type="dxa" w:w="110"/>
            </w:tcMar>
          </w:tcPr>
          <w:p>
            <w:r>
              <w:rPr>
                <w:sz w:val="18"/>
                <w:szCs w:val="18"/>
              </w:rPr>
              <w:t xml:space="preserve">Individual remediation handled alongside the systemic question of whether MFA/policy controls should have prevented it</w:t>
            </w:r>
          </w:p>
        </w:tc>
      </w:tr>
      <w:tr>
        <w:tc>
          <w:tcPr>
            <w:tcW w:type="dxa" w:w="3120"/>
            <w:tcMar>
              <w:top w:type="dxa" w:w="90"/>
              <w:left w:type="dxa" w:w="110"/>
              <w:bottom w:type="dxa" w:w="90"/>
              <w:right w:type="dxa" w:w="110"/>
            </w:tcMar>
          </w:tcPr>
          <w:p>
            <w:r>
              <w:rPr>
                <w:sz w:val="18"/>
                <w:szCs w:val="18"/>
              </w:rPr>
              <w:t xml:space="preserve">9</w:t>
            </w:r>
          </w:p>
        </w:tc>
        <w:tc>
          <w:tcPr>
            <w:tcW w:type="dxa" w:w="3120"/>
            <w:tcMar>
              <w:top w:type="dxa" w:w="90"/>
              <w:left w:type="dxa" w:w="110"/>
              <w:bottom w:type="dxa" w:w="90"/>
              <w:right w:type="dxa" w:w="110"/>
            </w:tcMar>
          </w:tcPr>
          <w:p>
            <w:r>
              <w:rPr>
                <w:sz w:val="18"/>
                <w:szCs w:val="18"/>
              </w:rPr>
              <w:t xml:space="preserve">Incident discovered significantly after it occurred</w:t>
            </w:r>
          </w:p>
        </w:tc>
        <w:tc>
          <w:tcPr>
            <w:tcW w:type="dxa" w:w="3120"/>
            <w:tcMar>
              <w:top w:type="dxa" w:w="90"/>
              <w:left w:type="dxa" w:w="110"/>
              <w:bottom w:type="dxa" w:w="90"/>
              <w:right w:type="dxa" w:w="110"/>
            </w:tcMar>
          </w:tcPr>
          <w:p>
            <w:r>
              <w:rPr>
                <w:sz w:val="18"/>
                <w:szCs w:val="18"/>
              </w:rPr>
              <w:t xml:space="preserve">Scope assessment reconstructs the full historical exposure window using retained audit logs</w:t>
            </w:r>
          </w:p>
        </w:tc>
      </w:tr>
    </w:tbl>
    <w:p>
      <w:pPr>
        <w:spacing w:after="160"/>
      </w:pPr>
    </w:p>
    <w:p>
      <w:pPr>
        <w:spacing w:after="160"/>
      </w:pPr>
      <w:r>
        <w:rPr>
          <w:b/>
          <w:bCs/>
        </w:rPr>
        <w:t xml:space="preserve">Data Captured/Persisted:</w:t>
      </w:r>
      <w:r>
        <w:t xml:space="preserve"> Drill schedule, results, RTO/RPO measurements, remediation findings; incident case record, severity classification, containment actions, evidence log, scope assessment, notification decisions, remediation plan, post-incident review, lessons-learned tracking.</w:t>
      </w:r>
    </w:p>
    <w:p>
      <w:pPr>
        <w:spacing w:after="160"/>
      </w:pPr>
      <w:r>
        <w:rPr>
          <w:b/>
          <w:bCs/>
        </w:rPr>
        <w:t xml:space="preserve">RBAC:</w:t>
      </w:r>
      <w:r>
        <w:t xml:space="preserve"> IT Admin (execute drills, technical containment/remediation); Compliance Officer (breach-notification determination, regulatory coordination); Operations Manager/Executive (informed of material incidents, approve significant remediation resourcing); all roles (subject to forced credential reset/session revocation during containment).</w:t>
      </w:r>
    </w:p>
    <w:p>
      <w:pPr>
        <w:spacing w:after="160"/>
      </w:pPr>
      <w:r>
        <w:rPr>
          <w:b/>
          <w:bCs/>
        </w:rPr>
        <w:t xml:space="preserve">SLAs:</w:t>
      </w:r>
      <w:r>
        <w:t xml:space="preserve"> Backup/restore drills at minimum quarterly, results reported within 5 business days. Security incident initial triage within 1 hour for suspected active threats. Containment within 4 hours for confirmed active threats. Breach-notification-obligation determination within 72 hours of confirmed compromise.</w:t>
      </w:r>
    </w:p>
    <w:p>
      <w:r>
        <w:br w:type="page"/>
      </w:r>
    </w:p>
    <w:p>
      <w:pPr>
        <w:pStyle w:val="Heading1"/>
      </w:pPr>
      <w:r>
        <w:t xml:space="preserve">Part B - Cross-Cutting Enterprise Platform Concerns</w:t>
      </w:r>
    </w:p>
    <w:p>
      <w:r>
        <w:br w:type="page"/>
      </w:r>
    </w:p>
    <w:p>
      <w:pPr>
        <w:pStyle w:val="Heading2"/>
      </w:pPr>
      <w:r>
        <w:t xml:space="preserve">B.1 Identity, Authentication &amp; Role-Based Access Control</w:t>
      </w:r>
    </w:p>
    <w:p>
      <w:pPr>
        <w:pStyle w:val="Heading3"/>
      </w:pPr>
      <w:r>
        <w:t xml:space="preserve">1.1 Authentication Requirements</w:t>
      </w:r>
    </w:p>
    <w:p>
      <w:pPr>
        <w:spacing w:after="160"/>
      </w:pPr>
      <w:r>
        <w:t xml:space="preserve">The platform shall enforce role-appropriate authentication strength across three distinct populations:</w:t>
      </w:r>
    </w:p>
    <w:p>
      <w:pPr>
        <w:pStyle w:val="ListParagraph"/>
        <w:numPr>
          <w:ilvl w:val="0"/>
          <w:numId w:val="2"/>
        </w:numPr>
        <w:spacing w:after="90"/>
      </w:pPr>
      <w:r>
        <w:t xml:space="preserve">Staff/clinical/operational accounts: mandatory multi-factor authentication at every login, no exceptions, using a time-based one-time code or authenticator-app method; SMS-only MFA is disfavoured as a sole factor given SIM-swap risk, but may serve as a fallback channel. Session timeout on inactivity, shorter for finance/compliance/admin roles. Password policy meets or exceeds current NIST-aligned guidance.</w:t>
      </w:r>
    </w:p>
    <w:p>
      <w:pPr>
        <w:pStyle w:val="ListParagraph"/>
        <w:numPr>
          <w:ilvl w:val="0"/>
          <w:numId w:val="2"/>
        </w:numPr>
        <w:spacing w:after="90"/>
      </w:pPr>
      <w:r>
        <w:t xml:space="preserve">Patient/member self-service accounts: standard strong-password or passwordless (magic-link/OTP) authentication with optional MFA, balancing security against accessibility for a population that includes elderly and less tech-fluent users.</w:t>
      </w:r>
    </w:p>
    <w:p>
      <w:pPr>
        <w:pStyle w:val="ListParagraph"/>
        <w:numPr>
          <w:ilvl w:val="0"/>
          <w:numId w:val="2"/>
        </w:numPr>
        <w:spacing w:after="90"/>
      </w:pPr>
      <w:r>
        <w:t xml:space="preserve">API/integration/service accounts: certificate- or signed-secret-based authentication, individually revocable per integration, never sharing credentials across integrations, rotated on a defined schedule.</w:t>
      </w:r>
    </w:p>
    <w:p>
      <w:pPr>
        <w:spacing w:after="160"/>
      </w:pPr>
      <w:r>
        <w:t xml:space="preserve">No account of any kind operates under a shared/generic credential shared by multiple humans - this is the single most consequential departure from the current MVP state and is treated as a foundational, non-negotiable control for the target platform. Every action in the system must be attributable to a single accountable identity.</w:t>
      </w:r>
    </w:p>
    <w:p>
      <w:pPr>
        <w:pStyle w:val="Heading3"/>
      </w:pPr>
      <w:r>
        <w:t xml:space="preserve">1.2 Role Catalog</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Domain</w:t>
            </w:r>
          </w:p>
        </w:tc>
        <w:tc>
          <w:tcPr>
            <w:tcW w:type="dxa" w:w="4680"/>
            <w:shd w:fill="16423C" w:val="clear"/>
            <w:tcMar>
              <w:top w:type="dxa" w:w="90"/>
              <w:left w:type="dxa" w:w="110"/>
              <w:bottom w:type="dxa" w:w="90"/>
              <w:right w:type="dxa" w:w="110"/>
            </w:tcMar>
          </w:tcPr>
          <w:p>
            <w:r>
              <w:rPr>
                <w:b/>
                <w:bCs/>
                <w:color w:val="FFFFFF"/>
                <w:sz w:val="18"/>
                <w:szCs w:val="18"/>
              </w:rPr>
              <w:t xml:space="preserve">Roles</w:t>
            </w:r>
          </w:p>
        </w:tc>
      </w:tr>
      <w:tr>
        <w:tc>
          <w:tcPr>
            <w:tcW w:type="dxa" w:w="4680"/>
            <w:tcMar>
              <w:top w:type="dxa" w:w="90"/>
              <w:left w:type="dxa" w:w="110"/>
              <w:bottom w:type="dxa" w:w="90"/>
              <w:right w:type="dxa" w:w="110"/>
            </w:tcMar>
          </w:tcPr>
          <w:p>
            <w:r>
              <w:rPr>
                <w:sz w:val="18"/>
                <w:szCs w:val="18"/>
              </w:rPr>
              <w:t xml:space="preserve">Patient-Facing</w:t>
            </w:r>
          </w:p>
        </w:tc>
        <w:tc>
          <w:tcPr>
            <w:tcW w:type="dxa" w:w="4680"/>
            <w:tcMar>
              <w:top w:type="dxa" w:w="90"/>
              <w:left w:type="dxa" w:w="110"/>
              <w:bottom w:type="dxa" w:w="90"/>
              <w:right w:type="dxa" w:w="110"/>
            </w:tcMar>
          </w:tcPr>
          <w:p>
            <w:r>
              <w:rPr>
                <w:sz w:val="18"/>
                <w:szCs w:val="18"/>
              </w:rPr>
              <w:t xml:space="preserve">Patient/Member, Family/Dependent Member, Guarantor (non-patient payer)</w:t>
            </w:r>
          </w:p>
        </w:tc>
      </w:tr>
      <w:tr>
        <w:tc>
          <w:tcPr>
            <w:tcW w:type="dxa" w:w="4680"/>
            <w:tcMar>
              <w:top w:type="dxa" w:w="90"/>
              <w:left w:type="dxa" w:w="110"/>
              <w:bottom w:type="dxa" w:w="90"/>
              <w:right w:type="dxa" w:w="110"/>
            </w:tcMar>
          </w:tcPr>
          <w:p>
            <w:r>
              <w:rPr>
                <w:sz w:val="18"/>
                <w:szCs w:val="18"/>
              </w:rPr>
              <w:t xml:space="preserve">Patient Intake</w:t>
            </w:r>
          </w:p>
        </w:tc>
        <w:tc>
          <w:tcPr>
            <w:tcW w:type="dxa" w:w="4680"/>
            <w:tcMar>
              <w:top w:type="dxa" w:w="90"/>
              <w:left w:type="dxa" w:w="110"/>
              <w:bottom w:type="dxa" w:w="90"/>
              <w:right w:type="dxa" w:w="110"/>
            </w:tcMar>
          </w:tcPr>
          <w:p>
            <w:r>
              <w:rPr>
                <w:sz w:val="18"/>
                <w:szCs w:val="18"/>
              </w:rPr>
              <w:t xml:space="preserve">Contact Centre Agent / Care Coordinator (books and amends visits on a patient's behalf; the same role referred to as "Care Coordinator" in patient-journey trigger text and "Contact Centre Agent" in journey-level RBAC tables — one role, two names in common use)</w:t>
            </w:r>
          </w:p>
        </w:tc>
      </w:tr>
      <w:tr>
        <w:tc>
          <w:tcPr>
            <w:tcW w:type="dxa" w:w="4680"/>
            <w:tcMar>
              <w:top w:type="dxa" w:w="90"/>
              <w:left w:type="dxa" w:w="110"/>
              <w:bottom w:type="dxa" w:w="90"/>
              <w:right w:type="dxa" w:w="110"/>
            </w:tcMar>
          </w:tcPr>
          <w:p>
            <w:r>
              <w:rPr>
                <w:sz w:val="18"/>
                <w:szCs w:val="18"/>
              </w:rPr>
              <w:t xml:space="preserve">Clinical Delivery</w:t>
            </w:r>
          </w:p>
        </w:tc>
        <w:tc>
          <w:tcPr>
            <w:tcW w:type="dxa" w:w="4680"/>
            <w:tcMar>
              <w:top w:type="dxa" w:w="90"/>
              <w:left w:type="dxa" w:w="110"/>
              <w:bottom w:type="dxa" w:w="90"/>
              <w:right w:type="dxa" w:w="110"/>
            </w:tcMar>
          </w:tcPr>
          <w:p>
            <w:r>
              <w:rPr>
                <w:sz w:val="18"/>
                <w:szCs w:val="18"/>
              </w:rPr>
              <w:t xml:space="preserve">Home Doctor, Nurse, Home Health Aide, Pharmacist, Phone Consultation Clinician</w:t>
            </w:r>
          </w:p>
        </w:tc>
      </w:tr>
      <w:tr>
        <w:tc>
          <w:tcPr>
            <w:tcW w:type="dxa" w:w="4680"/>
            <w:tcMar>
              <w:top w:type="dxa" w:w="90"/>
              <w:left w:type="dxa" w:w="110"/>
              <w:bottom w:type="dxa" w:w="90"/>
              <w:right w:type="dxa" w:w="110"/>
            </w:tcMar>
          </w:tcPr>
          <w:p>
            <w:r>
              <w:rPr>
                <w:sz w:val="18"/>
                <w:szCs w:val="18"/>
              </w:rPr>
              <w:t xml:space="preserve">Clinical Governance (delivery-side)</w:t>
            </w:r>
          </w:p>
        </w:tc>
        <w:tc>
          <w:tcPr>
            <w:tcW w:type="dxa" w:w="4680"/>
            <w:tcMar>
              <w:top w:type="dxa" w:w="90"/>
              <w:left w:type="dxa" w:w="110"/>
              <w:bottom w:type="dxa" w:w="90"/>
              <w:right w:type="dxa" w:w="110"/>
            </w:tcMar>
          </w:tcPr>
          <w:p>
            <w:r>
              <w:rPr>
                <w:sz w:val="18"/>
                <w:szCs w:val="18"/>
              </w:rPr>
              <w:t xml:space="preserve">Medical Director / QA (clinical audit and addendum authority over physician encounters), Clinical Safety Officer (safeguarding/mandatory-reporting authority over nursing and aide encounters) — both report into, and their findings roll up to, the Compliance / Clinical Quality Officer function in Part A.3</w:t>
            </w:r>
          </w:p>
        </w:tc>
      </w:tr>
      <w:tr>
        <w:tc>
          <w:tcPr>
            <w:tcW w:type="dxa" w:w="4680"/>
            <w:tcMar>
              <w:top w:type="dxa" w:w="90"/>
              <w:left w:type="dxa" w:w="110"/>
              <w:bottom w:type="dxa" w:w="90"/>
              <w:right w:type="dxa" w:w="110"/>
            </w:tcMar>
          </w:tcPr>
          <w:p>
            <w:r>
              <w:rPr>
                <w:sz w:val="18"/>
                <w:szCs w:val="18"/>
              </w:rPr>
              <w:t xml:space="preserve">Emergency &amp; Scheduling Operations</w:t>
            </w:r>
          </w:p>
        </w:tc>
        <w:tc>
          <w:tcPr>
            <w:tcW w:type="dxa" w:w="4680"/>
            <w:tcMar>
              <w:top w:type="dxa" w:w="90"/>
              <w:left w:type="dxa" w:w="110"/>
              <w:bottom w:type="dxa" w:w="90"/>
              <w:right w:type="dxa" w:w="110"/>
            </w:tcMar>
          </w:tcPr>
          <w:p>
            <w:r>
              <w:rPr>
                <w:sz w:val="18"/>
                <w:szCs w:val="18"/>
              </w:rPr>
              <w:t xml:space="preserve">Emergency Dispatcher, Scheduling Dispatcher, Ambulance Crew (Paramedic/EMT), Duty Supervisor</w:t>
            </w:r>
          </w:p>
        </w:tc>
      </w:tr>
      <w:tr>
        <w:tc>
          <w:tcPr>
            <w:tcW w:type="dxa" w:w="4680"/>
            <w:tcMar>
              <w:top w:type="dxa" w:w="90"/>
              <w:left w:type="dxa" w:w="110"/>
              <w:bottom w:type="dxa" w:w="90"/>
              <w:right w:type="dxa" w:w="110"/>
            </w:tcMar>
          </w:tcPr>
          <w:p>
            <w:r>
              <w:rPr>
                <w:sz w:val="18"/>
                <w:szCs w:val="18"/>
              </w:rPr>
              <w:t xml:space="preserve">Fleet</w:t>
            </w:r>
          </w:p>
        </w:tc>
        <w:tc>
          <w:tcPr>
            <w:tcW w:type="dxa" w:w="4680"/>
            <w:tcMar>
              <w:top w:type="dxa" w:w="90"/>
              <w:left w:type="dxa" w:w="110"/>
              <w:bottom w:type="dxa" w:w="90"/>
              <w:right w:type="dxa" w:w="110"/>
            </w:tcMar>
          </w:tcPr>
          <w:p>
            <w:r>
              <w:rPr>
                <w:sz w:val="18"/>
                <w:szCs w:val="18"/>
              </w:rPr>
              <w:t xml:space="preserve">Fleet Manager</w:t>
            </w:r>
          </w:p>
        </w:tc>
      </w:tr>
      <w:tr>
        <w:tc>
          <w:tcPr>
            <w:tcW w:type="dxa" w:w="4680"/>
            <w:tcMar>
              <w:top w:type="dxa" w:w="90"/>
              <w:left w:type="dxa" w:w="110"/>
              <w:bottom w:type="dxa" w:w="90"/>
              <w:right w:type="dxa" w:w="110"/>
            </w:tcMar>
          </w:tcPr>
          <w:p>
            <w:r>
              <w:rPr>
                <w:sz w:val="18"/>
                <w:szCs w:val="18"/>
              </w:rPr>
              <w:t xml:space="preserve">Corporate/Executive</w:t>
            </w:r>
          </w:p>
        </w:tc>
        <w:tc>
          <w:tcPr>
            <w:tcW w:type="dxa" w:w="4680"/>
            <w:tcMar>
              <w:top w:type="dxa" w:w="90"/>
              <w:left w:type="dxa" w:w="110"/>
              <w:bottom w:type="dxa" w:w="90"/>
              <w:right w:type="dxa" w:w="110"/>
            </w:tcMar>
          </w:tcPr>
          <w:p>
            <w:r>
              <w:rPr>
                <w:sz w:val="18"/>
                <w:szCs w:val="18"/>
              </w:rPr>
              <w:t xml:space="preserve">Operations Manager (day-to-day operational escalation authority; receives real-time critical alerts; can approve resourcing/mutual-aid and configure SLA thresholds), Executive (strategic/board-level; read-only aggregated reporting and digests; no standing operational override authority) — these are two distinct roles, not aliases of each other; escalation chains in Section II route to Operations Manager first and Executive second precisely because they carry different authority</w:t>
            </w:r>
          </w:p>
        </w:tc>
      </w:tr>
      <w:tr>
        <w:tc>
          <w:tcPr>
            <w:tcW w:type="dxa" w:w="4680"/>
            <w:tcMar>
              <w:top w:type="dxa" w:w="90"/>
              <w:left w:type="dxa" w:w="110"/>
              <w:bottom w:type="dxa" w:w="90"/>
              <w:right w:type="dxa" w:w="110"/>
            </w:tcMar>
          </w:tcPr>
          <w:p>
            <w:r>
              <w:rPr>
                <w:sz w:val="18"/>
                <w:szCs w:val="18"/>
              </w:rPr>
              <w:t xml:space="preserve">Revenue &amp; Membership</w:t>
            </w:r>
          </w:p>
        </w:tc>
        <w:tc>
          <w:tcPr>
            <w:tcW w:type="dxa" w:w="4680"/>
            <w:tcMar>
              <w:top w:type="dxa" w:w="90"/>
              <w:left w:type="dxa" w:w="110"/>
              <w:bottom w:type="dxa" w:w="90"/>
              <w:right w:type="dxa" w:w="110"/>
            </w:tcMar>
          </w:tcPr>
          <w:p>
            <w:r>
              <w:rPr>
                <w:sz w:val="18"/>
                <w:szCs w:val="18"/>
              </w:rPr>
              <w:t xml:space="preserve">Finance/Billing Officer, Finance Manager, Membership &amp; Customer Success Agent, Membership &amp; Customer Success Lead</w:t>
            </w:r>
          </w:p>
        </w:tc>
      </w:tr>
      <w:tr>
        <w:tc>
          <w:tcPr>
            <w:tcW w:type="dxa" w:w="4680"/>
            <w:tcMar>
              <w:top w:type="dxa" w:w="90"/>
              <w:left w:type="dxa" w:w="110"/>
              <w:bottom w:type="dxa" w:w="90"/>
              <w:right w:type="dxa" w:w="110"/>
            </w:tcMar>
          </w:tcPr>
          <w:p>
            <w:r>
              <w:rPr>
                <w:sz w:val="18"/>
                <w:szCs w:val="18"/>
              </w:rPr>
              <w:t xml:space="preserve">Governance</w:t>
            </w:r>
          </w:p>
        </w:tc>
        <w:tc>
          <w:tcPr>
            <w:tcW w:type="dxa" w:w="4680"/>
            <w:tcMar>
              <w:top w:type="dxa" w:w="90"/>
              <w:left w:type="dxa" w:w="110"/>
              <w:bottom w:type="dxa" w:w="90"/>
              <w:right w:type="dxa" w:w="110"/>
            </w:tcMar>
          </w:tcPr>
          <w:p>
            <w:r>
              <w:rPr>
                <w:sz w:val="18"/>
                <w:szCs w:val="18"/>
              </w:rPr>
              <w:t xml:space="preserve">Compliance / Clinical Quality Officer</w:t>
            </w:r>
          </w:p>
        </w:tc>
      </w:tr>
      <w:tr>
        <w:tc>
          <w:tcPr>
            <w:tcW w:type="dxa" w:w="4680"/>
            <w:tcMar>
              <w:top w:type="dxa" w:w="90"/>
              <w:left w:type="dxa" w:w="110"/>
              <w:bottom w:type="dxa" w:w="90"/>
              <w:right w:type="dxa" w:w="110"/>
            </w:tcMar>
          </w:tcPr>
          <w:p>
            <w:r>
              <w:rPr>
                <w:sz w:val="18"/>
                <w:szCs w:val="18"/>
              </w:rPr>
              <w:t xml:space="preserve">Platform</w:t>
            </w:r>
          </w:p>
        </w:tc>
        <w:tc>
          <w:tcPr>
            <w:tcW w:type="dxa" w:w="4680"/>
            <w:tcMar>
              <w:top w:type="dxa" w:w="90"/>
              <w:left w:type="dxa" w:w="110"/>
              <w:bottom w:type="dxa" w:w="90"/>
              <w:right w:type="dxa" w:w="110"/>
            </w:tcMar>
          </w:tcPr>
          <w:p>
            <w:r>
              <w:rPr>
                <w:sz w:val="18"/>
                <w:szCs w:val="18"/>
              </w:rPr>
              <w:t xml:space="preserve">IT / System Administrator</w:t>
            </w:r>
          </w:p>
        </w:tc>
      </w:tr>
    </w:tbl>
    <w:p>
      <w:pPr>
        <w:spacing w:after="160"/>
      </w:pPr>
    </w:p>
    <w:p>
      <w:pPr>
        <w:spacing w:after="160"/>
      </w:pPr>
      <w:r>
        <w:t xml:space="preserve">Each role's effective permission set is the union of its assigned catalog role(s), scoped by data classification. Custom permission grants outside the catalog require documented, time-bound, second-approver exceptions. Medical Director/QA and Clinical Safety Officer are specialized, narrowly-scoped extensions of clinical oversight granted only within their named journeys (Home Doctor and Nurse respectively in Section I) — they are not general-purpose roles and do not appear in the cross-object Permission Matrix below, which covers only roles with platform-wide data access.</w:t>
      </w:r>
    </w:p>
    <w:p>
      <w:pPr>
        <w:pStyle w:val="Heading3"/>
      </w:pPr>
      <w:r>
        <w:t xml:space="preserve">1.3 Permission Matrix - Role x Data Object</w:t>
      </w:r>
    </w:p>
    <w:p>
      <w:pPr>
        <w:spacing w:after="160"/>
      </w:pPr>
      <w:r>
        <w:t xml:space="preserve">Legend: C=Create, R=Read, U=Update, D=Delete, A=Approve. "Own" denotes scoped to records the role is directly party to.</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1170"/>
        <w:gridCol w:w="1170"/>
        <w:gridCol w:w="1170"/>
        <w:gridCol w:w="1170"/>
        <w:gridCol w:w="1170"/>
        <w:gridCol w:w="1170"/>
        <w:gridCol w:w="1170"/>
        <w:gridCol w:w="1170"/>
      </w:tblGrid>
      <w:tr>
        <w:trPr>
          <w:tblHeader/>
        </w:trPr>
        <w:tc>
          <w:tcPr>
            <w:tcW w:type="dxa" w:w="1170"/>
            <w:shd w:fill="16423C" w:val="clear"/>
            <w:tcMar>
              <w:top w:type="dxa" w:w="90"/>
              <w:left w:type="dxa" w:w="110"/>
              <w:bottom w:type="dxa" w:w="90"/>
              <w:right w:type="dxa" w:w="110"/>
            </w:tcMar>
          </w:tcPr>
          <w:p>
            <w:r>
              <w:rPr>
                <w:b/>
                <w:bCs/>
                <w:color w:val="FFFFFF"/>
                <w:sz w:val="18"/>
                <w:szCs w:val="18"/>
              </w:rPr>
              <w:t xml:space="preserve">Role</w:t>
            </w:r>
          </w:p>
        </w:tc>
        <w:tc>
          <w:tcPr>
            <w:tcW w:type="dxa" w:w="1170"/>
            <w:shd w:fill="16423C" w:val="clear"/>
            <w:tcMar>
              <w:top w:type="dxa" w:w="90"/>
              <w:left w:type="dxa" w:w="110"/>
              <w:bottom w:type="dxa" w:w="90"/>
              <w:right w:type="dxa" w:w="110"/>
            </w:tcMar>
          </w:tcPr>
          <w:p>
            <w:r>
              <w:rPr>
                <w:b/>
                <w:bCs/>
                <w:color w:val="FFFFFF"/>
                <w:sz w:val="18"/>
                <w:szCs w:val="18"/>
              </w:rPr>
              <w:t xml:space="preserve">Booking</w:t>
            </w:r>
          </w:p>
        </w:tc>
        <w:tc>
          <w:tcPr>
            <w:tcW w:type="dxa" w:w="1170"/>
            <w:shd w:fill="16423C" w:val="clear"/>
            <w:tcMar>
              <w:top w:type="dxa" w:w="90"/>
              <w:left w:type="dxa" w:w="110"/>
              <w:bottom w:type="dxa" w:w="90"/>
              <w:right w:type="dxa" w:w="110"/>
            </w:tcMar>
          </w:tcPr>
          <w:p>
            <w:r>
              <w:rPr>
                <w:b/>
                <w:bCs/>
                <w:color w:val="FFFFFF"/>
                <w:sz w:val="18"/>
                <w:szCs w:val="18"/>
              </w:rPr>
              <w:t xml:space="preserve">SOS Request</w:t>
            </w:r>
          </w:p>
        </w:tc>
        <w:tc>
          <w:tcPr>
            <w:tcW w:type="dxa" w:w="1170"/>
            <w:shd w:fill="16423C" w:val="clear"/>
            <w:tcMar>
              <w:top w:type="dxa" w:w="90"/>
              <w:left w:type="dxa" w:w="110"/>
              <w:bottom w:type="dxa" w:w="90"/>
              <w:right w:type="dxa" w:w="110"/>
            </w:tcMar>
          </w:tcPr>
          <w:p>
            <w:r>
              <w:rPr>
                <w:b/>
                <w:bCs/>
                <w:color w:val="FFFFFF"/>
                <w:sz w:val="18"/>
                <w:szCs w:val="18"/>
              </w:rPr>
              <w:t xml:space="preserve">Membership</w:t>
            </w:r>
          </w:p>
        </w:tc>
        <w:tc>
          <w:tcPr>
            <w:tcW w:type="dxa" w:w="1170"/>
            <w:shd w:fill="16423C" w:val="clear"/>
            <w:tcMar>
              <w:top w:type="dxa" w:w="90"/>
              <w:left w:type="dxa" w:w="110"/>
              <w:bottom w:type="dxa" w:w="90"/>
              <w:right w:type="dxa" w:w="110"/>
            </w:tcMar>
          </w:tcPr>
          <w:p>
            <w:r>
              <w:rPr>
                <w:b/>
                <w:bCs/>
                <w:color w:val="FFFFFF"/>
                <w:sz w:val="18"/>
                <w:szCs w:val="18"/>
              </w:rPr>
              <w:t xml:space="preserve">Clinical Note</w:t>
            </w:r>
          </w:p>
        </w:tc>
        <w:tc>
          <w:tcPr>
            <w:tcW w:type="dxa" w:w="1170"/>
            <w:shd w:fill="16423C" w:val="clear"/>
            <w:tcMar>
              <w:top w:type="dxa" w:w="90"/>
              <w:left w:type="dxa" w:w="110"/>
              <w:bottom w:type="dxa" w:w="90"/>
              <w:right w:type="dxa" w:w="110"/>
            </w:tcMar>
          </w:tcPr>
          <w:p>
            <w:r>
              <w:rPr>
                <w:b/>
                <w:bCs/>
                <w:color w:val="FFFFFF"/>
                <w:sz w:val="18"/>
                <w:szCs w:val="18"/>
              </w:rPr>
              <w:t xml:space="preserve">Invoice</w:t>
            </w:r>
          </w:p>
        </w:tc>
        <w:tc>
          <w:tcPr>
            <w:tcW w:type="dxa" w:w="1170"/>
            <w:shd w:fill="16423C" w:val="clear"/>
            <w:tcMar>
              <w:top w:type="dxa" w:w="90"/>
              <w:left w:type="dxa" w:w="110"/>
              <w:bottom w:type="dxa" w:w="90"/>
              <w:right w:type="dxa" w:w="110"/>
            </w:tcMar>
          </w:tcPr>
          <w:p>
            <w:r>
              <w:rPr>
                <w:b/>
                <w:bCs/>
                <w:color w:val="FFFFFF"/>
                <w:sz w:val="18"/>
                <w:szCs w:val="18"/>
              </w:rPr>
              <w:t xml:space="preserve">User Account</w:t>
            </w:r>
          </w:p>
        </w:tc>
        <w:tc>
          <w:tcPr>
            <w:tcW w:type="dxa" w:w="1170"/>
            <w:shd w:fill="16423C" w:val="clear"/>
            <w:tcMar>
              <w:top w:type="dxa" w:w="90"/>
              <w:left w:type="dxa" w:w="110"/>
              <w:bottom w:type="dxa" w:w="90"/>
              <w:right w:type="dxa" w:w="110"/>
            </w:tcMar>
          </w:tcPr>
          <w:p>
            <w:r>
              <w:rPr>
                <w:b/>
                <w:bCs/>
                <w:color w:val="FFFFFF"/>
                <w:sz w:val="18"/>
                <w:szCs w:val="18"/>
              </w:rPr>
              <w:t xml:space="preserve">Vehicle/Crew Record</w:t>
            </w:r>
          </w:p>
        </w:tc>
      </w:tr>
      <w:tr>
        <w:tc>
          <w:tcPr>
            <w:tcW w:type="dxa" w:w="1170"/>
            <w:tcMar>
              <w:top w:type="dxa" w:w="90"/>
              <w:left w:type="dxa" w:w="110"/>
              <w:bottom w:type="dxa" w:w="90"/>
              <w:right w:type="dxa" w:w="110"/>
            </w:tcMar>
          </w:tcPr>
          <w:p>
            <w:r>
              <w:rPr>
                <w:sz w:val="18"/>
                <w:szCs w:val="18"/>
              </w:rPr>
              <w:t xml:space="preserve">Patient/Member</w:t>
            </w:r>
          </w:p>
        </w:tc>
        <w:tc>
          <w:tcPr>
            <w:tcW w:type="dxa" w:w="1170"/>
            <w:tcMar>
              <w:top w:type="dxa" w:w="90"/>
              <w:left w:type="dxa" w:w="110"/>
              <w:bottom w:type="dxa" w:w="90"/>
              <w:right w:type="dxa" w:w="110"/>
            </w:tcMar>
          </w:tcPr>
          <w:p>
            <w:r>
              <w:rPr>
                <w:sz w:val="18"/>
                <w:szCs w:val="18"/>
              </w:rPr>
              <w:t xml:space="preserve">C, R(own)</w:t>
            </w:r>
          </w:p>
        </w:tc>
        <w:tc>
          <w:tcPr>
            <w:tcW w:type="dxa" w:w="1170"/>
            <w:tcMar>
              <w:top w:type="dxa" w:w="90"/>
              <w:left w:type="dxa" w:w="110"/>
              <w:bottom w:type="dxa" w:w="90"/>
              <w:right w:type="dxa" w:w="110"/>
            </w:tcMar>
          </w:tcPr>
          <w:p>
            <w:r>
              <w:rPr>
                <w:sz w:val="18"/>
                <w:szCs w:val="18"/>
              </w:rPr>
              <w:t xml:space="preserve">C, R(own)</w:t>
            </w:r>
          </w:p>
        </w:tc>
        <w:tc>
          <w:tcPr>
            <w:tcW w:type="dxa" w:w="1170"/>
            <w:tcMar>
              <w:top w:type="dxa" w:w="90"/>
              <w:left w:type="dxa" w:w="110"/>
              <w:bottom w:type="dxa" w:w="90"/>
              <w:right w:type="dxa" w:w="110"/>
            </w:tcMar>
          </w:tcPr>
          <w:p>
            <w:r>
              <w:rPr>
                <w:sz w:val="18"/>
                <w:szCs w:val="18"/>
              </w:rPr>
              <w:t xml:space="preserve">R(own)</w:t>
            </w:r>
          </w:p>
        </w:tc>
        <w:tc>
          <w:tcPr>
            <w:tcW w:type="dxa" w:w="1170"/>
            <w:tcMar>
              <w:top w:type="dxa" w:w="90"/>
              <w:left w:type="dxa" w:w="110"/>
              <w:bottom w:type="dxa" w:w="90"/>
              <w:right w:type="dxa" w:w="110"/>
            </w:tcMar>
          </w:tcPr>
          <w:p>
            <w:r>
              <w:rPr>
                <w:sz w:val="18"/>
                <w:szCs w:val="18"/>
              </w:rPr>
              <w:t xml:space="preserve">R(own, view-only)</w:t>
            </w:r>
          </w:p>
        </w:tc>
        <w:tc>
          <w:tcPr>
            <w:tcW w:type="dxa" w:w="1170"/>
            <w:tcMar>
              <w:top w:type="dxa" w:w="90"/>
              <w:left w:type="dxa" w:w="110"/>
              <w:bottom w:type="dxa" w:w="90"/>
              <w:right w:type="dxa" w:w="110"/>
            </w:tcMar>
          </w:tcPr>
          <w:p>
            <w:r>
              <w:rPr>
                <w:sz w:val="18"/>
                <w:szCs w:val="18"/>
              </w:rPr>
              <w:t xml:space="preserve">R(own)</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Contact Centre Agent</w:t>
            </w:r>
          </w:p>
        </w:tc>
        <w:tc>
          <w:tcPr>
            <w:tcW w:type="dxa" w:w="1170"/>
            <w:tcMar>
              <w:top w:type="dxa" w:w="90"/>
              <w:left w:type="dxa" w:w="110"/>
              <w:bottom w:type="dxa" w:w="90"/>
              <w:right w:type="dxa" w:w="110"/>
            </w:tcMar>
          </w:tcPr>
          <w:p>
            <w:r>
              <w:rPr>
                <w:sz w:val="18"/>
                <w:szCs w:val="18"/>
              </w:rPr>
              <w:t xml:space="preserve">C, R, U (on behalf of patient)</w:t>
            </w:r>
          </w:p>
        </w:tc>
        <w:tc>
          <w:tcPr>
            <w:tcW w:type="dxa" w:w="1170"/>
            <w:tcMar>
              <w:top w:type="dxa" w:w="90"/>
              <w:left w:type="dxa" w:w="110"/>
              <w:bottom w:type="dxa" w:w="90"/>
              <w:right w:type="dxa" w:w="110"/>
            </w:tcMar>
          </w:tcPr>
          <w:p>
            <w:r>
              <w:rPr>
                <w:sz w:val="18"/>
                <w:szCs w:val="18"/>
              </w:rPr>
              <w:t xml:space="preserve">C, R (on behalf of patient)</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 (status only)</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Home Doctor/Nurse/HHA</w:t>
            </w:r>
          </w:p>
        </w:tc>
        <w:tc>
          <w:tcPr>
            <w:tcW w:type="dxa" w:w="1170"/>
            <w:tcMar>
              <w:top w:type="dxa" w:w="90"/>
              <w:left w:type="dxa" w:w="110"/>
              <w:bottom w:type="dxa" w:w="90"/>
              <w:right w:type="dxa" w:w="110"/>
            </w:tcMar>
          </w:tcPr>
          <w:p>
            <w:r>
              <w:rPr>
                <w:sz w:val="18"/>
                <w:szCs w:val="18"/>
              </w:rPr>
              <w:t xml:space="preserve">R, U(own)</w:t>
            </w:r>
          </w:p>
        </w:tc>
        <w:tc>
          <w:tcPr>
            <w:tcW w:type="dxa" w:w="1170"/>
            <w:tcMar>
              <w:top w:type="dxa" w:w="90"/>
              <w:left w:type="dxa" w:w="110"/>
              <w:bottom w:type="dxa" w:w="90"/>
              <w:right w:type="dxa" w:w="110"/>
            </w:tcMar>
          </w:tcPr>
          <w:p>
            <w:r>
              <w:rPr>
                <w:sz w:val="18"/>
                <w:szCs w:val="18"/>
              </w:rPr>
              <w:t xml:space="preserve">R(own, if assigned)</w:t>
            </w:r>
          </w:p>
        </w:tc>
        <w:tc>
          <w:tcPr>
            <w:tcW w:type="dxa" w:w="1170"/>
            <w:tcMar>
              <w:top w:type="dxa" w:w="90"/>
              <w:left w:type="dxa" w:w="110"/>
              <w:bottom w:type="dxa" w:w="90"/>
              <w:right w:type="dxa" w:w="110"/>
            </w:tcMar>
          </w:tcPr>
          <w:p>
            <w:r>
              <w:rPr>
                <w:sz w:val="18"/>
                <w:szCs w:val="18"/>
              </w:rPr>
              <w:t xml:space="preserve">R(own patient, limited)</w:t>
            </w:r>
          </w:p>
        </w:tc>
        <w:tc>
          <w:tcPr>
            <w:tcW w:type="dxa" w:w="1170"/>
            <w:tcMar>
              <w:top w:type="dxa" w:w="90"/>
              <w:left w:type="dxa" w:w="110"/>
              <w:bottom w:type="dxa" w:w="90"/>
              <w:right w:type="dxa" w:w="110"/>
            </w:tcMar>
          </w:tcPr>
          <w:p>
            <w:r>
              <w:rPr>
                <w:sz w:val="18"/>
                <w:szCs w:val="18"/>
              </w:rPr>
              <w:t xml:space="preserve">C, R, U(own)</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Pharmacist</w:t>
            </w:r>
          </w:p>
        </w:tc>
        <w:tc>
          <w:tcPr>
            <w:tcW w:type="dxa" w:w="1170"/>
            <w:tcMar>
              <w:top w:type="dxa" w:w="90"/>
              <w:left w:type="dxa" w:w="110"/>
              <w:bottom w:type="dxa" w:w="90"/>
              <w:right w:type="dxa" w:w="110"/>
            </w:tcMar>
          </w:tcPr>
          <w:p>
            <w:r>
              <w:rPr>
                <w:sz w:val="18"/>
                <w:szCs w:val="18"/>
              </w:rPr>
              <w:t xml:space="preserve">R(own, medication-relevant)</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C, R, U(medication-relevant)</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Phone Consultation Clinician</w:t>
            </w:r>
          </w:p>
        </w:tc>
        <w:tc>
          <w:tcPr>
            <w:tcW w:type="dxa" w:w="1170"/>
            <w:tcMar>
              <w:top w:type="dxa" w:w="90"/>
              <w:left w:type="dxa" w:w="110"/>
              <w:bottom w:type="dxa" w:w="90"/>
              <w:right w:type="dxa" w:w="110"/>
            </w:tcMar>
          </w:tcPr>
          <w:p>
            <w:r>
              <w:rPr>
                <w:sz w:val="18"/>
                <w:szCs w:val="18"/>
              </w:rPr>
              <w:t xml:space="preserve">R, U(own)</w:t>
            </w:r>
          </w:p>
        </w:tc>
        <w:tc>
          <w:tcPr>
            <w:tcW w:type="dxa" w:w="1170"/>
            <w:tcMar>
              <w:top w:type="dxa" w:w="90"/>
              <w:left w:type="dxa" w:w="110"/>
              <w:bottom w:type="dxa" w:w="90"/>
              <w:right w:type="dxa" w:w="110"/>
            </w:tcMar>
          </w:tcPr>
          <w:p>
            <w:r>
              <w:rPr>
                <w:sz w:val="18"/>
                <w:szCs w:val="18"/>
              </w:rPr>
              <w:t xml:space="preserve">R(own, if assigned)</w:t>
            </w:r>
          </w:p>
        </w:tc>
        <w:tc>
          <w:tcPr>
            <w:tcW w:type="dxa" w:w="1170"/>
            <w:tcMar>
              <w:top w:type="dxa" w:w="90"/>
              <w:left w:type="dxa" w:w="110"/>
              <w:bottom w:type="dxa" w:w="90"/>
              <w:right w:type="dxa" w:w="110"/>
            </w:tcMar>
          </w:tcPr>
          <w:p>
            <w:r>
              <w:rPr>
                <w:sz w:val="18"/>
                <w:szCs w:val="18"/>
              </w:rPr>
              <w:t xml:space="preserve">R(own patient, limited)</w:t>
            </w:r>
          </w:p>
        </w:tc>
        <w:tc>
          <w:tcPr>
            <w:tcW w:type="dxa" w:w="1170"/>
            <w:tcMar>
              <w:top w:type="dxa" w:w="90"/>
              <w:left w:type="dxa" w:w="110"/>
              <w:bottom w:type="dxa" w:w="90"/>
              <w:right w:type="dxa" w:w="110"/>
            </w:tcMar>
          </w:tcPr>
          <w:p>
            <w:r>
              <w:rPr>
                <w:sz w:val="18"/>
                <w:szCs w:val="18"/>
              </w:rPr>
              <w:t xml:space="preserve">C, R, U(own)</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Emergency Dispatcher</w:t>
            </w:r>
          </w:p>
        </w:tc>
        <w:tc>
          <w:tcPr>
            <w:tcW w:type="dxa" w:w="1170"/>
            <w:tcMar>
              <w:top w:type="dxa" w:w="90"/>
              <w:left w:type="dxa" w:w="110"/>
              <w:bottom w:type="dxa" w:w="90"/>
              <w:right w:type="dxa" w:w="110"/>
            </w:tcMar>
          </w:tcPr>
          <w:p>
            <w:r>
              <w:rPr>
                <w:sz w:val="18"/>
                <w:szCs w:val="18"/>
              </w:rPr>
              <w:t xml:space="preserve">C, R, U</w:t>
            </w:r>
          </w:p>
        </w:tc>
        <w:tc>
          <w:tcPr>
            <w:tcW w:type="dxa" w:w="1170"/>
            <w:tcMar>
              <w:top w:type="dxa" w:w="90"/>
              <w:left w:type="dxa" w:w="110"/>
              <w:bottom w:type="dxa" w:w="90"/>
              <w:right w:type="dxa" w:w="110"/>
            </w:tcMar>
          </w:tcPr>
          <w:p>
            <w:r>
              <w:rPr>
                <w:sz w:val="18"/>
                <w:szCs w:val="18"/>
              </w:rPr>
              <w:t xml:space="preserve">C, R, U, A(dispatch)</w:t>
            </w:r>
          </w:p>
        </w:tc>
        <w:tc>
          <w:tcPr>
            <w:tcW w:type="dxa" w:w="1170"/>
            <w:tcMar>
              <w:top w:type="dxa" w:w="90"/>
              <w:left w:type="dxa" w:w="110"/>
              <w:bottom w:type="dxa" w:w="90"/>
              <w:right w:type="dxa" w:w="110"/>
            </w:tcMar>
          </w:tcPr>
          <w:p>
            <w:r>
              <w:rPr>
                <w:sz w:val="18"/>
                <w:szCs w:val="18"/>
              </w:rPr>
              <w:t xml:space="preserve">R(status only)</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R</w:t>
            </w:r>
          </w:p>
        </w:tc>
      </w:tr>
      <w:tr>
        <w:tc>
          <w:tcPr>
            <w:tcW w:type="dxa" w:w="1170"/>
            <w:tcMar>
              <w:top w:type="dxa" w:w="90"/>
              <w:left w:type="dxa" w:w="110"/>
              <w:bottom w:type="dxa" w:w="90"/>
              <w:right w:type="dxa" w:w="110"/>
            </w:tcMar>
          </w:tcPr>
          <w:p>
            <w:r>
              <w:rPr>
                <w:sz w:val="18"/>
                <w:szCs w:val="18"/>
              </w:rPr>
              <w:t xml:space="preserve">Scheduling Dispatcher</w:t>
            </w:r>
          </w:p>
        </w:tc>
        <w:tc>
          <w:tcPr>
            <w:tcW w:type="dxa" w:w="1170"/>
            <w:tcMar>
              <w:top w:type="dxa" w:w="90"/>
              <w:left w:type="dxa" w:w="110"/>
              <w:bottom w:type="dxa" w:w="90"/>
              <w:right w:type="dxa" w:w="110"/>
            </w:tcMar>
          </w:tcPr>
          <w:p>
            <w:r>
              <w:rPr>
                <w:sz w:val="18"/>
                <w:szCs w:val="18"/>
              </w:rPr>
              <w:t xml:space="preserve">C, R, U</w:t>
            </w:r>
          </w:p>
        </w:tc>
        <w:tc>
          <w:tcPr>
            <w:tcW w:type="dxa" w:w="1170"/>
            <w:tcMar>
              <w:top w:type="dxa" w:w="90"/>
              <w:left w:type="dxa" w:w="110"/>
              <w:bottom w:type="dxa" w:w="90"/>
              <w:right w:type="dxa" w:w="110"/>
            </w:tcMar>
          </w:tcPr>
          <w:p>
            <w:r>
              <w:rPr>
                <w:sz w:val="18"/>
                <w:szCs w:val="18"/>
              </w:rPr>
              <w:t xml:space="preserve">R</w:t>
            </w:r>
          </w:p>
        </w:tc>
        <w:tc>
          <w:tcPr>
            <w:tcW w:type="dxa" w:w="1170"/>
            <w:tcMar>
              <w:top w:type="dxa" w:w="90"/>
              <w:left w:type="dxa" w:w="110"/>
              <w:bottom w:type="dxa" w:w="90"/>
              <w:right w:type="dxa" w:w="110"/>
            </w:tcMar>
          </w:tcPr>
          <w:p>
            <w:r>
              <w:rPr>
                <w:sz w:val="18"/>
                <w:szCs w:val="18"/>
              </w:rPr>
              <w:t xml:space="preserve">R(status only)</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R</w:t>
            </w:r>
          </w:p>
        </w:tc>
      </w:tr>
      <w:tr>
        <w:tc>
          <w:tcPr>
            <w:tcW w:type="dxa" w:w="1170"/>
            <w:tcMar>
              <w:top w:type="dxa" w:w="90"/>
              <w:left w:type="dxa" w:w="110"/>
              <w:bottom w:type="dxa" w:w="90"/>
              <w:right w:type="dxa" w:w="110"/>
            </w:tcMar>
          </w:tcPr>
          <w:p>
            <w:r>
              <w:rPr>
                <w:sz w:val="18"/>
                <w:szCs w:val="18"/>
              </w:rPr>
              <w:t xml:space="preserve">Ambulance Crew</w:t>
            </w:r>
          </w:p>
        </w:tc>
        <w:tc>
          <w:tcPr>
            <w:tcW w:type="dxa" w:w="1170"/>
            <w:tcMar>
              <w:top w:type="dxa" w:w="90"/>
              <w:left w:type="dxa" w:w="110"/>
              <w:bottom w:type="dxa" w:w="90"/>
              <w:right w:type="dxa" w:w="110"/>
            </w:tcMar>
          </w:tcPr>
          <w:p>
            <w:r>
              <w:rPr>
                <w:sz w:val="18"/>
                <w:szCs w:val="18"/>
              </w:rPr>
              <w:t xml:space="preserve">R, U(own, in-progress)</w:t>
            </w:r>
          </w:p>
        </w:tc>
        <w:tc>
          <w:tcPr>
            <w:tcW w:type="dxa" w:w="1170"/>
            <w:tcMar>
              <w:top w:type="dxa" w:w="90"/>
              <w:left w:type="dxa" w:w="110"/>
              <w:bottom w:type="dxa" w:w="90"/>
              <w:right w:type="dxa" w:w="110"/>
            </w:tcMar>
          </w:tcPr>
          <w:p>
            <w:r>
              <w:rPr>
                <w:sz w:val="18"/>
                <w:szCs w:val="18"/>
              </w:rPr>
              <w:t xml:space="preserve">R, U(own, in-progress)</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C, R, U(own, transport-relevant)</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R(own vehicle)</w:t>
            </w:r>
          </w:p>
        </w:tc>
      </w:tr>
      <w:tr>
        <w:tc>
          <w:tcPr>
            <w:tcW w:type="dxa" w:w="1170"/>
            <w:tcMar>
              <w:top w:type="dxa" w:w="90"/>
              <w:left w:type="dxa" w:w="110"/>
              <w:bottom w:type="dxa" w:w="90"/>
              <w:right w:type="dxa" w:w="110"/>
            </w:tcMar>
          </w:tcPr>
          <w:p>
            <w:r>
              <w:rPr>
                <w:sz w:val="18"/>
                <w:szCs w:val="18"/>
              </w:rPr>
              <w:t xml:space="preserve">Duty Supervisor</w:t>
            </w:r>
          </w:p>
        </w:tc>
        <w:tc>
          <w:tcPr>
            <w:tcW w:type="dxa" w:w="1170"/>
            <w:tcMar>
              <w:top w:type="dxa" w:w="90"/>
              <w:left w:type="dxa" w:w="110"/>
              <w:bottom w:type="dxa" w:w="90"/>
              <w:right w:type="dxa" w:w="110"/>
            </w:tcMar>
          </w:tcPr>
          <w:p>
            <w:r>
              <w:rPr>
                <w:sz w:val="18"/>
                <w:szCs w:val="18"/>
              </w:rPr>
              <w:t xml:space="preserve">R, U, A(reassignment)</w:t>
            </w:r>
          </w:p>
        </w:tc>
        <w:tc>
          <w:tcPr>
            <w:tcW w:type="dxa" w:w="1170"/>
            <w:tcMar>
              <w:top w:type="dxa" w:w="90"/>
              <w:left w:type="dxa" w:w="110"/>
              <w:bottom w:type="dxa" w:w="90"/>
              <w:right w:type="dxa" w:w="110"/>
            </w:tcMar>
          </w:tcPr>
          <w:p>
            <w:r>
              <w:rPr>
                <w:sz w:val="18"/>
                <w:szCs w:val="18"/>
              </w:rPr>
              <w:t xml:space="preserve">R, U, A(reassignment)</w:t>
            </w:r>
          </w:p>
        </w:tc>
        <w:tc>
          <w:tcPr>
            <w:tcW w:type="dxa" w:w="1170"/>
            <w:tcMar>
              <w:top w:type="dxa" w:w="90"/>
              <w:left w:type="dxa" w:w="110"/>
              <w:bottom w:type="dxa" w:w="90"/>
              <w:right w:type="dxa" w:w="110"/>
            </w:tcMar>
          </w:tcPr>
          <w:p>
            <w:r>
              <w:rPr>
                <w:sz w:val="18"/>
                <w:szCs w:val="18"/>
              </w:rPr>
              <w:t xml:space="preserve">R(status only)</w:t>
            </w:r>
          </w:p>
        </w:tc>
        <w:tc>
          <w:tcPr>
            <w:tcW w:type="dxa" w:w="1170"/>
            <w:tcMar>
              <w:top w:type="dxa" w:w="90"/>
              <w:left w:type="dxa" w:w="110"/>
              <w:bottom w:type="dxa" w:w="90"/>
              <w:right w:type="dxa" w:w="110"/>
            </w:tcMar>
          </w:tcPr>
          <w:p>
            <w:r>
              <w:rPr>
                <w:sz w:val="18"/>
                <w:szCs w:val="18"/>
              </w:rPr>
              <w:t xml:space="preserve">R(own team, oversight)</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R(team)</w:t>
            </w:r>
          </w:p>
        </w:tc>
        <w:tc>
          <w:tcPr>
            <w:tcW w:type="dxa" w:w="1170"/>
            <w:tcMar>
              <w:top w:type="dxa" w:w="90"/>
              <w:left w:type="dxa" w:w="110"/>
              <w:bottom w:type="dxa" w:w="90"/>
              <w:right w:type="dxa" w:w="110"/>
            </w:tcMar>
          </w:tcPr>
          <w:p>
            <w:r>
              <w:rPr>
                <w:sz w:val="18"/>
                <w:szCs w:val="18"/>
              </w:rPr>
              <w:t xml:space="preserve">R, U(team)</w:t>
            </w:r>
          </w:p>
        </w:tc>
      </w:tr>
      <w:tr>
        <w:tc>
          <w:tcPr>
            <w:tcW w:type="dxa" w:w="1170"/>
            <w:tcMar>
              <w:top w:type="dxa" w:w="90"/>
              <w:left w:type="dxa" w:w="110"/>
              <w:bottom w:type="dxa" w:w="90"/>
              <w:right w:type="dxa" w:w="110"/>
            </w:tcMar>
          </w:tcPr>
          <w:p>
            <w:r>
              <w:rPr>
                <w:sz w:val="18"/>
                <w:szCs w:val="18"/>
              </w:rPr>
              <w:t xml:space="preserve">Fleet Manager</w:t>
            </w:r>
          </w:p>
        </w:tc>
        <w:tc>
          <w:tcPr>
            <w:tcW w:type="dxa" w:w="1170"/>
            <w:tcMar>
              <w:top w:type="dxa" w:w="90"/>
              <w:left w:type="dxa" w:w="110"/>
              <w:bottom w:type="dxa" w:w="90"/>
              <w:right w:type="dxa" w:w="110"/>
            </w:tcMar>
          </w:tcPr>
          <w:p>
            <w:r>
              <w:rPr>
                <w:sz w:val="18"/>
                <w:szCs w:val="18"/>
              </w:rPr>
              <w:t xml:space="preserve">R(vehicle-linked)</w:t>
            </w:r>
          </w:p>
        </w:tc>
        <w:tc>
          <w:tcPr>
            <w:tcW w:type="dxa" w:w="1170"/>
            <w:tcMar>
              <w:top w:type="dxa" w:w="90"/>
              <w:left w:type="dxa" w:w="110"/>
              <w:bottom w:type="dxa" w:w="90"/>
              <w:right w:type="dxa" w:w="110"/>
            </w:tcMar>
          </w:tcPr>
          <w:p>
            <w:r>
              <w:rPr>
                <w:sz w:val="18"/>
                <w:szCs w:val="18"/>
              </w:rPr>
              <w:t xml:space="preserve">R(vehicle-linked)</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R(self)</w:t>
            </w:r>
          </w:p>
        </w:tc>
        <w:tc>
          <w:tcPr>
            <w:tcW w:type="dxa" w:w="1170"/>
            <w:tcMar>
              <w:top w:type="dxa" w:w="90"/>
              <w:left w:type="dxa" w:w="110"/>
              <w:bottom w:type="dxa" w:w="90"/>
              <w:right w:type="dxa" w:w="110"/>
            </w:tcMar>
          </w:tcPr>
          <w:p>
            <w:r>
              <w:rPr>
                <w:sz w:val="18"/>
                <w:szCs w:val="18"/>
              </w:rPr>
              <w:t xml:space="preserve">C, R, U, D</w:t>
            </w:r>
          </w:p>
        </w:tc>
      </w:tr>
      <w:tr>
        <w:tc>
          <w:tcPr>
            <w:tcW w:type="dxa" w:w="1170"/>
            <w:tcMar>
              <w:top w:type="dxa" w:w="90"/>
              <w:left w:type="dxa" w:w="110"/>
              <w:bottom w:type="dxa" w:w="90"/>
              <w:right w:type="dxa" w:w="110"/>
            </w:tcMar>
          </w:tcPr>
          <w:p>
            <w:r>
              <w:rPr>
                <w:sz w:val="18"/>
                <w:szCs w:val="18"/>
              </w:rPr>
              <w:t xml:space="preserve">Operations Manager</w:t>
            </w:r>
          </w:p>
        </w:tc>
        <w:tc>
          <w:tcPr>
            <w:tcW w:type="dxa" w:w="1170"/>
            <w:tcMar>
              <w:top w:type="dxa" w:w="90"/>
              <w:left w:type="dxa" w:w="110"/>
              <w:bottom w:type="dxa" w:w="90"/>
              <w:right w:type="dxa" w:w="110"/>
            </w:tcMar>
          </w:tcPr>
          <w:p>
            <w:r>
              <w:rPr>
                <w:sz w:val="18"/>
                <w:szCs w:val="18"/>
              </w:rPr>
              <w:t xml:space="preserve">R (all)</w:t>
            </w:r>
          </w:p>
        </w:tc>
        <w:tc>
          <w:tcPr>
            <w:tcW w:type="dxa" w:w="1170"/>
            <w:tcMar>
              <w:top w:type="dxa" w:w="90"/>
              <w:left w:type="dxa" w:w="110"/>
              <w:bottom w:type="dxa" w:w="90"/>
              <w:right w:type="dxa" w:w="110"/>
            </w:tcMar>
          </w:tcPr>
          <w:p>
            <w:r>
              <w:rPr>
                <w:sz w:val="18"/>
                <w:szCs w:val="18"/>
              </w:rPr>
              <w:t xml:space="preserve">R (all), A(mutual-aid/resourcing approval, SLA threshold changes)</w:t>
            </w:r>
          </w:p>
        </w:tc>
        <w:tc>
          <w:tcPr>
            <w:tcW w:type="dxa" w:w="1170"/>
            <w:tcMar>
              <w:top w:type="dxa" w:w="90"/>
              <w:left w:type="dxa" w:w="110"/>
              <w:bottom w:type="dxa" w:w="90"/>
              <w:right w:type="dxa" w:w="110"/>
            </w:tcMar>
          </w:tcPr>
          <w:p>
            <w:r>
              <w:rPr>
                <w:sz w:val="18"/>
                <w:szCs w:val="18"/>
              </w:rPr>
              <w:t xml:space="preserve">R (all)</w:t>
            </w:r>
          </w:p>
        </w:tc>
        <w:tc>
          <w:tcPr>
            <w:tcW w:type="dxa" w:w="1170"/>
            <w:tcMar>
              <w:top w:type="dxa" w:w="90"/>
              <w:left w:type="dxa" w:w="110"/>
              <w:bottom w:type="dxa" w:w="90"/>
              <w:right w:type="dxa" w:w="110"/>
            </w:tcMar>
          </w:tcPr>
          <w:p>
            <w:r>
              <w:rPr>
                <w:sz w:val="18"/>
                <w:szCs w:val="18"/>
              </w:rPr>
              <w:t xml:space="preserve">R (aggregate/summary)</w:t>
            </w:r>
          </w:p>
        </w:tc>
        <w:tc>
          <w:tcPr>
            <w:tcW w:type="dxa" w:w="1170"/>
            <w:tcMar>
              <w:top w:type="dxa" w:w="90"/>
              <w:left w:type="dxa" w:w="110"/>
              <w:bottom w:type="dxa" w:w="90"/>
              <w:right w:type="dxa" w:w="110"/>
            </w:tcMar>
          </w:tcPr>
          <w:p>
            <w:r>
              <w:rPr>
                <w:sz w:val="18"/>
                <w:szCs w:val="18"/>
              </w:rPr>
              <w:t xml:space="preserve">R (all)</w:t>
            </w:r>
          </w:p>
        </w:tc>
        <w:tc>
          <w:tcPr>
            <w:tcW w:type="dxa" w:w="1170"/>
            <w:tcMar>
              <w:top w:type="dxa" w:w="90"/>
              <w:left w:type="dxa" w:w="110"/>
              <w:bottom w:type="dxa" w:w="90"/>
              <w:right w:type="dxa" w:w="110"/>
            </w:tcMar>
          </w:tcPr>
          <w:p>
            <w:r>
              <w:rPr>
                <w:sz w:val="18"/>
                <w:szCs w:val="18"/>
              </w:rPr>
              <w:t xml:space="preserve">R (all, no edit)</w:t>
            </w:r>
          </w:p>
        </w:tc>
        <w:tc>
          <w:tcPr>
            <w:tcW w:type="dxa" w:w="1170"/>
            <w:tcMar>
              <w:top w:type="dxa" w:w="90"/>
              <w:left w:type="dxa" w:w="110"/>
              <w:bottom w:type="dxa" w:w="90"/>
              <w:right w:type="dxa" w:w="110"/>
            </w:tcMar>
          </w:tcPr>
          <w:p>
            <w:r>
              <w:rPr>
                <w:sz w:val="18"/>
                <w:szCs w:val="18"/>
              </w:rPr>
              <w:t xml:space="preserve">R (all)</w:t>
            </w:r>
          </w:p>
        </w:tc>
      </w:tr>
      <w:tr>
        <w:tc>
          <w:tcPr>
            <w:tcW w:type="dxa" w:w="1170"/>
            <w:tcMar>
              <w:top w:type="dxa" w:w="90"/>
              <w:left w:type="dxa" w:w="110"/>
              <w:bottom w:type="dxa" w:w="90"/>
              <w:right w:type="dxa" w:w="110"/>
            </w:tcMar>
          </w:tcPr>
          <w:p>
            <w:r>
              <w:rPr>
                <w:sz w:val="18"/>
                <w:szCs w:val="18"/>
              </w:rPr>
              <w:t xml:space="preserve">Executive</w:t>
            </w:r>
          </w:p>
        </w:tc>
        <w:tc>
          <w:tcPr>
            <w:tcW w:type="dxa" w:w="1170"/>
            <w:tcMar>
              <w:top w:type="dxa" w:w="90"/>
              <w:left w:type="dxa" w:w="110"/>
              <w:bottom w:type="dxa" w:w="90"/>
              <w:right w:type="dxa" w:w="110"/>
            </w:tcMar>
          </w:tcPr>
          <w:p>
            <w:r>
              <w:rPr>
                <w:sz w:val="18"/>
                <w:szCs w:val="18"/>
              </w:rPr>
              <w:t xml:space="preserve">R (all, aggregated), drill-down to individual records permitted with clinical/patient detail de-identified</w:t>
            </w:r>
          </w:p>
        </w:tc>
        <w:tc>
          <w:tcPr>
            <w:tcW w:type="dxa" w:w="1170"/>
            <w:tcMar>
              <w:top w:type="dxa" w:w="90"/>
              <w:left w:type="dxa" w:w="110"/>
              <w:bottom w:type="dxa" w:w="90"/>
              <w:right w:type="dxa" w:w="110"/>
            </w:tcMar>
          </w:tcPr>
          <w:p>
            <w:r>
              <w:rPr>
                <w:sz w:val="18"/>
                <w:szCs w:val="18"/>
              </w:rPr>
              <w:t xml:space="preserve">R (aggregated), drill-down permitted with clinical/patient detail de-identified</w:t>
            </w:r>
          </w:p>
        </w:tc>
        <w:tc>
          <w:tcPr>
            <w:tcW w:type="dxa" w:w="1170"/>
            <w:tcMar>
              <w:top w:type="dxa" w:w="90"/>
              <w:left w:type="dxa" w:w="110"/>
              <w:bottom w:type="dxa" w:w="90"/>
              <w:right w:type="dxa" w:w="110"/>
            </w:tcMar>
          </w:tcPr>
          <w:p>
            <w:r>
              <w:rPr>
                <w:sz w:val="18"/>
                <w:szCs w:val="18"/>
              </w:rPr>
              <w:t xml:space="preserve">R (all, aggregated)</w:t>
            </w:r>
          </w:p>
        </w:tc>
        <w:tc>
          <w:tcPr>
            <w:tcW w:type="dxa" w:w="1170"/>
            <w:tcMar>
              <w:top w:type="dxa" w:w="90"/>
              <w:left w:type="dxa" w:w="110"/>
              <w:bottom w:type="dxa" w:w="90"/>
              <w:right w:type="dxa" w:w="110"/>
            </w:tcMar>
          </w:tcPr>
          <w:p>
            <w:r>
              <w:rPr>
                <w:sz w:val="18"/>
                <w:szCs w:val="18"/>
              </w:rPr>
              <w:t xml:space="preserve">R (aggregate/summary only, never raw)</w:t>
            </w:r>
          </w:p>
        </w:tc>
        <w:tc>
          <w:tcPr>
            <w:tcW w:type="dxa" w:w="1170"/>
            <w:tcMar>
              <w:top w:type="dxa" w:w="90"/>
              <w:left w:type="dxa" w:w="110"/>
              <w:bottom w:type="dxa" w:w="90"/>
              <w:right w:type="dxa" w:w="110"/>
            </w:tcMar>
          </w:tcPr>
          <w:p>
            <w:r>
              <w:rPr>
                <w:sz w:val="18"/>
                <w:szCs w:val="18"/>
              </w:rPr>
              <w:t xml:space="preserve">R (all, aggregated)</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 (all, aggregated)</w:t>
            </w:r>
          </w:p>
        </w:tc>
      </w:tr>
      <w:tr>
        <w:tc>
          <w:tcPr>
            <w:tcW w:type="dxa" w:w="1170"/>
            <w:tcMar>
              <w:top w:type="dxa" w:w="90"/>
              <w:left w:type="dxa" w:w="110"/>
              <w:bottom w:type="dxa" w:w="90"/>
              <w:right w:type="dxa" w:w="110"/>
            </w:tcMar>
          </w:tcPr>
          <w:p>
            <w:r>
              <w:rPr>
                <w:sz w:val="18"/>
                <w:szCs w:val="18"/>
              </w:rPr>
              <w:t xml:space="preserve">Finance/Billing Officer</w:t>
            </w:r>
          </w:p>
        </w:tc>
        <w:tc>
          <w:tcPr>
            <w:tcW w:type="dxa" w:w="1170"/>
            <w:tcMar>
              <w:top w:type="dxa" w:w="90"/>
              <w:left w:type="dxa" w:w="110"/>
              <w:bottom w:type="dxa" w:w="90"/>
              <w:right w:type="dxa" w:w="110"/>
            </w:tcMar>
          </w:tcPr>
          <w:p>
            <w:r>
              <w:rPr>
                <w:sz w:val="18"/>
                <w:szCs w:val="18"/>
              </w:rPr>
              <w:t xml:space="preserve">R</w:t>
            </w:r>
          </w:p>
        </w:tc>
        <w:tc>
          <w:tcPr>
            <w:tcW w:type="dxa" w:w="1170"/>
            <w:tcMar>
              <w:top w:type="dxa" w:w="90"/>
              <w:left w:type="dxa" w:w="110"/>
              <w:bottom w:type="dxa" w:w="90"/>
              <w:right w:type="dxa" w:w="110"/>
            </w:tcMar>
          </w:tcPr>
          <w:p>
            <w:r>
              <w:rPr>
                <w:sz w:val="18"/>
                <w:szCs w:val="18"/>
              </w:rPr>
              <w:t xml:space="preserve">R (billing-relevant)</w:t>
            </w:r>
          </w:p>
        </w:tc>
        <w:tc>
          <w:tcPr>
            <w:tcW w:type="dxa" w:w="1170"/>
            <w:tcMar>
              <w:top w:type="dxa" w:w="90"/>
              <w:left w:type="dxa" w:w="110"/>
              <w:bottom w:type="dxa" w:w="90"/>
              <w:right w:type="dxa" w:w="110"/>
            </w:tcMar>
          </w:tcPr>
          <w:p>
            <w:r>
              <w:rPr>
                <w:sz w:val="18"/>
                <w:szCs w:val="18"/>
              </w:rPr>
              <w:t xml:space="preserve">R, U(billing fields)</w:t>
            </w:r>
          </w:p>
        </w:tc>
        <w:tc>
          <w:tcPr>
            <w:tcW w:type="dxa" w:w="1170"/>
            <w:tcMar>
              <w:top w:type="dxa" w:w="90"/>
              <w:left w:type="dxa" w:w="110"/>
              <w:bottom w:type="dxa" w:w="90"/>
              <w:right w:type="dxa" w:w="110"/>
            </w:tcMar>
          </w:tcPr>
          <w:p>
            <w:r>
              <w:rPr>
                <w:sz w:val="18"/>
                <w:szCs w:val="18"/>
              </w:rPr>
              <w:t xml:space="preserve">R(billing-code extract only)</w:t>
            </w:r>
          </w:p>
        </w:tc>
        <w:tc>
          <w:tcPr>
            <w:tcW w:type="dxa" w:w="1170"/>
            <w:tcMar>
              <w:top w:type="dxa" w:w="90"/>
              <w:left w:type="dxa" w:w="110"/>
              <w:bottom w:type="dxa" w:w="90"/>
              <w:right w:type="dxa" w:w="110"/>
            </w:tcMar>
          </w:tcPr>
          <w:p>
            <w:r>
              <w:rPr>
                <w:sz w:val="18"/>
                <w:szCs w:val="18"/>
              </w:rPr>
              <w:t xml:space="preserve">C, R, U, A(within threshold)</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Finance Manager</w:t>
            </w:r>
          </w:p>
        </w:tc>
        <w:tc>
          <w:tcPr>
            <w:tcW w:type="dxa" w:w="1170"/>
            <w:tcMar>
              <w:top w:type="dxa" w:w="90"/>
              <w:left w:type="dxa" w:w="110"/>
              <w:bottom w:type="dxa" w:w="90"/>
              <w:right w:type="dxa" w:w="110"/>
            </w:tcMar>
          </w:tcPr>
          <w:p>
            <w:r>
              <w:rPr>
                <w:sz w:val="18"/>
                <w:szCs w:val="18"/>
              </w:rPr>
              <w:t xml:space="preserve">R</w:t>
            </w:r>
          </w:p>
        </w:tc>
        <w:tc>
          <w:tcPr>
            <w:tcW w:type="dxa" w:w="1170"/>
            <w:tcMar>
              <w:top w:type="dxa" w:w="90"/>
              <w:left w:type="dxa" w:w="110"/>
              <w:bottom w:type="dxa" w:w="90"/>
              <w:right w:type="dxa" w:w="110"/>
            </w:tcMar>
          </w:tcPr>
          <w:p>
            <w:r>
              <w:rPr>
                <w:sz w:val="18"/>
                <w:szCs w:val="18"/>
              </w:rPr>
              <w:t xml:space="preserve">R (billing-relevant)</w:t>
            </w:r>
          </w:p>
        </w:tc>
        <w:tc>
          <w:tcPr>
            <w:tcW w:type="dxa" w:w="1170"/>
            <w:tcMar>
              <w:top w:type="dxa" w:w="90"/>
              <w:left w:type="dxa" w:w="110"/>
              <w:bottom w:type="dxa" w:w="90"/>
              <w:right w:type="dxa" w:w="110"/>
            </w:tcMar>
          </w:tcPr>
          <w:p>
            <w:r>
              <w:rPr>
                <w:sz w:val="18"/>
                <w:szCs w:val="18"/>
              </w:rPr>
              <w:t xml:space="preserve">R, U(billing fields)</w:t>
            </w:r>
          </w:p>
        </w:tc>
        <w:tc>
          <w:tcPr>
            <w:tcW w:type="dxa" w:w="1170"/>
            <w:tcMar>
              <w:top w:type="dxa" w:w="90"/>
              <w:left w:type="dxa" w:w="110"/>
              <w:bottom w:type="dxa" w:w="90"/>
              <w:right w:type="dxa" w:w="110"/>
            </w:tcMar>
          </w:tcPr>
          <w:p>
            <w:r>
              <w:rPr>
                <w:sz w:val="18"/>
                <w:szCs w:val="18"/>
              </w:rPr>
              <w:t xml:space="preserve">R(billing-code extract only)</w:t>
            </w:r>
          </w:p>
        </w:tc>
        <w:tc>
          <w:tcPr>
            <w:tcW w:type="dxa" w:w="1170"/>
            <w:tcMar>
              <w:top w:type="dxa" w:w="90"/>
              <w:left w:type="dxa" w:w="110"/>
              <w:bottom w:type="dxa" w:w="90"/>
              <w:right w:type="dxa" w:w="110"/>
            </w:tcMar>
          </w:tcPr>
          <w:p>
            <w:r>
              <w:rPr>
                <w:sz w:val="18"/>
                <w:szCs w:val="18"/>
              </w:rPr>
              <w:t xml:space="preserve">C, R, U, D, A (all thresholds)</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Membership &amp; CS Agent</w:t>
            </w:r>
          </w:p>
        </w:tc>
        <w:tc>
          <w:tcPr>
            <w:tcW w:type="dxa" w:w="1170"/>
            <w:tcMar>
              <w:top w:type="dxa" w:w="90"/>
              <w:left w:type="dxa" w:w="110"/>
              <w:bottom w:type="dxa" w:w="90"/>
              <w:right w:type="dxa" w:w="110"/>
            </w:tcMar>
          </w:tcPr>
          <w:p>
            <w:r>
              <w:rPr>
                <w:sz w:val="18"/>
                <w:szCs w:val="18"/>
              </w:rPr>
              <w:t xml:space="preserve">R</w:t>
            </w:r>
          </w:p>
        </w:tc>
        <w:tc>
          <w:tcPr>
            <w:tcW w:type="dxa" w:w="1170"/>
            <w:tcMar>
              <w:top w:type="dxa" w:w="90"/>
              <w:left w:type="dxa" w:w="110"/>
              <w:bottom w:type="dxa" w:w="90"/>
              <w:right w:type="dxa" w:w="110"/>
            </w:tcMar>
          </w:tcPr>
          <w:p>
            <w:r>
              <w:rPr>
                <w:sz w:val="18"/>
                <w:szCs w:val="18"/>
              </w:rPr>
              <w:t xml:space="preserve">R (own member)</w:t>
            </w:r>
          </w:p>
        </w:tc>
        <w:tc>
          <w:tcPr>
            <w:tcW w:type="dxa" w:w="1170"/>
            <w:tcMar>
              <w:top w:type="dxa" w:w="90"/>
              <w:left w:type="dxa" w:w="110"/>
              <w:bottom w:type="dxa" w:w="90"/>
              <w:right w:type="dxa" w:w="110"/>
            </w:tcMar>
          </w:tcPr>
          <w:p>
            <w:r>
              <w:rPr>
                <w:sz w:val="18"/>
                <w:szCs w:val="18"/>
              </w:rPr>
              <w:t xml:space="preserve">C, R, U</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R(status only)</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Membership &amp; CS Lead</w:t>
            </w:r>
          </w:p>
        </w:tc>
        <w:tc>
          <w:tcPr>
            <w:tcW w:type="dxa" w:w="1170"/>
            <w:tcMar>
              <w:top w:type="dxa" w:w="90"/>
              <w:left w:type="dxa" w:w="110"/>
              <w:bottom w:type="dxa" w:w="90"/>
              <w:right w:type="dxa" w:w="110"/>
            </w:tcMar>
          </w:tcPr>
          <w:p>
            <w:r>
              <w:rPr>
                <w:sz w:val="18"/>
                <w:szCs w:val="18"/>
              </w:rPr>
              <w:t xml:space="preserve">R</w:t>
            </w:r>
          </w:p>
        </w:tc>
        <w:tc>
          <w:tcPr>
            <w:tcW w:type="dxa" w:w="1170"/>
            <w:tcMar>
              <w:top w:type="dxa" w:w="90"/>
              <w:left w:type="dxa" w:w="110"/>
              <w:bottom w:type="dxa" w:w="90"/>
              <w:right w:type="dxa" w:w="110"/>
            </w:tcMar>
          </w:tcPr>
          <w:p>
            <w:r>
              <w:rPr>
                <w:sz w:val="18"/>
                <w:szCs w:val="18"/>
              </w:rPr>
              <w:t xml:space="preserve">R (own member)</w:t>
            </w:r>
          </w:p>
        </w:tc>
        <w:tc>
          <w:tcPr>
            <w:tcW w:type="dxa" w:w="1170"/>
            <w:tcMar>
              <w:top w:type="dxa" w:w="90"/>
              <w:left w:type="dxa" w:w="110"/>
              <w:bottom w:type="dxa" w:w="90"/>
              <w:right w:type="dxa" w:w="110"/>
            </w:tcMar>
          </w:tcPr>
          <w:p>
            <w:r>
              <w:rPr>
                <w:sz w:val="18"/>
                <w:szCs w:val="18"/>
              </w:rPr>
              <w:t xml:space="preserve">C, R, U, A</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R(status only)</w:t>
            </w:r>
          </w:p>
        </w:tc>
        <w:tc>
          <w:tcPr>
            <w:tcW w:type="dxa" w:w="1170"/>
            <w:tcMar>
              <w:top w:type="dxa" w:w="90"/>
              <w:left w:type="dxa" w:w="110"/>
              <w:bottom w:type="dxa" w:w="90"/>
              <w:right w:type="dxa" w:w="110"/>
            </w:tcMar>
          </w:tcPr>
          <w:p>
            <w:r>
              <w:rPr>
                <w:sz w:val="18"/>
                <w:szCs w:val="18"/>
              </w:rPr>
              <w:t xml:space="preserve">-</w:t>
            </w:r>
          </w:p>
        </w:tc>
        <w:tc>
          <w:tcPr>
            <w:tcW w:type="dxa" w:w="1170"/>
            <w:tcMar>
              <w:top w:type="dxa" w:w="90"/>
              <w:left w:type="dxa" w:w="110"/>
              <w:bottom w:type="dxa" w:w="90"/>
              <w:right w:type="dxa" w:w="110"/>
            </w:tcMar>
          </w:tcPr>
          <w:p>
            <w:r>
              <w:rPr>
                <w:sz w:val="18"/>
                <w:szCs w:val="18"/>
              </w:rPr>
              <w:t xml:space="preserve">-</w:t>
            </w:r>
          </w:p>
        </w:tc>
      </w:tr>
      <w:tr>
        <w:tc>
          <w:tcPr>
            <w:tcW w:type="dxa" w:w="1170"/>
            <w:tcMar>
              <w:top w:type="dxa" w:w="90"/>
              <w:left w:type="dxa" w:w="110"/>
              <w:bottom w:type="dxa" w:w="90"/>
              <w:right w:type="dxa" w:w="110"/>
            </w:tcMar>
          </w:tcPr>
          <w:p>
            <w:r>
              <w:rPr>
                <w:sz w:val="18"/>
                <w:szCs w:val="18"/>
              </w:rPr>
              <w:t xml:space="preserve">Compliance Officer</w:t>
            </w:r>
          </w:p>
        </w:tc>
        <w:tc>
          <w:tcPr>
            <w:tcW w:type="dxa" w:w="1170"/>
            <w:tcMar>
              <w:top w:type="dxa" w:w="90"/>
              <w:left w:type="dxa" w:w="110"/>
              <w:bottom w:type="dxa" w:w="90"/>
              <w:right w:type="dxa" w:w="110"/>
            </w:tcMar>
          </w:tcPr>
          <w:p>
            <w:r>
              <w:rPr>
                <w:sz w:val="18"/>
                <w:szCs w:val="18"/>
              </w:rPr>
              <w:t xml:space="preserve">R (all, investigative)</w:t>
            </w:r>
          </w:p>
        </w:tc>
        <w:tc>
          <w:tcPr>
            <w:tcW w:type="dxa" w:w="1170"/>
            <w:tcMar>
              <w:top w:type="dxa" w:w="90"/>
              <w:left w:type="dxa" w:w="110"/>
              <w:bottom w:type="dxa" w:w="90"/>
              <w:right w:type="dxa" w:w="110"/>
            </w:tcMar>
          </w:tcPr>
          <w:p>
            <w:r>
              <w:rPr>
                <w:sz w:val="18"/>
                <w:szCs w:val="18"/>
              </w:rPr>
              <w:t xml:space="preserve">R (all, investigative)</w:t>
            </w:r>
          </w:p>
        </w:tc>
        <w:tc>
          <w:tcPr>
            <w:tcW w:type="dxa" w:w="1170"/>
            <w:tcMar>
              <w:top w:type="dxa" w:w="90"/>
              <w:left w:type="dxa" w:w="110"/>
              <w:bottom w:type="dxa" w:w="90"/>
              <w:right w:type="dxa" w:w="110"/>
            </w:tcMar>
          </w:tcPr>
          <w:p>
            <w:r>
              <w:rPr>
                <w:sz w:val="18"/>
                <w:szCs w:val="18"/>
              </w:rPr>
              <w:t xml:space="preserve">R (all, DSAR/dispute)</w:t>
            </w:r>
          </w:p>
        </w:tc>
        <w:tc>
          <w:tcPr>
            <w:tcW w:type="dxa" w:w="1170"/>
            <w:tcMar>
              <w:top w:type="dxa" w:w="90"/>
              <w:left w:type="dxa" w:w="110"/>
              <w:bottom w:type="dxa" w:w="90"/>
              <w:right w:type="dxa" w:w="110"/>
            </w:tcMar>
          </w:tcPr>
          <w:p>
            <w:r>
              <w:rPr>
                <w:sz w:val="18"/>
                <w:szCs w:val="18"/>
              </w:rPr>
              <w:t xml:space="preserve">R (all, investigative)</w:t>
            </w:r>
          </w:p>
        </w:tc>
        <w:tc>
          <w:tcPr>
            <w:tcW w:type="dxa" w:w="1170"/>
            <w:tcMar>
              <w:top w:type="dxa" w:w="90"/>
              <w:left w:type="dxa" w:w="110"/>
              <w:bottom w:type="dxa" w:w="90"/>
              <w:right w:type="dxa" w:w="110"/>
            </w:tcMar>
          </w:tcPr>
          <w:p>
            <w:r>
              <w:rPr>
                <w:sz w:val="18"/>
                <w:szCs w:val="18"/>
              </w:rPr>
              <w:t xml:space="preserve">R (all, DSAR/dispute)</w:t>
            </w:r>
          </w:p>
        </w:tc>
        <w:tc>
          <w:tcPr>
            <w:tcW w:type="dxa" w:w="1170"/>
            <w:tcMar>
              <w:top w:type="dxa" w:w="90"/>
              <w:left w:type="dxa" w:w="110"/>
              <w:bottom w:type="dxa" w:w="90"/>
              <w:right w:type="dxa" w:w="110"/>
            </w:tcMar>
          </w:tcPr>
          <w:p>
            <w:r>
              <w:rPr>
                <w:sz w:val="18"/>
                <w:szCs w:val="18"/>
              </w:rPr>
              <w:t xml:space="preserve">R (all), A(suspend clinical eligibility)</w:t>
            </w:r>
          </w:p>
        </w:tc>
        <w:tc>
          <w:tcPr>
            <w:tcW w:type="dxa" w:w="1170"/>
            <w:tcMar>
              <w:top w:type="dxa" w:w="90"/>
              <w:left w:type="dxa" w:w="110"/>
              <w:bottom w:type="dxa" w:w="90"/>
              <w:right w:type="dxa" w:w="110"/>
            </w:tcMar>
          </w:tcPr>
          <w:p>
            <w:r>
              <w:rPr>
                <w:sz w:val="18"/>
                <w:szCs w:val="18"/>
              </w:rPr>
              <w:t xml:space="preserve">R (all, investigative)</w:t>
            </w:r>
          </w:p>
        </w:tc>
      </w:tr>
      <w:tr>
        <w:tc>
          <w:tcPr>
            <w:tcW w:type="dxa" w:w="1170"/>
            <w:tcMar>
              <w:top w:type="dxa" w:w="90"/>
              <w:left w:type="dxa" w:w="110"/>
              <w:bottom w:type="dxa" w:w="90"/>
              <w:right w:type="dxa" w:w="110"/>
            </w:tcMar>
          </w:tcPr>
          <w:p>
            <w:r>
              <w:rPr>
                <w:sz w:val="18"/>
                <w:szCs w:val="18"/>
              </w:rPr>
              <w:t xml:space="preserve">IT Admin</w:t>
            </w:r>
          </w:p>
        </w:tc>
        <w:tc>
          <w:tcPr>
            <w:tcW w:type="dxa" w:w="1170"/>
            <w:tcMar>
              <w:top w:type="dxa" w:w="90"/>
              <w:left w:type="dxa" w:w="110"/>
              <w:bottom w:type="dxa" w:w="90"/>
              <w:right w:type="dxa" w:w="110"/>
            </w:tcMar>
          </w:tcPr>
          <w:p>
            <w:r>
              <w:rPr>
                <w:sz w:val="18"/>
                <w:szCs w:val="18"/>
              </w:rPr>
              <w:t xml:space="preserve">- (infra only)</w:t>
            </w:r>
          </w:p>
        </w:tc>
        <w:tc>
          <w:tcPr>
            <w:tcW w:type="dxa" w:w="1170"/>
            <w:tcMar>
              <w:top w:type="dxa" w:w="90"/>
              <w:left w:type="dxa" w:w="110"/>
              <w:bottom w:type="dxa" w:w="90"/>
              <w:right w:type="dxa" w:w="110"/>
            </w:tcMar>
          </w:tcPr>
          <w:p>
            <w:r>
              <w:rPr>
                <w:sz w:val="18"/>
                <w:szCs w:val="18"/>
              </w:rPr>
              <w:t xml:space="preserve">- (infra only)</w:t>
            </w:r>
          </w:p>
        </w:tc>
        <w:tc>
          <w:tcPr>
            <w:tcW w:type="dxa" w:w="1170"/>
            <w:tcMar>
              <w:top w:type="dxa" w:w="90"/>
              <w:left w:type="dxa" w:w="110"/>
              <w:bottom w:type="dxa" w:w="90"/>
              <w:right w:type="dxa" w:w="110"/>
            </w:tcMar>
          </w:tcPr>
          <w:p>
            <w:r>
              <w:rPr>
                <w:sz w:val="18"/>
                <w:szCs w:val="18"/>
              </w:rPr>
              <w:t xml:space="preserve">- (infra only)</w:t>
            </w:r>
          </w:p>
        </w:tc>
        <w:tc>
          <w:tcPr>
            <w:tcW w:type="dxa" w:w="1170"/>
            <w:tcMar>
              <w:top w:type="dxa" w:w="90"/>
              <w:left w:type="dxa" w:w="110"/>
              <w:bottom w:type="dxa" w:w="90"/>
              <w:right w:type="dxa" w:w="110"/>
            </w:tcMar>
          </w:tcPr>
          <w:p>
            <w:r>
              <w:rPr>
                <w:sz w:val="18"/>
                <w:szCs w:val="18"/>
              </w:rPr>
              <w:t xml:space="preserve">- (infra only; break-glass logged)</w:t>
            </w:r>
          </w:p>
        </w:tc>
        <w:tc>
          <w:tcPr>
            <w:tcW w:type="dxa" w:w="1170"/>
            <w:tcMar>
              <w:top w:type="dxa" w:w="90"/>
              <w:left w:type="dxa" w:w="110"/>
              <w:bottom w:type="dxa" w:w="90"/>
              <w:right w:type="dxa" w:w="110"/>
            </w:tcMar>
          </w:tcPr>
          <w:p>
            <w:r>
              <w:rPr>
                <w:sz w:val="18"/>
                <w:szCs w:val="18"/>
              </w:rPr>
              <w:t xml:space="preserve">- (infra only)</w:t>
            </w:r>
          </w:p>
        </w:tc>
        <w:tc>
          <w:tcPr>
            <w:tcW w:type="dxa" w:w="1170"/>
            <w:tcMar>
              <w:top w:type="dxa" w:w="90"/>
              <w:left w:type="dxa" w:w="110"/>
              <w:bottom w:type="dxa" w:w="90"/>
              <w:right w:type="dxa" w:w="110"/>
            </w:tcMar>
          </w:tcPr>
          <w:p>
            <w:r>
              <w:rPr>
                <w:sz w:val="18"/>
                <w:szCs w:val="18"/>
              </w:rPr>
              <w:t xml:space="preserve">C, R, U, D</w:t>
            </w:r>
          </w:p>
        </w:tc>
        <w:tc>
          <w:tcPr>
            <w:tcW w:type="dxa" w:w="1170"/>
            <w:tcMar>
              <w:top w:type="dxa" w:w="90"/>
              <w:left w:type="dxa" w:w="110"/>
              <w:bottom w:type="dxa" w:w="90"/>
              <w:right w:type="dxa" w:w="110"/>
            </w:tcMar>
          </w:tcPr>
          <w:p>
            <w:r>
              <w:rPr>
                <w:sz w:val="18"/>
                <w:szCs w:val="18"/>
              </w:rPr>
              <w:t xml:space="preserve">- (infra only)</w:t>
            </w:r>
          </w:p>
        </w:tc>
      </w:tr>
    </w:tbl>
    <w:p>
      <w:pPr>
        <w:spacing w:after="160"/>
      </w:pPr>
    </w:p>
    <w:p>
      <w:pPr>
        <w:spacing w:after="160"/>
      </w:pPr>
      <w:r>
        <w:t xml:space="preserve">Design notes: Clinical notes are the most tightly scoped object - even Operations Manager gets aggregate/summary access rather than routine raw access, Executive gets aggregate/summary only with no raw-record path at all, and Finance sees only the billing-code extract, never the narrative note. Operations Manager and Executive are deliberately asymmetric: Operations Manager holds real, same-shift operational authority (approve mutual aid, adjust SLA thresholds) matching the escalation chains in Section II, while Executive is read-only and aggregated by default — this is why Section II's escalation matrices route to Operations Manager before Executive, not to a single merged role. Compliance Officer is the only role with broad cross-object *investigative* read access reaching into raw records across every object, justified by its oversight function, and every such access is itself logged and subject to periodic review by the Operations Manager or an external auditor. IT Admin explicitly has no standing access to the content of clinical, financial, or operational records - only to the accounts and infrastructure that host them. Any exception (break-glass) is logged and expires automatically.</w:t>
      </w:r>
    </w:p>
    <w:p>
      <w:r>
        <w:br w:type="page"/>
      </w:r>
    </w:p>
    <w:p>
      <w:pPr>
        <w:pStyle w:val="Heading2"/>
      </w:pPr>
      <w:r>
        <w:t xml:space="preserve">B.2 Integrations</w:t>
      </w:r>
    </w:p>
    <w:p>
      <w:pPr>
        <w:pStyle w:val="Heading3"/>
      </w:pPr>
      <w:r>
        <w:t xml:space="preserve">2.1 Payment Gateway</w:t>
      </w:r>
    </w:p>
    <w:p>
      <w:pPr>
        <w:spacing w:after="160"/>
      </w:pPr>
      <w:r>
        <w:t xml:space="preserve">Requirements: PCI-DSS-compliant tokenized card handling (raw card numbers are never stored); support for cards and regionally relevant mobile-money/bank-transfer rails used in Jamaica, plus international card support for UK-based family sponsors; support for one-off charges, recurring charges, refunds, and partial captures; webhook-based event delivery with signature verification.</w:t>
      </w:r>
    </w:p>
    <w:p>
      <w:pPr>
        <w:spacing w:after="160"/>
      </w:pPr>
      <w:r>
        <w:t xml:space="preserve">Failure-handling requirements: Idempotency keys on every charge/refund request. Nightly settlement reconciliation against gateway reports. Circuit-breaker behavior if the gateway is unreachable - bookings and clinical service delivery must never be blocked by a payment-gateway outage. Card-updater feed integration to reduce involuntary membership churn. Dispute/chargeback API integration for evidence submission within network deadlines.</w:t>
      </w:r>
    </w:p>
    <w:p>
      <w:pPr>
        <w:pStyle w:val="Heading3"/>
      </w:pPr>
      <w:r>
        <w:t xml:space="preserve">2.2 SMS / Telephony / Push Notifications</w:t>
      </w:r>
    </w:p>
    <w:p>
      <w:pPr>
        <w:spacing w:after="160"/>
      </w:pPr>
      <w:r>
        <w:t xml:space="preserve">Requirements: Multi-channel delivery (SMS, push, email, voice/IVR fallback for critical alerts) covering booking confirmations, dispatch ETAs, billing/dunning notices, renewal reminders, emergency-relevant communications; two-way SMS support; delivery-receipt tracking.</w:t>
      </w:r>
    </w:p>
    <w:p>
      <w:pPr>
        <w:spacing w:after="160"/>
      </w:pPr>
      <w:r>
        <w:t xml:space="preserve">Failure-handling requirements: Multi-provider failover for SMS/telephony with automatic provider health-checking and routing. Push notifications degrade gracefully to SMS. All emergency-relevant messages carry delivery-confirmation monitoring with alerting to Duty Supervisor if confirmation isn't received within a defined short window.</w:t>
      </w:r>
    </w:p>
    <w:p>
      <w:pPr>
        <w:pStyle w:val="Heading3"/>
      </w:pPr>
      <w:r>
        <w:t xml:space="preserve">2.3 GPS/Telematics for Ambulances</w:t>
      </w:r>
    </w:p>
    <w:p>
      <w:pPr>
        <w:spacing w:after="160"/>
      </w:pPr>
      <w:r>
        <w:t xml:space="preserve">Requirements: Real-time (sub-30-second refresh) vehicle location feed into Dispatch for nearest-vehicle routing and live ETA; historical trip-trace retention for billing verification, incident investigation, and controlled-substance chain-of-custody context; integration with vehicle telemetry for Fleet Manager safety monitoring.</w:t>
      </w:r>
    </w:p>
    <w:p>
      <w:pPr>
        <w:spacing w:after="160"/>
      </w:pPr>
      <w:r>
        <w:t xml:space="preserve">Failure-handling requirements: Graceful degradation to manual dispatcher-entered location/status updates if a device goes offline mid-transport, with the gap explicitly flagged (not silently interpolated). Device-health monitoring with proactive Fleet Manager alerting for stale-data units. Raw telematics data retention distinguished from the billing/legal trip-trace extract.</w:t>
      </w:r>
    </w:p>
    <w:p>
      <w:pPr>
        <w:pStyle w:val="Heading3"/>
      </w:pPr>
      <w:r>
        <w:t xml:space="preserve">2.4 Insurance / EHR Interoperability</w:t>
      </w:r>
    </w:p>
    <w:p>
      <w:pPr>
        <w:spacing w:after="160"/>
      </w:pPr>
      <w:r>
        <w:t xml:space="preserve">Requirements: Electronic claims submission via clearinghouse/EDI or payer-direct API; remittance advice ingestion; eligibility/benefits verification at booking time where supported; structured clinical-summary exchange with external providers/hospitals using standard health-data interoperability formats rather than proprietary exports.</w:t>
      </w:r>
    </w:p>
    <w:p>
      <w:pPr>
        <w:spacing w:after="160"/>
      </w:pPr>
      <w:r>
        <w:t xml:space="preserve">Failure-handling requirements: Manual submission fallback per payer. Claim-status polling with staleness alerting. Any EHR/clinical data exchange failure must never silently drop clinical information relevant to active patient care - failed transmissions are queued, retried, and escalated to a human rather than failing invisibly.</w:t>
      </w:r>
    </w:p>
    <w:p>
      <w:r>
        <w:br w:type="page"/>
      </w:r>
    </w:p>
    <w:p>
      <w:pPr>
        <w:pStyle w:val="Heading2"/>
      </w:pPr>
      <w:r>
        <w:t xml:space="preserve">B.3 Audit, Logging &amp; Data Governance</w:t>
      </w:r>
    </w:p>
    <w:p>
      <w:pPr>
        <w:pStyle w:val="Heading3"/>
      </w:pPr>
      <w:r>
        <w:t xml:space="preserve">3.1 What Must Be Logged</w:t>
      </w:r>
    </w:p>
    <w:p>
      <w:pPr>
        <w:spacing w:after="160"/>
      </w:pPr>
      <w:r>
        <w:t xml:space="preserve">Every state-changing action across the platform is logged with: actor identity, timestamp (synchronized to a single authoritative clock source), action type, affected object and object ID, before-state and after-state, and the originating channel/interface. This applies to booking/SOS/clinical-note/invoice/membership lifecycle events, user account and permission changes, credential verification/lapse events, incident case actions, DSAR case actions, configuration changes, and all authentication events (successful and failed). Read access to sensitive objects (clinical notes, DSAR case content, incident evidence) is itself logged, not just writes.</w:t>
      </w:r>
    </w:p>
    <w:p>
      <w:pPr>
        <w:pStyle w:val="Heading3"/>
      </w:pPr>
      <w:r>
        <w:t xml:space="preserve">3.2 Retention Requirements</w:t>
      </w:r>
    </w:p>
    <w:p>
      <w:pPr>
        <w:spacing w:after="160"/>
      </w:pPr>
      <w:r>
        <w:t xml:space="preserve">Retention periods are set per data category against the longer of applicable Jamaica health-record regulation, UK data-protection-linked retention norms, and AFC's own risk-based policy - with controlled-substance and clinical-incident records held for extended/permanent retention, financial records retained per tax/statutory minimums, and general operational logs retained for a defined shorter window sufficient to support investigations without indefinite accumulation of low-value data.</w:t>
      </w:r>
    </w:p>
    <w:p>
      <w:pPr>
        <w:pStyle w:val="Heading3"/>
      </w:pPr>
      <w:r>
        <w:t xml:space="preserve">3.3 Tamper-Evidence</w:t>
      </w:r>
    </w:p>
    <w:p>
      <w:pPr>
        <w:spacing w:after="160"/>
      </w:pPr>
      <w:r>
        <w:t xml:space="preserve">Audit-log entries are write-once/append-only at the storage layer - no role, including IT Admin, has standing delete or edit access through normal system function. Cryptographic chaining or periodic hashing of log segments provides tamper-evidence. Any legitimate correction to a factual record is implemented as a new entry referencing and superseding the prior one, never as an overwrite.</w:t>
      </w:r>
    </w:p>
    <w:p>
      <w:pPr>
        <w:pStyle w:val="Heading3"/>
      </w:pPr>
      <w:r>
        <w:t xml:space="preserve">3.4 Use in Disputes and Investigations</w:t>
      </w:r>
    </w:p>
    <w:p>
      <w:pPr>
        <w:spacing w:after="160"/>
      </w:pPr>
      <w:r>
        <w:t xml:space="preserve">The audit trail is the authoritative evidentiary source for billing disputes, incident investigations, controlled-substance audits (a specialized, higher-integrity subset), security-incident response, and regulatory/DSAR responses. Because of this evidentiary weight, access to raw audit data itself is restricted to Compliance Officer and, for their own domain, Finance Manager and IT Admin, each scoped to what's relevant to their function, with any cross-domain audit pull requiring Compliance sign-off.</w:t>
      </w:r>
    </w:p>
    <w:p>
      <w:r>
        <w:br w:type="page"/>
      </w:r>
    </w:p>
    <w:p>
      <w:pPr>
        <w:pStyle w:val="Heading2"/>
      </w:pPr>
      <w:r>
        <w:t xml:space="preserve">B.4 Data Privacy &amp; Regulatory Compliance</w:t>
      </w:r>
    </w:p>
    <w:p>
      <w:pPr>
        <w:pStyle w:val="Heading3"/>
      </w:pPr>
      <w:r>
        <w:t xml:space="preserve">4.1 Jamaica Health Information Handling</w:t>
      </w:r>
    </w:p>
    <w:p>
      <w:pPr>
        <w:spacing w:after="160"/>
      </w:pPr>
      <w:r>
        <w:t xml:space="preserve">AFC's core clinical operation is delivered in Jamaica and is subject to Jamaica's applicable data protection framework alongside sector-specific health-record obligations governing ambulance and home-health service providers. The platform enforces purpose limitation, data minimization (staff see only fields relevant to their role), and security safeguards proportionate to health data's sensitivity classification.</w:t>
      </w:r>
    </w:p>
    <w:p>
      <w:pPr>
        <w:pStyle w:val="Heading3"/>
      </w:pPr>
      <w:r>
        <w:t xml:space="preserve">4.2 UK-Facing (GDPR-Equivalent) Obligations</w:t>
      </w:r>
    </w:p>
    <w:p>
      <w:pPr>
        <w:spacing w:after="160"/>
      </w:pPr>
      <w:r>
        <w:t xml:space="preserve">Because AFC maintains a .co.uk presence and serves UK-based family sponsors/guarantors and potentially UK-resident patients, the platform applies UK GDPR-equivalent principles to any personal data of UK data subjects regardless of where processing systems are hosted: a documented lawful basis for each processing purpose, data subject rights support, records of processing activity, and data processing agreements reflecting cross-border transfer requirements for UK-based sub-processors. Where Jamaica and UK obligations differ for the same data element, the platform applies the stricter of the two.</w:t>
      </w:r>
    </w:p>
    <w:p>
      <w:pPr>
        <w:pStyle w:val="Heading3"/>
      </w:pPr>
      <w:r>
        <w:t xml:space="preserve">4.3 Consent Management</w:t>
      </w:r>
    </w:p>
    <w:p>
      <w:pPr>
        <w:spacing w:after="160"/>
      </w:pPr>
      <w:r>
        <w:t xml:space="preserve">The platform maintains a per-individual, per-purpose consent ledger distinct from a simple opt-in/opt-out flag: consent for service delivery and billing, consent for marketing/non-transactional communications (freely withdrawable at any time), consent for data sharing with named third parties, and guardian consent for minors on family plans. Every consent capture records what was consented to, when, and via what mechanism.</w:t>
      </w:r>
    </w:p>
    <w:p>
      <w:pPr>
        <w:pStyle w:val="Heading3"/>
      </w:pPr>
      <w:r>
        <w:t xml:space="preserve">4.4 Data Subject Rights</w:t>
      </w:r>
    </w:p>
    <w:p>
      <w:pPr>
        <w:spacing w:after="160"/>
      </w:pPr>
      <w:r>
        <w:t xml:space="preserve">Beyond the DSAR access-request process, the platform supports rectification (implemented as a versioned correction, not a silent overwrite), erasure requests evaluated against retention obligations (the platform must be able to explain the distinction rather than blindly deleting regulated records or blindly refusing all erasure requests), and objection to specific processing purposes.</w:t>
      </w:r>
    </w:p>
    <w:p>
      <w:pPr>
        <w:pStyle w:val="Heading3"/>
      </w:pPr>
      <w:r>
        <w:t xml:space="preserve">4.5 Breach Notification Process</w:t>
      </w:r>
    </w:p>
    <w:p>
      <w:pPr>
        <w:spacing w:after="160"/>
      </w:pPr>
      <w:r>
        <w:t xml:space="preserve">On confirmation or reasonable suspicion of a personal-data breach, Compliance Officer executes a structured assessment: what data, whose data, how many individuals, likelihood and severity of harm. The platform supports dual-track notification obligations relevant to AFC's footprint - notification to the applicable Jamaica regulatory authority for Jamaica-domestic data subjects, and to the applicable UK supervisory authority for UK data subjects, each against its own statutory clock. Affected individuals are notified directly where the assessed risk warrants it, using clear, actionable language. All breach-assessment decisions, including a decision not to notify, are documented with the reasoning.</w:t>
      </w:r>
    </w:p>
    <w:p>
      <w:r>
        <w:br w:type="page"/>
      </w:r>
    </w:p>
    <w:p>
      <w:pPr>
        <w:pStyle w:val="Heading2"/>
      </w:pPr>
      <w:r>
        <w:t xml:space="preserve">B.5 Business Continuity &amp; Disaster Recovery</w:t>
      </w:r>
    </w:p>
    <w:p>
      <w:pPr>
        <w:pStyle w:val="Heading3"/>
      </w:pPr>
      <w:r>
        <w:t xml:space="preserve">5.1 Data Durability and Backup Strategy</w:t>
      </w:r>
    </w:p>
    <w:p>
      <w:pPr>
        <w:spacing w:after="160"/>
      </w:pPr>
      <w:r>
        <w:t xml:space="preserve">The platform maintains automated, encrypted backups on a defined schedule (continuous/near-continuous transaction-log backup for the operational database, full-snapshot backups at least daily), stored in a geographically separate location from the primary production environment, with backup integrity verified through the drill process. Backup encryption keys are managed and rotated under a documented key-management process, separate from day-to-day access credentials.</w:t>
      </w:r>
    </w:p>
    <w:p>
      <w:pPr>
        <w:pStyle w:val="Heading3"/>
      </w:pPr>
      <w:r>
        <w:t xml:space="preserve">5.2 RTO / RPO Targets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Subsystem</w:t>
            </w:r>
          </w:p>
        </w:tc>
        <w:tc>
          <w:tcPr>
            <w:tcW w:type="dxa" w:w="3120"/>
            <w:shd w:fill="16423C" w:val="clear"/>
            <w:tcMar>
              <w:top w:type="dxa" w:w="90"/>
              <w:left w:type="dxa" w:w="110"/>
              <w:bottom w:type="dxa" w:w="90"/>
              <w:right w:type="dxa" w:w="110"/>
            </w:tcMar>
          </w:tcPr>
          <w:p>
            <w:r>
              <w:rPr>
                <w:b/>
                <w:bCs/>
                <w:color w:val="FFFFFF"/>
                <w:sz w:val="18"/>
                <w:szCs w:val="18"/>
              </w:rPr>
              <w:t xml:space="preserve">Recovery Time Objective (RTO)</w:t>
            </w:r>
          </w:p>
        </w:tc>
        <w:tc>
          <w:tcPr>
            <w:tcW w:type="dxa" w:w="3120"/>
            <w:shd w:fill="16423C" w:val="clear"/>
            <w:tcMar>
              <w:top w:type="dxa" w:w="90"/>
              <w:left w:type="dxa" w:w="110"/>
              <w:bottom w:type="dxa" w:w="90"/>
              <w:right w:type="dxa" w:w="110"/>
            </w:tcMar>
          </w:tcPr>
          <w:p>
            <w:r>
              <w:rPr>
                <w:b/>
                <w:bCs/>
                <w:color w:val="FFFFFF"/>
                <w:sz w:val="18"/>
                <w:szCs w:val="18"/>
              </w:rPr>
              <w:t xml:space="preserve">Recovery Point Objective (RPO)</w:t>
            </w:r>
          </w:p>
        </w:tc>
      </w:tr>
      <w:tr>
        <w:tc>
          <w:tcPr>
            <w:tcW w:type="dxa" w:w="3120"/>
            <w:tcMar>
              <w:top w:type="dxa" w:w="90"/>
              <w:left w:type="dxa" w:w="110"/>
              <w:bottom w:type="dxa" w:w="90"/>
              <w:right w:type="dxa" w:w="110"/>
            </w:tcMar>
          </w:tcPr>
          <w:p>
            <w:r>
              <w:rPr>
                <w:sz w:val="18"/>
                <w:szCs w:val="18"/>
              </w:rPr>
              <w:t xml:space="preserve">Emergency (SOS) dispatch core</w:t>
            </w:r>
          </w:p>
        </w:tc>
        <w:tc>
          <w:tcPr>
            <w:tcW w:type="dxa" w:w="3120"/>
            <w:tcMar>
              <w:top w:type="dxa" w:w="90"/>
              <w:left w:type="dxa" w:w="110"/>
              <w:bottom w:type="dxa" w:w="90"/>
              <w:right w:type="dxa" w:w="110"/>
            </w:tcMar>
          </w:tcPr>
          <w:p>
            <w:r>
              <w:rPr>
                <w:sz w:val="18"/>
                <w:szCs w:val="18"/>
              </w:rPr>
              <w:t xml:space="preserve">Under 15 minutes to restore, or immediate manual fallback if restoration exceeds this</w:t>
            </w:r>
          </w:p>
        </w:tc>
        <w:tc>
          <w:tcPr>
            <w:tcW w:type="dxa" w:w="3120"/>
            <w:tcMar>
              <w:top w:type="dxa" w:w="90"/>
              <w:left w:type="dxa" w:w="110"/>
              <w:bottom w:type="dxa" w:w="90"/>
              <w:right w:type="dxa" w:w="110"/>
            </w:tcMar>
          </w:tcPr>
          <w:p>
            <w:r>
              <w:rPr>
                <w:sz w:val="18"/>
                <w:szCs w:val="18"/>
              </w:rPr>
              <w:t xml:space="preserve">Near-zero (continuous replication)</w:t>
            </w:r>
          </w:p>
        </w:tc>
      </w:tr>
      <w:tr>
        <w:tc>
          <w:tcPr>
            <w:tcW w:type="dxa" w:w="3120"/>
            <w:tcMar>
              <w:top w:type="dxa" w:w="90"/>
              <w:left w:type="dxa" w:w="110"/>
              <w:bottom w:type="dxa" w:w="90"/>
              <w:right w:type="dxa" w:w="110"/>
            </w:tcMar>
          </w:tcPr>
          <w:p>
            <w:r>
              <w:rPr>
                <w:sz w:val="18"/>
                <w:szCs w:val="18"/>
              </w:rPr>
              <w:t xml:space="preserve">Scheduling/non-emergency dispatch</w:t>
            </w:r>
          </w:p>
        </w:tc>
        <w:tc>
          <w:tcPr>
            <w:tcW w:type="dxa" w:w="3120"/>
            <w:tcMar>
              <w:top w:type="dxa" w:w="90"/>
              <w:left w:type="dxa" w:w="110"/>
              <w:bottom w:type="dxa" w:w="90"/>
              <w:right w:type="dxa" w:w="110"/>
            </w:tcMar>
          </w:tcPr>
          <w:p>
            <w:r>
              <w:rPr>
                <w:sz w:val="18"/>
                <w:szCs w:val="18"/>
              </w:rPr>
              <w:t xml:space="preserve">Under 1 hour</w:t>
            </w:r>
          </w:p>
        </w:tc>
        <w:tc>
          <w:tcPr>
            <w:tcW w:type="dxa" w:w="3120"/>
            <w:tcMar>
              <w:top w:type="dxa" w:w="90"/>
              <w:left w:type="dxa" w:w="110"/>
              <w:bottom w:type="dxa" w:w="90"/>
              <w:right w:type="dxa" w:w="110"/>
            </w:tcMar>
          </w:tcPr>
          <w:p>
            <w:r>
              <w:rPr>
                <w:sz w:val="18"/>
                <w:szCs w:val="18"/>
              </w:rPr>
              <w:t xml:space="preserve">Under 5 minutes</w:t>
            </w:r>
          </w:p>
        </w:tc>
      </w:tr>
      <w:tr>
        <w:tc>
          <w:tcPr>
            <w:tcW w:type="dxa" w:w="3120"/>
            <w:tcMar>
              <w:top w:type="dxa" w:w="90"/>
              <w:left w:type="dxa" w:w="110"/>
              <w:bottom w:type="dxa" w:w="90"/>
              <w:right w:type="dxa" w:w="110"/>
            </w:tcMar>
          </w:tcPr>
          <w:p>
            <w:r>
              <w:rPr>
                <w:sz w:val="18"/>
                <w:szCs w:val="18"/>
              </w:rPr>
              <w:t xml:space="preserve">Clinical notes / EHR data</w:t>
            </w:r>
          </w:p>
        </w:tc>
        <w:tc>
          <w:tcPr>
            <w:tcW w:type="dxa" w:w="3120"/>
            <w:tcMar>
              <w:top w:type="dxa" w:w="90"/>
              <w:left w:type="dxa" w:w="110"/>
              <w:bottom w:type="dxa" w:w="90"/>
              <w:right w:type="dxa" w:w="110"/>
            </w:tcMar>
          </w:tcPr>
          <w:p>
            <w:r>
              <w:rPr>
                <w:sz w:val="18"/>
                <w:szCs w:val="18"/>
              </w:rPr>
              <w:t xml:space="preserve">Under 4 hours</w:t>
            </w:r>
          </w:p>
        </w:tc>
        <w:tc>
          <w:tcPr>
            <w:tcW w:type="dxa" w:w="3120"/>
            <w:tcMar>
              <w:top w:type="dxa" w:w="90"/>
              <w:left w:type="dxa" w:w="110"/>
              <w:bottom w:type="dxa" w:w="90"/>
              <w:right w:type="dxa" w:w="110"/>
            </w:tcMar>
          </w:tcPr>
          <w:p>
            <w:r>
              <w:rPr>
                <w:sz w:val="18"/>
                <w:szCs w:val="18"/>
              </w:rPr>
              <w:t xml:space="preserve">Under 15 minutes</w:t>
            </w:r>
          </w:p>
        </w:tc>
      </w:tr>
      <w:tr>
        <w:tc>
          <w:tcPr>
            <w:tcW w:type="dxa" w:w="3120"/>
            <w:tcMar>
              <w:top w:type="dxa" w:w="90"/>
              <w:left w:type="dxa" w:w="110"/>
              <w:bottom w:type="dxa" w:w="90"/>
              <w:right w:type="dxa" w:w="110"/>
            </w:tcMar>
          </w:tcPr>
          <w:p>
            <w:r>
              <w:rPr>
                <w:sz w:val="18"/>
                <w:szCs w:val="18"/>
              </w:rPr>
              <w:t xml:space="preserve">Billing/financial systems</w:t>
            </w:r>
          </w:p>
        </w:tc>
        <w:tc>
          <w:tcPr>
            <w:tcW w:type="dxa" w:w="3120"/>
            <w:tcMar>
              <w:top w:type="dxa" w:w="90"/>
              <w:left w:type="dxa" w:w="110"/>
              <w:bottom w:type="dxa" w:w="90"/>
              <w:right w:type="dxa" w:w="110"/>
            </w:tcMar>
          </w:tcPr>
          <w:p>
            <w:r>
              <w:rPr>
                <w:sz w:val="18"/>
                <w:szCs w:val="18"/>
              </w:rPr>
              <w:t xml:space="preserve">Under 8 hours</w:t>
            </w:r>
          </w:p>
        </w:tc>
        <w:tc>
          <w:tcPr>
            <w:tcW w:type="dxa" w:w="3120"/>
            <w:tcMar>
              <w:top w:type="dxa" w:w="90"/>
              <w:left w:type="dxa" w:w="110"/>
              <w:bottom w:type="dxa" w:w="90"/>
              <w:right w:type="dxa" w:w="110"/>
            </w:tcMar>
          </w:tcPr>
          <w:p>
            <w:r>
              <w:rPr>
                <w:sz w:val="18"/>
                <w:szCs w:val="18"/>
              </w:rPr>
              <w:t xml:space="preserve">Under 15 minutes</w:t>
            </w:r>
          </w:p>
        </w:tc>
      </w:tr>
      <w:tr>
        <w:tc>
          <w:tcPr>
            <w:tcW w:type="dxa" w:w="3120"/>
            <w:tcMar>
              <w:top w:type="dxa" w:w="90"/>
              <w:left w:type="dxa" w:w="110"/>
              <w:bottom w:type="dxa" w:w="90"/>
              <w:right w:type="dxa" w:w="110"/>
            </w:tcMar>
          </w:tcPr>
          <w:p>
            <w:r>
              <w:rPr>
                <w:sz w:val="18"/>
                <w:szCs w:val="18"/>
              </w:rPr>
              <w:t xml:space="preserve">Reporting/analytics</w:t>
            </w:r>
          </w:p>
        </w:tc>
        <w:tc>
          <w:tcPr>
            <w:tcW w:type="dxa" w:w="3120"/>
            <w:tcMar>
              <w:top w:type="dxa" w:w="90"/>
              <w:left w:type="dxa" w:w="110"/>
              <w:bottom w:type="dxa" w:w="90"/>
              <w:right w:type="dxa" w:w="110"/>
            </w:tcMar>
          </w:tcPr>
          <w:p>
            <w:r>
              <w:rPr>
                <w:sz w:val="18"/>
                <w:szCs w:val="18"/>
              </w:rPr>
              <w:t xml:space="preserve">Under 24 hours</w:t>
            </w:r>
          </w:p>
        </w:tc>
        <w:tc>
          <w:tcPr>
            <w:tcW w:type="dxa" w:w="3120"/>
            <w:tcMar>
              <w:top w:type="dxa" w:w="90"/>
              <w:left w:type="dxa" w:w="110"/>
              <w:bottom w:type="dxa" w:w="90"/>
              <w:right w:type="dxa" w:w="110"/>
            </w:tcMar>
          </w:tcPr>
          <w:p>
            <w:r>
              <w:rPr>
                <w:sz w:val="18"/>
                <w:szCs w:val="18"/>
              </w:rPr>
              <w:t xml:space="preserve">Under 24 hours (can be rebuilt from source systems)</w:t>
            </w:r>
          </w:p>
        </w:tc>
      </w:tr>
    </w:tbl>
    <w:p>
      <w:pPr>
        <w:spacing w:after="160"/>
      </w:pPr>
    </w:p>
    <w:p>
      <w:pPr>
        <w:pStyle w:val="Heading3"/>
      </w:pPr>
      <w:r>
        <w:t xml:space="preserve">5.3 Failover During an Active Emergency</w:t>
      </w:r>
    </w:p>
    <w:p>
      <w:pPr>
        <w:spacing w:after="160"/>
      </w:pPr>
      <w:r>
        <w:t xml:space="preserve">If the platform experiences an outage while an SOS request is active or imminent, the manual-fallback procedure activates immediately as a first-class, well-rehearsed operational mode: the emergency phone line continues to function independent of the platform's availability (separate telephony infrastructure); Emergency Dispatchers switch to a paper/offline-form-based intake and manual radio/phone coordination using pre-distributed printed reference materials; crews already assigned continue using their own vehicle-based communication equipment. Duty Supervisor is the accountable role for declaring the switch to manual-fallback mode and for declaring the all-clear once systems are restored.</w:t>
      </w:r>
    </w:p>
    <w:p>
      <w:pPr>
        <w:pStyle w:val="Heading3"/>
      </w:pPr>
      <w:r>
        <w:t xml:space="preserve">5.4 Reconciliation After Restoration</w:t>
      </w:r>
    </w:p>
    <w:p>
      <w:pPr>
        <w:spacing w:after="160"/>
      </w:pPr>
      <w:r>
        <w:t xml:space="preserve">Once restored, all manually captured activity during the outage window is entered into the system as a batch backfill, explicitly flagged as "outage-period manual entry" so downstream consumers can distinguish it from real-time-captured data. Compliance Officer reviews the outage period specifically for any patient-safety-relevant gap as a standing part of the post-outage review. Finance reconciles any manually recorded service-completion events against eventual invoice generation to ensure no billable service is lost.</w:t>
      </w:r>
    </w:p>
    <w:p>
      <w:r>
        <w:br w:type="page"/>
      </w:r>
    </w:p>
    <w:p>
      <w:pPr>
        <w:pStyle w:val="Heading2"/>
      </w:pPr>
      <w:r>
        <w:t xml:space="preserve">B.6 Reporting &amp; KPIs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2340"/>
        <w:gridCol w:w="2340"/>
        <w:gridCol w:w="2340"/>
        <w:gridCol w:w="2340"/>
      </w:tblGrid>
      <w:tr>
        <w:trPr>
          <w:tblHeader/>
        </w:trPr>
        <w:tc>
          <w:tcPr>
            <w:tcW w:type="dxa" w:w="2340"/>
            <w:shd w:fill="16423C" w:val="clear"/>
            <w:tcMar>
              <w:top w:type="dxa" w:w="90"/>
              <w:left w:type="dxa" w:w="110"/>
              <w:bottom w:type="dxa" w:w="90"/>
              <w:right w:type="dxa" w:w="110"/>
            </w:tcMar>
          </w:tcPr>
          <w:p>
            <w:r>
              <w:rPr>
                <w:b/>
                <w:bCs/>
                <w:color w:val="FFFFFF"/>
                <w:sz w:val="18"/>
                <w:szCs w:val="18"/>
              </w:rPr>
              <w:t xml:space="preserve">KPI / Metric</w:t>
            </w:r>
          </w:p>
        </w:tc>
        <w:tc>
          <w:tcPr>
            <w:tcW w:type="dxa" w:w="2340"/>
            <w:shd w:fill="16423C" w:val="clear"/>
            <w:tcMar>
              <w:top w:type="dxa" w:w="90"/>
              <w:left w:type="dxa" w:w="110"/>
              <w:bottom w:type="dxa" w:w="90"/>
              <w:right w:type="dxa" w:w="110"/>
            </w:tcMar>
          </w:tcPr>
          <w:p>
            <w:r>
              <w:rPr>
                <w:b/>
                <w:bCs/>
                <w:color w:val="FFFFFF"/>
                <w:sz w:val="18"/>
                <w:szCs w:val="18"/>
              </w:rPr>
              <w:t xml:space="preserve">Definition</w:t>
            </w:r>
          </w:p>
        </w:tc>
        <w:tc>
          <w:tcPr>
            <w:tcW w:type="dxa" w:w="2340"/>
            <w:shd w:fill="16423C" w:val="clear"/>
            <w:tcMar>
              <w:top w:type="dxa" w:w="90"/>
              <w:left w:type="dxa" w:w="110"/>
              <w:bottom w:type="dxa" w:w="90"/>
              <w:right w:type="dxa" w:w="110"/>
            </w:tcMar>
          </w:tcPr>
          <w:p>
            <w:r>
              <w:rPr>
                <w:b/>
                <w:bCs/>
                <w:color w:val="FFFFFF"/>
                <w:sz w:val="18"/>
                <w:szCs w:val="18"/>
              </w:rPr>
              <w:t xml:space="preserve">Audience</w:t>
            </w:r>
          </w:p>
        </w:tc>
        <w:tc>
          <w:tcPr>
            <w:tcW w:type="dxa" w:w="2340"/>
            <w:shd w:fill="16423C" w:val="clear"/>
            <w:tcMar>
              <w:top w:type="dxa" w:w="90"/>
              <w:left w:type="dxa" w:w="110"/>
              <w:bottom w:type="dxa" w:w="90"/>
              <w:right w:type="dxa" w:w="110"/>
            </w:tcMar>
          </w:tcPr>
          <w:p>
            <w:r>
              <w:rPr>
                <w:b/>
                <w:bCs/>
                <w:color w:val="FFFFFF"/>
                <w:sz w:val="18"/>
                <w:szCs w:val="18"/>
              </w:rPr>
              <w:t xml:space="preserve">Cadence</w:t>
            </w:r>
          </w:p>
        </w:tc>
      </w:tr>
      <w:tr>
        <w:tc>
          <w:tcPr>
            <w:tcW w:type="dxa" w:w="2340"/>
            <w:tcMar>
              <w:top w:type="dxa" w:w="90"/>
              <w:left w:type="dxa" w:w="110"/>
              <w:bottom w:type="dxa" w:w="90"/>
              <w:right w:type="dxa" w:w="110"/>
            </w:tcMar>
          </w:tcPr>
          <w:p>
            <w:r>
              <w:rPr>
                <w:sz w:val="18"/>
                <w:szCs w:val="18"/>
              </w:rPr>
              <w:t xml:space="preserve">Emergency response time</w:t>
            </w:r>
          </w:p>
        </w:tc>
        <w:tc>
          <w:tcPr>
            <w:tcW w:type="dxa" w:w="2340"/>
            <w:tcMar>
              <w:top w:type="dxa" w:w="90"/>
              <w:left w:type="dxa" w:w="110"/>
              <w:bottom w:type="dxa" w:w="90"/>
              <w:right w:type="dxa" w:w="110"/>
            </w:tcMar>
          </w:tcPr>
          <w:p>
            <w:r>
              <w:rPr>
                <w:sz w:val="18"/>
                <w:szCs w:val="18"/>
              </w:rPr>
              <w:t xml:space="preserve">Median and 90th-percentile time from SOS receipt to crew arrival, by zone</w:t>
            </w:r>
          </w:p>
        </w:tc>
        <w:tc>
          <w:tcPr>
            <w:tcW w:type="dxa" w:w="2340"/>
            <w:tcMar>
              <w:top w:type="dxa" w:w="90"/>
              <w:left w:type="dxa" w:w="110"/>
              <w:bottom w:type="dxa" w:w="90"/>
              <w:right w:type="dxa" w:w="110"/>
            </w:tcMar>
          </w:tcPr>
          <w:p>
            <w:r>
              <w:rPr>
                <w:sz w:val="18"/>
                <w:szCs w:val="18"/>
              </w:rPr>
              <w:t xml:space="preserve">Operations Manager/Executive, Duty Supervisor</w:t>
            </w:r>
          </w:p>
        </w:tc>
        <w:tc>
          <w:tcPr>
            <w:tcW w:type="dxa" w:w="2340"/>
            <w:tcMar>
              <w:top w:type="dxa" w:w="90"/>
              <w:left w:type="dxa" w:w="110"/>
              <w:bottom w:type="dxa" w:w="90"/>
              <w:right w:type="dxa" w:w="110"/>
            </w:tcMar>
          </w:tcPr>
          <w:p>
            <w:r>
              <w:rPr>
                <w:sz w:val="18"/>
                <w:szCs w:val="18"/>
              </w:rPr>
              <w:t xml:space="preserve">Daily operational; weekly/monthly trend to Executive</w:t>
            </w:r>
          </w:p>
        </w:tc>
      </w:tr>
      <w:tr>
        <w:tc>
          <w:tcPr>
            <w:tcW w:type="dxa" w:w="2340"/>
            <w:tcMar>
              <w:top w:type="dxa" w:w="90"/>
              <w:left w:type="dxa" w:w="110"/>
              <w:bottom w:type="dxa" w:w="90"/>
              <w:right w:type="dxa" w:w="110"/>
            </w:tcMar>
          </w:tcPr>
          <w:p>
            <w:r>
              <w:rPr>
                <w:sz w:val="18"/>
                <w:szCs w:val="18"/>
              </w:rPr>
              <w:t xml:space="preserve">Dispatch-to-crew-assignment time</w:t>
            </w:r>
          </w:p>
        </w:tc>
        <w:tc>
          <w:tcPr>
            <w:tcW w:type="dxa" w:w="2340"/>
            <w:tcMar>
              <w:top w:type="dxa" w:w="90"/>
              <w:left w:type="dxa" w:w="110"/>
              <w:bottom w:type="dxa" w:w="90"/>
              <w:right w:type="dxa" w:w="110"/>
            </w:tcMar>
          </w:tcPr>
          <w:p>
            <w:r>
              <w:rPr>
                <w:sz w:val="18"/>
                <w:szCs w:val="18"/>
              </w:rPr>
              <w:t xml:space="preserve">Time from SOS logged to a crew being assigned</w:t>
            </w:r>
          </w:p>
        </w:tc>
        <w:tc>
          <w:tcPr>
            <w:tcW w:type="dxa" w:w="2340"/>
            <w:tcMar>
              <w:top w:type="dxa" w:w="90"/>
              <w:left w:type="dxa" w:w="110"/>
              <w:bottom w:type="dxa" w:w="90"/>
              <w:right w:type="dxa" w:w="110"/>
            </w:tcMar>
          </w:tcPr>
          <w:p>
            <w:r>
              <w:rPr>
                <w:sz w:val="18"/>
                <w:szCs w:val="18"/>
              </w:rPr>
              <w:t xml:space="preserve">Emergency Dispatcher, Duty Supervisor</w:t>
            </w:r>
          </w:p>
        </w:tc>
        <w:tc>
          <w:tcPr>
            <w:tcW w:type="dxa" w:w="2340"/>
            <w:tcMar>
              <w:top w:type="dxa" w:w="90"/>
              <w:left w:type="dxa" w:w="110"/>
              <w:bottom w:type="dxa" w:w="90"/>
              <w:right w:type="dxa" w:w="110"/>
            </w:tcMar>
          </w:tcPr>
          <w:p>
            <w:r>
              <w:rPr>
                <w:sz w:val="18"/>
                <w:szCs w:val="18"/>
              </w:rPr>
              <w:t xml:space="preserve">Real-time dashboard</w:t>
            </w:r>
          </w:p>
        </w:tc>
      </w:tr>
      <w:tr>
        <w:tc>
          <w:tcPr>
            <w:tcW w:type="dxa" w:w="2340"/>
            <w:tcMar>
              <w:top w:type="dxa" w:w="90"/>
              <w:left w:type="dxa" w:w="110"/>
              <w:bottom w:type="dxa" w:w="90"/>
              <w:right w:type="dxa" w:w="110"/>
            </w:tcMar>
          </w:tcPr>
          <w:p>
            <w:r>
              <w:rPr>
                <w:sz w:val="18"/>
                <w:szCs w:val="18"/>
              </w:rPr>
              <w:t xml:space="preserve">Vehicle/crew utilization rate</w:t>
            </w:r>
          </w:p>
        </w:tc>
        <w:tc>
          <w:tcPr>
            <w:tcW w:type="dxa" w:w="2340"/>
            <w:tcMar>
              <w:top w:type="dxa" w:w="90"/>
              <w:left w:type="dxa" w:w="110"/>
              <w:bottom w:type="dxa" w:w="90"/>
              <w:right w:type="dxa" w:w="110"/>
            </w:tcMar>
          </w:tcPr>
          <w:p>
            <w:r>
              <w:rPr>
                <w:sz w:val="18"/>
                <w:szCs w:val="18"/>
              </w:rPr>
              <w:t xml:space="preserve">Percentage of on-duty time on active bookings vs. idle</w:t>
            </w:r>
          </w:p>
        </w:tc>
        <w:tc>
          <w:tcPr>
            <w:tcW w:type="dxa" w:w="2340"/>
            <w:tcMar>
              <w:top w:type="dxa" w:w="90"/>
              <w:left w:type="dxa" w:w="110"/>
              <w:bottom w:type="dxa" w:w="90"/>
              <w:right w:type="dxa" w:w="110"/>
            </w:tcMar>
          </w:tcPr>
          <w:p>
            <w:r>
              <w:rPr>
                <w:sz w:val="18"/>
                <w:szCs w:val="18"/>
              </w:rPr>
              <w:t xml:space="preserve">Fleet Manager, Operations Manager</w:t>
            </w:r>
          </w:p>
        </w:tc>
        <w:tc>
          <w:tcPr>
            <w:tcW w:type="dxa" w:w="2340"/>
            <w:tcMar>
              <w:top w:type="dxa" w:w="90"/>
              <w:left w:type="dxa" w:w="110"/>
              <w:bottom w:type="dxa" w:w="90"/>
              <w:right w:type="dxa" w:w="110"/>
            </w:tcMar>
          </w:tcPr>
          <w:p>
            <w:r>
              <w:rPr>
                <w:sz w:val="18"/>
                <w:szCs w:val="18"/>
              </w:rPr>
              <w:t xml:space="preserve">Weekly</w:t>
            </w:r>
          </w:p>
        </w:tc>
      </w:tr>
      <w:tr>
        <w:tc>
          <w:tcPr>
            <w:tcW w:type="dxa" w:w="2340"/>
            <w:tcMar>
              <w:top w:type="dxa" w:w="90"/>
              <w:left w:type="dxa" w:w="110"/>
              <w:bottom w:type="dxa" w:w="90"/>
              <w:right w:type="dxa" w:w="110"/>
            </w:tcMar>
          </w:tcPr>
          <w:p>
            <w:r>
              <w:rPr>
                <w:sz w:val="18"/>
                <w:szCs w:val="18"/>
              </w:rPr>
              <w:t xml:space="preserve">Fleet availability / maintenance compliance</w:t>
            </w:r>
          </w:p>
        </w:tc>
        <w:tc>
          <w:tcPr>
            <w:tcW w:type="dxa" w:w="2340"/>
            <w:tcMar>
              <w:top w:type="dxa" w:w="90"/>
              <w:left w:type="dxa" w:w="110"/>
              <w:bottom w:type="dxa" w:w="90"/>
              <w:right w:type="dxa" w:w="110"/>
            </w:tcMar>
          </w:tcPr>
          <w:p>
            <w:r>
              <w:rPr>
                <w:sz w:val="18"/>
                <w:szCs w:val="18"/>
              </w:rPr>
              <w:t xml:space="preserve">Percentage of fleet available vs. down</w:t>
            </w:r>
          </w:p>
        </w:tc>
        <w:tc>
          <w:tcPr>
            <w:tcW w:type="dxa" w:w="2340"/>
            <w:tcMar>
              <w:top w:type="dxa" w:w="90"/>
              <w:left w:type="dxa" w:w="110"/>
              <w:bottom w:type="dxa" w:w="90"/>
              <w:right w:type="dxa" w:w="110"/>
            </w:tcMar>
          </w:tcPr>
          <w:p>
            <w:r>
              <w:rPr>
                <w:sz w:val="18"/>
                <w:szCs w:val="18"/>
              </w:rPr>
              <w:t xml:space="preserve">Fleet Manager, Operations Manager</w:t>
            </w:r>
          </w:p>
        </w:tc>
        <w:tc>
          <w:tcPr>
            <w:tcW w:type="dxa" w:w="2340"/>
            <w:tcMar>
              <w:top w:type="dxa" w:w="90"/>
              <w:left w:type="dxa" w:w="110"/>
              <w:bottom w:type="dxa" w:w="90"/>
              <w:right w:type="dxa" w:w="110"/>
            </w:tcMar>
          </w:tcPr>
          <w:p>
            <w:r>
              <w:rPr>
                <w:sz w:val="18"/>
                <w:szCs w:val="18"/>
              </w:rPr>
              <w:t xml:space="preserve">Weekly</w:t>
            </w:r>
          </w:p>
        </w:tc>
      </w:tr>
      <w:tr>
        <w:tc>
          <w:tcPr>
            <w:tcW w:type="dxa" w:w="2340"/>
            <w:tcMar>
              <w:top w:type="dxa" w:w="90"/>
              <w:left w:type="dxa" w:w="110"/>
              <w:bottom w:type="dxa" w:w="90"/>
              <w:right w:type="dxa" w:w="110"/>
            </w:tcMar>
          </w:tcPr>
          <w:p>
            <w:r>
              <w:rPr>
                <w:sz w:val="18"/>
                <w:szCs w:val="18"/>
              </w:rPr>
              <w:t xml:space="preserve">Revenue by service line and payer type</w:t>
            </w:r>
          </w:p>
        </w:tc>
        <w:tc>
          <w:tcPr>
            <w:tcW w:type="dxa" w:w="2340"/>
            <w:tcMar>
              <w:top w:type="dxa" w:w="90"/>
              <w:left w:type="dxa" w:w="110"/>
              <w:bottom w:type="dxa" w:w="90"/>
              <w:right w:type="dxa" w:w="110"/>
            </w:tcMar>
          </w:tcPr>
          <w:p>
            <w:r>
              <w:rPr>
                <w:sz w:val="18"/>
                <w:szCs w:val="18"/>
              </w:rPr>
              <w:t xml:space="preserve">Ambulance/Home Doctor/Nursing/Telehealth/Membership split</w:t>
            </w:r>
          </w:p>
        </w:tc>
        <w:tc>
          <w:tcPr>
            <w:tcW w:type="dxa" w:w="2340"/>
            <w:tcMar>
              <w:top w:type="dxa" w:w="90"/>
              <w:left w:type="dxa" w:w="110"/>
              <w:bottom w:type="dxa" w:w="90"/>
              <w:right w:type="dxa" w:w="110"/>
            </w:tcMar>
          </w:tcPr>
          <w:p>
            <w:r>
              <w:rPr>
                <w:sz w:val="18"/>
                <w:szCs w:val="18"/>
              </w:rPr>
              <w:t xml:space="preserve">Finance Manager, Operations Manager/Executive</w:t>
            </w:r>
          </w:p>
        </w:tc>
        <w:tc>
          <w:tcPr>
            <w:tcW w:type="dxa" w:w="2340"/>
            <w:tcMar>
              <w:top w:type="dxa" w:w="90"/>
              <w:left w:type="dxa" w:w="110"/>
              <w:bottom w:type="dxa" w:w="90"/>
              <w:right w:type="dxa" w:w="110"/>
            </w:tcMar>
          </w:tcPr>
          <w:p>
            <w:r>
              <w:rPr>
                <w:sz w:val="18"/>
                <w:szCs w:val="18"/>
              </w:rPr>
              <w:t xml:space="preserve">Monthly, with real-time provisional view</w:t>
            </w:r>
          </w:p>
        </w:tc>
      </w:tr>
      <w:tr>
        <w:tc>
          <w:tcPr>
            <w:tcW w:type="dxa" w:w="2340"/>
            <w:tcMar>
              <w:top w:type="dxa" w:w="90"/>
              <w:left w:type="dxa" w:w="110"/>
              <w:bottom w:type="dxa" w:w="90"/>
              <w:right w:type="dxa" w:w="110"/>
            </w:tcMar>
          </w:tcPr>
          <w:p>
            <w:r>
              <w:rPr>
                <w:sz w:val="18"/>
                <w:szCs w:val="18"/>
              </w:rPr>
              <w:t xml:space="preserve">Days-in-A/R and aging</w:t>
            </w:r>
          </w:p>
        </w:tc>
        <w:tc>
          <w:tcPr>
            <w:tcW w:type="dxa" w:w="2340"/>
            <w:tcMar>
              <w:top w:type="dxa" w:w="90"/>
              <w:left w:type="dxa" w:w="110"/>
              <w:bottom w:type="dxa" w:w="90"/>
              <w:right w:type="dxa" w:w="110"/>
            </w:tcMar>
          </w:tcPr>
          <w:p>
            <w:r>
              <w:rPr>
                <w:sz w:val="18"/>
                <w:szCs w:val="18"/>
              </w:rPr>
              <w:t xml:space="preserve">Outstanding receivables by age bucket</w:t>
            </w:r>
          </w:p>
        </w:tc>
        <w:tc>
          <w:tcPr>
            <w:tcW w:type="dxa" w:w="2340"/>
            <w:tcMar>
              <w:top w:type="dxa" w:w="90"/>
              <w:left w:type="dxa" w:w="110"/>
              <w:bottom w:type="dxa" w:w="90"/>
              <w:right w:type="dxa" w:w="110"/>
            </w:tcMar>
          </w:tcPr>
          <w:p>
            <w:r>
              <w:rPr>
                <w:sz w:val="18"/>
                <w:szCs w:val="18"/>
              </w:rPr>
              <w:t xml:space="preserve">Finance Manager, Executive</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Claims denial rate and days-to-pay by payer</w:t>
            </w:r>
          </w:p>
        </w:tc>
        <w:tc>
          <w:tcPr>
            <w:tcW w:type="dxa" w:w="2340"/>
            <w:tcMar>
              <w:top w:type="dxa" w:w="90"/>
              <w:left w:type="dxa" w:w="110"/>
              <w:bottom w:type="dxa" w:w="90"/>
              <w:right w:type="dxa" w:w="110"/>
            </w:tcMar>
          </w:tcPr>
          <w:p>
            <w:r>
              <w:rPr>
                <w:sz w:val="18"/>
                <w:szCs w:val="18"/>
              </w:rPr>
              <w:t xml:space="preserve">Insurance claims performance</w:t>
            </w:r>
          </w:p>
        </w:tc>
        <w:tc>
          <w:tcPr>
            <w:tcW w:type="dxa" w:w="2340"/>
            <w:tcMar>
              <w:top w:type="dxa" w:w="90"/>
              <w:left w:type="dxa" w:w="110"/>
              <w:bottom w:type="dxa" w:w="90"/>
              <w:right w:type="dxa" w:w="110"/>
            </w:tcMar>
          </w:tcPr>
          <w:p>
            <w:r>
              <w:rPr>
                <w:sz w:val="18"/>
                <w:szCs w:val="18"/>
              </w:rPr>
              <w:t xml:space="preserve">Finance Manager</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Membership growth, churn, and lapse rate</w:t>
            </w:r>
          </w:p>
        </w:tc>
        <w:tc>
          <w:tcPr>
            <w:tcW w:type="dxa" w:w="2340"/>
            <w:tcMar>
              <w:top w:type="dxa" w:w="90"/>
              <w:left w:type="dxa" w:w="110"/>
              <w:bottom w:type="dxa" w:w="90"/>
              <w:right w:type="dxa" w:w="110"/>
            </w:tcMar>
          </w:tcPr>
          <w:p>
            <w:r>
              <w:rPr>
                <w:sz w:val="18"/>
                <w:szCs w:val="18"/>
              </w:rPr>
              <w:t xml:space="preserve">New members, lapses, net growth, win-back conversion</w:t>
            </w:r>
          </w:p>
        </w:tc>
        <w:tc>
          <w:tcPr>
            <w:tcW w:type="dxa" w:w="2340"/>
            <w:tcMar>
              <w:top w:type="dxa" w:w="90"/>
              <w:left w:type="dxa" w:w="110"/>
              <w:bottom w:type="dxa" w:w="90"/>
              <w:right w:type="dxa" w:w="110"/>
            </w:tcMar>
          </w:tcPr>
          <w:p>
            <w:r>
              <w:rPr>
                <w:sz w:val="18"/>
                <w:szCs w:val="18"/>
              </w:rPr>
              <w:t xml:space="preserve">Membership &amp; CS Lead, Executive</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Membership renewal/payment-failure rate</w:t>
            </w:r>
          </w:p>
        </w:tc>
        <w:tc>
          <w:tcPr>
            <w:tcW w:type="dxa" w:w="2340"/>
            <w:tcMar>
              <w:top w:type="dxa" w:w="90"/>
              <w:left w:type="dxa" w:w="110"/>
              <w:bottom w:type="dxa" w:w="90"/>
              <w:right w:type="dxa" w:w="110"/>
            </w:tcMar>
          </w:tcPr>
          <w:p>
            <w:r>
              <w:rPr>
                <w:sz w:val="18"/>
                <w:szCs w:val="18"/>
              </w:rPr>
              <w:t xml:space="preserve">Percentage succeeding first attempt vs. requiring dunning</w:t>
            </w:r>
          </w:p>
        </w:tc>
        <w:tc>
          <w:tcPr>
            <w:tcW w:type="dxa" w:w="2340"/>
            <w:tcMar>
              <w:top w:type="dxa" w:w="90"/>
              <w:left w:type="dxa" w:w="110"/>
              <w:bottom w:type="dxa" w:w="90"/>
              <w:right w:type="dxa" w:w="110"/>
            </w:tcMar>
          </w:tcPr>
          <w:p>
            <w:r>
              <w:rPr>
                <w:sz w:val="18"/>
                <w:szCs w:val="18"/>
              </w:rPr>
              <w:t xml:space="preserve">Finance Manager, CS Lead</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Complaint volume and resolution time by category</w:t>
            </w:r>
          </w:p>
        </w:tc>
        <w:tc>
          <w:tcPr>
            <w:tcW w:type="dxa" w:w="2340"/>
            <w:tcMar>
              <w:top w:type="dxa" w:w="90"/>
              <w:left w:type="dxa" w:w="110"/>
              <w:bottom w:type="dxa" w:w="90"/>
              <w:right w:type="dxa" w:w="110"/>
            </w:tcMar>
          </w:tcPr>
          <w:p>
            <w:r>
              <w:rPr>
                <w:sz w:val="18"/>
                <w:szCs w:val="18"/>
              </w:rPr>
              <w:t xml:space="preserve">Service, billing, clinical, conduct, privacy</w:t>
            </w:r>
          </w:p>
        </w:tc>
        <w:tc>
          <w:tcPr>
            <w:tcW w:type="dxa" w:w="2340"/>
            <w:tcMar>
              <w:top w:type="dxa" w:w="90"/>
              <w:left w:type="dxa" w:w="110"/>
              <w:bottom w:type="dxa" w:w="90"/>
              <w:right w:type="dxa" w:w="110"/>
            </w:tcMar>
          </w:tcPr>
          <w:p>
            <w:r>
              <w:rPr>
                <w:sz w:val="18"/>
                <w:szCs w:val="18"/>
              </w:rPr>
              <w:t xml:space="preserve">CS Lead, Compliance Officer, Executive</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Incident volume and severity trend</w:t>
            </w:r>
          </w:p>
        </w:tc>
        <w:tc>
          <w:tcPr>
            <w:tcW w:type="dxa" w:w="2340"/>
            <w:tcMar>
              <w:top w:type="dxa" w:w="90"/>
              <w:left w:type="dxa" w:w="110"/>
              <w:bottom w:type="dxa" w:w="90"/>
              <w:right w:type="dxa" w:w="110"/>
            </w:tcMar>
          </w:tcPr>
          <w:p>
            <w:r>
              <w:rPr>
                <w:sz w:val="18"/>
                <w:szCs w:val="18"/>
              </w:rPr>
              <w:t xml:space="preserve">Clinical/safety/vehicle/conduct incidents</w:t>
            </w:r>
          </w:p>
        </w:tc>
        <w:tc>
          <w:tcPr>
            <w:tcW w:type="dxa" w:w="2340"/>
            <w:tcMar>
              <w:top w:type="dxa" w:w="90"/>
              <w:left w:type="dxa" w:w="110"/>
              <w:bottom w:type="dxa" w:w="90"/>
              <w:right w:type="dxa" w:w="110"/>
            </w:tcMar>
          </w:tcPr>
          <w:p>
            <w:r>
              <w:rPr>
                <w:sz w:val="18"/>
                <w:szCs w:val="18"/>
              </w:rPr>
              <w:t xml:space="preserve">Compliance Officer, Executive</w:t>
            </w:r>
          </w:p>
        </w:tc>
        <w:tc>
          <w:tcPr>
            <w:tcW w:type="dxa" w:w="2340"/>
            <w:tcMar>
              <w:top w:type="dxa" w:w="90"/>
              <w:left w:type="dxa" w:w="110"/>
              <w:bottom w:type="dxa" w:w="90"/>
              <w:right w:type="dxa" w:w="110"/>
            </w:tcMar>
          </w:tcPr>
          <w:p>
            <w:r>
              <w:rPr>
                <w:sz w:val="18"/>
                <w:szCs w:val="18"/>
              </w:rPr>
              <w:t xml:space="preserve">Monthly, immediate escalation for Severity 1</w:t>
            </w:r>
          </w:p>
        </w:tc>
      </w:tr>
      <w:tr>
        <w:tc>
          <w:tcPr>
            <w:tcW w:type="dxa" w:w="2340"/>
            <w:tcMar>
              <w:top w:type="dxa" w:w="90"/>
              <w:left w:type="dxa" w:w="110"/>
              <w:bottom w:type="dxa" w:w="90"/>
              <w:right w:type="dxa" w:w="110"/>
            </w:tcMar>
          </w:tcPr>
          <w:p>
            <w:r>
              <w:rPr>
                <w:sz w:val="18"/>
                <w:szCs w:val="18"/>
              </w:rPr>
              <w:t xml:space="preserve">Credential/licensing compliance rate</w:t>
            </w:r>
          </w:p>
        </w:tc>
        <w:tc>
          <w:tcPr>
            <w:tcW w:type="dxa" w:w="2340"/>
            <w:tcMar>
              <w:top w:type="dxa" w:w="90"/>
              <w:left w:type="dxa" w:w="110"/>
              <w:bottom w:type="dxa" w:w="90"/>
              <w:right w:type="dxa" w:w="110"/>
            </w:tcMar>
          </w:tcPr>
          <w:p>
            <w:r>
              <w:rPr>
                <w:sz w:val="18"/>
                <w:szCs w:val="18"/>
              </w:rPr>
              <w:t xml:space="preserve">Percentage of clinicians fully current and verified</w:t>
            </w:r>
          </w:p>
        </w:tc>
        <w:tc>
          <w:tcPr>
            <w:tcW w:type="dxa" w:w="2340"/>
            <w:tcMar>
              <w:top w:type="dxa" w:w="90"/>
              <w:left w:type="dxa" w:w="110"/>
              <w:bottom w:type="dxa" w:w="90"/>
              <w:right w:type="dxa" w:w="110"/>
            </w:tcMar>
          </w:tcPr>
          <w:p>
            <w:r>
              <w:rPr>
                <w:sz w:val="18"/>
                <w:szCs w:val="18"/>
              </w:rPr>
              <w:t xml:space="preserve">Compliance Officer, Executive</w:t>
            </w:r>
          </w:p>
        </w:tc>
        <w:tc>
          <w:tcPr>
            <w:tcW w:type="dxa" w:w="2340"/>
            <w:tcMar>
              <w:top w:type="dxa" w:w="90"/>
              <w:left w:type="dxa" w:w="110"/>
              <w:bottom w:type="dxa" w:w="90"/>
              <w:right w:type="dxa" w:w="110"/>
            </w:tcMar>
          </w:tcPr>
          <w:p>
            <w:r>
              <w:rPr>
                <w:sz w:val="18"/>
                <w:szCs w:val="18"/>
              </w:rPr>
              <w:t xml:space="preserve">Weekly</w:t>
            </w:r>
          </w:p>
        </w:tc>
      </w:tr>
      <w:tr>
        <w:tc>
          <w:tcPr>
            <w:tcW w:type="dxa" w:w="2340"/>
            <w:tcMar>
              <w:top w:type="dxa" w:w="90"/>
              <w:left w:type="dxa" w:w="110"/>
              <w:bottom w:type="dxa" w:w="90"/>
              <w:right w:type="dxa" w:w="110"/>
            </w:tcMar>
          </w:tcPr>
          <w:p>
            <w:r>
              <w:rPr>
                <w:sz w:val="18"/>
                <w:szCs w:val="18"/>
              </w:rPr>
              <w:t xml:space="preserve">Controlled-substance audit clean rate</w:t>
            </w:r>
          </w:p>
        </w:tc>
        <w:tc>
          <w:tcPr>
            <w:tcW w:type="dxa" w:w="2340"/>
            <w:tcMar>
              <w:top w:type="dxa" w:w="90"/>
              <w:left w:type="dxa" w:w="110"/>
              <w:bottom w:type="dxa" w:w="90"/>
              <w:right w:type="dxa" w:w="110"/>
            </w:tcMar>
          </w:tcPr>
          <w:p>
            <w:r>
              <w:rPr>
                <w:sz w:val="18"/>
                <w:szCs w:val="18"/>
              </w:rPr>
              <w:t xml:space="preserve">Percentage of audit periods closed with no unresolved variance</w:t>
            </w:r>
          </w:p>
        </w:tc>
        <w:tc>
          <w:tcPr>
            <w:tcW w:type="dxa" w:w="2340"/>
            <w:tcMar>
              <w:top w:type="dxa" w:w="90"/>
              <w:left w:type="dxa" w:w="110"/>
              <w:bottom w:type="dxa" w:w="90"/>
              <w:right w:type="dxa" w:w="110"/>
            </w:tcMar>
          </w:tcPr>
          <w:p>
            <w:r>
              <w:rPr>
                <w:sz w:val="18"/>
                <w:szCs w:val="18"/>
              </w:rPr>
              <w:t xml:space="preserve">Compliance Officer, Executive</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DSAR/regulatory-filing on-time rate</w:t>
            </w:r>
          </w:p>
        </w:tc>
        <w:tc>
          <w:tcPr>
            <w:tcW w:type="dxa" w:w="2340"/>
            <w:tcMar>
              <w:top w:type="dxa" w:w="90"/>
              <w:left w:type="dxa" w:w="110"/>
              <w:bottom w:type="dxa" w:w="90"/>
              <w:right w:type="dxa" w:w="110"/>
            </w:tcMar>
          </w:tcPr>
          <w:p>
            <w:r>
              <w:rPr>
                <w:sz w:val="18"/>
                <w:szCs w:val="18"/>
              </w:rPr>
              <w:t xml:space="preserve">Percentage of statutory deadlines met</w:t>
            </w:r>
          </w:p>
        </w:tc>
        <w:tc>
          <w:tcPr>
            <w:tcW w:type="dxa" w:w="2340"/>
            <w:tcMar>
              <w:top w:type="dxa" w:w="90"/>
              <w:left w:type="dxa" w:w="110"/>
              <w:bottom w:type="dxa" w:w="90"/>
              <w:right w:type="dxa" w:w="110"/>
            </w:tcMar>
          </w:tcPr>
          <w:p>
            <w:r>
              <w:rPr>
                <w:sz w:val="18"/>
                <w:szCs w:val="18"/>
              </w:rPr>
              <w:t xml:space="preserve">Compliance Officer, Executive</w:t>
            </w:r>
          </w:p>
        </w:tc>
        <w:tc>
          <w:tcPr>
            <w:tcW w:type="dxa" w:w="2340"/>
            <w:tcMar>
              <w:top w:type="dxa" w:w="90"/>
              <w:left w:type="dxa" w:w="110"/>
              <w:bottom w:type="dxa" w:w="90"/>
              <w:right w:type="dxa" w:w="110"/>
            </w:tcMar>
          </w:tcPr>
          <w:p>
            <w:r>
              <w:rPr>
                <w:sz w:val="18"/>
                <w:szCs w:val="18"/>
              </w:rPr>
              <w:t xml:space="preserve">Monthly</w:t>
            </w:r>
          </w:p>
        </w:tc>
      </w:tr>
      <w:tr>
        <w:tc>
          <w:tcPr>
            <w:tcW w:type="dxa" w:w="2340"/>
            <w:tcMar>
              <w:top w:type="dxa" w:w="90"/>
              <w:left w:type="dxa" w:w="110"/>
              <w:bottom w:type="dxa" w:w="90"/>
              <w:right w:type="dxa" w:w="110"/>
            </w:tcMar>
          </w:tcPr>
          <w:p>
            <w:r>
              <w:rPr>
                <w:sz w:val="18"/>
                <w:szCs w:val="18"/>
              </w:rPr>
              <w:t xml:space="preserve">Access review completion and exception rate</w:t>
            </w:r>
          </w:p>
        </w:tc>
        <w:tc>
          <w:tcPr>
            <w:tcW w:type="dxa" w:w="2340"/>
            <w:tcMar>
              <w:top w:type="dxa" w:w="90"/>
              <w:left w:type="dxa" w:w="110"/>
              <w:bottom w:type="dxa" w:w="90"/>
              <w:right w:type="dxa" w:w="110"/>
            </w:tcMar>
          </w:tcPr>
          <w:p>
            <w:r>
              <w:rPr>
                <w:sz w:val="18"/>
                <w:szCs w:val="18"/>
              </w:rPr>
              <w:t xml:space="preserve">Percentage of accounts reviewed on schedule; unresolved exceptions</w:t>
            </w:r>
          </w:p>
        </w:tc>
        <w:tc>
          <w:tcPr>
            <w:tcW w:type="dxa" w:w="2340"/>
            <w:tcMar>
              <w:top w:type="dxa" w:w="90"/>
              <w:left w:type="dxa" w:w="110"/>
              <w:bottom w:type="dxa" w:w="90"/>
              <w:right w:type="dxa" w:w="110"/>
            </w:tcMar>
          </w:tcPr>
          <w:p>
            <w:r>
              <w:rPr>
                <w:sz w:val="18"/>
                <w:szCs w:val="18"/>
              </w:rPr>
              <w:t xml:space="preserve">IT Admin, Compliance Officer, Executive</w:t>
            </w:r>
          </w:p>
        </w:tc>
        <w:tc>
          <w:tcPr>
            <w:tcW w:type="dxa" w:w="2340"/>
            <w:tcMar>
              <w:top w:type="dxa" w:w="90"/>
              <w:left w:type="dxa" w:w="110"/>
              <w:bottom w:type="dxa" w:w="90"/>
              <w:right w:type="dxa" w:w="110"/>
            </w:tcMar>
          </w:tcPr>
          <w:p>
            <w:r>
              <w:rPr>
                <w:sz w:val="18"/>
                <w:szCs w:val="18"/>
              </w:rPr>
              <w:t xml:space="preserve">Quarterly</w:t>
            </w:r>
          </w:p>
        </w:tc>
      </w:tr>
      <w:tr>
        <w:tc>
          <w:tcPr>
            <w:tcW w:type="dxa" w:w="2340"/>
            <w:tcMar>
              <w:top w:type="dxa" w:w="90"/>
              <w:left w:type="dxa" w:w="110"/>
              <w:bottom w:type="dxa" w:w="90"/>
              <w:right w:type="dxa" w:w="110"/>
            </w:tcMar>
          </w:tcPr>
          <w:p>
            <w:r>
              <w:rPr>
                <w:sz w:val="18"/>
                <w:szCs w:val="18"/>
              </w:rPr>
              <w:t xml:space="preserve">Security incident count and mean time to containment</w:t>
            </w:r>
          </w:p>
        </w:tc>
        <w:tc>
          <w:tcPr>
            <w:tcW w:type="dxa" w:w="2340"/>
            <w:tcMar>
              <w:top w:type="dxa" w:w="90"/>
              <w:left w:type="dxa" w:w="110"/>
              <w:bottom w:type="dxa" w:w="90"/>
              <w:right w:type="dxa" w:w="110"/>
            </w:tcMar>
          </w:tcPr>
          <w:p>
            <w:r>
              <w:rPr>
                <w:sz w:val="18"/>
                <w:szCs w:val="18"/>
              </w:rPr>
              <w:t xml:space="preserve">Events by severity, containment/resolution time</w:t>
            </w:r>
          </w:p>
        </w:tc>
        <w:tc>
          <w:tcPr>
            <w:tcW w:type="dxa" w:w="2340"/>
            <w:tcMar>
              <w:top w:type="dxa" w:w="90"/>
              <w:left w:type="dxa" w:w="110"/>
              <w:bottom w:type="dxa" w:w="90"/>
              <w:right w:type="dxa" w:w="110"/>
            </w:tcMar>
          </w:tcPr>
          <w:p>
            <w:r>
              <w:rPr>
                <w:sz w:val="18"/>
                <w:szCs w:val="18"/>
              </w:rPr>
              <w:t xml:space="preserve">IT Admin, Executive</w:t>
            </w:r>
          </w:p>
        </w:tc>
        <w:tc>
          <w:tcPr>
            <w:tcW w:type="dxa" w:w="2340"/>
            <w:tcMar>
              <w:top w:type="dxa" w:w="90"/>
              <w:left w:type="dxa" w:w="110"/>
              <w:bottom w:type="dxa" w:w="90"/>
              <w:right w:type="dxa" w:w="110"/>
            </w:tcMar>
          </w:tcPr>
          <w:p>
            <w:r>
              <w:rPr>
                <w:sz w:val="18"/>
                <w:szCs w:val="18"/>
              </w:rPr>
              <w:t xml:space="preserve">Monthly, immediate for confirmed breaches</w:t>
            </w:r>
          </w:p>
        </w:tc>
      </w:tr>
      <w:tr>
        <w:tc>
          <w:tcPr>
            <w:tcW w:type="dxa" w:w="2340"/>
            <w:tcMar>
              <w:top w:type="dxa" w:w="90"/>
              <w:left w:type="dxa" w:w="110"/>
              <w:bottom w:type="dxa" w:w="90"/>
              <w:right w:type="dxa" w:w="110"/>
            </w:tcMar>
          </w:tcPr>
          <w:p>
            <w:r>
              <w:rPr>
                <w:sz w:val="18"/>
                <w:szCs w:val="18"/>
              </w:rPr>
              <w:t xml:space="preserve">Backup/restore drill pass rate and measured RTO/RPO</w:t>
            </w:r>
          </w:p>
        </w:tc>
        <w:tc>
          <w:tcPr>
            <w:tcW w:type="dxa" w:w="2340"/>
            <w:tcMar>
              <w:top w:type="dxa" w:w="90"/>
              <w:left w:type="dxa" w:w="110"/>
              <w:bottom w:type="dxa" w:w="90"/>
              <w:right w:type="dxa" w:w="110"/>
            </w:tcMar>
          </w:tcPr>
          <w:p>
            <w:r>
              <w:rPr>
                <w:sz w:val="18"/>
                <w:szCs w:val="18"/>
              </w:rPr>
              <w:t xml:space="preserve">Drill outcomes against target</w:t>
            </w:r>
          </w:p>
        </w:tc>
        <w:tc>
          <w:tcPr>
            <w:tcW w:type="dxa" w:w="2340"/>
            <w:tcMar>
              <w:top w:type="dxa" w:w="90"/>
              <w:left w:type="dxa" w:w="110"/>
              <w:bottom w:type="dxa" w:w="90"/>
              <w:right w:type="dxa" w:w="110"/>
            </w:tcMar>
          </w:tcPr>
          <w:p>
            <w:r>
              <w:rPr>
                <w:sz w:val="18"/>
                <w:szCs w:val="18"/>
              </w:rPr>
              <w:t xml:space="preserve">IT Admin, Compliance Officer, Executive</w:t>
            </w:r>
          </w:p>
        </w:tc>
        <w:tc>
          <w:tcPr>
            <w:tcW w:type="dxa" w:w="2340"/>
            <w:tcMar>
              <w:top w:type="dxa" w:w="90"/>
              <w:left w:type="dxa" w:w="110"/>
              <w:bottom w:type="dxa" w:w="90"/>
              <w:right w:type="dxa" w:w="110"/>
            </w:tcMar>
          </w:tcPr>
          <w:p>
            <w:r>
              <w:rPr>
                <w:sz w:val="18"/>
                <w:szCs w:val="18"/>
              </w:rPr>
              <w:t xml:space="preserve">Quarterly</w:t>
            </w:r>
          </w:p>
        </w:tc>
      </w:tr>
      <w:tr>
        <w:tc>
          <w:tcPr>
            <w:tcW w:type="dxa" w:w="2340"/>
            <w:tcMar>
              <w:top w:type="dxa" w:w="90"/>
              <w:left w:type="dxa" w:w="110"/>
              <w:bottom w:type="dxa" w:w="90"/>
              <w:right w:type="dxa" w:w="110"/>
            </w:tcMar>
          </w:tcPr>
          <w:p>
            <w:r>
              <w:rPr>
                <w:sz w:val="18"/>
                <w:szCs w:val="18"/>
              </w:rPr>
              <w:t xml:space="preserve">System uptime / manual-fallback activations</w:t>
            </w:r>
          </w:p>
        </w:tc>
        <w:tc>
          <w:tcPr>
            <w:tcW w:type="dxa" w:w="2340"/>
            <w:tcMar>
              <w:top w:type="dxa" w:w="90"/>
              <w:left w:type="dxa" w:w="110"/>
              <w:bottom w:type="dxa" w:w="90"/>
              <w:right w:type="dxa" w:w="110"/>
            </w:tcMar>
          </w:tcPr>
          <w:p>
            <w:r>
              <w:rPr>
                <w:sz w:val="18"/>
                <w:szCs w:val="18"/>
              </w:rPr>
              <w:t xml:space="preserve">Platform availability, count and duration of fallback activations</w:t>
            </w:r>
          </w:p>
        </w:tc>
        <w:tc>
          <w:tcPr>
            <w:tcW w:type="dxa" w:w="2340"/>
            <w:tcMar>
              <w:top w:type="dxa" w:w="90"/>
              <w:left w:type="dxa" w:w="110"/>
              <w:bottom w:type="dxa" w:w="90"/>
              <w:right w:type="dxa" w:w="110"/>
            </w:tcMar>
          </w:tcPr>
          <w:p>
            <w:r>
              <w:rPr>
                <w:sz w:val="18"/>
                <w:szCs w:val="18"/>
              </w:rPr>
              <w:t xml:space="preserve">IT Admin, Operations Manager/Executive</w:t>
            </w:r>
          </w:p>
        </w:tc>
        <w:tc>
          <w:tcPr>
            <w:tcW w:type="dxa" w:w="2340"/>
            <w:tcMar>
              <w:top w:type="dxa" w:w="90"/>
              <w:left w:type="dxa" w:w="110"/>
              <w:bottom w:type="dxa" w:w="90"/>
              <w:right w:type="dxa" w:w="110"/>
            </w:tcMar>
          </w:tcPr>
          <w:p>
            <w:r>
              <w:rPr>
                <w:sz w:val="18"/>
                <w:szCs w:val="18"/>
              </w:rPr>
              <w:t xml:space="preserve">Monthly</w:t>
            </w:r>
          </w:p>
        </w:tc>
      </w:tr>
    </w:tbl>
    <w:p>
      <w:pPr>
        <w:spacing w:after="160"/>
      </w:pPr>
    </w:p>
    <w:p>
      <w:pPr>
        <w:spacing w:after="160"/>
      </w:pPr>
      <w:r>
        <w:t xml:space="preserve">Executive/board-level reporting consolidates the above into a single operations-and-governance pack distributed monthly, with response-time, revenue, and compliance-status metrics as the standing headline indicators, and any KPI breaching its target threshold automatically flagged for narrative explanation rather than left as an unexplained number on a dashboard.</w:t>
      </w:r>
    </w:p>
    <w:p>
      <w:r>
        <w:br w:type="page"/>
      </w:r>
    </w:p>
    <w:p>
      <w:pPr>
        <w:pStyle w:val="Heading1"/>
        <w:spacing w:after="200" w:before="400"/>
      </w:pPr>
      <w:r>
        <w:t xml:space="preserve">Appendix A — Current System Snapshot and Gap Summary</w:t>
      </w:r>
    </w:p>
    <w:p>
      <w:pPr>
        <w:spacing w:after="160"/>
      </w:pPr>
      <w:r>
        <w:t xml:space="preserve">The live AFC codebase today consists of a single Node.js process (server.js + db.js, zero external dependencies) serving two pages: a patient-facing booking/SOS/membership app, and a dispatcher table view protected by one shared admin password. It is a real, working starting point — not this specification.</w:t>
      </w:r>
    </w:p>
    <w:p>
      <w:pPr>
        <w:pStyle w:val="Heading2"/>
        <w:spacing w:after="140" w:before="280"/>
      </w:pPr>
      <w:r>
        <w:t xml:space="preserve">What exists today</w:t>
      </w:r>
    </w:p>
    <w:p>
      <w:pPr>
        <w:pStyle w:val="ListParagraph"/>
        <w:numPr>
          <w:ilvl w:val="0"/>
          <w:numId w:val="2"/>
        </w:numPr>
        <w:spacing w:after="90"/>
      </w:pPr>
      <w:r>
        <w:t xml:space="preserve">Two user types only: anonymous patients (no login) and staff (one shared token, full access, no roles).</w:t>
      </w:r>
    </w:p>
    <w:p>
      <w:pPr>
        <w:pStyle w:val="ListParagraph"/>
        <w:numPr>
          <w:ilvl w:val="0"/>
          <w:numId w:val="2"/>
        </w:numPr>
        <w:spacing w:after="90"/>
      </w:pPr>
      <w:r>
        <w:t xml:space="preserve">Three data types: bookings, SOS requests, memberships — each a flat table with a status dropdown.</w:t>
      </w:r>
    </w:p>
    <w:p>
      <w:pPr>
        <w:pStyle w:val="ListParagraph"/>
        <w:numPr>
          <w:ilvl w:val="0"/>
          <w:numId w:val="2"/>
        </w:numPr>
        <w:spacing w:after="90"/>
      </w:pPr>
      <w:r>
        <w:t xml:space="preserve">No per-staff accounts, no RBAC, no audit trail beyond raw status overwrites, no crew/vehicle tracking, no scheduling calendar, no payment gateway, no SMS/notification layer, no reporting beyond the live table itself.</w:t>
      </w:r>
    </w:p>
    <w:p>
      <w:pPr>
        <w:pStyle w:val="ListParagraph"/>
        <w:numPr>
          <w:ilvl w:val="0"/>
          <w:numId w:val="2"/>
        </w:numPr>
        <w:spacing w:after="90"/>
      </w:pPr>
      <w:r>
        <w:t xml:space="preserve">SQLite file storage with a real data-loss risk on ephemeral hosting unless a persistent disk is configured.</w:t>
      </w:r>
    </w:p>
    <w:p>
      <w:pPr>
        <w:pStyle w:val="Heading2"/>
        <w:spacing w:after="140" w:before="280"/>
      </w:pPr>
      <w:r>
        <w:t xml:space="preserve">How this specification maps onto that gap</w:t>
      </w:r>
    </w:p>
    <w:p>
      <w:pPr>
        <w:pStyle w:val="ListParagraph"/>
        <w:numPr>
          <w:ilvl w:val="0"/>
          <w:numId w:val="2"/>
        </w:numPr>
        <w:spacing w:after="90"/>
      </w:pPr>
      <w:r>
        <w:t xml:space="preserve">Section I’s patient journeys extend the existing booking/SOS/membership flows with structured intake, consent artifacts, clinical documentation, and scope-of-practice controls that do not exist in the current form-and-table implementation.</w:t>
      </w:r>
    </w:p>
    <w:p>
      <w:pPr>
        <w:pStyle w:val="ListParagraph"/>
        <w:numPr>
          <w:ilvl w:val="0"/>
          <w:numId w:val="2"/>
        </w:numPr>
        <w:spacing w:after="90"/>
      </w:pPr>
      <w:r>
        <w:t xml:space="preserve">Section II replaces the flat SOS/booking table with a true CAD-style dispatch console: triage, crew/vehicle assignment, GPS tracking, and a supervisor escalation layer.</w:t>
      </w:r>
    </w:p>
    <w:p>
      <w:pPr>
        <w:pStyle w:val="ListParagraph"/>
        <w:numPr>
          <w:ilvl w:val="0"/>
          <w:numId w:val="2"/>
        </w:numPr>
        <w:spacing w:after="90"/>
      </w:pPr>
      <w:r>
        <w:t xml:space="preserve">Section III’s Part A adds the entire finance, membership-lifecycle, and compliance functions that do not exist today in any form.</w:t>
      </w:r>
    </w:p>
    <w:p>
      <w:pPr>
        <w:pStyle w:val="ListParagraph"/>
        <w:numPr>
          <w:ilvl w:val="0"/>
          <w:numId w:val="2"/>
        </w:numPr>
        <w:spacing w:after="90"/>
      </w:pPr>
      <w:r>
        <w:t xml:space="preserve">Section III’s Part B—RBAC, integrations, audit/data governance, privacy/compliance, business continuity, and KPI reporting—is the architectural foundation the rest of the specification assumes, and is the single largest gap versus the current shared-password MVP.</w:t>
      </w:r>
    </w:p>
    <w:p>
      <w:pPr>
        <w:spacing w:after="160"/>
      </w:pPr>
      <w:r>
        <w:rPr>
          <w:i/>
          <w:iCs/>
          <w:color w:val="5A655F"/>
        </w:rPr>
        <w:t xml:space="preserve">Building toward this specification is a substantial, multi-phase undertaking. Appendix C below sequences that build.</w:t>
      </w:r>
    </w:p>
    <w:p>
      <w:r>
        <w:br w:type="page"/>
      </w:r>
    </w:p>
    <w:p>
      <w:pPr>
        <w:pStyle w:val="Heading1"/>
        <w:spacing w:after="200" w:before="400"/>
      </w:pPr>
      <w:r>
        <w:t xml:space="preserve">Appendix B — Glossary of Terms</w:t>
      </w:r>
    </w:p>
    <w:p>
      <w:pPr>
        <w:spacing w:after="160"/>
      </w:pPr>
      <w:r>
        <w:t xml:space="preserve">Terms used throughout this specification without expansion at first use.</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4680"/>
        <w:gridCol w:w="4680"/>
      </w:tblGrid>
      <w:tr>
        <w:trPr>
          <w:tblHeader/>
        </w:trPr>
        <w:tc>
          <w:tcPr>
            <w:tcW w:type="dxa" w:w="4680"/>
            <w:shd w:fill="16423C" w:val="clear"/>
            <w:tcMar>
              <w:top w:type="dxa" w:w="90"/>
              <w:left w:type="dxa" w:w="110"/>
              <w:bottom w:type="dxa" w:w="90"/>
              <w:right w:type="dxa" w:w="110"/>
            </w:tcMar>
          </w:tcPr>
          <w:p>
            <w:r>
              <w:rPr>
                <w:b/>
                <w:bCs/>
                <w:color w:val="FFFFFF"/>
                <w:sz w:val="18"/>
                <w:szCs w:val="18"/>
              </w:rPr>
              <w:t xml:space="preserve">Term</w:t>
            </w:r>
          </w:p>
        </w:tc>
        <w:tc>
          <w:tcPr>
            <w:tcW w:type="dxa" w:w="4680"/>
            <w:shd w:fill="16423C" w:val="clear"/>
            <w:tcMar>
              <w:top w:type="dxa" w:w="90"/>
              <w:left w:type="dxa" w:w="110"/>
              <w:bottom w:type="dxa" w:w="90"/>
              <w:right w:type="dxa" w:w="110"/>
            </w:tcMar>
          </w:tcPr>
          <w:p>
            <w:r>
              <w:rPr>
                <w:b/>
                <w:bCs/>
                <w:color w:val="FFFFFF"/>
                <w:sz w:val="18"/>
                <w:szCs w:val="18"/>
              </w:rPr>
              <w:t xml:space="preserve">Meaning</w:t>
            </w:r>
          </w:p>
        </w:tc>
      </w:tr>
      <w:tr>
        <w:tc>
          <w:tcPr>
            <w:tcW w:type="dxa" w:w="4680"/>
            <w:tcMar>
              <w:top w:type="dxa" w:w="90"/>
              <w:left w:type="dxa" w:w="110"/>
              <w:bottom w:type="dxa" w:w="90"/>
              <w:right w:type="dxa" w:w="110"/>
            </w:tcMar>
          </w:tcPr>
          <w:p>
            <w:r>
              <w:rPr>
                <w:sz w:val="18"/>
                <w:szCs w:val="18"/>
              </w:rPr>
              <w:t xml:space="preserve">RBAC</w:t>
            </w:r>
          </w:p>
        </w:tc>
        <w:tc>
          <w:tcPr>
            <w:tcW w:type="dxa" w:w="4680"/>
            <w:tcMar>
              <w:top w:type="dxa" w:w="90"/>
              <w:left w:type="dxa" w:w="110"/>
              <w:bottom w:type="dxa" w:w="90"/>
              <w:right w:type="dxa" w:w="110"/>
            </w:tcMar>
          </w:tcPr>
          <w:p>
            <w:r>
              <w:rPr>
                <w:sz w:val="18"/>
                <w:szCs w:val="18"/>
              </w:rPr>
              <w:t xml:space="preserve">Role-Based Access Control — restricting system access based on a user’s assigned role rather than granting permissions individually.</w:t>
            </w:r>
          </w:p>
        </w:tc>
      </w:tr>
      <w:tr>
        <w:tc>
          <w:tcPr>
            <w:tcW w:type="dxa" w:w="4680"/>
            <w:tcMar>
              <w:top w:type="dxa" w:w="90"/>
              <w:left w:type="dxa" w:w="110"/>
              <w:bottom w:type="dxa" w:w="90"/>
              <w:right w:type="dxa" w:w="110"/>
            </w:tcMar>
          </w:tcPr>
          <w:p>
            <w:r>
              <w:rPr>
                <w:sz w:val="18"/>
                <w:szCs w:val="18"/>
              </w:rPr>
              <w:t xml:space="preserve">SLA</w:t>
            </w:r>
          </w:p>
        </w:tc>
        <w:tc>
          <w:tcPr>
            <w:tcW w:type="dxa" w:w="4680"/>
            <w:tcMar>
              <w:top w:type="dxa" w:w="90"/>
              <w:left w:type="dxa" w:w="110"/>
              <w:bottom w:type="dxa" w:w="90"/>
              <w:right w:type="dxa" w:w="110"/>
            </w:tcMar>
          </w:tcPr>
          <w:p>
            <w:r>
              <w:rPr>
                <w:sz w:val="18"/>
                <w:szCs w:val="18"/>
              </w:rPr>
              <w:t xml:space="preserve">Service Level Agreement — a defined, measurable target for how quickly or reliably something must happen (e.g., response time).</w:t>
            </w:r>
          </w:p>
        </w:tc>
      </w:tr>
      <w:tr>
        <w:tc>
          <w:tcPr>
            <w:tcW w:type="dxa" w:w="4680"/>
            <w:tcMar>
              <w:top w:type="dxa" w:w="90"/>
              <w:left w:type="dxa" w:w="110"/>
              <w:bottom w:type="dxa" w:w="90"/>
              <w:right w:type="dxa" w:w="110"/>
            </w:tcMar>
          </w:tcPr>
          <w:p>
            <w:r>
              <w:rPr>
                <w:sz w:val="18"/>
                <w:szCs w:val="18"/>
              </w:rPr>
              <w:t xml:space="preserve">KPI</w:t>
            </w:r>
          </w:p>
        </w:tc>
        <w:tc>
          <w:tcPr>
            <w:tcW w:type="dxa" w:w="4680"/>
            <w:tcMar>
              <w:top w:type="dxa" w:w="90"/>
              <w:left w:type="dxa" w:w="110"/>
              <w:bottom w:type="dxa" w:w="90"/>
              <w:right w:type="dxa" w:w="110"/>
            </w:tcMar>
          </w:tcPr>
          <w:p>
            <w:r>
              <w:rPr>
                <w:sz w:val="18"/>
                <w:szCs w:val="18"/>
              </w:rPr>
              <w:t xml:space="preserve">Key Performance Indicator — a metric used to track how well the organization is performing against a goal.</w:t>
            </w:r>
          </w:p>
        </w:tc>
      </w:tr>
      <w:tr>
        <w:tc>
          <w:tcPr>
            <w:tcW w:type="dxa" w:w="4680"/>
            <w:tcMar>
              <w:top w:type="dxa" w:w="90"/>
              <w:left w:type="dxa" w:w="110"/>
              <w:bottom w:type="dxa" w:w="90"/>
              <w:right w:type="dxa" w:w="110"/>
            </w:tcMar>
          </w:tcPr>
          <w:p>
            <w:r>
              <w:rPr>
                <w:sz w:val="18"/>
                <w:szCs w:val="18"/>
              </w:rPr>
              <w:t xml:space="preserve">EHR</w:t>
            </w:r>
          </w:p>
        </w:tc>
        <w:tc>
          <w:tcPr>
            <w:tcW w:type="dxa" w:w="4680"/>
            <w:tcMar>
              <w:top w:type="dxa" w:w="90"/>
              <w:left w:type="dxa" w:w="110"/>
              <w:bottom w:type="dxa" w:w="90"/>
              <w:right w:type="dxa" w:w="110"/>
            </w:tcMar>
          </w:tcPr>
          <w:p>
            <w:r>
              <w:rPr>
                <w:sz w:val="18"/>
                <w:szCs w:val="18"/>
              </w:rPr>
              <w:t xml:space="preserve">Electronic Health Record — the digital clinical documentation store holding a patient’s history, encounters, and care data.</w:t>
            </w:r>
          </w:p>
        </w:tc>
      </w:tr>
      <w:tr>
        <w:tc>
          <w:tcPr>
            <w:tcW w:type="dxa" w:w="4680"/>
            <w:tcMar>
              <w:top w:type="dxa" w:w="90"/>
              <w:left w:type="dxa" w:w="110"/>
              <w:bottom w:type="dxa" w:w="90"/>
              <w:right w:type="dxa" w:w="110"/>
            </w:tcMar>
          </w:tcPr>
          <w:p>
            <w:r>
              <w:rPr>
                <w:sz w:val="18"/>
                <w:szCs w:val="18"/>
              </w:rPr>
              <w:t xml:space="preserve">DSAR</w:t>
            </w:r>
          </w:p>
        </w:tc>
        <w:tc>
          <w:tcPr>
            <w:tcW w:type="dxa" w:w="4680"/>
            <w:tcMar>
              <w:top w:type="dxa" w:w="90"/>
              <w:left w:type="dxa" w:w="110"/>
              <w:bottom w:type="dxa" w:w="90"/>
              <w:right w:type="dxa" w:w="110"/>
            </w:tcMar>
          </w:tcPr>
          <w:p>
            <w:r>
              <w:rPr>
                <w:sz w:val="18"/>
                <w:szCs w:val="18"/>
              </w:rPr>
              <w:t xml:space="preserve">Data Subject Access Request — a formal request from an individual (or their authorized representative) to access the personal data an organization holds about them.</w:t>
            </w:r>
          </w:p>
        </w:tc>
      </w:tr>
      <w:tr>
        <w:tc>
          <w:tcPr>
            <w:tcW w:type="dxa" w:w="4680"/>
            <w:tcMar>
              <w:top w:type="dxa" w:w="90"/>
              <w:left w:type="dxa" w:w="110"/>
              <w:bottom w:type="dxa" w:w="90"/>
              <w:right w:type="dxa" w:w="110"/>
            </w:tcMar>
          </w:tcPr>
          <w:p>
            <w:r>
              <w:rPr>
                <w:sz w:val="18"/>
                <w:szCs w:val="18"/>
              </w:rPr>
              <w:t xml:space="preserve">MCI</w:t>
            </w:r>
          </w:p>
        </w:tc>
        <w:tc>
          <w:tcPr>
            <w:tcW w:type="dxa" w:w="4680"/>
            <w:tcMar>
              <w:top w:type="dxa" w:w="90"/>
              <w:left w:type="dxa" w:w="110"/>
              <w:bottom w:type="dxa" w:w="90"/>
              <w:right w:type="dxa" w:w="110"/>
            </w:tcMar>
          </w:tcPr>
          <w:p>
            <w:r>
              <w:rPr>
                <w:sz w:val="18"/>
                <w:szCs w:val="18"/>
              </w:rPr>
              <w:t xml:space="preserve">Mass-Casualty Incident — an event producing more patients than normal single-unit dispatch can handle, requiring a coordinated multi-resource response.</w:t>
            </w:r>
          </w:p>
        </w:tc>
      </w:tr>
      <w:tr>
        <w:tc>
          <w:tcPr>
            <w:tcW w:type="dxa" w:w="4680"/>
            <w:tcMar>
              <w:top w:type="dxa" w:w="90"/>
              <w:left w:type="dxa" w:w="110"/>
              <w:bottom w:type="dxa" w:w="90"/>
              <w:right w:type="dxa" w:w="110"/>
            </w:tcMar>
          </w:tcPr>
          <w:p>
            <w:r>
              <w:rPr>
                <w:sz w:val="18"/>
                <w:szCs w:val="18"/>
              </w:rPr>
              <w:t xml:space="preserve">CAPA</w:t>
            </w:r>
          </w:p>
        </w:tc>
        <w:tc>
          <w:tcPr>
            <w:tcW w:type="dxa" w:w="4680"/>
            <w:tcMar>
              <w:top w:type="dxa" w:w="90"/>
              <w:left w:type="dxa" w:w="110"/>
              <w:bottom w:type="dxa" w:w="90"/>
              <w:right w:type="dxa" w:w="110"/>
            </w:tcMar>
          </w:tcPr>
          <w:p>
            <w:r>
              <w:rPr>
                <w:sz w:val="18"/>
                <w:szCs w:val="18"/>
              </w:rPr>
              <w:t xml:space="preserve">Corrective and Preventive Action — a structured plan to fix the root cause of an incident and prevent recurrence, not just treat the symptom.</w:t>
            </w:r>
          </w:p>
        </w:tc>
      </w:tr>
      <w:tr>
        <w:tc>
          <w:tcPr>
            <w:tcW w:type="dxa" w:w="4680"/>
            <w:tcMar>
              <w:top w:type="dxa" w:w="90"/>
              <w:left w:type="dxa" w:w="110"/>
              <w:bottom w:type="dxa" w:w="90"/>
              <w:right w:type="dxa" w:w="110"/>
            </w:tcMar>
          </w:tcPr>
          <w:p>
            <w:r>
              <w:rPr>
                <w:sz w:val="18"/>
                <w:szCs w:val="18"/>
              </w:rPr>
              <w:t xml:space="preserve">RTO</w:t>
            </w:r>
          </w:p>
        </w:tc>
        <w:tc>
          <w:tcPr>
            <w:tcW w:type="dxa" w:w="4680"/>
            <w:tcMar>
              <w:top w:type="dxa" w:w="90"/>
              <w:left w:type="dxa" w:w="110"/>
              <w:bottom w:type="dxa" w:w="90"/>
              <w:right w:type="dxa" w:w="110"/>
            </w:tcMar>
          </w:tcPr>
          <w:p>
            <w:r>
              <w:rPr>
                <w:sz w:val="18"/>
                <w:szCs w:val="18"/>
              </w:rPr>
              <w:t xml:space="preserve">Recovery Time Objective — the maximum acceptable time to restore a system after an outage.</w:t>
            </w:r>
          </w:p>
        </w:tc>
      </w:tr>
      <w:tr>
        <w:tc>
          <w:tcPr>
            <w:tcW w:type="dxa" w:w="4680"/>
            <w:tcMar>
              <w:top w:type="dxa" w:w="90"/>
              <w:left w:type="dxa" w:w="110"/>
              <w:bottom w:type="dxa" w:w="90"/>
              <w:right w:type="dxa" w:w="110"/>
            </w:tcMar>
          </w:tcPr>
          <w:p>
            <w:r>
              <w:rPr>
                <w:sz w:val="18"/>
                <w:szCs w:val="18"/>
              </w:rPr>
              <w:t xml:space="preserve">RPO</w:t>
            </w:r>
          </w:p>
        </w:tc>
        <w:tc>
          <w:tcPr>
            <w:tcW w:type="dxa" w:w="4680"/>
            <w:tcMar>
              <w:top w:type="dxa" w:w="90"/>
              <w:left w:type="dxa" w:w="110"/>
              <w:bottom w:type="dxa" w:w="90"/>
              <w:right w:type="dxa" w:w="110"/>
            </w:tcMar>
          </w:tcPr>
          <w:p>
            <w:r>
              <w:rPr>
                <w:sz w:val="18"/>
                <w:szCs w:val="18"/>
              </w:rPr>
              <w:t xml:space="preserve">Recovery Point Objective — the maximum acceptable amount of data loss, measured in time, after an outage (e.g., an RPO of 15 minutes means at most 15 minutes of data may be lost).</w:t>
            </w:r>
          </w:p>
        </w:tc>
      </w:tr>
      <w:tr>
        <w:tc>
          <w:tcPr>
            <w:tcW w:type="dxa" w:w="4680"/>
            <w:tcMar>
              <w:top w:type="dxa" w:w="90"/>
              <w:left w:type="dxa" w:w="110"/>
              <w:bottom w:type="dxa" w:w="90"/>
              <w:right w:type="dxa" w:w="110"/>
            </w:tcMar>
          </w:tcPr>
          <w:p>
            <w:r>
              <w:rPr>
                <w:sz w:val="18"/>
                <w:szCs w:val="18"/>
              </w:rPr>
              <w:t xml:space="preserve">BCDR</w:t>
            </w:r>
          </w:p>
        </w:tc>
        <w:tc>
          <w:tcPr>
            <w:tcW w:type="dxa" w:w="4680"/>
            <w:tcMar>
              <w:top w:type="dxa" w:w="90"/>
              <w:left w:type="dxa" w:w="110"/>
              <w:bottom w:type="dxa" w:w="90"/>
              <w:right w:type="dxa" w:w="110"/>
            </w:tcMar>
          </w:tcPr>
          <w:p>
            <w:r>
              <w:rPr>
                <w:sz w:val="18"/>
                <w:szCs w:val="18"/>
              </w:rPr>
              <w:t xml:space="preserve">Business Continuity and Disaster Recovery — the combined discipline of keeping the organization running during a disruption and recovering systems afterward.</w:t>
            </w:r>
          </w:p>
        </w:tc>
      </w:tr>
      <w:tr>
        <w:tc>
          <w:tcPr>
            <w:tcW w:type="dxa" w:w="4680"/>
            <w:tcMar>
              <w:top w:type="dxa" w:w="90"/>
              <w:left w:type="dxa" w:w="110"/>
              <w:bottom w:type="dxa" w:w="90"/>
              <w:right w:type="dxa" w:w="110"/>
            </w:tcMar>
          </w:tcPr>
          <w:p>
            <w:r>
              <w:rPr>
                <w:sz w:val="18"/>
                <w:szCs w:val="18"/>
              </w:rPr>
              <w:t xml:space="preserve">ALS / BLS</w:t>
            </w:r>
          </w:p>
        </w:tc>
        <w:tc>
          <w:tcPr>
            <w:tcW w:type="dxa" w:w="4680"/>
            <w:tcMar>
              <w:top w:type="dxa" w:w="90"/>
              <w:left w:type="dxa" w:w="110"/>
              <w:bottom w:type="dxa" w:w="90"/>
              <w:right w:type="dxa" w:w="110"/>
            </w:tcMar>
          </w:tcPr>
          <w:p>
            <w:r>
              <w:rPr>
                <w:sz w:val="18"/>
                <w:szCs w:val="18"/>
              </w:rPr>
              <w:t xml:space="preserve">Advanced Life Support / Basic Life Support — the two tiers of ambulance crew capability; ALS crews can perform more advanced medical interventions than BLS crews.</w:t>
            </w:r>
          </w:p>
        </w:tc>
      </w:tr>
      <w:tr>
        <w:tc>
          <w:tcPr>
            <w:tcW w:type="dxa" w:w="4680"/>
            <w:tcMar>
              <w:top w:type="dxa" w:w="90"/>
              <w:left w:type="dxa" w:w="110"/>
              <w:bottom w:type="dxa" w:w="90"/>
              <w:right w:type="dxa" w:w="110"/>
            </w:tcMar>
          </w:tcPr>
          <w:p>
            <w:r>
              <w:rPr>
                <w:sz w:val="18"/>
                <w:szCs w:val="18"/>
              </w:rPr>
              <w:t xml:space="preserve">GCT</w:t>
            </w:r>
          </w:p>
        </w:tc>
        <w:tc>
          <w:tcPr>
            <w:tcW w:type="dxa" w:w="4680"/>
            <w:tcMar>
              <w:top w:type="dxa" w:w="90"/>
              <w:left w:type="dxa" w:w="110"/>
              <w:bottom w:type="dxa" w:w="90"/>
              <w:right w:type="dxa" w:w="110"/>
            </w:tcMar>
          </w:tcPr>
          <w:p>
            <w:r>
              <w:rPr>
                <w:sz w:val="18"/>
                <w:szCs w:val="18"/>
              </w:rPr>
              <w:t xml:space="preserve">General Consumption Tax — Jamaica’s value-added consumption tax, applied to invoiced services.</w:t>
            </w:r>
          </w:p>
        </w:tc>
      </w:tr>
      <w:tr>
        <w:tc>
          <w:tcPr>
            <w:tcW w:type="dxa" w:w="4680"/>
            <w:tcMar>
              <w:top w:type="dxa" w:w="90"/>
              <w:left w:type="dxa" w:w="110"/>
              <w:bottom w:type="dxa" w:w="90"/>
              <w:right w:type="dxa" w:w="110"/>
            </w:tcMar>
          </w:tcPr>
          <w:p>
            <w:r>
              <w:rPr>
                <w:sz w:val="18"/>
                <w:szCs w:val="18"/>
              </w:rPr>
              <w:t xml:space="preserve">UK GDPR</w:t>
            </w:r>
          </w:p>
        </w:tc>
        <w:tc>
          <w:tcPr>
            <w:tcW w:type="dxa" w:w="4680"/>
            <w:tcMar>
              <w:top w:type="dxa" w:w="90"/>
              <w:left w:type="dxa" w:w="110"/>
              <w:bottom w:type="dxa" w:w="90"/>
              <w:right w:type="dxa" w:w="110"/>
            </w:tcMar>
          </w:tcPr>
          <w:p>
            <w:r>
              <w:rPr>
                <w:sz w:val="18"/>
                <w:szCs w:val="18"/>
              </w:rPr>
              <w:t xml:space="preserve">The United Kingdom’s data protection law (the retained/adapted version of the EU General Data Protection Regulation), governing how personal data of UK data subjects must be handled.</w:t>
            </w:r>
          </w:p>
        </w:tc>
      </w:tr>
      <w:tr>
        <w:tc>
          <w:tcPr>
            <w:tcW w:type="dxa" w:w="4680"/>
            <w:tcMar>
              <w:top w:type="dxa" w:w="90"/>
              <w:left w:type="dxa" w:w="110"/>
              <w:bottom w:type="dxa" w:w="90"/>
              <w:right w:type="dxa" w:w="110"/>
            </w:tcMar>
          </w:tcPr>
          <w:p>
            <w:r>
              <w:rPr>
                <w:sz w:val="18"/>
                <w:szCs w:val="18"/>
              </w:rPr>
              <w:t xml:space="preserve">PECR</w:t>
            </w:r>
          </w:p>
        </w:tc>
        <w:tc>
          <w:tcPr>
            <w:tcW w:type="dxa" w:w="4680"/>
            <w:tcMar>
              <w:top w:type="dxa" w:w="90"/>
              <w:left w:type="dxa" w:w="110"/>
              <w:bottom w:type="dxa" w:w="90"/>
              <w:right w:type="dxa" w:w="110"/>
            </w:tcMar>
          </w:tcPr>
          <w:p>
            <w:r>
              <w:rPr>
                <w:sz w:val="18"/>
                <w:szCs w:val="18"/>
              </w:rPr>
              <w:t xml:space="preserve">Privacy and Electronic Communications Regulations — UK rules governing electronic marketing and communications consent, referenced here for recurring-billing consent practice.</w:t>
            </w:r>
          </w:p>
        </w:tc>
      </w:tr>
      <w:tr>
        <w:tc>
          <w:tcPr>
            <w:tcW w:type="dxa" w:w="4680"/>
            <w:tcMar>
              <w:top w:type="dxa" w:w="90"/>
              <w:left w:type="dxa" w:w="110"/>
              <w:bottom w:type="dxa" w:w="90"/>
              <w:right w:type="dxa" w:w="110"/>
            </w:tcMar>
          </w:tcPr>
          <w:p>
            <w:r>
              <w:rPr>
                <w:sz w:val="18"/>
                <w:szCs w:val="18"/>
              </w:rPr>
              <w:t xml:space="preserve">CAD</w:t>
            </w:r>
          </w:p>
        </w:tc>
        <w:tc>
          <w:tcPr>
            <w:tcW w:type="dxa" w:w="4680"/>
            <w:tcMar>
              <w:top w:type="dxa" w:w="90"/>
              <w:left w:type="dxa" w:w="110"/>
              <w:bottom w:type="dxa" w:w="90"/>
              <w:right w:type="dxa" w:w="110"/>
            </w:tcMar>
          </w:tcPr>
          <w:p>
            <w:r>
              <w:rPr>
                <w:sz w:val="18"/>
                <w:szCs w:val="18"/>
              </w:rPr>
              <w:t xml:space="preserve">Computer-Aided Dispatch — the dispatch console/software used to triage, assign, and track emergency and scheduled jobs in real time.</w:t>
            </w:r>
          </w:p>
        </w:tc>
      </w:tr>
      <w:tr>
        <w:tc>
          <w:tcPr>
            <w:tcW w:type="dxa" w:w="4680"/>
            <w:tcMar>
              <w:top w:type="dxa" w:w="90"/>
              <w:left w:type="dxa" w:w="110"/>
              <w:bottom w:type="dxa" w:w="90"/>
              <w:right w:type="dxa" w:w="110"/>
            </w:tcMar>
          </w:tcPr>
          <w:p>
            <w:r>
              <w:rPr>
                <w:sz w:val="18"/>
                <w:szCs w:val="18"/>
              </w:rPr>
              <w:t xml:space="preserve">EDI</w:t>
            </w:r>
          </w:p>
        </w:tc>
        <w:tc>
          <w:tcPr>
            <w:tcW w:type="dxa" w:w="4680"/>
            <w:tcMar>
              <w:top w:type="dxa" w:w="90"/>
              <w:left w:type="dxa" w:w="110"/>
              <w:bottom w:type="dxa" w:w="90"/>
              <w:right w:type="dxa" w:w="110"/>
            </w:tcMar>
          </w:tcPr>
          <w:p>
            <w:r>
              <w:rPr>
                <w:sz w:val="18"/>
                <w:szCs w:val="18"/>
              </w:rPr>
              <w:t xml:space="preserve">Electronic Data Interchange — a standardized electronic format used to exchange documents such as insurance claims between organizations.</w:t>
            </w:r>
          </w:p>
        </w:tc>
      </w:tr>
      <w:tr>
        <w:tc>
          <w:tcPr>
            <w:tcW w:type="dxa" w:w="4680"/>
            <w:tcMar>
              <w:top w:type="dxa" w:w="90"/>
              <w:left w:type="dxa" w:w="110"/>
              <w:bottom w:type="dxa" w:w="90"/>
              <w:right w:type="dxa" w:w="110"/>
            </w:tcMar>
          </w:tcPr>
          <w:p>
            <w:r>
              <w:rPr>
                <w:sz w:val="18"/>
                <w:szCs w:val="18"/>
              </w:rPr>
              <w:t xml:space="preserve">ERA</w:t>
            </w:r>
          </w:p>
        </w:tc>
        <w:tc>
          <w:tcPr>
            <w:tcW w:type="dxa" w:w="4680"/>
            <w:tcMar>
              <w:top w:type="dxa" w:w="90"/>
              <w:left w:type="dxa" w:w="110"/>
              <w:bottom w:type="dxa" w:w="90"/>
              <w:right w:type="dxa" w:w="110"/>
            </w:tcMar>
          </w:tcPr>
          <w:p>
            <w:r>
              <w:rPr>
                <w:sz w:val="18"/>
                <w:szCs w:val="18"/>
              </w:rPr>
              <w:t xml:space="preserve">Electronic Remittance Advice — an insurer’s electronic explanation of how a submitted claim was paid, denied, or adjusted.</w:t>
            </w:r>
          </w:p>
        </w:tc>
      </w:tr>
      <w:tr>
        <w:tc>
          <w:tcPr>
            <w:tcW w:type="dxa" w:w="4680"/>
            <w:tcMar>
              <w:top w:type="dxa" w:w="90"/>
              <w:left w:type="dxa" w:w="110"/>
              <w:bottom w:type="dxa" w:w="90"/>
              <w:right w:type="dxa" w:w="110"/>
            </w:tcMar>
          </w:tcPr>
          <w:p>
            <w:r>
              <w:rPr>
                <w:sz w:val="18"/>
                <w:szCs w:val="18"/>
              </w:rPr>
              <w:t xml:space="preserve">MFA</w:t>
            </w:r>
          </w:p>
        </w:tc>
        <w:tc>
          <w:tcPr>
            <w:tcW w:type="dxa" w:w="4680"/>
            <w:tcMar>
              <w:top w:type="dxa" w:w="90"/>
              <w:left w:type="dxa" w:w="110"/>
              <w:bottom w:type="dxa" w:w="90"/>
              <w:right w:type="dxa" w:w="110"/>
            </w:tcMar>
          </w:tcPr>
          <w:p>
            <w:r>
              <w:rPr>
                <w:sz w:val="18"/>
                <w:szCs w:val="18"/>
              </w:rPr>
              <w:t xml:space="preserve">Multi-Factor Authentication — requiring more than one method (e.g., password plus a one-time code) to verify identity at login.</w:t>
            </w:r>
          </w:p>
        </w:tc>
      </w:tr>
      <w:tr>
        <w:tc>
          <w:tcPr>
            <w:tcW w:type="dxa" w:w="4680"/>
            <w:tcMar>
              <w:top w:type="dxa" w:w="90"/>
              <w:left w:type="dxa" w:w="110"/>
              <w:bottom w:type="dxa" w:w="90"/>
              <w:right w:type="dxa" w:w="110"/>
            </w:tcMar>
          </w:tcPr>
          <w:p>
            <w:r>
              <w:rPr>
                <w:sz w:val="18"/>
                <w:szCs w:val="18"/>
              </w:rPr>
              <w:t xml:space="preserve">Break-glass access</w:t>
            </w:r>
          </w:p>
        </w:tc>
        <w:tc>
          <w:tcPr>
            <w:tcW w:type="dxa" w:w="4680"/>
            <w:tcMar>
              <w:top w:type="dxa" w:w="90"/>
              <w:left w:type="dxa" w:w="110"/>
              <w:bottom w:type="dxa" w:w="90"/>
              <w:right w:type="dxa" w:w="110"/>
            </w:tcMar>
          </w:tcPr>
          <w:p>
            <w:r>
              <w:rPr>
                <w:sz w:val="18"/>
                <w:szCs w:val="18"/>
              </w:rPr>
              <w:t xml:space="preserve">Emergency, time-boxed elevated access granted outside normal approval flow for a genuine urgent need, always logged and automatically reviewed afterward.</w:t>
            </w:r>
          </w:p>
        </w:tc>
      </w:tr>
      <w:tr>
        <w:tc>
          <w:tcPr>
            <w:tcW w:type="dxa" w:w="4680"/>
            <w:tcMar>
              <w:top w:type="dxa" w:w="90"/>
              <w:left w:type="dxa" w:w="110"/>
              <w:bottom w:type="dxa" w:w="90"/>
              <w:right w:type="dxa" w:w="110"/>
            </w:tcMar>
          </w:tcPr>
          <w:p>
            <w:r>
              <w:rPr>
                <w:sz w:val="18"/>
                <w:szCs w:val="18"/>
              </w:rPr>
              <w:t xml:space="preserve">Idempotency key</w:t>
            </w:r>
          </w:p>
        </w:tc>
        <w:tc>
          <w:tcPr>
            <w:tcW w:type="dxa" w:w="4680"/>
            <w:tcMar>
              <w:top w:type="dxa" w:w="90"/>
              <w:left w:type="dxa" w:w="110"/>
              <w:bottom w:type="dxa" w:w="90"/>
              <w:right w:type="dxa" w:w="110"/>
            </w:tcMar>
          </w:tcPr>
          <w:p>
            <w:r>
              <w:rPr>
                <w:sz w:val="18"/>
                <w:szCs w:val="18"/>
              </w:rPr>
              <w:t xml:space="preserve">A unique identifier attached to a request so that if it is accidentally sent twice (e.g., due to a network retry), the system processes it only once.</w:t>
            </w:r>
          </w:p>
        </w:tc>
      </w:tr>
    </w:tbl>
    <w:p>
      <w:r>
        <w:br w:type="page"/>
      </w:r>
    </w:p>
    <w:p>
      <w:pPr>
        <w:pStyle w:val="Heading1"/>
        <w:spacing w:after="200" w:before="400"/>
      </w:pPr>
      <w:r>
        <w:t xml:space="preserve">Appendix C — Phased Implementation Roadmap</w:t>
      </w:r>
    </w:p>
    <w:p>
      <w:pPr>
        <w:spacing w:after="160"/>
      </w:pPr>
      <w:r>
        <w:t xml:space="preserve">This specification describes the full target state, not a single release. Attempting all of it at once is not realistic. The phases below sequence the build so that each phase is independently useful and later phases build on real foundations rather than assumptions.</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Phase</w:t>
            </w:r>
          </w:p>
        </w:tc>
        <w:tc>
          <w:tcPr>
            <w:tcW w:type="dxa" w:w="3120"/>
            <w:shd w:fill="16423C" w:val="clear"/>
            <w:tcMar>
              <w:top w:type="dxa" w:w="90"/>
              <w:left w:type="dxa" w:w="110"/>
              <w:bottom w:type="dxa" w:w="90"/>
              <w:right w:type="dxa" w:w="110"/>
            </w:tcMar>
          </w:tcPr>
          <w:p>
            <w:r>
              <w:rPr>
                <w:b/>
                <w:bCs/>
                <w:color w:val="FFFFFF"/>
                <w:sz w:val="18"/>
                <w:szCs w:val="18"/>
              </w:rPr>
              <w:t xml:space="preserve">Scope</w:t>
            </w:r>
          </w:p>
        </w:tc>
        <w:tc>
          <w:tcPr>
            <w:tcW w:type="dxa" w:w="3120"/>
            <w:shd w:fill="16423C" w:val="clear"/>
            <w:tcMar>
              <w:top w:type="dxa" w:w="90"/>
              <w:left w:type="dxa" w:w="110"/>
              <w:bottom w:type="dxa" w:w="90"/>
              <w:right w:type="dxa" w:w="110"/>
            </w:tcMar>
          </w:tcPr>
          <w:p>
            <w:r>
              <w:rPr>
                <w:b/>
                <w:bCs/>
                <w:color w:val="FFFFFF"/>
                <w:sz w:val="18"/>
                <w:szCs w:val="18"/>
              </w:rPr>
              <w:t xml:space="preserve">Depends On</w:t>
            </w:r>
          </w:p>
        </w:tc>
      </w:tr>
      <w:tr>
        <w:tc>
          <w:tcPr>
            <w:tcW w:type="dxa" w:w="3120"/>
            <w:tcMar>
              <w:top w:type="dxa" w:w="90"/>
              <w:left w:type="dxa" w:w="110"/>
              <w:bottom w:type="dxa" w:w="90"/>
              <w:right w:type="dxa" w:w="110"/>
            </w:tcMar>
          </w:tcPr>
          <w:p>
            <w:r>
              <w:rPr>
                <w:sz w:val="18"/>
                <w:szCs w:val="18"/>
              </w:rPr>
              <w:t xml:space="preserve">Phase 0 — Today</w:t>
            </w:r>
          </w:p>
        </w:tc>
        <w:tc>
          <w:tcPr>
            <w:tcW w:type="dxa" w:w="3120"/>
            <w:tcMar>
              <w:top w:type="dxa" w:w="90"/>
              <w:left w:type="dxa" w:w="110"/>
              <w:bottom w:type="dxa" w:w="90"/>
              <w:right w:type="dxa" w:w="110"/>
            </w:tcMar>
          </w:tcPr>
          <w:p>
            <w:r>
              <w:rPr>
                <w:sz w:val="18"/>
                <w:szCs w:val="18"/>
              </w:rPr>
              <w:t xml:space="preserve">The live MVP: anonymous patient app, single shared-token staff dashboard, three flat data tables.</w:t>
            </w:r>
          </w:p>
        </w:tc>
        <w:tc>
          <w:tcPr>
            <w:tcW w:type="dxa" w:w="3120"/>
            <w:tcMar>
              <w:top w:type="dxa" w:w="90"/>
              <w:left w:type="dxa" w:w="110"/>
              <w:bottom w:type="dxa" w:w="90"/>
              <w:right w:type="dxa" w:w="110"/>
            </w:tcMar>
          </w:tcPr>
          <w:p>
            <w:r>
              <w:rPr>
                <w:sz w:val="18"/>
                <w:szCs w:val="18"/>
              </w:rPr>
              <w:t xml:space="preserve">Nothing — this already exists.</w:t>
            </w:r>
          </w:p>
        </w:tc>
      </w:tr>
      <w:tr>
        <w:tc>
          <w:tcPr>
            <w:tcW w:type="dxa" w:w="3120"/>
            <w:tcMar>
              <w:top w:type="dxa" w:w="90"/>
              <w:left w:type="dxa" w:w="110"/>
              <w:bottom w:type="dxa" w:w="90"/>
              <w:right w:type="dxa" w:w="110"/>
            </w:tcMar>
          </w:tcPr>
          <w:p>
            <w:r>
              <w:rPr>
                <w:sz w:val="18"/>
                <w:szCs w:val="18"/>
              </w:rPr>
              <w:t xml:space="preserve">Phase 1 — Identity Foundation</w:t>
            </w:r>
          </w:p>
        </w:tc>
        <w:tc>
          <w:tcPr>
            <w:tcW w:type="dxa" w:w="3120"/>
            <w:tcMar>
              <w:top w:type="dxa" w:w="90"/>
              <w:left w:type="dxa" w:w="110"/>
              <w:bottom w:type="dxa" w:w="90"/>
              <w:right w:type="dxa" w:w="110"/>
            </w:tcMar>
          </w:tcPr>
          <w:p>
            <w:r>
              <w:rPr>
                <w:sz w:val="18"/>
                <w:szCs w:val="18"/>
              </w:rPr>
              <w:t xml:space="preserve">Per-staff accounts, MFA, the full role catalog and permission matrix from Section III Part B.1, and access-review processes. Almost every later phase assumes this exists.</w:t>
            </w:r>
          </w:p>
        </w:tc>
        <w:tc>
          <w:tcPr>
            <w:tcW w:type="dxa" w:w="3120"/>
            <w:tcMar>
              <w:top w:type="dxa" w:w="90"/>
              <w:left w:type="dxa" w:w="110"/>
              <w:bottom w:type="dxa" w:w="90"/>
              <w:right w:type="dxa" w:w="110"/>
            </w:tcMar>
          </w:tcPr>
          <w:p>
            <w:r>
              <w:rPr>
                <w:sz w:val="18"/>
                <w:szCs w:val="18"/>
              </w:rPr>
              <w:t xml:space="preserve">Phase 0</w:t>
            </w:r>
          </w:p>
        </w:tc>
      </w:tr>
      <w:tr>
        <w:tc>
          <w:tcPr>
            <w:tcW w:type="dxa" w:w="3120"/>
            <w:tcMar>
              <w:top w:type="dxa" w:w="90"/>
              <w:left w:type="dxa" w:w="110"/>
              <w:bottom w:type="dxa" w:w="90"/>
              <w:right w:type="dxa" w:w="110"/>
            </w:tcMar>
          </w:tcPr>
          <w:p>
            <w:r>
              <w:rPr>
                <w:sz w:val="18"/>
                <w:szCs w:val="18"/>
              </w:rPr>
              <w:t xml:space="preserve">Phase 2 — Core Dispatch &amp; Clinical Journeys</w:t>
            </w:r>
          </w:p>
        </w:tc>
        <w:tc>
          <w:tcPr>
            <w:tcW w:type="dxa" w:w="3120"/>
            <w:tcMar>
              <w:top w:type="dxa" w:w="90"/>
              <w:left w:type="dxa" w:w="110"/>
              <w:bottom w:type="dxa" w:w="90"/>
              <w:right w:type="dxa" w:w="110"/>
            </w:tcMar>
          </w:tcPr>
          <w:p>
            <w:r>
              <w:rPr>
                <w:sz w:val="18"/>
                <w:szCs w:val="18"/>
              </w:rPr>
              <w:t xml:space="preserve">Section I patient/clinical journeys (structured intake, consent, clinical documentation) and Section II’s emergency/scheduling dispatch console, crew mobile app, and fleet tracking.</w:t>
            </w:r>
          </w:p>
        </w:tc>
        <w:tc>
          <w:tcPr>
            <w:tcW w:type="dxa" w:w="3120"/>
            <w:tcMar>
              <w:top w:type="dxa" w:w="90"/>
              <w:left w:type="dxa" w:w="110"/>
              <w:bottom w:type="dxa" w:w="90"/>
              <w:right w:type="dxa" w:w="110"/>
            </w:tcMar>
          </w:tcPr>
          <w:p>
            <w:r>
              <w:rPr>
                <w:sz w:val="18"/>
                <w:szCs w:val="18"/>
              </w:rPr>
              <w:t xml:space="preserve">Phase 1</w:t>
            </w:r>
          </w:p>
        </w:tc>
      </w:tr>
      <w:tr>
        <w:tc>
          <w:tcPr>
            <w:tcW w:type="dxa" w:w="3120"/>
            <w:tcMar>
              <w:top w:type="dxa" w:w="90"/>
              <w:left w:type="dxa" w:w="110"/>
              <w:bottom w:type="dxa" w:w="90"/>
              <w:right w:type="dxa" w:w="110"/>
            </w:tcMar>
          </w:tcPr>
          <w:p>
            <w:r>
              <w:rPr>
                <w:sz w:val="18"/>
                <w:szCs w:val="18"/>
              </w:rPr>
              <w:t xml:space="preserve">Phase 3 — Revenue &amp; Governance</w:t>
            </w:r>
          </w:p>
        </w:tc>
        <w:tc>
          <w:tcPr>
            <w:tcW w:type="dxa" w:w="3120"/>
            <w:tcMar>
              <w:top w:type="dxa" w:w="90"/>
              <w:left w:type="dxa" w:w="110"/>
              <w:bottom w:type="dxa" w:w="90"/>
              <w:right w:type="dxa" w:w="110"/>
            </w:tcMar>
          </w:tcPr>
          <w:p>
            <w:r>
              <w:rPr>
                <w:sz w:val="18"/>
                <w:szCs w:val="18"/>
              </w:rPr>
              <w:t xml:space="preserve">Section III Part A: billing/invoicing, membership lifecycle, insurance claims, and the Compliance functions (incident investigation, credential tracking, DSAR handling).</w:t>
            </w:r>
          </w:p>
        </w:tc>
        <w:tc>
          <w:tcPr>
            <w:tcW w:type="dxa" w:w="3120"/>
            <w:tcMar>
              <w:top w:type="dxa" w:w="90"/>
              <w:left w:type="dxa" w:w="110"/>
              <w:bottom w:type="dxa" w:w="90"/>
              <w:right w:type="dxa" w:w="110"/>
            </w:tcMar>
          </w:tcPr>
          <w:p>
            <w:r>
              <w:rPr>
                <w:sz w:val="18"/>
                <w:szCs w:val="18"/>
              </w:rPr>
              <w:t xml:space="preserve">Phase 1, and reads data produced by Phase 2</w:t>
            </w:r>
          </w:p>
        </w:tc>
      </w:tr>
      <w:tr>
        <w:tc>
          <w:tcPr>
            <w:tcW w:type="dxa" w:w="3120"/>
            <w:tcMar>
              <w:top w:type="dxa" w:w="90"/>
              <w:left w:type="dxa" w:w="110"/>
              <w:bottom w:type="dxa" w:w="90"/>
              <w:right w:type="dxa" w:w="110"/>
            </w:tcMar>
          </w:tcPr>
          <w:p>
            <w:r>
              <w:rPr>
                <w:sz w:val="18"/>
                <w:szCs w:val="18"/>
              </w:rPr>
              <w:t xml:space="preserve">Phase 4 — Integrations &amp; Resilience</w:t>
            </w:r>
          </w:p>
        </w:tc>
        <w:tc>
          <w:tcPr>
            <w:tcW w:type="dxa" w:w="3120"/>
            <w:tcMar>
              <w:top w:type="dxa" w:w="90"/>
              <w:left w:type="dxa" w:w="110"/>
              <w:bottom w:type="dxa" w:w="90"/>
              <w:right w:type="dxa" w:w="110"/>
            </w:tcMar>
          </w:tcPr>
          <w:p>
            <w:r>
              <w:rPr>
                <w:sz w:val="18"/>
                <w:szCs w:val="18"/>
              </w:rPr>
              <w:t xml:space="preserve">Section III Part B.2 external integrations (payment gateway, SMS/telephony, GPS/telematics, insurance/EHR), plus B.3–B.5 audit/data-governance hardening and business-continuity/disaster-recovery capability.</w:t>
            </w:r>
          </w:p>
        </w:tc>
        <w:tc>
          <w:tcPr>
            <w:tcW w:type="dxa" w:w="3120"/>
            <w:tcMar>
              <w:top w:type="dxa" w:w="90"/>
              <w:left w:type="dxa" w:w="110"/>
              <w:bottom w:type="dxa" w:w="90"/>
              <w:right w:type="dxa" w:w="110"/>
            </w:tcMar>
          </w:tcPr>
          <w:p>
            <w:r>
              <w:rPr>
                <w:sz w:val="18"/>
                <w:szCs w:val="18"/>
              </w:rPr>
              <w:t xml:space="preserve">Phases 1–3 — integrations connect to modules that must already exist</w:t>
            </w:r>
          </w:p>
        </w:tc>
      </w:tr>
      <w:tr>
        <w:tc>
          <w:tcPr>
            <w:tcW w:type="dxa" w:w="3120"/>
            <w:tcMar>
              <w:top w:type="dxa" w:w="90"/>
              <w:left w:type="dxa" w:w="110"/>
              <w:bottom w:type="dxa" w:w="90"/>
              <w:right w:type="dxa" w:w="110"/>
            </w:tcMar>
          </w:tcPr>
          <w:p>
            <w:r>
              <w:rPr>
                <w:sz w:val="18"/>
                <w:szCs w:val="18"/>
              </w:rPr>
              <w:t xml:space="preserve">Phase 5 — Reporting &amp; Multi-Branch</w:t>
            </w:r>
          </w:p>
        </w:tc>
        <w:tc>
          <w:tcPr>
            <w:tcW w:type="dxa" w:w="3120"/>
            <w:tcMar>
              <w:top w:type="dxa" w:w="90"/>
              <w:left w:type="dxa" w:w="110"/>
              <w:bottom w:type="dxa" w:w="90"/>
              <w:right w:type="dxa" w:w="110"/>
            </w:tcMar>
          </w:tcPr>
          <w:p>
            <w:r>
              <w:rPr>
                <w:sz w:val="18"/>
                <w:szCs w:val="18"/>
              </w:rPr>
              <w:t xml:space="preserve">Section III B.6 full KPI/executive reporting suite and multi-branch/region comparative oversight, once there is enough real operational history to report on.</w:t>
            </w:r>
          </w:p>
        </w:tc>
        <w:tc>
          <w:tcPr>
            <w:tcW w:type="dxa" w:w="3120"/>
            <w:tcMar>
              <w:top w:type="dxa" w:w="90"/>
              <w:left w:type="dxa" w:w="110"/>
              <w:bottom w:type="dxa" w:w="90"/>
              <w:right w:type="dxa" w:w="110"/>
            </w:tcMar>
          </w:tcPr>
          <w:p>
            <w:r>
              <w:rPr>
                <w:sz w:val="18"/>
                <w:szCs w:val="18"/>
              </w:rPr>
              <w:t xml:space="preserve">Phase 2–4 producing real operational data</w:t>
            </w:r>
          </w:p>
        </w:tc>
      </w:tr>
    </w:tbl>
    <w:p>
      <w:pPr>
        <w:spacing w:after="160"/>
      </w:pPr>
      <w:r>
        <w:rPr>
          <w:i/>
          <w:iCs/>
          <w:color w:val="5A655F"/>
        </w:rPr>
        <w:t xml:space="preserve">Sequencing note: Phase 1 is deliberately first because RBAC and per-staff identity is the precondition nearly every other control in this specification depends on — audit trails, escalation authority, and the entire permission matrix in Part B.1 are meaningless without it.</w:t>
      </w:r>
    </w:p>
    <w:p>
      <w:r>
        <w:br w:type="page"/>
      </w:r>
    </w:p>
    <w:p>
      <w:pPr>
        <w:pStyle w:val="Heading1"/>
        <w:spacing w:after="200" w:before="400"/>
      </w:pPr>
      <w:r>
        <w:t xml:space="preserve">Appendix D — Technology Stack &amp; Engineering Standards</w:t>
      </w:r>
    </w:p>
    <w:p>
      <w:pPr>
        <w:spacing w:after="160"/>
      </w:pPr>
      <w:r>
        <w:t xml:space="preserve">This specification defines what the platform must do — the journeys, edge cases, roles, and rules in Sections I–III. It deliberately does not design how each module is technically built: the data schema, API contracts, and service architecture are the engineering team’s decisions to make. What follows is not a technical design — it is the mandated technology stack and the non-negotiable engineering standards those decisions must be made within, so "developers choose the architecture" never becomes "developers choose to cut corners."</w:t>
      </w:r>
    </w:p>
    <w:p>
      <w:pPr>
        <w:pStyle w:val="Heading2"/>
        <w:spacing w:after="140" w:before="280"/>
      </w:pPr>
      <w:r>
        <w:t xml:space="preserve">Mandated technology stack</w:t>
      </w:r>
    </w:p>
    <w:tbl>
      <w:tblPr>
        <w:tblW w:type="dxa" w:w="9360"/>
        <w:tblBorders>
          <w:top w:val="single" w:color="D8D2C2" w:sz="4"/>
          <w:left w:val="single" w:color="D8D2C2" w:sz="4"/>
          <w:bottom w:val="single" w:color="D8D2C2" w:sz="4"/>
          <w:right w:val="single" w:color="D8D2C2" w:sz="4"/>
          <w:insideH w:val="single" w:color="D8D2C2" w:sz="4"/>
          <w:insideV w:val="single" w:color="D8D2C2" w:sz="4"/>
        </w:tblBorders>
      </w:tblPr>
      <w:tblGrid>
        <w:gridCol w:w="3120"/>
        <w:gridCol w:w="3120"/>
        <w:gridCol w:w="3120"/>
      </w:tblGrid>
      <w:tr>
        <w:trPr>
          <w:tblHeader/>
        </w:trPr>
        <w:tc>
          <w:tcPr>
            <w:tcW w:type="dxa" w:w="3120"/>
            <w:shd w:fill="16423C" w:val="clear"/>
            <w:tcMar>
              <w:top w:type="dxa" w:w="90"/>
              <w:left w:type="dxa" w:w="110"/>
              <w:bottom w:type="dxa" w:w="90"/>
              <w:right w:type="dxa" w:w="110"/>
            </w:tcMar>
          </w:tcPr>
          <w:p>
            <w:r>
              <w:rPr>
                <w:b/>
                <w:bCs/>
                <w:color w:val="FFFFFF"/>
                <w:sz w:val="18"/>
                <w:szCs w:val="18"/>
              </w:rPr>
              <w:t xml:space="preserve">Layer</w:t>
            </w:r>
          </w:p>
        </w:tc>
        <w:tc>
          <w:tcPr>
            <w:tcW w:type="dxa" w:w="3120"/>
            <w:shd w:fill="16423C" w:val="clear"/>
            <w:tcMar>
              <w:top w:type="dxa" w:w="90"/>
              <w:left w:type="dxa" w:w="110"/>
              <w:bottom w:type="dxa" w:w="90"/>
              <w:right w:type="dxa" w:w="110"/>
            </w:tcMar>
          </w:tcPr>
          <w:p>
            <w:r>
              <w:rPr>
                <w:b/>
                <w:bCs/>
                <w:color w:val="FFFFFF"/>
                <w:sz w:val="18"/>
                <w:szCs w:val="18"/>
              </w:rPr>
              <w:t xml:space="preserve">Required Technology</w:t>
            </w:r>
          </w:p>
        </w:tc>
        <w:tc>
          <w:tcPr>
            <w:tcW w:type="dxa" w:w="3120"/>
            <w:shd w:fill="16423C" w:val="clear"/>
            <w:tcMar>
              <w:top w:type="dxa" w:w="90"/>
              <w:left w:type="dxa" w:w="110"/>
              <w:bottom w:type="dxa" w:w="90"/>
              <w:right w:type="dxa" w:w="110"/>
            </w:tcMar>
          </w:tcPr>
          <w:p>
            <w:r>
              <w:rPr>
                <w:b/>
                <w:bCs/>
                <w:color w:val="FFFFFF"/>
                <w:sz w:val="18"/>
                <w:szCs w:val="18"/>
              </w:rPr>
              <w:t xml:space="preserve">Why</w:t>
            </w:r>
          </w:p>
        </w:tc>
      </w:tr>
      <w:tr>
        <w:tc>
          <w:tcPr>
            <w:tcW w:type="dxa" w:w="3120"/>
            <w:tcMar>
              <w:top w:type="dxa" w:w="90"/>
              <w:left w:type="dxa" w:w="110"/>
              <w:bottom w:type="dxa" w:w="90"/>
              <w:right w:type="dxa" w:w="110"/>
            </w:tcMar>
          </w:tcPr>
          <w:p>
            <w:r>
              <w:rPr>
                <w:sz w:val="18"/>
                <w:szCs w:val="18"/>
              </w:rPr>
              <w:t xml:space="preserve">Backend API</w:t>
            </w:r>
          </w:p>
        </w:tc>
        <w:tc>
          <w:tcPr>
            <w:tcW w:type="dxa" w:w="3120"/>
            <w:tcMar>
              <w:top w:type="dxa" w:w="90"/>
              <w:left w:type="dxa" w:w="110"/>
              <w:bottom w:type="dxa" w:w="90"/>
              <w:right w:type="dxa" w:w="110"/>
            </w:tcMar>
          </w:tcPr>
          <w:p>
            <w:r>
              <w:rPr>
                <w:sz w:val="18"/>
                <w:szCs w:val="18"/>
              </w:rPr>
              <w:t xml:space="preserve">NestJS (Node.js, TypeScript)</w:t>
            </w:r>
          </w:p>
        </w:tc>
        <w:tc>
          <w:tcPr>
            <w:tcW w:type="dxa" w:w="3120"/>
            <w:tcMar>
              <w:top w:type="dxa" w:w="90"/>
              <w:left w:type="dxa" w:w="110"/>
              <w:bottom w:type="dxa" w:w="90"/>
              <w:right w:type="dxa" w:w="110"/>
            </w:tcMar>
          </w:tcPr>
          <w:p>
            <w:r>
              <w:rPr>
                <w:sz w:val="18"/>
                <w:szCs w:val="18"/>
              </w:rPr>
              <w:t xml:space="preserve">A structured, modular, dependency-injected framework — not a hand-rolled HTTP server. Gives the RBAC, audit-logging, and module boundaries this specification assumes a natural home instead of ad hoc route handlers.</w:t>
            </w:r>
          </w:p>
        </w:tc>
      </w:tr>
      <w:tr>
        <w:tc>
          <w:tcPr>
            <w:tcW w:type="dxa" w:w="3120"/>
            <w:tcMar>
              <w:top w:type="dxa" w:w="90"/>
              <w:left w:type="dxa" w:w="110"/>
              <w:bottom w:type="dxa" w:w="90"/>
              <w:right w:type="dxa" w:w="110"/>
            </w:tcMar>
          </w:tcPr>
          <w:p>
            <w:r>
              <w:rPr>
                <w:sz w:val="18"/>
                <w:szCs w:val="18"/>
              </w:rPr>
              <w:t xml:space="preserve">Primary database</w:t>
            </w:r>
          </w:p>
        </w:tc>
        <w:tc>
          <w:tcPr>
            <w:tcW w:type="dxa" w:w="3120"/>
            <w:tcMar>
              <w:top w:type="dxa" w:w="90"/>
              <w:left w:type="dxa" w:w="110"/>
              <w:bottom w:type="dxa" w:w="90"/>
              <w:right w:type="dxa" w:w="110"/>
            </w:tcMar>
          </w:tcPr>
          <w:p>
            <w:r>
              <w:rPr>
                <w:sz w:val="18"/>
                <w:szCs w:val="18"/>
              </w:rPr>
              <w:t xml:space="preserve">PostgreSQL</w:t>
            </w:r>
          </w:p>
        </w:tc>
        <w:tc>
          <w:tcPr>
            <w:tcW w:type="dxa" w:w="3120"/>
            <w:tcMar>
              <w:top w:type="dxa" w:w="90"/>
              <w:left w:type="dxa" w:w="110"/>
              <w:bottom w:type="dxa" w:w="90"/>
              <w:right w:type="dxa" w:w="110"/>
            </w:tcMar>
          </w:tcPr>
          <w:p>
            <w:r>
              <w:rPr>
                <w:sz w:val="18"/>
                <w:szCs w:val="18"/>
              </w:rPr>
              <w:t xml:space="preserve">A mature, ACID-compliant relational database, appropriate for the interlinked entities this spec implies (bookings, SOS requests, clinical notes, invoices, user accounts, audit logs) with real foreign-key integrity — not a single-file database with no migration story.</w:t>
            </w:r>
          </w:p>
        </w:tc>
      </w:tr>
      <w:tr>
        <w:tc>
          <w:tcPr>
            <w:tcW w:type="dxa" w:w="3120"/>
            <w:tcMar>
              <w:top w:type="dxa" w:w="90"/>
              <w:left w:type="dxa" w:w="110"/>
              <w:bottom w:type="dxa" w:w="90"/>
              <w:right w:type="dxa" w:w="110"/>
            </w:tcMar>
          </w:tcPr>
          <w:p>
            <w:r>
              <w:rPr>
                <w:sz w:val="18"/>
                <w:szCs w:val="18"/>
              </w:rPr>
              <w:t xml:space="preserve">Cache / real-time / queues</w:t>
            </w:r>
          </w:p>
        </w:tc>
        <w:tc>
          <w:tcPr>
            <w:tcW w:type="dxa" w:w="3120"/>
            <w:tcMar>
              <w:top w:type="dxa" w:w="90"/>
              <w:left w:type="dxa" w:w="110"/>
              <w:bottom w:type="dxa" w:w="90"/>
              <w:right w:type="dxa" w:w="110"/>
            </w:tcMar>
          </w:tcPr>
          <w:p>
            <w:r>
              <w:rPr>
                <w:sz w:val="18"/>
                <w:szCs w:val="18"/>
              </w:rPr>
              <w:t xml:space="preserve">Redis</w:t>
            </w:r>
          </w:p>
        </w:tc>
        <w:tc>
          <w:tcPr>
            <w:tcW w:type="dxa" w:w="3120"/>
            <w:tcMar>
              <w:top w:type="dxa" w:w="90"/>
              <w:left w:type="dxa" w:w="110"/>
              <w:bottom w:type="dxa" w:w="90"/>
              <w:right w:type="dxa" w:w="110"/>
            </w:tcMar>
          </w:tcPr>
          <w:p>
            <w:r>
              <w:rPr>
                <w:sz w:val="18"/>
                <w:szCs w:val="18"/>
              </w:rPr>
              <w:t xml:space="preserve">Session and rate-limit caching, pub/sub for live GPS and dispatch-board updates, and backing store for a job queue (e.g., BullMQ) driving async work — billing runs, notification retries, nightly reconciliation.</w:t>
            </w:r>
          </w:p>
        </w:tc>
      </w:tr>
      <w:tr>
        <w:tc>
          <w:tcPr>
            <w:tcW w:type="dxa" w:w="3120"/>
            <w:tcMar>
              <w:top w:type="dxa" w:w="90"/>
              <w:left w:type="dxa" w:w="110"/>
              <w:bottom w:type="dxa" w:w="90"/>
              <w:right w:type="dxa" w:w="110"/>
            </w:tcMar>
          </w:tcPr>
          <w:p>
            <w:r>
              <w:rPr>
                <w:sz w:val="18"/>
                <w:szCs w:val="18"/>
              </w:rPr>
              <w:t xml:space="preserve">Web frontend (patient app, dispatcher/admin console, executive dashboards)</w:t>
            </w:r>
          </w:p>
        </w:tc>
        <w:tc>
          <w:tcPr>
            <w:tcW w:type="dxa" w:w="3120"/>
            <w:tcMar>
              <w:top w:type="dxa" w:w="90"/>
              <w:left w:type="dxa" w:w="110"/>
              <w:bottom w:type="dxa" w:w="90"/>
              <w:right w:type="dxa" w:w="110"/>
            </w:tcMar>
          </w:tcPr>
          <w:p>
            <w:r>
              <w:rPr>
                <w:sz w:val="18"/>
                <w:szCs w:val="18"/>
              </w:rPr>
              <w:t xml:space="preserve">React with Next.js</w:t>
            </w:r>
          </w:p>
        </w:tc>
        <w:tc>
          <w:tcPr>
            <w:tcW w:type="dxa" w:w="3120"/>
            <w:tcMar>
              <w:top w:type="dxa" w:w="90"/>
              <w:left w:type="dxa" w:w="110"/>
              <w:bottom w:type="dxa" w:w="90"/>
              <w:right w:type="dxa" w:w="110"/>
            </w:tcMar>
          </w:tcPr>
          <w:p>
            <w:r>
              <w:rPr>
                <w:sz w:val="18"/>
                <w:szCs w:val="18"/>
              </w:rPr>
              <w:t xml:space="preserve">An industry-standard, actively maintained framework with server-side rendering support, appropriate for both the public-facing patient app and the internal operational consoles.</w:t>
            </w:r>
          </w:p>
        </w:tc>
      </w:tr>
      <w:tr>
        <w:tc>
          <w:tcPr>
            <w:tcW w:type="dxa" w:w="3120"/>
            <w:tcMar>
              <w:top w:type="dxa" w:w="90"/>
              <w:left w:type="dxa" w:w="110"/>
              <w:bottom w:type="dxa" w:w="90"/>
              <w:right w:type="dxa" w:w="110"/>
            </w:tcMar>
          </w:tcPr>
          <w:p>
            <w:r>
              <w:rPr>
                <w:sz w:val="18"/>
                <w:szCs w:val="18"/>
              </w:rPr>
              <w:t xml:space="preserve">Mobile (patient app, crew field app)</w:t>
            </w:r>
          </w:p>
        </w:tc>
        <w:tc>
          <w:tcPr>
            <w:tcW w:type="dxa" w:w="3120"/>
            <w:tcMar>
              <w:top w:type="dxa" w:w="90"/>
              <w:left w:type="dxa" w:w="110"/>
              <w:bottom w:type="dxa" w:w="90"/>
              <w:right w:type="dxa" w:w="110"/>
            </w:tcMar>
          </w:tcPr>
          <w:p>
            <w:r>
              <w:rPr>
                <w:sz w:val="18"/>
                <w:szCs w:val="18"/>
              </w:rPr>
              <w:t xml:space="preserve">Flutter</w:t>
            </w:r>
          </w:p>
        </w:tc>
        <w:tc>
          <w:tcPr>
            <w:tcW w:type="dxa" w:w="3120"/>
            <w:tcMar>
              <w:top w:type="dxa" w:w="90"/>
              <w:left w:type="dxa" w:w="110"/>
              <w:bottom w:type="dxa" w:w="90"/>
              <w:right w:type="dxa" w:w="110"/>
            </w:tcMar>
          </w:tcPr>
          <w:p>
            <w:r>
              <w:rPr>
                <w:sz w:val="18"/>
                <w:szCs w:val="18"/>
              </w:rPr>
              <w:t xml:space="preserve">A single cross-platform codebase for iOS and Android, appropriate for both the patient-facing app and the field crew app that must work reliably offline per Section II’s edge cases.</w:t>
            </w:r>
          </w:p>
        </w:tc>
      </w:tr>
    </w:tbl>
    <w:p>
      <w:pPr>
        <w:spacing w:after="160"/>
      </w:pPr>
      <w:r>
        <w:rPr>
          <w:i/>
          <w:iCs/>
        </w:rPr>
        <w:t xml:space="preserve">This stack is mandatory, not a starting suggestion. Substituting a different framework, database, or mobile approach requires the same change-control sign-off as any other deviation from this specification — not a unilateral engineering choice.</w:t>
      </w:r>
    </w:p>
    <w:p>
      <w:pPr>
        <w:pStyle w:val="Heading2"/>
        <w:spacing w:after="140" w:before="280"/>
      </w:pPr>
      <w:r>
        <w:t xml:space="preserve">Non-negotiable engineering standards</w:t>
      </w:r>
    </w:p>
    <w:p>
      <w:pPr>
        <w:spacing w:after="160"/>
      </w:pPr>
      <w:r>
        <w:t xml:space="preserve">These apply regardless of which module is being built, and exist to prevent the current MVP’s shortcuts (a single shared password, no migrations, no tests, no observability) from being carried forward into the enterprise build:</w:t>
      </w:r>
    </w:p>
    <w:p>
      <w:pPr>
        <w:pStyle w:val="ListParagraph"/>
        <w:numPr>
          <w:ilvl w:val="0"/>
          <w:numId w:val="2"/>
        </w:numPr>
        <w:spacing w:after="90"/>
      </w:pPr>
      <w:r>
        <w:t xml:space="preserve">Authentication is real, per-user, and standards-based (OAuth2/OIDC or signed JWT with refresh-token rotation) with mandatory MFA for every staff role, exactly as required in Part B.1 — no shared credentials, ever, for any environment including staging.</w:t>
      </w:r>
    </w:p>
    <w:p>
      <w:pPr>
        <w:pStyle w:val="ListParagraph"/>
        <w:numPr>
          <w:ilvl w:val="0"/>
          <w:numId w:val="2"/>
        </w:numPr>
        <w:spacing w:after="90"/>
      </w:pPr>
      <w:r>
        <w:t xml:space="preserve">Database schema changes are managed exclusively through versioned migrations (e.g., via TypeORM or Prisma) checked into source control — never a manual schema edit against a running database.</w:t>
      </w:r>
    </w:p>
    <w:p>
      <w:pPr>
        <w:pStyle w:val="ListParagraph"/>
        <w:numPr>
          <w:ilvl w:val="0"/>
          <w:numId w:val="2"/>
        </w:numPr>
        <w:spacing w:after="90"/>
      </w:pPr>
      <w:r>
        <w:t xml:space="preserve">Every API is documented with a machine-readable contract (OpenAPI/Swagger) kept in sync with the implementation, and is versioned so breaking changes don’t silently break the mobile or web clients.</w:t>
      </w:r>
    </w:p>
    <w:p>
      <w:pPr>
        <w:pStyle w:val="ListParagraph"/>
        <w:numPr>
          <w:ilvl w:val="0"/>
          <w:numId w:val="2"/>
        </w:numPr>
        <w:spacing w:after="90"/>
      </w:pPr>
      <w:r>
        <w:t xml:space="preserve">Automated test coverage is mandatory at three layers — unit, integration, and end-to-end for critical flows (SOS dispatch, booking creation, billing) — enforced by a CI pipeline that blocks merges on failing tests, not left to manual QA alone.</w:t>
      </w:r>
    </w:p>
    <w:p>
      <w:pPr>
        <w:pStyle w:val="ListParagraph"/>
        <w:numPr>
          <w:ilvl w:val="0"/>
          <w:numId w:val="2"/>
        </w:numPr>
        <w:spacing w:after="90"/>
      </w:pPr>
      <w:r>
        <w:t xml:space="preserve">Infrastructure is defined as code and environments (development, staging, production) are kept in parity; services are containerized so "it worked on my machine" is not an acceptable deployment story.</w:t>
      </w:r>
    </w:p>
    <w:p>
      <w:pPr>
        <w:pStyle w:val="ListParagraph"/>
        <w:numPr>
          <w:ilvl w:val="0"/>
          <w:numId w:val="2"/>
        </w:numPr>
        <w:spacing w:after="90"/>
      </w:pPr>
      <w:r>
        <w:t xml:space="preserve">Secrets (API keys, database credentials, signing keys) live in a dedicated secrets manager or vault — never in source control, environment files committed to a repo, or hardcoded.</w:t>
      </w:r>
    </w:p>
    <w:p>
      <w:pPr>
        <w:pStyle w:val="ListParagraph"/>
        <w:numPr>
          <w:ilvl w:val="0"/>
          <w:numId w:val="2"/>
        </w:numPr>
        <w:spacing w:after="90"/>
      </w:pPr>
      <w:r>
        <w:t xml:space="preserve">Structured logging, centralized error tracking, and uptime/latency monitoring are built in from the first deployment, not retrofitted after an incident — this is what makes the BCDR targets in Section III Part B.5 and the KPI reporting in B.6 actually measurable in practice.</w:t>
      </w:r>
    </w:p>
    <w:p>
      <w:pPr>
        <w:pStyle w:val="ListParagraph"/>
        <w:numPr>
          <w:ilvl w:val="0"/>
          <w:numId w:val="2"/>
        </w:numPr>
        <w:spacing w:after="90"/>
      </w:pPr>
      <w:r>
        <w:t xml:space="preserve">Real-time features (the live dispatch board, GPS tracking) use a genuine push mechanism (WebSockets or Server-Sent Events backed by Redis pub/sub) rather than client-side polling.</w:t>
      </w:r>
    </w:p>
    <w:p>
      <w:pPr>
        <w:pStyle w:val="ListParagraph"/>
        <w:numPr>
          <w:ilvl w:val="0"/>
          <w:numId w:val="2"/>
        </w:numPr>
        <w:spacing w:after="90"/>
      </w:pPr>
      <w:r>
        <w:t xml:space="preserve">All code changes go through review by at least one other engineer before merging; no direct commits to the production branch.</w:t>
      </w:r>
    </w:p>
    <w:p>
      <w:pPr>
        <w:pStyle w:val="ListParagraph"/>
        <w:numPr>
          <w:ilvl w:val="0"/>
          <w:numId w:val="2"/>
        </w:numPr>
        <w:spacing w:after="90"/>
      </w:pPr>
      <w:r>
        <w:t xml:space="preserve">Web frontends meet WCAG 2.1 AA accessibility standards as a baseline, not an afterthought — consistent with this specification explicitly designing for elderly and less tech-fluent patients (Part B.1, §1.1).</w:t>
      </w:r>
    </w:p>
    <w:p>
      <w:pPr>
        <w:spacing w:after="160"/>
      </w:pPr>
      <w:r>
        <w:rPr>
          <w:i/>
          <w:iCs/>
          <w:color w:val="5A655F"/>
        </w:rPr>
        <w:t xml:space="preserve">Where this appendix is silent on a technical decision — service boundaries, internal folder structure, specific libraries beyond the mandated stack, deployment topology — that decision belongs to the engineering team, made within the standards above.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5F"/>
        <w:sz w:val="16"/>
        <w:szCs w:val="16"/>
      </w:rPr>
      <w:t xml:space="preserve">Allfor Care Medical &amp; Ambulance Services · Confidential — internal use only · Page </w:t>
    </w:r>
    <w:r>
      <w:rPr>
        <w:color w:val="5A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5F"/>
        <w:sz w:val="16"/>
        <w:szCs w:val="16"/>
      </w:rPr>
      <w:t xml:space="preserve">AFC — Enterprise Platform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7F27" w:sz="6" w:space="4"/>
      </w:pBdr>
      <w:spacing w:after="180" w:before="360"/>
    </w:pPr>
    <w:rPr>
      <w:rFonts w:ascii="Calibri" w:cs="Calibri" w:eastAsia="Calibri" w:hAnsi="Calibri"/>
      <w:b/>
      <w:bCs/>
      <w:color w:val="0F2E2A"/>
      <w:sz w:val="30"/>
      <w:szCs w:val="30"/>
    </w:rPr>
  </w:style>
  <w:style w:type="paragraph" w:styleId="Heading2">
    <w:name w:val="Heading 2"/>
    <w:basedOn w:val="Normal"/>
    <w:next w:val="Normal"/>
    <w:qFormat/>
    <w:pPr>
      <w:spacing w:after="130" w:before="260"/>
    </w:pPr>
    <w:rPr>
      <w:rFonts w:ascii="Calibri" w:cs="Calibri" w:eastAsia="Calibri" w:hAnsi="Calibri"/>
      <w:b/>
      <w:bCs/>
      <w:color w:val="16423C"/>
      <w:sz w:val="24"/>
      <w:szCs w:val="24"/>
    </w:rPr>
  </w:style>
  <w:style w:type="paragraph" w:styleId="Heading3">
    <w:name w:val="Heading 3"/>
    <w:basedOn w:val="Normal"/>
    <w:next w:val="Normal"/>
    <w:qFormat/>
    <w:pPr>
      <w:spacing w:after="100" w:before="200"/>
    </w:pPr>
    <w:rPr>
      <w:rFonts w:ascii="Calibri" w:cs="Calibri" w:eastAsia="Calibri" w:hAnsi="Calibri"/>
      <w:b/>
      <w:bCs/>
      <w:color w:val="B97F2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2026-09-03T17:20:23.677Z</dcterms:created>
  <dcterms:modified xsi:type="dcterms:W3CDTF">2026-09-03T17:20:23.685Z</dcterms:modified>
</cp:coreProperties>
</file>

<file path=docProps/custom.xml><?xml version="1.0" encoding="utf-8"?>
<Properties xmlns="http://schemas.openxmlformats.org/officeDocument/2006/custom-properties" xmlns:vt="http://schemas.openxmlformats.org/officeDocument/2006/docPropsVTypes"/>
</file>