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Contents</w:t>
      </w:r>
    </w:p>
    <w:p>
      <w:pPr>
        <w:pStyle w:val="ListParagraph"/>
        <w:numPr>
          <w:ilvl w:val="0"/>
          <w:numId w:val="2"/>
        </w:numPr>
        <w:spacing w:after="90"/>
      </w:pPr>
      <w:r>
        <w:t xml:space="preserve">Platform-Wide System States — session expiry, access denied, generic errors, connectivity loss,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Module 0: Contact Centre Console — Contact Centre Agent</w:t>
      </w:r>
    </w:p>
    <w:p>
      <w:pPr>
        <w:pStyle w:val="ListParagraph"/>
        <w:numPr>
          <w:ilvl w:val="0"/>
          <w:numId w:val="2"/>
        </w:numPr>
        <w:spacing w:after="90"/>
      </w:pPr>
      <w:r>
        <w:t xml:space="preserve">Module 1: Dispatch Console — Emergency Dispatcher, Scheduling Dispatcher, Duty Supervisor</w:t>
      </w:r>
    </w:p>
    <w:p>
      <w:pPr>
        <w:pStyle w:val="ListParagraph"/>
        <w:numPr>
          <w:ilvl w:val="0"/>
          <w:numId w:val="2"/>
        </w:numPr>
        <w:spacing w:after="90"/>
      </w:pPr>
      <w:r>
        <w:t xml:space="preserve">Module 2: Fleet Management — Fleet Manager</w:t>
      </w:r>
    </w:p>
    <w:p>
      <w:pPr>
        <w:pStyle w:val="ListParagraph"/>
        <w:numPr>
          <w:ilvl w:val="0"/>
          <w:numId w:val="2"/>
        </w:numPr>
        <w:spacing w:after="90"/>
      </w:pPr>
      <w:r>
        <w:t xml:space="preserve">Module 3: Facility Partner Portal — external, restricted</w:t>
      </w:r>
    </w:p>
    <w:p>
      <w:pPr>
        <w:pStyle w:val="ListParagraph"/>
        <w:numPr>
          <w:ilvl w:val="0"/>
          <w:numId w:val="2"/>
        </w:numPr>
        <w:spacing w:after="90"/>
      </w:pPr>
      <w:r>
        <w:t xml:space="preserve">Module 4: Finance and Billing — Finance/Billing Officer, Finance Manager</w:t>
      </w:r>
    </w:p>
    <w:p>
      <w:pPr>
        <w:pStyle w:val="ListParagraph"/>
        <w:numPr>
          <w:ilvl w:val="0"/>
          <w:numId w:val="2"/>
        </w:numPr>
        <w:spacing w:after="90"/>
      </w:pPr>
      <w:r>
        <w:t xml:space="preserve">Module 5: Membership and Customer Success — Agent, Lead</w:t>
      </w:r>
    </w:p>
    <w:p>
      <w:pPr>
        <w:pStyle w:val="ListParagraph"/>
        <w:numPr>
          <w:ilvl w:val="0"/>
          <w:numId w:val="2"/>
        </w:numPr>
        <w:spacing w:after="90"/>
      </w:pPr>
      <w:r>
        <w:t xml:space="preserve">Module 6: Compliance and Governance — Compliance/Clinical Quality Officer, Medical Director/QA, Clinical Safety Officer</w:t>
      </w:r>
    </w:p>
    <w:p>
      <w:pPr>
        <w:pStyle w:val="ListParagraph"/>
        <w:numPr>
          <w:ilvl w:val="0"/>
          <w:numId w:val="2"/>
        </w:numPr>
        <w:spacing w:after="90"/>
      </w:pPr>
      <w:r>
        <w:t xml:space="preserve">Module 7: IT Administration — IT/System Administrator</w:t>
      </w:r>
    </w:p>
    <w:p>
      <w:pPr>
        <w:pStyle w:val="ListParagraph"/>
        <w:numPr>
          <w:ilvl w:val="0"/>
          <w:numId w:val="2"/>
        </w:numPr>
        <w:spacing w:after="90"/>
      </w:pPr>
      <w:r>
        <w:t xml:space="preserve">Module 8: Executive and Operations Reporting — Operations Manager, Executive</w:t>
      </w:r>
    </w:p>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(S.8)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S.8);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(S.8)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S.7,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S.7) reconfigure method or regenerate backup codes.</w:t>
      </w:r>
    </w:p>
    <w:p>
      <w:pPr>
        <w:pStyle w:val="ListParagraph"/>
        <w:numPr>
          <w:ilvl w:val="0"/>
          <w:numId w:val="2"/>
        </w:numPr>
        <w:spacing w:after="90"/>
      </w:pPr>
      <w:r>
        <w:t xml:space="preserve">Navigation: From: first login (mandatory, blocking) or Staff Account Settings (S.7,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an Account Closure Request is pending (a distinct case type from a DSAR Case, which concerns a data-access request, not account closure);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 guardian/responsible-party consent indicator, shown when the patient profile carries a minor or incapacitated-adult flag</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after a material change to the service, or — captured as guardian/responsible-party consent — whenever the patient profile carries a minor or incapacitated-adult flag),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 booking is blocked at the consent step if the patient profile is flagged minor/incapacitated-adult and no valid guardian/responsible-party consent is on file.</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 guardian/responsible-party consent/recipient indicator, shown when the patient profile carries a minor or incapacitated-adult flag</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 valid prescription on file" blocking error; controlled-substance identity-check note; order blocked if the patient profile is flagged minor/incapacitated-adult and no valid guardian/responsible-party consent is on file (a minor's delivery with no verified adult recipient is disallowed and redelivery is scheduled instead).</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 guardian/responsible-party participation indicator, shown when the patient profile carries a minor or incapacitated-adult flag</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No-slots-available state; invalid/unreachable phone number error; booking flagged as requiring guardian participation on the call if the patient profile is minor/incapacitated-adult and no valid guardian/responsible-party consent is yet on file.</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 guardian/responsible-party consent indicator, shown when the patient profile carries a minor or incapacitated-adult flag</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 Consent and Signature Screen (14, for Consent to Transport and, when the patient profile carries a minor or incapacitated-adult flag, guardian/responsible-party consent).</w:t>
      </w:r>
    </w:p>
    <w:p>
      <w:pPr>
        <w:pStyle w:val="ListParagraph"/>
        <w:numPr>
          <w:ilvl w:val="0"/>
          <w:numId w:val="2"/>
        </w:numPr>
        <w:spacing w:after="90"/>
      </w:pPr>
      <w:r>
        <w:t xml:space="preserve">Validation/errors: Missing-destination error; same-day-availability warning; "for emergencies use SOS" redirect prompt on urgent keywords; booking blocked at the consent step if the patient profile is flagged minor/incapacitated-adult and no valid guardian/responsible-party consent is on file, consistent with the Home Doctor Visit journey's guardian-consent rule.</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20), Membership Enrollment (17),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(Upcoming, In Progress, Completed, Payment Pending, Paid, Disputed, Cancelled, No-show — Payment Pending sits between a completed service and the finalized Paid/Disputed outcome),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route a low rating into the service-recovery/complaint path rather than letting it sit as an isolated data point, and let the patient optionally leave a tip for the provider(s) who delivered the service.</w:t>
      </w:r>
    </w:p>
    <w:p>
      <w:pPr>
        <w:pStyle w:val="ListParagraph"/>
        <w:numPr>
          <w:ilvl w:val="0"/>
          <w:numId w:val="2"/>
        </w:numPr>
        <w:spacing w:after="90"/>
      </w:pPr>
      <w:r>
        <w:t xml:space="preserve">Key information displayed: Completed service summary (type, date, provider); star or numeric rating; optional free-text feedback; a Tip section, shown only once the booking has reached Completed status, with preset tip amount/percentage options, a custom-amount entry, the payment method already on file for this booking (no separate payment-method entry required), and explicit "100% of your tip goes directly to [provider name]" messaging, since AFC retains no commission or fee on tips; for a multi-provider booking (e.g., an ambulance run with more than one crew member), the primary provider named as the tip recipient by default, with an optional per-provider split-tip breakdown.</w:t>
      </w:r>
    </w:p>
    <w:p>
      <w:pPr>
        <w:pStyle w:val="ListParagraph"/>
        <w:numPr>
          <w:ilvl w:val="0"/>
          <w:numId w:val="2"/>
        </w:numPr>
        <w:spacing w:after="90"/>
      </w:pPr>
      <w:r>
        <w:t xml:space="preserve">Actions: Submit rating; add written feedback; select a preset tip amount/percentage or enter a custom tip amount; confirm the tip (one-time confirmation step before it is charged to the booking's existing payment method); for a multi-provider booking, leave the default tip to the primary provider or switch to Split Tip and allocate the amount across the listed providers;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 a confirmed tip charge shows a success state on this same screen before returning to Booking Detail.</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 the Tip section is only available once the underlying service/job has reached a Completed status — it does not appear for an Upcoming or In Progress booking; a tip cannot be added to a Cancelled or No-show booking; tip-payment-failed banner (the rating and written feedback still save independently of tip success); a split-tip allocation must total the entered tip amount before it can be confirmed.</w:t>
      </w:r>
    </w:p>
    <w:p>
      <w:pPr>
        <w:pStyle w:val="ListParagraph"/>
        <w:numPr>
          <w:ilvl w:val="0"/>
          <w:numId w:val="2"/>
        </w:numPr>
        <w:spacing w:after="90"/>
      </w:pPr>
      <w:r>
        <w:t xml:space="preserve">Empty state: Not applicable — single-use form per completed visit; a completed booking with no provider on file to tip (a rare data-integrity edge case) omits the Tip section rather than showing it non-functionally.</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(Payment Pending/Unpaid/Paid/Disputed/Under Appeal — Payment Pending is the status immediately after a booked service completes and before the invoice is finalized as Paid or Disputed),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distinct Account Closure Request case — a separate case type from a DSAR Case, which covers a request to access data, not a request to close an account and delete/retain data under this journey's own retention-determination process.</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Account Closure Request status</w:t>
      </w:r>
    </w:p>
    <w:p>
      <w:pPr>
        <w:pStyle w:val="ListParagraph"/>
        <w:numPr>
          <w:ilvl w:val="0"/>
          <w:numId w:val="2"/>
        </w:numPr>
        <w:spacing w:after="90"/>
      </w:pPr>
      <w:r>
        <w:t xml:space="preserve">Navigation: From: Account Settings. To: Account Closure Request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1"/>
      </w:pPr>
      <w:r>
        <w:t xml:space="preserve">APP 2: FIELD STAFF APP</w:t>
      </w:r>
    </w:p>
    <w:p>
      <w:pPr>
        <w:spacing w:after="160"/>
      </w:pPr>
      <w:r>
        <w:t xml:space="preserve">Roles covered: Home Doctor, Nurse, Home Health Aide, Pharmacist (prescription verification and dispensing, plus delivery/courier confirmation),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 with checklist items distinguished as critical (block going in-service) or non-critical (logged, override permitted).</w:t>
      </w:r>
    </w:p>
    <w:p>
      <w:pPr>
        <w:pStyle w:val="ListParagraph"/>
        <w:numPr>
          <w:ilvl w:val="0"/>
          <w:numId w:val="2"/>
        </w:numPr>
        <w:spacing w:after="90"/>
      </w:pPr>
      <w:r>
        <w:t xml:space="preserve">Key information displayed: Itemized checklist grouped by criticality — critical items (cardiac monitor, oxygen supply, controlled-substance kit seal intact, defibrillator, stretcher/gurney) and non-critical items (fuel/vehicle condition, trauma kit restock level, communications equipment); pass/fail per item; controlled-substance count verification against the expected manifest; odometer reading.</w:t>
      </w:r>
    </w:p>
    <w:p>
      <w:pPr>
        <w:pStyle w:val="ListParagraph"/>
        <w:numPr>
          <w:ilvl w:val="0"/>
          <w:numId w:val="2"/>
        </w:numPr>
        <w:spacing w:after="90"/>
      </w:pPr>
      <w:r>
        <w:t xml:space="preserve">Actions: Check off items; verify and confirm controlled-substance count (tied to the platform's chain-of-custody requirement for controlled substances); flag a defect (creates an Incident Case automatically for a critical-item failure); override a non-critical failure to proceed, which raises a supervisor-visible flag rather than silently logging it; Submit Checklist and Go Online.</w:t>
      </w:r>
    </w:p>
    <w:p>
      <w:pPr>
        <w:pStyle w:val="ListParagraph"/>
        <w:numPr>
          <w:ilvl w:val="0"/>
          <w:numId w:val="2"/>
        </w:numPr>
        <w:spacing w:after="90"/>
      </w:pPr>
      <w:r>
        <w:t xml:space="preserve">Navigation: From: Shift Start. To: Job List/Schedule (pass, or non-critical fail with override); Incident Case flow/dispatcher notification (critical fail, blocking).</w:t>
      </w:r>
    </w:p>
    <w:p>
      <w:pPr>
        <w:pStyle w:val="ListParagraph"/>
        <w:numPr>
          <w:ilvl w:val="0"/>
          <w:numId w:val="2"/>
        </w:numPr>
        <w:spacing w:after="90"/>
      </w:pPr>
      <w:r>
        <w:t xml:space="preserve">Validation/errors: Hard block on going in-service for any unresolved critical-item failure (cardiac monitor, oxygen supply, or controlled-substance kit seal, among other critical items) — no override available; a non-critical failure can be overridden to go online but is logged and surfaced to the Duty Supervisor as a visible flag; a controlled-substance count mismatch is treated as a critical failure, not a non-critical one, and blocks going in-service until resolved;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 for Ambulance Crew, a time-critical SOS assignment additionally interrupts as a full-screen alert via the Dispatch Job Accept/Acknowledge Screen (19) rather than waiting to be opened from this list.</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 for Ambulance Crew, Mark Arrived instead opens the Job Status screen (20) to begin sequential stage progression (En Route already reached, then On Scene, Transporting, At Hospital).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a clinical ID check — applies to non-controlled-substance deliveries only; a controlled-substance delivery instead requires the elevated government-ID verification captured on the Prescription Verification and Dispensing screen, 26, not this screen's lighter variant);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(or, for Ambulance Crew, upon marking On Scene in the Job Status screen, 20). To: Consent and Signature Screen (if not already captured for this service, see the Patient App's shared screen 14 — the field-side flow triggers the same underlying consent record), Clinical Documentation (8, Doctor/Nurse/Aide), Run Sheet / Transport Clinical Documentation (22, Ambulance Crew), Job Closeout (Pharmacist, non-controlled-substance delivery); for a controlled-substance delivery, Pharmacist instead routes to Prescription Verification and Dispensing (26) rather than completing identity verification on this screen.</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no longer documented on this shared screen; a transport's vitals timeline, en-route interventions, condition changes, and hospital handoff summary are captured instead on the dedicated Run Sheet / Transport Clinical Documentation screen (22), which this generic form isn't structured for.</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 once submitted, the note's lock status (locks 24 hours after Complete and Sign) and any addendum history on the note.</w:t>
      </w:r>
    </w:p>
    <w:p>
      <w:pPr>
        <w:pStyle w:val="ListParagraph"/>
        <w:numPr>
          <w:ilvl w:val="0"/>
          <w:numId w:val="2"/>
        </w:numPr>
        <w:spacing w:after="90"/>
      </w:pPr>
      <w:r>
        <w:t xml:space="preserve">Actions: Fill structured fields; attach photos; voice-to-text dictation (if supported); Save Draft; Flag for Escalation; Flag Safeguarding Concern (Nurse/Aide mandatory-reporting trigger — creates a segregated Safeguarding Case handled by the Clinical Safety Officer, distinct from the general Flag for Escalation action; see the Safeguarding Case Screen, Module 3 screen 3.9, in screens_finance.md); Complete and Sign; Add Addendum (once the note has locked — see Validation/errors)</w:t>
      </w:r>
    </w:p>
    <w:p>
      <w:pPr>
        <w:pStyle w:val="ListParagraph"/>
        <w:numPr>
          <w:ilvl w:val="0"/>
          <w:numId w:val="2"/>
        </w:numPr>
        <w:spacing w:after="90"/>
      </w:pPr>
      <w:r>
        <w:t xml:space="preserve">Navigation: From: Patient Identity Verification (Doctor/Nurse/Aide). To: E-Prescribing (Doctor/Nurse, if needed), Care Plan Authoring Screen (9, if this visit reveals a need for ongoing recurring care not yet covered by a plan), Job Closeout; a segregated Safeguarding Case (Clinical Safety Officer module, Safeguarding Case Screen, screen 3.9 in screens_finance.md) when a Nurse/Aide mandatory-reporting flag is raised — this screen does not itself show the resulting case, consistent with that screen's access-segregation restriction.</w:t>
      </w:r>
    </w:p>
    <w:p>
      <w:pPr>
        <w:pStyle w:val="ListParagraph"/>
        <w:numPr>
          <w:ilvl w:val="0"/>
          <w:numId w:val="2"/>
        </w:numPr>
        <w:spacing w:after="90"/>
      </w:pPr>
      <w:r>
        <w:t xml:space="preserve">Validation/errors: Required-field banner before signing; "cannot submit, mandatory field incomplete" block; offline local-save-pending indicator; a submitted, signed Clinical Note locks and becomes immutable 24 hours after submission — any correction after locking must be made as a formal Addendum (a new, separately timestamped entry appended to the record, never an edit to the locked original), authored by the same clinician who wrote the original note; this clinician-authored addendum is a distinct mechanism, with a different author and trigger, from the separate senior-review-triggered addendum authority Medical Director/QA holds over a locked Clinical Note or Care Plan (see the Clinical Quality Review and Addendum Screen, Module 3 screen 3.8, in screens_finance.md) — the two are not the same feature.</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 for an existing plan opened for review, its version history (every prior version — initial, each amendment, each renewal — with what changed, which clinician made the change, and when), consistent with how other clinical records on this platform preserve audit history.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 view version history (same-screen expansion) for an existing plan.</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 the plan's version history (prior versions, changes, author, timestamp, same record shown on the Care Plan Authoring Screen, 9), for context on what's changed since any earlier co-signature.</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 For Ambulance Crew specifically, a personal-safety threat requiring an urgent one-tap response with no quick-select step is instead raised via the dedicated Crew Safety Alert / Assistance Needed Trigger (21); this screen remains the route for a patient medical emergency or equipment failure, and for other roles' escalations of any type.</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captured via the Hospital Handoff Screen, 23, and blocked until the Run Sheet, 22, mandatory fields are complete;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Hospital Handoff Screen (23, Ambulance Crew). To: Equipment Restock Request (24, Ambulance Crew, optional per job),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(Home Doctor, Nurse, Home Health Aide, Pharmacist, Ambulance Crew/Paramedic, Phone Consultation Clinician), each scoped strictly to their own data — Ambulance Crew/Paramedic are compensated under the same Compensation Profile model (salaried/per-visit/revenue-share) as every other field role, so this screen serves them without any separate earnings logic or screen.</w:t>
      </w:r>
    </w:p>
    <w:p>
      <w:pPr>
        <w:pStyle w:val="ListParagraph"/>
        <w:numPr>
          <w:ilvl w:val="0"/>
          <w:numId w:val="2"/>
        </w:numPr>
        <w:spacing w:after="90"/>
      </w:pPr>
      <w:r>
        <w:t xml:space="preserve">Purpose: Show the provider their own Payout Record breakdown, including any patient-initiated tips received — tips are kept in full, with no commission or fee deducted, separately from Compensation-Profile-based service-fee earnings.</w:t>
      </w:r>
    </w:p>
    <w:p>
      <w:pPr>
        <w:pStyle w:val="ListParagraph"/>
        <w:numPr>
          <w:ilvl w:val="0"/>
          <w:numId w:val="2"/>
        </w:numPr>
        <w:spacing w:after="90"/>
      </w:pPr>
      <w:r>
        <w:t xml:space="preserve">Key information displayed: Current pay-period summary; breakdown by structure (per-visit fee list, salary base, revenue-share percentage); Tips Received, shown as its own distinct line item clearly separated from Compensation-Profile earnings, with no commission or platform fee deducted — the provider keeps 100% of every tip; completed-jobs count; pending vs. paid amounts; linked Compensation Profile terms</w:t>
      </w:r>
    </w:p>
    <w:p>
      <w:pPr>
        <w:pStyle w:val="ListParagraph"/>
        <w:numPr>
          <w:ilvl w:val="0"/>
          <w:numId w:val="2"/>
        </w:numPr>
        <w:spacing w:after="90"/>
      </w:pPr>
      <w:r>
        <w:t xml:space="preserve">Actions: Filter by pay period; View Payout Detail on a line item, including the Tips Received line item; Download Statement; Report a Discrepancy (raises a Dispute Case scoped to payout, including a missing or incorrect tip)</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 a tip not yet settled shows as Pending within the Tips Received line item, mirroring the same pending-vs-paid distinction used for standard payout amounts.</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pStyle w:val="Heading2"/>
      </w:pPr>
      <w:r>
        <w:t xml:space="preserve">19. Dispatch Job Accept/Acknowledge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Present an incoming dispatch assignment as an interruptive, full-screen alert requiring an immediate accept/acknowledge action, rather than a passive entry in the Job List — the crew-facing counterpart to the SLA-relevant response clock defined in the Emergency Dispatcher journey.</w:t>
      </w:r>
    </w:p>
    <w:p>
      <w:pPr>
        <w:pStyle w:val="ListParagraph"/>
        <w:numPr>
          <w:ilvl w:val="0"/>
          <w:numId w:val="2"/>
        </w:numPr>
        <w:spacing w:after="90"/>
      </w:pPr>
      <w:r>
        <w:t xml:space="preserve">Key information displayed: Audible and visual alert distinct from routine notifications; acuity/priority level; pickup location and distance/ETA; brief nature-of-call summary if available at dispatch time (full detail follows in Job Detail); assigned unit/vehicle ID; a visible countdown or elapsed-time indicator once the alert is live.</w:t>
      </w:r>
    </w:p>
    <w:p>
      <w:pPr>
        <w:pStyle w:val="ListParagraph"/>
        <w:numPr>
          <w:ilvl w:val="0"/>
          <w:numId w:val="2"/>
        </w:numPr>
        <w:spacing w:after="90"/>
      </w:pPr>
      <w:r>
        <w:t xml:space="preserve">Actions: Accept/Acknowledge (starts the response-time clock and confirms the unit is responding); Decline (with reason, e.g., unit unavailable, mechanical issue — routes back to dispatch for reassignment); view brief details before deciding (does not itself start the clock).</w:t>
      </w:r>
    </w:p>
    <w:p>
      <w:pPr>
        <w:pStyle w:val="ListParagraph"/>
        <w:numPr>
          <w:ilvl w:val="0"/>
          <w:numId w:val="2"/>
        </w:numPr>
        <w:spacing w:after="90"/>
      </w:pPr>
      <w:r>
        <w:t xml:space="preserve">Navigation: From: a push-style interrupt delivered while Online (overrides whatever screen the crew is on, including Job List), triggered from the same underlying SOS Request/scheduled-transport assignment shown in Job List (4). To: Job Detail (5) and Navigation/Map (6) on Accept; back to Job List (4) on Decline.</w:t>
      </w:r>
    </w:p>
    <w:p>
      <w:pPr>
        <w:pStyle w:val="ListParagraph"/>
        <w:numPr>
          <w:ilvl w:val="0"/>
          <w:numId w:val="2"/>
        </w:numPr>
        <w:spacing w:after="90"/>
      </w:pPr>
      <w:r>
        <w:t xml:space="preserve">Validation/errors: A job not acknowledged within the expected response window is not silently dropped — it remains outstanding on the crew's device and is escalated on the dispatcher side (the dispatcher-side re-alert/reassignment logic itself is addressed separately in the Emergency Dispatcher journey, not duplicated here); acknowledging a job while already engaged on another active job is blocked with a "currently assigned, cannot accept" error and the offer routes back to dispatch.</w:t>
      </w:r>
    </w:p>
    <w:p>
      <w:pPr>
        <w:pStyle w:val="ListParagraph"/>
        <w:numPr>
          <w:ilvl w:val="0"/>
          <w:numId w:val="2"/>
        </w:numPr>
        <w:spacing w:after="90"/>
      </w:pPr>
      <w:r>
        <w:t xml:space="preserve">Empty state: Not applicable — this screen only appears when a job is actively being offered.</w:t>
      </w:r>
    </w:p>
    <w:p>
      <w:r>
        <w:br w:type="page"/>
      </w:r>
    </w:p>
    <w:p>
      <w:pPr>
        <w:pStyle w:val="Heading2"/>
      </w:pPr>
      <w:r>
        <w:t xml:space="preserve">20. Job Status: En Route / On Scene / Transporting / At Hospital</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The core in-progress screen for an accepted ambulance job, letting the crew advance a transport through its stages with a single tap per stage rather than freeform notes, so the dispatcher's live view always reflects an accurate, timestamped status.</w:t>
      </w:r>
    </w:p>
    <w:p>
      <w:pPr>
        <w:pStyle w:val="ListParagraph"/>
        <w:numPr>
          <w:ilvl w:val="0"/>
          <w:numId w:val="2"/>
        </w:numPr>
        <w:spacing w:after="90"/>
      </w:pPr>
      <w:r>
        <w:t xml:space="preserve">Key information displayed: Current stage highlighted (En Route, On Scene, Transporting, At Hospital) with the timestamp of each stage already reached; pickup and destination addresses; assigned destination hospital/facility; persistent access to the Crew Safety Alert trigger (21) and the general Emergency Escalation Trigger (12); running job-elapsed and per-stage-elapsed time.</w:t>
      </w:r>
    </w:p>
    <w:p>
      <w:pPr>
        <w:pStyle w:val="ListParagraph"/>
        <w:numPr>
          <w:ilvl w:val="0"/>
          <w:numId w:val="2"/>
        </w:numPr>
        <w:spacing w:after="90"/>
      </w:pPr>
      <w:r>
        <w:t xml:space="preserve">Actions: Tap to advance to the next stage (En Route to On Scene to Transporting to At Hospital), each tap timestamped and pushed to the dispatcher's live view; Request Backup/Second Unit (flags dispatch without leaving this screen); select or update the destination hospital if diverted mid-transport; access Crew Safety Alert (21).</w:t>
      </w:r>
    </w:p>
    <w:p>
      <w:pPr>
        <w:pStyle w:val="ListParagraph"/>
        <w:numPr>
          <w:ilvl w:val="0"/>
          <w:numId w:val="2"/>
        </w:numPr>
        <w:spacing w:after="90"/>
      </w:pPr>
      <w:r>
        <w:t xml:space="preserve">Navigation: From: Dispatch Job Accept/Acknowledge Screen (19, on Accept) or Navigation/Map (6, on Mark Arrived, for a scheduled transport not routed through screen 19). To: Patient Identity Verification (7, if not already completed), Run Sheet / Transport Clinical Documentation (22), Hospital Handoff Screen (23, on reaching At Hospital), Crew Safety Alert (21).</w:t>
      </w:r>
    </w:p>
    <w:p>
      <w:pPr>
        <w:pStyle w:val="ListParagraph"/>
        <w:numPr>
          <w:ilvl w:val="0"/>
          <w:numId w:val="2"/>
        </w:numPr>
        <w:spacing w:after="90"/>
      </w:pPr>
      <w:r>
        <w:t xml:space="preserve">Validation/errors: Stages must be advanced in order (cannot mark Transporting before On Scene); a destination change mid-transport requires a reason and updates the dispatcher's and receiving facility's views; GPS tracking runs continuously in the background for as long as this screen or the app is active, independent of which stage is showing, with a location-lost banner if signal drops.</w:t>
      </w:r>
    </w:p>
    <w:p>
      <w:pPr>
        <w:pStyle w:val="ListParagraph"/>
        <w:numPr>
          <w:ilvl w:val="0"/>
          <w:numId w:val="2"/>
        </w:numPr>
        <w:spacing w:after="90"/>
      </w:pPr>
      <w:r>
        <w:t xml:space="preserve">Empty state: Not applicable — this screen only exists for an active, accepted job.</w:t>
      </w:r>
    </w:p>
    <w:p>
      <w:r>
        <w:br w:type="page"/>
      </w:r>
    </w:p>
    <w:p>
      <w:pPr>
        <w:pStyle w:val="Heading2"/>
      </w:pPr>
      <w:r>
        <w:t xml:space="preserve">21. Crew Safety Alert / Assistance Needed Trigger</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A persistent, one-tap panic control reachable from the Job Status screen (20) and other in-job screens, purpose-built for a crew member who needs immediate help and may not be able to safely provide detail — distinct from the general Emergency Escalation Trigger (12), whose fuller quick-select flow isn't appropriate under duress.</w:t>
      </w:r>
    </w:p>
    <w:p>
      <w:pPr>
        <w:pStyle w:val="ListParagraph"/>
        <w:numPr>
          <w:ilvl w:val="0"/>
          <w:numId w:val="2"/>
        </w:numPr>
        <w:spacing w:after="90"/>
      </w:pPr>
      <w:r>
        <w:t xml:space="preserve">Key information displayed: A single, prominent "CREW SAFETY — ASSISTANCE NEEDED" control; current GPS location, attached automatically without requiring entry; live status once triggered (Alert Sent / Backup Dispatched / Resolved).</w:t>
      </w:r>
    </w:p>
    <w:p>
      <w:pPr>
        <w:pStyle w:val="ListParagraph"/>
        <w:numPr>
          <w:ilvl w:val="0"/>
          <w:numId w:val="2"/>
        </w:numPr>
        <w:spacing w:after="90"/>
      </w:pPr>
      <w:r>
        <w:t xml:space="preserve">Actions: Trigger (a single tap plus one brief confirm step — e.g., a press-and-hold or a single "Confirm" tap — to guard against accidental activation without adding a multi-field form that would be dangerous to complete under duress); Stand Down/Mark Safe (clears the alert once resolved).</w:t>
      </w:r>
    </w:p>
    <w:p>
      <w:pPr>
        <w:pStyle w:val="ListParagraph"/>
        <w:numPr>
          <w:ilvl w:val="0"/>
          <w:numId w:val="2"/>
        </w:numPr>
        <w:spacing w:after="90"/>
      </w:pPr>
      <w:r>
        <w:t xml:space="preserve">Navigation: From: a persistent control on the Job Status screen (20) and other in-job screens (not a browsable destination in its own right). To: a live alert-status view (same screen, updates in place); back to Job Status (20) on Stand Down.</w:t>
      </w:r>
    </w:p>
    <w:p>
      <w:pPr>
        <w:pStyle w:val="ListParagraph"/>
        <w:numPr>
          <w:ilvl w:val="0"/>
          <w:numId w:val="2"/>
        </w:numPr>
        <w:spacing w:after="90"/>
      </w:pPr>
      <w:r>
        <w:t xml:space="preserve">Validation/errors: The brief confirm step is the only friction permitted before the alert fires — no additional required fields; a triggered alert cannot be silently dismissed by the triggering device alone without the explicit Stand Down action, so dispatch and backup crew are never left uncertain whether the situation resolved; dispatch and the nearest available backup crew are notified simultaneously, with current location, on trigger.</w:t>
      </w:r>
    </w:p>
    <w:p>
      <w:pPr>
        <w:pStyle w:val="ListParagraph"/>
        <w:numPr>
          <w:ilvl w:val="0"/>
          <w:numId w:val="2"/>
        </w:numPr>
        <w:spacing w:after="90"/>
      </w:pPr>
      <w:r>
        <w:t xml:space="preserve">Empty state: Not applicable — this is a persistent control, not a standalone destination.</w:t>
      </w:r>
    </w:p>
    <w:p>
      <w:r>
        <w:br w:type="page"/>
      </w:r>
    </w:p>
    <w:p>
      <w:pPr>
        <w:pStyle w:val="Heading2"/>
      </w:pPr>
      <w:r>
        <w:t xml:space="preserve">22. Run Sheet / Transport Clinical Documentation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Capture the EMS-specific clinical record for a transport — vitals over time, interventions performed en route, and a handoff summary for the receiving hospital — distinct from the general Clinical Documentation screen (8) used by Doctor/Nurse/Aide for home visits, which isn't structured for a transport encounter.</w:t>
      </w:r>
    </w:p>
    <w:p>
      <w:pPr>
        <w:pStyle w:val="ListParagraph"/>
        <w:numPr>
          <w:ilvl w:val="0"/>
          <w:numId w:val="2"/>
        </w:numPr>
        <w:spacing w:after="90"/>
      </w:pPr>
      <w:r>
        <w:t xml:space="preserve">Key information displayed: Patient condition on pickup; a vitals timeline (repeated readings with timestamps, not a single snapshot); interventions performed en route and by whom; notable condition changes during transport; controlled-substance administration log (medication, dose, time, administering crew member, required witness); auto-saved draft indicator; mandatory-field completion status feeding directly into whether Job Closeout (13) can be completed.</w:t>
      </w:r>
    </w:p>
    <w:p>
      <w:pPr>
        <w:pStyle w:val="ListParagraph"/>
        <w:numPr>
          <w:ilvl w:val="0"/>
          <w:numId w:val="2"/>
        </w:numPr>
        <w:spacing w:after="90"/>
      </w:pPr>
      <w:r>
        <w:t xml:space="preserve">Actions: Log a vitals reading; record an intervention; document a condition change; log controlled-substance administration (requires witness selection/confirmation per the platform's chain-of-custody requirement); Save Draft; Complete and Sign.</w:t>
      </w:r>
    </w:p>
    <w:p>
      <w:pPr>
        <w:pStyle w:val="ListParagraph"/>
        <w:numPr>
          <w:ilvl w:val="0"/>
          <w:numId w:val="2"/>
        </w:numPr>
        <w:spacing w:after="90"/>
      </w:pPr>
      <w:r>
        <w:t xml:space="preserve">Navigation: From: Job Status screen (20, available throughout En Route/On Scene/Transporting, not only at the end); Patient Identity Verification (7). To: Hospital Handoff Screen (23, its summary auto-populates from this record), Job Closeout (13).</w:t>
      </w:r>
    </w:p>
    <w:p>
      <w:pPr>
        <w:pStyle w:val="ListParagraph"/>
        <w:numPr>
          <w:ilvl w:val="0"/>
          <w:numId w:val="2"/>
        </w:numPr>
        <w:spacing w:after="90"/>
      </w:pPr>
      <w:r>
        <w:t xml:space="preserve">Validation/errors: Job Closeout (13) is blocked until this screen's mandatory fields (patient condition, vitals during transport, and any controlled-substance administration's witness confirmation) are complete and signed; a controlled-substance entry without a recorded witness is held as incomplete rather than silently accepted; offline-capable — drafts save locally and sync when connectivity returns, consistent with the Offline Mode Indicator (14) behavior already defined for other field roles' documentation.</w:t>
      </w:r>
    </w:p>
    <w:p>
      <w:pPr>
        <w:pStyle w:val="ListParagraph"/>
        <w:numPr>
          <w:ilvl w:val="0"/>
          <w:numId w:val="2"/>
        </w:numPr>
        <w:spacing w:after="90"/>
      </w:pPr>
      <w:r>
        <w:t xml:space="preserve">Empty state: Not applicable — this screen only exists for an active or just-completed transport.</w:t>
      </w:r>
    </w:p>
    <w:p>
      <w:r>
        <w:br w:type="page"/>
      </w:r>
    </w:p>
    <w:p>
      <w:pPr>
        <w:pStyle w:val="Heading2"/>
      </w:pPr>
      <w:r>
        <w:t xml:space="preserve">23. Hospital Handoff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Formalize the handoff of the patient to receiving hospital staff at the At Hospital stage, closing out the transport-time metric and, where available, capturing the receiving side's acknowledgment.</w:t>
      </w:r>
    </w:p>
    <w:p>
      <w:pPr>
        <w:pStyle w:val="ListParagraph"/>
        <w:numPr>
          <w:ilvl w:val="0"/>
          <w:numId w:val="2"/>
        </w:numPr>
        <w:spacing w:after="90"/>
      </w:pPr>
      <w:r>
        <w:t xml:space="preserve">Key information displayed: Handoff summary auto-populated from the Run Sheet (22) — patient condition, vitals trend, interventions performed, controlled-substance administration; receiving facility name; receiving-staff name/role, if captured; a diversion-in-progress indicator if the facility cannot immediately accept the patient.</w:t>
      </w:r>
    </w:p>
    <w:p>
      <w:pPr>
        <w:pStyle w:val="ListParagraph"/>
        <w:numPr>
          <w:ilvl w:val="0"/>
          <w:numId w:val="2"/>
        </w:numPr>
        <w:spacing w:after="90"/>
      </w:pPr>
      <w:r>
        <w:t xml:space="preserve">Actions: Review the auto-populated summary (edit only if something changed after the Run Sheet was last saved); capture receiving-staff acknowledgment/signature, if the receiving facility supports it; Confirm Handoff (timestamps and closes the transport-time metric); flag Diversion in Progress if the facility can't accept, with a reason and next-destination update.</w:t>
      </w:r>
    </w:p>
    <w:p>
      <w:pPr>
        <w:pStyle w:val="ListParagraph"/>
        <w:numPr>
          <w:ilvl w:val="0"/>
          <w:numId w:val="2"/>
        </w:numPr>
        <w:spacing w:after="90"/>
      </w:pPr>
      <w:r>
        <w:t xml:space="preserve">Navigation: From: Job Status screen (20, on reaching At Hospital). To: Job Closeout (13); back to Job Status (20) with an updated destination if diversion is flagged and the crew must re-transport.</w:t>
      </w:r>
    </w:p>
    <w:p>
      <w:pPr>
        <w:pStyle w:val="ListParagraph"/>
        <w:numPr>
          <w:ilvl w:val="0"/>
          <w:numId w:val="2"/>
        </w:numPr>
        <w:spacing w:after="90"/>
      </w:pPr>
      <w:r>
        <w:t xml:space="preserve">Validation/errors: Confirm Handoff is blocked until the Run Sheet (22) mandatory fields are complete; a flagged diversion keeps the job open on the dispatcher's live view rather than appearing falsely closed out; where receiving-staff acknowledgment is unavailable (e.g., the facility doesn't support digital signature), the handoff is recorded as "confirmed by crew, receiving signature not captured" rather than blocking closeout entirely.</w:t>
      </w:r>
    </w:p>
    <w:p>
      <w:pPr>
        <w:pStyle w:val="ListParagraph"/>
        <w:numPr>
          <w:ilvl w:val="0"/>
          <w:numId w:val="2"/>
        </w:numPr>
        <w:spacing w:after="90"/>
      </w:pPr>
      <w:r>
        <w:t xml:space="preserve">Empty state: Not applicable — this screen only appears once a transport reaches the At Hospital stage.</w:t>
      </w:r>
    </w:p>
    <w:p>
      <w:r>
        <w:br w:type="page"/>
      </w:r>
    </w:p>
    <w:p>
      <w:pPr>
        <w:pStyle w:val="Heading2"/>
      </w:pPr>
      <w:r>
        <w:t xml:space="preserve">24. Equipment Restock Request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Request replenishment of medical supplies and controlled substances used during a job or shift, feeding the Fleet Manager's equipment inventory rather than requiring a separate manual report.</w:t>
      </w:r>
    </w:p>
    <w:p>
      <w:pPr>
        <w:pStyle w:val="ListParagraph"/>
        <w:numPr>
          <w:ilvl w:val="0"/>
          <w:numId w:val="2"/>
        </w:numPr>
        <w:spacing w:after="90"/>
      </w:pPr>
      <w:r>
        <w:t xml:space="preserve">Key information displayed: Itemized list of supplies used, auto-suggested from the Run Sheet's (22) documented interventions where possible, editable/addable by the crew; controlled-substance items flagged separately with quantity used; requesting crew member and vehicle ID.</w:t>
      </w:r>
    </w:p>
    <w:p>
      <w:pPr>
        <w:pStyle w:val="ListParagraph"/>
        <w:numPr>
          <w:ilvl w:val="0"/>
          <w:numId w:val="2"/>
        </w:numPr>
        <w:spacing w:after="90"/>
      </w:pPr>
      <w:r>
        <w:t xml:space="preserve">Actions: Confirm or adjust auto-suggested items; add an item not auto-suggested; for controlled substances, confirm the witnessed count consistent with the chain-of-custody requirement already applied elsewhere on this platform; Submit Restock Request.</w:t>
      </w:r>
    </w:p>
    <w:p>
      <w:pPr>
        <w:pStyle w:val="ListParagraph"/>
        <w:numPr>
          <w:ilvl w:val="0"/>
          <w:numId w:val="2"/>
        </w:numPr>
        <w:spacing w:after="90"/>
      </w:pPr>
      <w:r>
        <w:t xml:space="preserve">Navigation: From: Job Closeout (13) or Shift-End Handover Note (25). To: the Fleet Manager's equipment-inventory queue (a Dispatch Console/Fleet module screen, not redesigned here); confirmation returns to Job Closeout (13) or Shift-End Handover Note (25).</w:t>
      </w:r>
    </w:p>
    <w:p>
      <w:pPr>
        <w:pStyle w:val="ListParagraph"/>
        <w:numPr>
          <w:ilvl w:val="0"/>
          <w:numId w:val="2"/>
        </w:numPr>
        <w:spacing w:after="90"/>
      </w:pPr>
      <w:r>
        <w:t xml:space="preserve">Validation/errors: A controlled-substance restock item cannot be submitted without the witnessed-count confirmation, mirroring the same rigor required when the substance was administered and logged in the Run Sheet (22); a request submitted with no items is blocked with a "nothing to restock" prompt rather than creating an empty record.</w:t>
      </w:r>
    </w:p>
    <w:p>
      <w:pPr>
        <w:pStyle w:val="ListParagraph"/>
        <w:numPr>
          <w:ilvl w:val="0"/>
          <w:numId w:val="2"/>
        </w:numPr>
        <w:spacing w:after="90"/>
      </w:pPr>
      <w:r>
        <w:t xml:space="preserve">Empty state: "No items used this job/shift" as a valid, non-blocking state when nothing needs restocking.</w:t>
      </w:r>
    </w:p>
    <w:p>
      <w:r>
        <w:br w:type="page"/>
      </w:r>
    </w:p>
    <w:p>
      <w:pPr>
        <w:pStyle w:val="Heading2"/>
      </w:pPr>
      <w:r>
        <w:t xml:space="preserve">25. Shift-End Handover Note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Let an outgoing crew leave a structured end-of-shift note for the incoming crew taking the same vehicle and for the Duty Supervisor, mirroring the dispatch-side Shift Handover concept from the crew's authoring side rather than the supervisor's receiving side.</w:t>
      </w:r>
    </w:p>
    <w:p>
      <w:pPr>
        <w:pStyle w:val="ListParagraph"/>
        <w:numPr>
          <w:ilvl w:val="0"/>
          <w:numId w:val="2"/>
        </w:numPr>
        <w:spacing w:after="90"/>
      </w:pPr>
      <w:r>
        <w:t xml:space="preserve">Key information displayed: Vehicle condition and equipment status carried over from the shift's Vehicle and Equipment Checklist (3) and any Equipment Restock Requests (24) submitted; any open or unresolved items from the shift (e.g., a flagged non-critical checklist defect, a pending Incident Case, an unresolved Equipment Restock Request); outgoing crew identity and shift end time.</w:t>
      </w:r>
    </w:p>
    <w:p>
      <w:pPr>
        <w:pStyle w:val="ListParagraph"/>
        <w:numPr>
          <w:ilvl w:val="0"/>
          <w:numId w:val="2"/>
        </w:numPr>
        <w:spacing w:after="90"/>
      </w:pPr>
      <w:r>
        <w:t xml:space="preserve">Actions: Confirm vehicle/equipment status; add a free-text handover note; flag an open item as needing incoming-crew or supervisor attention; Submit Handover Note.</w:t>
      </w:r>
    </w:p>
    <w:p>
      <w:pPr>
        <w:pStyle w:val="ListParagraph"/>
        <w:numPr>
          <w:ilvl w:val="0"/>
          <w:numId w:val="2"/>
        </w:numPr>
        <w:spacing w:after="90"/>
      </w:pPr>
      <w:r>
        <w:t xml:space="preserve">Navigation: From: Shift Start / Go Online (2, end-of-shift prompt) or Job List/Schedule (4) menu. To: incoming crew's Shift Start / Go Online (2) for the same vehicle (surfaces the prior note); Duty Supervisor's shift-handover view (Dispatch Console module, not redesigned here).</w:t>
      </w:r>
    </w:p>
    <w:p>
      <w:pPr>
        <w:pStyle w:val="ListParagraph"/>
        <w:numPr>
          <w:ilvl w:val="0"/>
          <w:numId w:val="2"/>
        </w:numPr>
        <w:spacing w:after="90"/>
      </w:pPr>
      <w:r>
        <w:t xml:space="preserve">Validation/errors: A shift cannot be marked fully closed with an open critical item (e.g., an unresolved critical checklist defect) left unacknowledged; the note remains visible to the next crew assigned that vehicle even if their shift doesn't start immediately after, so a handover isn't lost to a gap between shifts.</w:t>
      </w:r>
    </w:p>
    <w:p>
      <w:pPr>
        <w:pStyle w:val="ListParagraph"/>
        <w:numPr>
          <w:ilvl w:val="0"/>
          <w:numId w:val="2"/>
        </w:numPr>
        <w:spacing w:after="90"/>
      </w:pPr>
      <w:r>
        <w:t xml:space="preserve">Empty state: "No open items to hand over" as a positive confirmation state when the shift closes clean.</w:t>
      </w:r>
    </w:p>
    <w:p>
      <w:r>
        <w:br w:type="page"/>
      </w:r>
    </w:p>
    <w:p>
      <w:pPr>
        <w:pStyle w:val="Heading2"/>
      </w:pPr>
      <w:r>
        <w:t xml:space="preserve">26. Prescription Verification and Dispensing</w:t>
      </w:r>
    </w:p>
    <w:p>
      <w:pPr>
        <w:pStyle w:val="ListParagraph"/>
        <w:numPr>
          <w:ilvl w:val="0"/>
          <w:numId w:val="2"/>
        </w:numPr>
        <w:spacing w:after="90"/>
      </w:pPr>
      <w:r>
        <w:t xml:space="preserve">Role(s): Pharmacist only</w:t>
      </w:r>
    </w:p>
    <w:p>
      <w:pPr>
        <w:pStyle w:val="ListParagraph"/>
        <w:numPr>
          <w:ilvl w:val="0"/>
          <w:numId w:val="2"/>
        </w:numPr>
        <w:spacing w:after="90"/>
      </w:pPr>
      <w:r>
        <w:t xml:space="preserve">Purpose: Capture the Pharmacist's verification of a Medication Delivery or Repeat Prescription order against the prescriber's order before it is dispensed and released to delivery, and, for a controlled substance specifically, require an elevated government-ID verification step that is distinct from and more rigorous than the standard Patient Identity Verification screen's (7) lighter Pharmacist variant — that lighter variant is explicitly scoped to non-controlled-substance deliveries only, so this screen is where the Medication Delivery &amp; Repeat Prescription journey's controlled-substance identity and chain-of-custody requirements actually live, consistent with the same rigor already established for other roles' controlled-substance handling on this platform (e.g., Ambulance Crew's controlled-substance count/witness requirements on the Vehicle and Equipment Checklist, 3, and the Run Sheet, 22).</w:t>
      </w:r>
    </w:p>
    <w:p>
      <w:pPr>
        <w:pStyle w:val="ListParagraph"/>
        <w:numPr>
          <w:ilvl w:val="0"/>
          <w:numId w:val="2"/>
        </w:numPr>
        <w:spacing w:after="90"/>
      </w:pPr>
      <w:r>
        <w:t xml:space="preserve">Key information displayed: Prescription/order detail (medication, dosage, prescriber, prescriber's original order); controlled-substance classification flag, auto-derived from the medication; interaction/allergy check result carried from the order; for a controlled substance, the recipient's government-ID verification status (Not Yet Verified / Verified / Failed) and required witness sign-off status; dispensing log entry fields (pharmacist identity, quantity dispensed, witness sign-off for controlled substances, timestamp).</w:t>
      </w:r>
    </w:p>
    <w:p>
      <w:pPr>
        <w:pStyle w:val="ListParagraph"/>
        <w:numPr>
          <w:ilvl w:val="0"/>
          <w:numId w:val="2"/>
        </w:numPr>
        <w:spacing w:after="90"/>
      </w:pPr>
      <w:r>
        <w:t xml:space="preserve">Actions: Review prescription against the prescriber's order; confirm or override the controlled-substance classification flag (override requires a documented reason); for a controlled substance, perform elevated government-ID verification of the recipient (ID scan or equivalent — distinct from and more rigorous than the standard/lighter Pharmacist identity check used for a non-controlled delivery on screen 7) and capture the required witness sign-off; log the dispensing entry (medication, quantity, pharmacist, witness where applicable); Approve for Delivery; Reject/Query (holds the order, notifies patient and prescriber).</w:t>
      </w:r>
    </w:p>
    <w:p>
      <w:pPr>
        <w:pStyle w:val="ListParagraph"/>
        <w:numPr>
          <w:ilvl w:val="0"/>
          <w:numId w:val="2"/>
        </w:numPr>
        <w:spacing w:after="90"/>
      </w:pPr>
      <w:r>
        <w:t xml:space="preserve">Navigation: From: Job Detail (5, Pharmacist role), before an order is released to a courier, or Patient Identity Verification (7) on arrival, for a controlled substance whose elevated identity check is performed at the point of hand-off. To: Navigation/Map (6) and the standard Patient Identity Verification (7, lighter variant) for a non-controlled order; directly to Job Closeout (13) for a controlled substance, once this screen's elevated verification and dispensing log are both complete.</w:t>
      </w:r>
    </w:p>
    <w:p>
      <w:pPr>
        <w:pStyle w:val="ListParagraph"/>
        <w:numPr>
          <w:ilvl w:val="0"/>
          <w:numId w:val="2"/>
        </w:numPr>
        <w:spacing w:after="90"/>
      </w:pPr>
      <w:r>
        <w:t xml:space="preserve">Validation/errors: Hard block — a controlled substance cannot be marked dispensed or Approved for Delivery without a completed elevated government-ID verification and a logged witness sign-off; "prescription does not match prescriber's order" blocking error; a recipient who refuses or fails elevated ID verification for a controlled substance blocks release and creates an Incident Case, consistent with the underlying journey's "recipient refuses ID" handling; a dispensing log entry cannot be edited after submission, only appended with a correction note, mirroring this platform's other append-only chain-of-custody records.</w:t>
      </w:r>
    </w:p>
    <w:p>
      <w:pPr>
        <w:pStyle w:val="ListParagraph"/>
        <w:numPr>
          <w:ilvl w:val="0"/>
          <w:numId w:val="2"/>
        </w:numPr>
        <w:spacing w:after="90"/>
      </w:pPr>
      <w:r>
        <w:t xml:space="preserve">Empty state: Not applicable — this screen only appears against an order pending Pharmacist verification.</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 A LOCATION-UNVERIFIED flag on any request whose map pin was placed from a low-confidence reverse-geocode of caller-supplied location (e.g., an ambiguous spoken address), prompting verbal confirmation with the caller during triage rather than trusting the pin as-is.</w:t>
      </w:r>
    </w:p>
    <w:p>
      <w:pPr>
        <w:pStyle w:val="ListParagraph"/>
        <w:numPr>
          <w:ilvl w:val="0"/>
          <w:numId w:val="2"/>
        </w:numPr>
        <w:spacing w:after="90"/>
      </w:pPr>
      <w:r>
        <w:t xml:space="preserve">Actions: Select a request to open Triage Screen; toggle Map/List/Split view; filter by acuity, status, or zone; open a side-by-side comparison view of two simultaneous P1 requests (details, distance to nearest eligible units, and ETA per candidate shown for both, side by side) to support fast relative prioritization when both are competing for the same limited units; request to borrow a scheduled crew/vehicle from the Non-Emergency Scheduling Calendar (1.5) for emergency duty (routes to Duty Supervisor for approval);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 the LOCATION-UNVERIFIED flag carried over from the Live Emergency Queue (1.1) when reverse-geocode confidence was low, with the underlying address/description shown for verbal confirmation; a LOW-CONFIDENCE TRIAGE flag raised when caller information was garbled, cut off, or otherwise incomplete at intake, so the dispatcher can attempt clarification before assigning acuity on unreliable input; an UNTRIAGED-INCOMPLETE status, distinct from Untriaged, applied when the caller disconnects before triage can be completed — this status drives an automatic callback-retry to the caller's on-file number on a defined interval/attempt-count schedule, with each attempt and outcome logged to the request's timeline.</w:t>
      </w:r>
    </w:p>
    <w:p>
      <w:pPr>
        <w:pStyle w:val="ListParagraph"/>
        <w:numPr>
          <w:ilvl w:val="0"/>
          <w:numId w:val="2"/>
        </w:numPr>
        <w:spacing w:after="90"/>
      </w:pPr>
      <w:r>
        <w:t xml:space="preserve">Actions: Assign/change acuity level (P1/P2/P3); Confirm Triage (advances status to Triaged); Flag as possible MCI (routes to MCI Mode prompt); Add triage notes; initiate a dispatcher callback to the caller via integrated telephony (click-to-call from the caller's on-file number, logged to the request's timeline) — used for routine clarification and to work an UNTRIAGED-INCOMPLETE auto-retry attempt manually; resolve a LOCATION-UNVERIFIED or LOW-CONFIDENCE TRIAGE flag by confirming/correcting the details with the caller (see also Booking Detail, 1.6, to edit an already-assigned job's live location and trigger a re-route);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cannot confirm triage while a LOCATION-UNVERIFIED or LOW-CONFIDENCE TRIAGE flag remains unaddressed, without an explicit dispatcher override reason; warning if acuity override lacks a reason code; alert if request has sat Untriaged beyond SLA threshold; a request left UNTRIAGED-INCOMPLETE after exhausting all auto-callback-retry attempts is auto-escalated to the Escalation/Alert Inbox (1.10).</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with a vehicle showing a system-detected registration/insurance lapse (2.2) filtered out of the eligible list on the same hard-block basis as a Critical Fault, not merely flagged;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Send hospital pre-arrival notification to the destination facility once assigned (requires, at minimum, patient acuity, current ETA, and a brief clinical summary if one has been captured; sent to the same facility directory used for diversion status above, and logged to the Booking/SOS Request timeline);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 a job that already has one crew/vehicle assigned is hard-locked against assignment of a second crew/vehicle — attempting to add a second unit is blocked by default and requires an explicit override with a logged reason (e.g., adding a second unit for a multi-patient scoop-and-run), distinct from the double-booking prevention above, which instead stops one unit from being assigned to two different jobs; a vehicle with a detected registration/insurance lapse cannot be manually selected or force-assigned by anyone, including Duty Supervisor — this is a hard system block, not an overridable warning, consistent with the Critical Fault block in Fleet Management (2.2); hospital pre-arrival notification cannot be sent without acuity and ETA populated (clinical summary is required-if-available, not blocking).</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 a separate OFF-ROUTE flag raised when a vehicle's live position deviates from the expected route to its current job's scene/destination beyond a defined corridor threshold — distinct from the anomalous-movement flag above, which checks plausibility of the movement itself rather than adherence to the expected path; a conflicting-status flag when two different crews/vehicles both report the same status on the same job (e.g., both marked On Scene), which cannot be silently auto-resolved.</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 acknowledge/investigate an OFF-ROUTE flag (contacts the crew to confirm the reason — traffic diversion, wrong turn, patient-requested detour — and logs the resolution); resolve a conflicting-status flag by confirming with both crews which report is accurate and correcting the job's status of record, a resolution that is always dispatcher-driven rather than automatic; manually log/override a crew's status on the dispatcher's behalf during a radio/verbal fallback when the crew's own electronic status update fails to come through (device or connectivity failure) — recorded as a dispatcher-entered status with the dispatcher's name, timestamp, and a note that it was verbally relayed, kept visibly distinct from a crew's own self-reported status; Request police liaison for a selected active job (captures reason/nature of request and location, notifies Duty Supervisor, and logs the request to the job timeline)</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OFF-ROUTE flag, conflicting-status flag, or an open police liaison request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 an OFF-ROUTE flag is likewise advisory, prompting dispatcher follow-up rather than automatically altering the job or route; a conflicting-status flag blocks the job's status timeline from advancing further until a dispatcher resolves which report is correct; a dispatcher-entered manual status override is logged with an explicit "verbal/radio fallback" marker so it is never mistaken for the crew's own device-reported status in later review.</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(Provisionally Scheduled — a placeholder slot held before both patient/facility and crew/vehicle availability are confirmed — advancing to Confirmed once both sides have confirmed, then Assigned to En Route to On Scene to Transporting to Complete); an AT RISK flag on a block at risk of cascading delay from an earlier running-late job on the same vehicle/crew, distinct from the AT RISK - NO CAPACITY alert in the Escalation/Alert Inbox (1.10), which instead flags a booking with no capacity at all; unassigned/unscheduled Bookings pending placement; vehicle availability gaps (Scheduled Out of Service blocks shown inline); a recurring-series indicator on any block generated from a Recurring Series, distinguishing it from a one-off Booking and linking through to Recurring Series Management (1.14).</w:t>
      </w:r>
    </w:p>
    <w:p>
      <w:pPr>
        <w:pStyle w:val="ListParagraph"/>
        <w:numPr>
          <w:ilvl w:val="0"/>
          <w:numId w:val="2"/>
        </w:numPr>
        <w:spacing w:after="90"/>
      </w:pPr>
      <w:r>
        <w:t xml:space="preserve">Actions: Create new Booking — including an option to set this Booking up as a Recurring Series (frequency/pattern, e.g., daily/weekly/specific weekdays, start date, end date or occurrence count; the system auto-regenerates future instances from the pattern and re-validates each generated instance against current vehicle/crew availability before it appears on the calendar); drag-and-drop reassign Booking to different vehicle/time slot (for a recurring instance, prompts whether the change applies to this instance only or the whole series, routing a whole-series change to Recurring Series Management, 1.14); open Booking Detail Screen; request to borrow a scheduled crew/vehicle for emergency duty (also initiable from the Emergency Dispatcher's Live Emergency Queue, 1.1) — routes to Duty Supervisor for approval before the unit is pulled, logged against both the original Booking and the emergency job it's borrowed for; generate an end-of-day scheduling reconciliation summary (bookings completed vs. scheduled, no-shows, late starts, cancellations, and any Needs Attention or AT RISK items still open at day's end) for the Scheduling Dispatcher/Duty Supervisor's own close-of-day review — distinct from the Operations Manager's own periodic reports in the Finance and Executive module document; Duty Supervisor: override a Scheduling Dispatcher's assignment, approve or deny a pending request to borrow a scheduled crew/vehicle for emergency duty</w:t>
      </w:r>
    </w:p>
    <w:p>
      <w:pPr>
        <w:pStyle w:val="ListParagraph"/>
        <w:numPr>
          <w:ilvl w:val="0"/>
          <w:numId w:val="2"/>
        </w:numPr>
        <w:spacing w:after="90"/>
      </w:pPr>
      <w:r>
        <w:t xml:space="preserve">Navigation: From: platform home, Booking Detail Screen. To: Booking Detail Screen, Crew/Vehicle Assignment Screen, Recurring Series Management (1.14),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 if auto-regeneration of a future recurring instance fails re-validation (no eligible vehicle/crew for that date), the instance is created in a Needs Attention state rather than silently dropped, and an alert is raised to the Escalation/Alert Inbox (1.10); duplicate-booking fuzzy-match warning at creation time (same patient/passenger, same or adjacent pickup/destination and time window, submitted through a different channel or by a different agent) — does not block creation but requires the Scheduling Dispatcher to confirm intent to proceed or merge with the existing entry.</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(including the Provisionally Scheduled to Confirmed distinction established on the Scheduling Calendar, 1.5) and full status history timeline; assigned Vehicle/Crew Record (with link); related Referral (if Booking originated from a Facility Partner referral, with a link to the internal Referral Review screen, 1.13); notes/special requirements (e.g., mobility equipment); if this Booking is one instance of a Recurring Series, a link back to the parent series in Recurring Series Management (1.14) and a clear label distinguishing an edit made here (this instance only) from a series-wide change; the per-job message log between dispatcher and crew (Job Communication Thread, 1.15), summarized inline with a link through to the full thread; a MANUALLY ENTERED - POST-OUTAGE flag on a Booking that was captured through the system-outage fallback process rather than entered live, so downstream staff know its data was reconstructed after the fact; a CANCELLED-EN ROUTE status (distinct from a plain Cancelled status), applied automatically when a Booking is cancelled after the crew has already departed, which retains the mileage/time already accrued on the job for billing purposes rather than discarding it; where this Booking remains open across a shift-change boundary, a short shift-boundary handoff note (distinct from the whole-shift Shift Handover Screen, 1.9) summarizing job-specific context for the incoming crew/dispatcher.</w:t>
      </w:r>
    </w:p>
    <w:p>
      <w:pPr>
        <w:pStyle w:val="ListParagraph"/>
        <w:numPr>
          <w:ilvl w:val="0"/>
          <w:numId w:val="2"/>
        </w:numPr>
        <w:spacing w:after="90"/>
      </w:pPr>
      <w:r>
        <w:t xml:space="preserve">Actions: Edit Booking details — for a recurring instance, edits made here apply as a single-instance override and do not alter the rest of the series; confirm booking (advances a Provisionally Scheduled booking to Confirmed and triggers a notification to both the patient/passenger and the assigned crew, where one is already assigned); edit the job's live location and trigger a re-route recommendation for the currently assigned crew when corrected location information becomes available (also reachable from the Triage Screen, 1.2, prior to/at initial assignment for an emergency job); add a shift-boundary handoff note when this booking will still be open across a shift change; reassign crew/vehicle (launches Crew/Vehicle Assignment Screen); cancel Booking; escalate to emergency queue; view linked Referral; open Job Communication Thread (1.15)</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 Recurring Series Management (1.14, if applicable), Job Communication Thread (1.15).</w:t>
      </w:r>
    </w:p>
    <w:p>
      <w:pPr>
        <w:pStyle w:val="ListParagraph"/>
        <w:numPr>
          <w:ilvl w:val="0"/>
          <w:numId w:val="2"/>
        </w:numPr>
        <w:spacing w:after="90"/>
      </w:pPr>
      <w:r>
        <w:t xml:space="preserve">Validation/errors: Cannot cancel a Booking already at On Scene/Transporting without supervisor confirmation; cancelling a Booking after the crew has already departed (En Route or later) sets status to CANCELLED-EN ROUTE rather than a plain Cancelled and retains accrued mileage/time for billing; missing required field warnings on edit (e.g., destination facility); if the record no longer exists (e.g., a stale link from a notification), uses the platform-wide S.5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for any Booking needing reassignment — every affected patient/passenger and, where applicable, the destination facility, receives notification of the reassignment and any resulting ETA change, not only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transfer the Incident Commander role to another Duty Supervisor mid-incident without losing incident state (all Incident Case data, unit assignments, and roll-up status carry over to the incoming commander, whether the original commander steps back deliberately or becomes unreachable);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 an Incident Commander handover requires the incoming Duty Supervisor's explicit acceptance before control transfers, logged to the Incident Case's own timeline; if the original commander cannot be reached to hand over deliberately, another Duty Supervisor may claim command after a defined unreachability threshold, with the takeover flagged for after-action review.</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 This is a distinct, forward-looking artifact from the End-of-Shift Report (1.16): the Shift Handover Screen carries open items into the next shift for the incoming supervisor to act on, while the End-of-Shift Report is a backward-looking, auto-populated summary of the shift just completed, reviewed by the outgoing supervisor and visible to the Operations Manager. Because the Duty Supervisor works from the same Live Emergency Queue (1.1) and Non-Emergency Scheduling Calendar (1.5) as the dispatchers they oversee, rather than a separate merged board, this screen is where the combined emergency-plus-scheduled operational picture actually gets assembled for handover — pulling open items from both boards into one place rather than requiring the incoming supervisor to check two screens separately.</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 current backup/secondary Duty Supervisor designation (if any), with its time-boxed validity window.</w:t>
      </w:r>
    </w:p>
    <w:p>
      <w:pPr>
        <w:pStyle w:val="ListParagraph"/>
        <w:numPr>
          <w:ilvl w:val="0"/>
          <w:numId w:val="2"/>
        </w:numPr>
        <w:spacing w:after="90"/>
      </w:pPr>
      <w:r>
        <w:t xml:space="preserve">Actions: Add handover note; acknowledge/accept handover (incoming supervisor); flag an item for priority follow-up; print/export handover summary; designate a backup/secondary Duty Supervisor for a time-boxed window (mirroring the platform's Backup Finance Manager / Backup CS Lead pattern) so that escalations unacknowledged by the primary on-duty supervisor have a named secondary to route to (see Escalation/Alert Inbox, 1.10); end designation early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 End-of-Shift Report (1.16).</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 backup supervisor designation requires an explicit end time/date (cannot be left open-ended) and cannot name the same person as the primary on-duty supervisor.</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 Fleet Manager (fleet-health and MCI-activation alert groups only, per the groupings below); Operations Manager (system/reporting-integrity and branch-performance alert groups only, read-only)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grouped into the following sub-categories (each alert carries a related job/Booking/Incident Case link, time since triggered, and status of New/Acknowledged/Resolved):</w:t>
      </w:r>
    </w:p>
    <w:p>
      <w:pPr>
        <w:pStyle w:val="ListParagraph"/>
        <w:numPr>
          <w:ilvl w:val="0"/>
          <w:numId w:val="2"/>
        </w:numPr>
        <w:spacing w:after="90"/>
      </w:pPr>
      <w:r>
        <w:t xml:space="preserve">Assignment &amp; capacity alerts (Dispatch roles, Duty Supervisor): SLA breach on Untriaged request; unassigned Booking approaching window; UNSTAFFED BOOKING (a scheduled Booking with no crew/vehicle assigned as its scheduled start time approaches, raised at a defined lead-time threshold before start); reassignment failure; no crew available for assignment; Booking flagged AT RISK - NO CAPACITY; short-notice provider cancellation affecting 3+ Bookings; orphaned recurring series (a Recurring Series, see 1.14, left with no owning Scheduling Dispatcher action after its assigned crew changed).</w:t>
      </w:r>
    </w:p>
    <w:p>
      <w:pPr>
        <w:pStyle w:val="ListParagraph"/>
        <w:numPr>
          <w:ilvl w:val="0"/>
          <w:numId w:val="2"/>
        </w:numPr>
        <w:spacing w:after="90"/>
      </w:pPr>
      <w:r>
        <w:t xml:space="preserve">Crew status &amp; communication alerts (Dispatch roles, Duty Supervisor): crew hasn't updated status within the expected window / no dispatch acknowledgment received from crew; crew safety alert triggered (targets the nearest eligible backup crew for potential redeployment, in addition to notifying Duty Supervisor); stale GPS; anomalous vehicle movement; off-route deviation; conflicting status reported by two crews on the same job; continuous on-duty time exceeding the policy fatigue threshold (promoted here as an actionable alert, not only the visual indicator on the Crew and Vehicle Status Board, 1.11, so it can be acknowledged/resolved like any other alert).</w:t>
      </w:r>
    </w:p>
    <w:p>
      <w:pPr>
        <w:pStyle w:val="ListParagraph"/>
        <w:numPr>
          <w:ilvl w:val="0"/>
          <w:numId w:val="2"/>
        </w:numPr>
        <w:spacing w:after="90"/>
      </w:pPr>
      <w:r>
        <w:t xml:space="preserve">Patient/caller conduct alerts (Duty Supervisor): patient refusal without a completed refusal workflow; repeated hoax caller (delivered as a daily digest, not per-incident); repeated no-shows for the same patient.</w:t>
      </w:r>
    </w:p>
    <w:p>
      <w:pPr>
        <w:pStyle w:val="ListParagraph"/>
        <w:numPr>
          <w:ilvl w:val="0"/>
          <w:numId w:val="2"/>
        </w:numPr>
        <w:spacing w:after="90"/>
      </w:pPr>
      <w:r>
        <w:t xml:space="preserve">Mass-casualty / incident-command alerts (Duty Supervisor, and explicitly the Fleet Manager — not Dispatch/Supervisor alone, since fleet-wide resource pull is required): MCI Mode activated; MCI Mode active beyond its expected duration without stand-down.</w:t>
      </w:r>
    </w:p>
    <w:p>
      <w:pPr>
        <w:pStyle w:val="ListParagraph"/>
        <w:numPr>
          <w:ilvl w:val="0"/>
          <w:numId w:val="2"/>
        </w:numPr>
        <w:spacing w:after="90"/>
      </w:pPr>
      <w:r>
        <w:t xml:space="preserve">Fleet &amp; vehicle-health alerts (Fleet Manager, visible to Duty Supervisor): vehicle down with a patient onboard; fleet-wide available-vehicle count below minimum safe coverage; registration/insurance lapse detected on a vehicle (see 1.3/2.1/2.2 hard-block); perishable or controlled-substance equipment inventory item approaching expiry (30/14/3-day auto-alerts, see 2.2).</w:t>
      </w:r>
    </w:p>
    <w:p>
      <w:pPr>
        <w:pStyle w:val="ListParagraph"/>
        <w:numPr>
          <w:ilvl w:val="0"/>
          <w:numId w:val="2"/>
        </w:numPr>
        <w:spacing w:after="90"/>
      </w:pPr>
      <w:r>
        <w:t xml:space="preserve">Supervisory escalation-chain alerts (Duty Supervisor and designated backup/secondary Duty Supervisor, see 1.9): an escalation not acknowledged by the on-duty supervisor within the expected window, auto-routed to the secondary/backup supervisor; an unresolved incident carried across more than 2 consecutive shifts, shown with a CARRIED FORWARD flag and the named owner responsible for it in the current shift (inherited from the End-of-Shift Report's carry-forward owner field, 1.16, and re-assignable from here if ownership needs to change).</w:t>
      </w:r>
    </w:p>
    <w:p>
      <w:pPr>
        <w:pStyle w:val="ListParagraph"/>
        <w:numPr>
          <w:ilvl w:val="0"/>
          <w:numId w:val="2"/>
        </w:numPr>
        <w:spacing w:after="90"/>
      </w:pPr>
      <w:r>
        <w:t xml:space="preserve">System &amp; reporting-integrity alerts (Duty Supervisor; Operations Manager for the last two): system outage during business hours; digest delivery failure (a scheduled digest, e.g., the hoax-caller digest above, failed to send); branch/region persistently underperforming over a 3-month trend; data gap detected in a reporting period.</w:t>
      </w:r>
    </w:p>
    <w:p>
      <w:pPr>
        <w:pStyle w:val="ListParagraph"/>
        <w:numPr>
          <w:ilvl w:val="0"/>
          <w:numId w:val="2"/>
        </w:numPr>
        <w:spacing w:after="90"/>
      </w:pPr>
      <w:r>
        <w:t xml:space="preserve">Actions: Acknowledge alert; jump to related job/screen; mark resolved with note; Duty Supervisor: reassign alert to another dispatcher, or manually route an unacknowledged escalation to the backup supervisor ahead of the automatic timeout</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a structured reason-code list for a hoax/false-alarm closure (e.g., Confirmed Hoax - Malicious, False Alarm - Genuine Mistake, Unable to Locate/Unable to Confirm, Third-Party Misreport), required in addition to freeform notes rather than relying on freeform notes alone, and feeding the repeated-hoax-caller digest referenced in the Escalation/Alert Inbox (1.10); linked Incident Case (if MCI-related).</w:t>
      </w:r>
    </w:p>
    <w:p>
      <w:pPr>
        <w:pStyle w:val="ListParagraph"/>
        <w:numPr>
          <w:ilvl w:val="0"/>
          <w:numId w:val="2"/>
        </w:numPr>
        <w:spacing w:after="90"/>
      </w:pPr>
      <w:r>
        <w:t xml:space="preserve">Actions: Confirm closure; add outcome/closure notes; select a structured hoax/false-alarm reason code when the outcome is a hoax or false alarm; add an annotation to an already-closed job without reopening it (a lighter-weight option than the full reopen action below, for a note or correction that doesn't require reversing the closed status — logged to the job's timeline with author and timestamp); flag an unresolved item at closure as carried forward to the next shift with a named owner (mirrors the Escalation/Alert Inbox's CARRIED FORWARD flag, 1.10);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 or a carried-forward item).</w:t>
      </w:r>
    </w:p>
    <w:p>
      <w:pPr>
        <w:pStyle w:val="ListParagraph"/>
        <w:numPr>
          <w:ilvl w:val="0"/>
          <w:numId w:val="2"/>
        </w:numPr>
        <w:spacing w:after="90"/>
      </w:pPr>
      <w:r>
        <w:t xml:space="preserve">Validation/errors: Cannot close with missing outcome field; cannot close a hoax/false-alarm outcome without selecting a structured reason code from the list; P1/MCI closures blocked until Duty Supervisor co-sign is recorded; a closure flagged carried forward cannot be finalized without a named owner.</w:t>
      </w:r>
    </w:p>
    <w:p>
      <w:r>
        <w:br w:type="page"/>
      </w:r>
    </w:p>
    <w:p>
      <w:pPr>
        <w:pStyle w:val="Heading2"/>
      </w:pPr>
      <w:r>
        <w:t xml:space="preserve">1.13 Hospital/Facility Referral Review Screen</w:t>
      </w:r>
    </w:p>
    <w:p>
      <w:pPr>
        <w:spacing w:after="160"/>
      </w:pPr>
      <w:r>
        <w:t xml:space="preserve">&gt; Documentation note: this screen and Module 3 (Facility Partner Portal) were flagged by an earlier traceability review as having "no backing journey." That was a false positive — the backing journey, "Hospital/Facility Partner Referral and Transfer Portal," exists in Part I of the Enterprise Platform Specification, which the reviewer did not have access to at the time. Noted here so the gap is not re-flagged.</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2"/>
      </w:pPr>
      <w:r>
        <w:t xml:space="preserve">1.14 Recurring Series Management</w:t>
      </w:r>
    </w:p>
    <w:p>
      <w:pPr>
        <w:pStyle w:val="ListParagraph"/>
        <w:numPr>
          <w:ilvl w:val="0"/>
          <w:numId w:val="2"/>
        </w:numPr>
        <w:spacing w:after="90"/>
      </w:pPr>
      <w:r>
        <w:t xml:space="preserve">Role(s): Scheduling Dispatcher (view/edit/pause/cancel a series or a single instance, run bulk reassignment); Duty Supervisor (oversight and override, including reassignment across dispatchers)</w:t>
      </w:r>
    </w:p>
    <w:p>
      <w:pPr>
        <w:pStyle w:val="ListParagraph"/>
        <w:numPr>
          <w:ilvl w:val="0"/>
          <w:numId w:val="2"/>
        </w:numPr>
        <w:spacing w:after="90"/>
      </w:pPr>
      <w:r>
        <w:t xml:space="preserve">Purpose: Give the Scheduling Dispatcher a single place to manage a Recurring Series as a whole — created from the Scheduling Calendar (1.5) — rather than only ever seeing its individual generated Bookings one at a time.</w:t>
      </w:r>
    </w:p>
    <w:p>
      <w:pPr>
        <w:pStyle w:val="ListParagraph"/>
        <w:numPr>
          <w:ilvl w:val="0"/>
          <w:numId w:val="2"/>
        </w:numPr>
        <w:spacing w:after="90"/>
      </w:pPr>
      <w:r>
        <w:t xml:space="preserve">Key information displayed: List of active Recurring Series, each with its recurrence pattern (frequency, days, start/end or occurrence count), assigned crew/vehicle, patient/passenger, next upcoming instance, and a count of any instances currently in a Needs Attention state (failed re-validation, see 1.5); per-series list of generated instances with per-instance status and a marker on any instance that carries a single-instance override; series-level status (Active, Paused, Cancelled).</w:t>
      </w:r>
    </w:p>
    <w:p>
      <w:pPr>
        <w:pStyle w:val="ListParagraph"/>
        <w:numPr>
          <w:ilvl w:val="0"/>
          <w:numId w:val="2"/>
        </w:numPr>
        <w:spacing w:after="90"/>
      </w:pPr>
      <w:r>
        <w:t xml:space="preserve">Actions: Open a series to view all its instances; edit the series (applies to all future, not-yet-occurred instances); pause a series (stops future auto-regeneration without cancelling history); cancel a series (with a choice to also cancel not-yet-occurred future instances or leave already-generated ones standing); edit or cancel a single instance without affecting the rest of the series (from here, or from that instance's Booking Detail Screen, 1.6); launch a bulk-reassignment wizard when a series's assigned crew becomes permanently unavailable — walks the dispatcher through choosing a replacement crew/vehicle once and applying it to all future instances of the series in one action, re-validating each affected future date; Duty Supervisor: reassign a series between dispatchers</w:t>
      </w:r>
    </w:p>
    <w:p>
      <w:pPr>
        <w:pStyle w:val="ListParagraph"/>
        <w:numPr>
          <w:ilvl w:val="0"/>
          <w:numId w:val="2"/>
        </w:numPr>
        <w:spacing w:after="90"/>
      </w:pPr>
      <w:r>
        <w:t xml:space="preserve">Navigation: From: Scheduling Calendar (1.5), Booking Detail Screen (1.6, for an instance's parent series). To: Booking Detail Screen (1.6, per instance), Crew/Vehicle Assignment Screen (1.3, from the bulk-reassignment wizard), Escalation/Alert Inbox (1.10, for orphaned-series alerts).</w:t>
      </w:r>
    </w:p>
    <w:p>
      <w:pPr>
        <w:pStyle w:val="ListParagraph"/>
        <w:numPr>
          <w:ilvl w:val="0"/>
          <w:numId w:val="2"/>
        </w:numPr>
        <w:spacing w:after="90"/>
      </w:pPr>
      <w:r>
        <w:t xml:space="preserve">Validation/errors: Cannot pause or cancel a series with an instance already En Route/On Scene/Transporting without confirmation; bulk-reassignment wizard blocks completion if the replacement crew/vehicle fails re-validation for any affected future date, surfacing which dates failed rather than silently skipping them; a series left with no crew/vehicle assignment and no dispatcher action for longer than a defined window is flagged as an orphaned recurring series to the Escalation/Alert Inbox (1.10).</w:t>
      </w:r>
    </w:p>
    <w:p>
      <w:pPr>
        <w:pStyle w:val="ListParagraph"/>
        <w:numPr>
          <w:ilvl w:val="0"/>
          <w:numId w:val="2"/>
        </w:numPr>
        <w:spacing w:after="90"/>
      </w:pPr>
      <w:r>
        <w:t xml:space="preserve">Empty state: "No active recurring series" as a positive confirmation state.</w:t>
      </w:r>
    </w:p>
    <w:p>
      <w:r>
        <w:br w:type="page"/>
      </w:r>
    </w:p>
    <w:p>
      <w:pPr>
        <w:pStyle w:val="Heading2"/>
      </w:pPr>
      <w:r>
        <w:t xml:space="preserve">1.15 Job Communication Thread</w:t>
      </w:r>
    </w:p>
    <w:p>
      <w:pPr>
        <w:pStyle w:val="ListParagraph"/>
        <w:numPr>
          <w:ilvl w:val="0"/>
          <w:numId w:val="2"/>
        </w:numPr>
        <w:spacing w:after="90"/>
      </w:pPr>
      <w:r>
        <w:t xml:space="preserve">Role(s): Emergency Dispatcher, Scheduling Dispatcher, Duty Supervisor (read/write, scoped to jobs within their own queue/oversight); Ambulance Crew (read/write, from the Field Staff App, out of scope for this document but referenced here for completeness)</w:t>
      </w:r>
    </w:p>
    <w:p>
      <w:pPr>
        <w:pStyle w:val="ListParagraph"/>
        <w:numPr>
          <w:ilvl w:val="0"/>
          <w:numId w:val="2"/>
        </w:numPr>
        <w:spacing w:after="90"/>
      </w:pPr>
      <w:r>
        <w:t xml:space="preserve">Purpose: Give dispatch and the assigned crew a single, permanently logged message thread per job, closing the gap between the two sides talking over radio/phone with no system record and the "Job communication thread" already referenced in this journey's own Data Captured table.</w:t>
      </w:r>
    </w:p>
    <w:p>
      <w:pPr>
        <w:pStyle w:val="ListParagraph"/>
        <w:numPr>
          <w:ilvl w:val="0"/>
          <w:numId w:val="2"/>
        </w:numPr>
        <w:spacing w:after="90"/>
      </w:pPr>
      <w:r>
        <w:t xml:space="preserve">Key information displayed: Chronological message log for one Booking/SOS Request, each message timestamped and attributed to sender (named dispatcher or crew member); read/delivered indicators; the thread is permanently retained as part of the job's record even after closure, visible from the job's status timeline.</w:t>
      </w:r>
    </w:p>
    <w:p>
      <w:pPr>
        <w:pStyle w:val="ListParagraph"/>
        <w:numPr>
          <w:ilvl w:val="0"/>
          <w:numId w:val="2"/>
        </w:numPr>
        <w:spacing w:after="90"/>
      </w:pPr>
      <w:r>
        <w:t xml:space="preserve">Actions: Send a message to the assigned crew (or, from the crew side, to the dispatcher); attach a quick-select status/context tag (e.g., "delay," "needs clarification") alongside free text; jump to the related job screen from the thread</w:t>
      </w:r>
    </w:p>
    <w:p>
      <w:pPr>
        <w:pStyle w:val="ListParagraph"/>
        <w:numPr>
          <w:ilvl w:val="0"/>
          <w:numId w:val="2"/>
        </w:numPr>
        <w:spacing w:after="90"/>
      </w:pPr>
      <w:r>
        <w:t xml:space="preserve">Navigation: From: Booking Detail Screen (1.6), Live Emergency Queue (1.1), Crew/Vehicle Assignment Screen (1.3), Live Map (1.4). To: back to the originating job screen.</w:t>
      </w:r>
    </w:p>
    <w:p>
      <w:pPr>
        <w:pStyle w:val="ListParagraph"/>
        <w:numPr>
          <w:ilvl w:val="0"/>
          <w:numId w:val="2"/>
        </w:numPr>
        <w:spacing w:after="90"/>
      </w:pPr>
      <w:r>
        <w:t xml:space="preserve">Validation/errors: Cannot send a message on a job with no crew currently assigned (no recipient to reach); message log is append-only — messages cannot be edited or deleted after sending, only the job's overall thread can be closed to new messages once the job itself is closed.</w:t>
      </w:r>
    </w:p>
    <w:p>
      <w:pPr>
        <w:pStyle w:val="ListParagraph"/>
        <w:numPr>
          <w:ilvl w:val="0"/>
          <w:numId w:val="2"/>
        </w:numPr>
        <w:spacing w:after="90"/>
      </w:pPr>
      <w:r>
        <w:t xml:space="preserve">Empty state: "No messages on this job yet" as a neutral default, not an error.</w:t>
      </w:r>
    </w:p>
    <w:p>
      <w:r>
        <w:br w:type="page"/>
      </w:r>
    </w:p>
    <w:p>
      <w:pPr>
        <w:pStyle w:val="Heading2"/>
      </w:pPr>
      <w:r>
        <w:t xml:space="preserve">1.16 End-of-Shift Report</w:t>
      </w:r>
    </w:p>
    <w:p>
      <w:pPr>
        <w:pStyle w:val="ListParagraph"/>
        <w:numPr>
          <w:ilvl w:val="0"/>
          <w:numId w:val="2"/>
        </w:numPr>
        <w:spacing w:after="90"/>
      </w:pPr>
      <w:r>
        <w:t xml:space="preserve">Role(s): Duty Supervisor (reviews and submits, outgoing); Operations Manager (views submitted reports, read-only)</w:t>
      </w:r>
    </w:p>
    <w:p>
      <w:pPr>
        <w:pStyle w:val="ListParagraph"/>
        <w:numPr>
          <w:ilvl w:val="0"/>
          <w:numId w:val="2"/>
        </w:numPr>
        <w:spacing w:after="90"/>
      </w:pPr>
      <w:r>
        <w:t xml:space="preserve">Purpose: Give the outgoing Duty Supervisor an auto-populated, backward-looking summary of the shift just completed, for their review, sign-off, and onward visibility to the Operations Manager — distinct from the forward-looking Shift Handover Screen (1.9), which instead carries open items into the next shift.</w:t>
      </w:r>
    </w:p>
    <w:p>
      <w:pPr>
        <w:pStyle w:val="ListParagraph"/>
        <w:numPr>
          <w:ilvl w:val="0"/>
          <w:numId w:val="2"/>
        </w:numPr>
        <w:spacing w:after="90"/>
      </w:pPr>
      <w:r>
        <w:t xml:space="preserve">Key information displayed: Auto-populated summary for the shift: jobs handled (counts by type/acuity, SLA compliance rate); incidents occurring during the shift (including any MCI activation); unresolved items being carried forward, each with a named owner for the next shift; key operational metrics for the shift (average response time, unit utilization, escalations raised/resolved); the outgoing supervisor's own added commentary.</w:t>
      </w:r>
    </w:p>
    <w:p>
      <w:pPr>
        <w:pStyle w:val="ListParagraph"/>
        <w:numPr>
          <w:ilvl w:val="0"/>
          <w:numId w:val="2"/>
        </w:numPr>
        <w:spacing w:after="90"/>
      </w:pPr>
      <w:r>
        <w:t xml:space="preserve">Actions: Review auto-populated content; add supervisor commentary; confirm/submit the report (locks it as the shift's record of account); flag a carry-forward item's owner if not already assigned</w:t>
      </w:r>
    </w:p>
    <w:p>
      <w:pPr>
        <w:pStyle w:val="ListParagraph"/>
        <w:numPr>
          <w:ilvl w:val="0"/>
          <w:numId w:val="2"/>
        </w:numPr>
        <w:spacing w:after="90"/>
      </w:pPr>
      <w:r>
        <w:t xml:space="preserve">Navigation: From: platform home / Live Emergency Queue at shift boundary, typically alongside the Shift Handover Screen (1.9). To: Shift Handover Screen (1.9), Escalation/Alert Inbox (1.10, for carry-forward items still open), platform home.</w:t>
      </w:r>
    </w:p>
    <w:p>
      <w:pPr>
        <w:pStyle w:val="ListParagraph"/>
        <w:numPr>
          <w:ilvl w:val="0"/>
          <w:numId w:val="2"/>
        </w:numPr>
        <w:spacing w:after="90"/>
      </w:pPr>
      <w:r>
        <w:t xml:space="preserve">Validation/errors: Cannot submit with a carry-forward item left without a named owner; warning if submitted more than a defined window after shift end.</w:t>
      </w:r>
    </w:p>
    <w:p>
      <w:pPr>
        <w:pStyle w:val="ListParagraph"/>
        <w:numPr>
          <w:ilvl w:val="0"/>
          <w:numId w:val="2"/>
        </w:numPr>
        <w:spacing w:after="90"/>
      </w:pPr>
      <w:r>
        <w:t xml:space="preserve">Empty state: Not applicable — auto-populated every shift; a shift with no activity still generates a report showing zero counts rather than no report at all.</w:t>
      </w:r>
    </w:p>
    <w:p>
      <w:r>
        <w:br w:type="page"/>
      </w:r>
    </w:p>
    <w:p>
      <w:pPr>
        <w:pStyle w:val="Heading2"/>
      </w:pPr>
      <w:r>
        <w:t xml:space="preserve">1.17 Shift-Wide Broadcast</w:t>
      </w:r>
    </w:p>
    <w:p>
      <w:pPr>
        <w:pStyle w:val="ListParagraph"/>
        <w:numPr>
          <w:ilvl w:val="0"/>
          <w:numId w:val="2"/>
        </w:numPr>
        <w:spacing w:after="90"/>
      </w:pPr>
      <w:r>
        <w:t xml:space="preserve">Role(s): Duty Supervisor</w:t>
      </w:r>
    </w:p>
    <w:p>
      <w:pPr>
        <w:pStyle w:val="ListParagraph"/>
        <w:numPr>
          <w:ilvl w:val="0"/>
          <w:numId w:val="2"/>
        </w:numPr>
        <w:spacing w:after="90"/>
      </w:pPr>
      <w:r>
        <w:t xml:space="preserve">Purpose: Let a supervisor send a single logged message to all crew currently on duty — a routine communication tool, distinct from MCI Mode (1.8), which reconfigures the entire dispatch board for an active mass-casualty incident rather than simply sending a message.</w:t>
      </w:r>
    </w:p>
    <w:p>
      <w:pPr>
        <w:pStyle w:val="ListParagraph"/>
        <w:numPr>
          <w:ilvl w:val="0"/>
          <w:numId w:val="2"/>
        </w:numPr>
        <w:spacing w:after="90"/>
      </w:pPr>
      <w:r>
        <w:t xml:space="preserve">Key information displayed: Message composition field; recipient scope (all on-duty crew, or filtered by zone/base); delivery/read confirmation status per recipient once sent; log of previously sent broadcasts with their delivery confirmation summary.</w:t>
      </w:r>
    </w:p>
    <w:p>
      <w:pPr>
        <w:pStyle w:val="ListParagraph"/>
        <w:numPr>
          <w:ilvl w:val="0"/>
          <w:numId w:val="2"/>
        </w:numPr>
        <w:spacing w:after="90"/>
      </w:pPr>
      <w:r>
        <w:t xml:space="preserve">Actions: Compose and send a broadcast message; filter recipient scope before sending; view delivery/read confirmation per recipient; resend to recipients who haven't confirmed delivery</w:t>
      </w:r>
    </w:p>
    <w:p>
      <w:pPr>
        <w:pStyle w:val="ListParagraph"/>
        <w:numPr>
          <w:ilvl w:val="0"/>
          <w:numId w:val="2"/>
        </w:numPr>
        <w:spacing w:after="90"/>
      </w:pPr>
      <w:r>
        <w:t xml:space="preserve">Navigation: From: Live Emergency Queue (1.1), Crew and Vehicle Status Board (1.11). To: back to originating screen; Escalation/Alert Inbox (1.10, if delivery failures require follow-up).</w:t>
      </w:r>
    </w:p>
    <w:p>
      <w:pPr>
        <w:pStyle w:val="ListParagraph"/>
        <w:numPr>
          <w:ilvl w:val="0"/>
          <w:numId w:val="2"/>
        </w:numPr>
        <w:spacing w:after="90"/>
      </w:pPr>
      <w:r>
        <w:t xml:space="preserve">Validation/errors: Cannot send an empty message; a broadcast with delivery failures to one or more recipients is flagged rather than silently treated as fully delivered.</w:t>
      </w:r>
    </w:p>
    <w:p>
      <w:pPr>
        <w:pStyle w:val="ListParagraph"/>
        <w:numPr>
          <w:ilvl w:val="0"/>
          <w:numId w:val="2"/>
        </w:numPr>
        <w:spacing w:after="90"/>
      </w:pPr>
      <w:r>
        <w:t xml:space="preserve">Empty state: "No broadcasts sent this shift" as a positive confirmation state on the broadcast log.</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 a Fleet Compliance Summary indicator (vehicles with current vs. lapsed certifications, open Critical Faults, overdue maintenance) summarizing roster-wide compliance at a glance.</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 generate/export a Fleet Compliance Summary report (fleet-wide roadworthiness, insurance, certification, and open-fault compliance, as of a selected date range) for the Fleet Manager's own periodic use — distinct from the Operations Manager/Executive-facing Report Export screen in the Finance and Executive module document, which the Fleet Manager does not have access to</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A vehicle with an expired roadworthiness or other non-registration/insurance certification still marked Available shows a warning badge; a vehicle with an expired registration or insurance certification is hard-blocked from Available/dispatch-eligible status system-wide (system automatically forces it to Out of Service [Compliance Hold] and it is filtered out of the Crew/Vehicle Assignment Screen, 1.3, exactly as a Critical Fault would be, with no manager override) — this is enforced, not merely flagged;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cost, odometer reading at time of service); equipment inventory list with condition/last-check date, and, for a perishable or controlled-substance item specifically, an expiry-date field with automatic 30/14/3-day alerts as expiry approaches (routed to the Fleet Manager and logged to the Escalation/Alert Inbox's fleet-health group, 1.10, at the 3-day threshold); certification status list (roadworthiness, insurance, medical equipment calibration) with expiry dates; linked crew assignments (current/recent); linked vehicle incident records (if any), each tied to the job/Booking or SOS Request during which the incident occurred.</w:t>
      </w:r>
    </w:p>
    <w:p>
      <w:pPr>
        <w:pStyle w:val="ListParagraph"/>
        <w:numPr>
          <w:ilvl w:val="0"/>
          <w:numId w:val="2"/>
        </w:numPr>
        <w:spacing w:after="90"/>
      </w:pPr>
      <w:r>
        <w:t xml:space="preserve">Actions: Update status (with reason: Maintenance/Critical Fault/Restock/Scheduled Out of Service); log new maintenance event; update equipment inventory, including expiry dates for perishable/controlled-substance items; upload/renew certification document; record a vehicle incident (description, date/time, severity) and link it to the relevant job/Booking or SOS Request record;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cannot set status to Available, and status is automatically forced to Out of Service [Compliance Hold], if the vehicle's registration or insurance certification has lapsed — a hard, system-enforced block with no manager override, identical in force to the Critical Fault block above, and reflected immediately in the Vehicle Roster (2.1) and the Crew/Vehicle Assignment Screen's eligibility filter (1.3);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 auto-generated preventive-maintenance events populated from each vehicle's manufacturer-specified and regulatory service intervals (mileage- and/or time-based), appearing on the calendar ahead of their due window without requiring the Fleet Manager to build the schedule manually from scratch.</w:t>
      </w:r>
    </w:p>
    <w:p>
      <w:pPr>
        <w:pStyle w:val="ListParagraph"/>
        <w:numPr>
          <w:ilvl w:val="0"/>
          <w:numId w:val="2"/>
        </w:numPr>
        <w:spacing w:after="90"/>
      </w:pPr>
      <w:r>
        <w:t xml:space="preserve">Actions: Schedule new maintenance event (sets vehicle to Scheduled Out of Service for the window); accept, move, or adjust an auto-generated preventive-maintenance event like any other scheduled event; reschedule/cancel a maintenance event; mark maintenance complete (returns vehicle to Available, pending inspection sign-off) — completion requires the cost of the work performed and the vehicle's current odometer reading, in addition to technician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cost, and odometer-reading fields all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a resolution-due-date field on non-critical fault items (a Critical Fault instead forces the vehicle Out of Service immediately and is tracked to resolution without a separate due-date field, since the vehicle is already unavailable);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 witnessed chain-of-custody record for any controlled substances carried in the vehicle's equipment inventory at disposal (witnessing staff member/role, date/time, quantity and identity of substances, receiving party if transferred rather than destroyed) — required whenever the equipment inventory (2.2) lists a controlled substance, not optional documentation; disposal value (sale proceeds, insurance settlement, or salvage value, as applicable — recorded as zero with a reason if none);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record witnessed chain-of-custody for controlled substances (required before final disposal can be confirmed if the vehicle carried any); record disposal value; notify Finance of fixed-asset register removal (generates a cross-link to the Finance module's asset-register record so the vehicle is removed from the active fixed-asset register in step with its disposal, rather than as a separate, easily-missed manual task);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 Fixed Asset Register (Finance module, cross-link on Finance notification).</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cannot finalize disposal if the equipment inventory lists a controlled substance and the witnessed chain-of-custody record is incomplete; confirmation prompt required before final disposal (irreversible status).</w:t>
      </w:r>
    </w:p>
    <w:p>
      <w:r>
        <w:br w:type="page"/>
      </w:r>
    </w:p>
    <w:p>
      <w:pPr>
        <w:pStyle w:val="Heading1"/>
      </w:pPr>
      <w:r>
        <w:t xml:space="preserve">Module 3: Facility Partner Portal</w:t>
      </w:r>
    </w:p>
    <w:p>
      <w:pPr>
        <w:spacing w:after="160"/>
      </w:pPr>
      <w:r>
        <w:t xml:space="preserve">&gt; Documentation note: this module's backing journey is "Hospital/Facility Partner Referral and Transfer Portal," found in Part I of the Enterprise Platform Specification. An earlier traceability review flagged this module as having "no backing journey" without access to that document; that flag is a false positive and this module should not be re-flagged on that basis.</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&amp; Executive</w:t>
      </w:r>
    </w:p>
    <w:p>
      <w:pPr>
        <w:spacing w:after="2000"/>
      </w:pPr>
      <w:r>
        <w:rPr>
          <w:i/>
          <w:iCs/>
          <w:color w:val="16423C"/>
          <w:sz w:val="24"/>
          <w:szCs w:val="24"/>
        </w:rPr>
        <w:t xml:space="preserve">The remaining five role-gated modules of the unified internal web platform</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(displayed JMD-primary with a GBP-informational conversion shown alongside for any UK-linked payer or Member, using the platform's standard reference exchange rate — JMD remains the currency actually billed and collected), payer type (self-pay/insurance/guarantor), status (Draft, Flagged, Auto-Approved, Sent — delivered to payer/member but not yet formally submitted for processing, Submitted — formally submitted for payer/claims processing, Awaiting Payment, Paid, Payment Failed, Disputed), flag reason stated explicitly rather than generically — Manual Override, Multi-Rate-Card Conflict, Open Dispute, Insurer Pre-Authorization Pending, or Exceeds Auto-Approval Threshold — each surfaced as its own named reason in the flagged-item list rather than a generic example, auto-charge-attempt status per invoice (Not Attempted, Attempted — Succeeded, Attempted — Failed, Retry Scheduled) for any invoice on an on-file payment method,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status/date/branch/payer/flag reason;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 Accounts Receivable Aging Queue (1.16, cross-link for any invoice past Awaiting Payment)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a GPS/trip-log reference field alongside the Clinical Note billing-code cross-reference, so a trip's billed items can actually be cross-checked against the vehicle's logged journey rather than the clinical code extract alone, original amount vs. adjusted amount (displayed JMD-primary with a GBP-informational conversion for any UK-linked payer/Member), a sequential, gapless per-fiscal-year invoice number (assigned at first submission, immutable thereafter, distinct from the internal Invoice ID), linked Membership plan and visit-allowance usage, linked Guarantor (if any), payer, a deceased-patient flag which, once set, routes the invoice to estate billing (requiring the linked estate/next-of-kin record before the invoice can proceed to payment collection) rather than the patient's own payment method,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select billing route (direct-bill, insurer, membership, or corporate — an explicit selection distinct from payer type, which only displays how the Member is associated; this action determines how the invoice is actually routed for collection); apply/remove adjustment with reason code; attach note; submit for approval; approve/reject (Finance Manager); void invoice; issue credit note (a distinct action from voiding — reduces or reverses a balance already sent/paid without erasing the original invoice record, requires its own reason code); mark deceased-patient/estate billing and link the estate record;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Management screen; Member Detail (Membership module, cross-module link); Accounts Receivable Aging Queue (1.16, once past due)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S.5 Not Found state if the extract's source record was deleted/reassigned); billing route selection is required before an invoice can be submitted for approval; invoice numbering is system-assigned and blocks any manual entry or reuse of a number, and flags a gap for investigation if one is ever detected in the sequence; a credit note cannot be issued against an invoice with no recorded prior payment/send event; deceased-patient flag blocks routing to the patient's own payment method until an estate/next-of-kin record is linked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from open through resolution — either a billing dispute raised against an Invoice by a Member, or a Payout Dispute raised by a Provider against their own payout, both reviewed through this one screen since the investigation and approval workflow is the same shape for either.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disputing-party type (Member or Provider) and identity, linked record under dispute (Invoice for a Member dispute; Payout Record/Payout Run for a Payout Dispute), dispute reason, disputing party's statement/correspondence log, a GPS/trip-log evidence field alongside that statement/correspondence log — available on a Member billing dispute (e.g., "visit didn't happen") just as it already is on a Payout Dispute's evidentiary basis — status (Open, Under Review, Resolved, Escalated, Fraud Hold), proposed resolution (adjust, waive, uphold), resolution amount, resolution method (credit/adjustment vs. cash/manual refund), an identity/authorization-verification result for the disputing party, recorded before any financial action can be taken on the case, SLA due date; a distinct Chargeback Compelling-Evidence Packet sub-case, flagged separately from a standard dispute, for assembling the specific documentation bundle a card network/issuer requires to contest a chargeback; for a Payout Dispute specifically, the evidentiary basis under review (job records, GPS/trip log, and the provider's Compensation Profile basis) in place of a Member dispute's invoice line items; a tip-clawback trigger, distinct from a standard Payout Dispute, raised when a tip is charged back by the card network or when the underlying disputed service is found not merited after the tip has already been disbursed to the provider, since the tip itself must then be recovered even though AFC never held or earned any portion of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verify disputing party's identity/authorization (required gate before any financial action); propose resolution; attach supporting document (for a Payout Dispute: job record, GPS/trip log extract, or Compensation Profile reference in place of member statement/correspondence); assemble and export a chargeback compelling-evidence packet (distinct workflow from a standard dispute resolution); escalate to Finance Manager; approve/deny resolution (Finance Manager, single sign-off for a credit/adjustment resolution); dual-sign-off approval for any cash or manual refund specifically (a second, distinct Finance Manager approval beyond the standard single approval, since a cash/manual refund cannot be reversed the way a card-network chargeback can); place case on fraud hold if the refund destination is fraud-flagged; on a tip-clawback trigger, initiate recovery of the already-disbursed tip amount by routing it through the Payout Run screen's clawback mechanism (1.6) rather than establishing a separate recovery path here;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Invoice Queue (Member dispute), or Payout Run screen/Payout Record Detail screen (1.14, Payout Dispute). To: Invoice Detail/Adjustment screen (apply resolved adjustment, Member dispute) or Payout Record Detail screen (1.14, apply resolved adjustment/clawback reversal, Payout Dispute); Payout Run screen (1.6, to initiate a tip-clawback via its established clawback mechanism);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 a Payout Dispute is held to the same evidentiary standard as a Member-facing dispute (documented evidence required before proposing resolution), just evaluated against job records/GPS/trip log/Compensation Profile basis rather than invoice line items; cannot propose or approve any financial action until identity/authorization verification is recorded; a cash/manual refund cannot be released with only one Finance Manager approval — it is blocked pending the required second, distinct sign-off; a case placed on fraud hold blocks any refund release until the hold is explicitly cleared by a Finance Manager with a documented reason; a tip-clawback trigger cannot be resolved directly on this screen — it must be routed through and actioned via the Payout Run screen's clawback mechanism (1.6), same Finance-Manager-approval requirement as any other clawback</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Payment Received – Unallocated — remittance funds received from the payer but not yet matched to a specific claim/line item, Denied, Appealed), claimed amount vs. paid amount, denial reason (if any); a Rejection-Reason Trend panel aggregating denial/rejection reasons across claims over time, broken out by payer and by reason code, so a recurring payer-specific or code-specific rejection pattern is visible at the queue level rather than only claim-by-claim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payer/status/branch/denial-reason; open claim; bulk-submit ready claims; flag for appeal; export batch to payer format; drill from the Rejection-Reason Trend panel into the specific payer or reason code driving a spike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an under/overpayment classification recorded against the remittance (Paid as Billed, Underpaid, Overpaid) driving which follow-up action applies, outstanding balance, a retrospective-authorization-request flag for the edge case where pre-authorization was never obtained because the service was rendered as a genuine emergency,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classify remittance as under/overpaid; auto-generate a co-pay/co-insurance re-invoice to the Member the moment a remittance is recorded showing a Member-owed balance, rather than requiring a Billing Officer to notice and create it manually; issue refund to insurer (distinct action from write-off, for a confirmed overpayment that must be returned rather than merely written off); write off balance (Finance Manager approval required above threshold); flag for retrospective authorization request when pre-authorization was never obtained pre-service;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including the auto-generated co-pay/co-insurance re-invoice);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 an insurer refund above a set threshold requires Finance Manager approval, same pattern as write-off; a retrospective-authorization-request flag does not itself guarantee payment — it only records that the request was made and tracks the payer's response</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a documented split-allocation field for any job with two jointly-responsible providers (percentage or fixed split per provider, with the basis for the split recorded),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 run type (Regular Cycle or Off-Cycle Correction); a per-provider, per-run Tips total line item, shown as its own distinct row alongside — never blended into — that provider's Compensation-Profile-based subtotal, since a tip is a 100%-pass-through, patient-initiated gratuity on which AFC retains no commission or fee whatsoever, and is explicitly labeled as such (e.g., "Tips — 100% pass-through, no AFC commission") so it is never mistaken for part of the calculated compensation basis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adjust an individual line item with a mandatory justification note (mirroring the adjustment-with-reason pattern already used on Invoice Detail, 1.2), rather than only excluding/holding it; exclude/hold individual payout with reason; record a split-allocation between two jointly-responsible providers on a shared job; initiate a clawback against a provider's current or prior payout (Finance Manager approval required, per that role's explicit clawback-authorization authority); initiate a distinct off-cycle correction run (separate from the regular payout cycle, for correcting an error after a run has already released, scoped to only the affected providers/line items rather than reopening the full cycle);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screen (1.14,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 a clawback cannot be released against a provider's future payout without Finance Manager approval recorded, and always requires a reason code; a line-item adjustment cannot be submitted without a justification note; a split-allocation between two providers must total exactly 100% of the job's payout before the run can be approved; an off-cycle correction run requires a reason code and Finance Manager approval before release, same as a regular run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a distinct Reconciliation Results view, beyond the generic checklist-item status, showing the actual matched-vs-unmatched line-item detail behind each reconciled category (invoices, claims, payouts) so a Finance Manager can see what was reconciled, not just that a checkbox was ticked; exception list with linked record (Invoice, Claim, Payout Record) and owner; a "paused for affected transactions" state, distinct from a normal open exception, applied to any transaction subset frozen out of this close cycle pending a suspected-fraud investigation; statutory-extract generation status (GCT/TAJ filings for Jamaica, applicable UK filings) as its own tracked item, distinct from the internal checklist items;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view reconciliation results detail per category; assign/reassign exception owner; defer exception to next period with justification; pause close for a specific set of transactions under suspected-fraud investigation (excludes them from this period's close without blocking the rest of the period); generate the statutory extract(s) required for GCT/TAJ and applicable UK filings, ready for submission via the Regulatory Reporting Calendar/Tracker (3.7); submit period for Finance Manager sign-off; lock period (Finance Manager); reopen a previously locked period (requires a mandatory justification note plus dual Finance Manager approval — a second, distinct Finance Manager sign-off beyond the one who approves the reopen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 Consolidated Approval Queue (routes the second required approval for a reopen request); Regulatory Reporting Calendar/Tracker (3.7, statutory extract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 cannot reopen a locked period without both a recorded justification note and two separate Finance Manager approvals; a reopen action and its justification remain permanently in the period's audit trail even after the period is re-locked; a transaction subset paused for suspected fraud cannot be marked reconciled or included in the statutory extract until the pause is explicitly lifted with a documented outcome; cannot generate a statutory extract while its underlying reconciliation category still has unresolved exceptions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 Guarantor (self-service, via the same Guarantor portal referenced in 1.10, can request to end their own relationship)</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including a Guarantor-initiated request to end that relationship.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 pending termination-request status (if the Guarantor has requested to end the relationship) with the notification-sent date and grace-period end date; a provisional-guarantor grace-period/lapse state, mirroring how Membership lapse already works (1.13) — a placeholder guarantor record moves from Provisional to Grace Period once past its confirmation window, then to Lapsed if never confirmed; an escalated-to-collections status once a provisional placeholder has sat unresolved past 5 days; a competing-registration-claim indicator when two parties each attempt to register as the same patient's guarantor, holding both claims open for adjudication rather than silently accepting the first; an account-freeze-pending-verification state applied to the linkage itself while a competing claim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re-process any provisional invoices already billed to a placeholder guarantor against the newly confirmed guarantor's payment method once registration completes, rather than leaving them stranded against the placeholder; unlink (Finance Manager approval if outstanding balance exists); Guarantor requests to end relationship (self-service, from the Guarantor's own portal view of this linkage); adjudicate a competing guarantor registration claim (review both claimants' evidence, freeze the linkage pending verification, then confirm one and reject the other with a documented basis); escalate an unresolved provisional-guarantor placeholder open more than 5 days to collections; close the linkage automatically on a deceased-patient trigger (deceased flag routes any outstanding guarantor-attributed balance to estate billing per 1.2, rather than continuing to bill the guarantor);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module launcher, or the Guarantor's own portal (self-service termination request).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 a Guarantor-initiated termination request does not unlink immediately — it notifies the linked patient/Member and holds the linkage active through a defined grace period before the next billing-cycle charge, so the patient has time to arrange an alternate payment method or guarantor before responsibility actually ends; a termination request against a linkage with an unresolved outstanding balance still requires Finance Manager review before the grace period completes, same threshold as a staff-initiated unlink; a provisional placeholder that lapses without confirmation blocks further charges to it and requires escalation or replacement; a competing registration claim freezes the linkage against any billing or payment-method change until a Finance Manager resolves it; a patient's death record automatically triggers guarantor-linkage closure and estate-billing routing rather than requiring a manual unlink</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Payout Clawback, Month-End Close sign-off, Month-End Close Reopen, Guarantor removal, Patient Appeal — a Member/patient's formal appeal of a billing or claim decision, distinct from a standard Dispute Resolution item since it follows the patient-facing appeal path rather than a billing-initiated dispute), submitter, submitted date, amount/impact, SLA/age; a per-item "currently opened by" indicator and last-modified timestamp so two Finance Managers acting on the queue at once can see whether a colleague already has an item open;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 if a second Finance Manager opens an item another Finance Manager already has open, the screen surfaces a concurrency warning rather than silently allowing both to act, and the second action is blocked until the first is saved or the item is released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a mid-cycle-proration calculation/display shown whenever a compensation-model change's effective date falls partway through an already-open pay period, breaking out the days/visits under the old model versus the new model and the resulting blended payout for that transition period, rather than applying the new model retroactively to the whole period or the old model through its end;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preview the mid-cycle proration calculation before confirming an effective date that falls inside an open pay period;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 and, distinct from that per-officer sampling, surface an org-wide exception-pattern trend view for spotting a systemic issue (e.g., a misconfigured rate card or a problematic payer relationship) rather than any one Billing Officer's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 a separate Organization-Wide Exception Trend panel (not scoped to any individual Billing Officer) showing the org-wide exception rate over time, an automatic flag when a spike concentrates on one rate card or code (surfaced as a possibly-misconfigured rate card rather than an officer problem), and an exception-rate breakdown by payer relationship to distinguish a payer-side pattern from a staff-judgment pattern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drill from the Organization-Wide Exception Trend panel into the specific rate card, code, or payer relationship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2"/>
      </w:pPr>
      <w:r>
        <w:t xml:space="preserve">1.13 Membership Billing and Dunning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triggers retries/charges/discounts/payment plans); Finance Manager (approves goodwill discounts and payment plans above threshold, same approval pattern as other Finance screens in this module)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Billing Officer's daily review queue of Membership accounts sitting in Grace Period or Suspended status for non-payment — the dedicated billing-cycle/dunning workflow screen that, until now, existed only as status labels on the Membership module's Member Search/List (2.1) and Member Detail (2.2) screens, which belong to the Membership and Customer Success Agent/Lead role rather than Billing.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status (Grace Period, Suspended), retry schedule and progress (Day 1, Day 3, Day 6 attempts and outcomes), days remaining before the account lapses, linked Guarantor (if billing is routed there instead of/in addition to the Member), payment-plan status (if one is active), lapse hand-off status once an account has moved past Billing's dunning window into Customer Success win-back outreach (2.6)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Trigger a manual retry outside the automated Day 1/3/6 schedule; process a manual charge; apply a goodwill discount (Finance Manager approval required above a set threshold, consistent with the approval pattern already used on other Finance screens in this file); set up a payment plan (Finance Manager approval required above a set threshold); view full retry/attempt history; filter by status/plan/branch/days-to-lapse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(Membership module, read-only cross-link for full account context); Consolidated Approval Queue (when a discount or payment plan requires Finance Manager approval); Win-Back/Lapsed-Member Outreach Queue (2.6, cross-module, once an account lapses and hands off to Customer Success)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apply a goodwill discount or set up a payment plan above the delegated threshold without recorded Finance Manager approval; a manual retry beyond the defined maximum attempts requires escalation rather than unlimited retrying; the hand-off to the Win-Back/Lapsed-Member Outreach Queue on lapse is automatic, not a manual action a Billing Officer can forget to perform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accounts currently in Grace Period or Suspended" as a positive confirmation state</w:t>
            </w:r>
          </w:p>
        </w:tc>
      </w:tr>
    </w:tbl>
    <w:p>
      <w:pPr>
        <w:spacing w:after="160"/>
      </w:pPr>
    </w:p>
    <w:p>
      <w:r>
        <w:br w:type="page"/>
      </w:r>
    </w:p>
    <w:p>
      <w:pPr>
        <w:pStyle w:val="Heading2"/>
      </w:pPr>
      <w:r>
        <w:t xml:space="preserve">1.14 Payout Record Detail Screen (Per-Provider)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(views, resolves exceptions); Finance Manager (approves clawbacks and exception overrides recorded against this provider)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single-provider payout record referenced from both the Payout Run screen (1.6) and the Dispute Case screen (1.3, for a Payout Dispute) — specified here in its own right rather than left as a dangling reference. Shows one provider's payout history across runs and the detail behind any one run's line item for that provider.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Compensation Profile (1.11) and its basis (Salaried, Per-Visit, Revenue-Share); this provider's payout history across prior runs; for each run, a disbursement status distinct from the overall Payout Run's status (Pending, Sent, Confirmed, Failed at the individual-provider level, since a run can be Released overall while one provider's disbursement still fails or is pending confirmation); any clawback applied against this provider (amount, reason, run(s) affected, status); any open or resolved Payout Dispute referencing this record; a provider-death/departure estate-routing reference, once a provider is marked deceased or departed with a final payout outstanding, recording the estate/next-of-kin or final-settlement record that any remaining payout is routed to instead of the provider's own on-file payment method; a per-run Tips total carried into this provider's disbursement history alongside (not merged into) their Compensation-Profile-based service-fee earnings for that run, labeled as a 100%-pass-through gratuity on which AFC retains no commission, mirroring the same distinct Tips line item shown on the Payout Run screen (1.6)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payout history and per-run disbursement detail; retry a Failed disbursement; open the linked Compensation Profile (1.11); open or view a linked Payout Dispute case (1.3); acknowledge/resolve a clawback exception; link a final outstanding payout to the provider's estate/next-of-kin record on a death or departure trigger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Payout Run screen (1.6, drilling into a provider's line item); Dispute Case screen (1.3, for a Payout Dispute). To: Compensation Profile Setup Screen (1.11); Dispute Case Screen (1.3, to open a new Payout Dispute); Payout Run screen (1.6, back to the parent run)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Failed disbursement blocks the run from being marked fully Released until resolved or explicitly excluded with reason; a clawback shown here cannot be edited from this screen — it can only be initiated from the Payout Run screen (1.6) with Finance Manager approval, this screen shows it read-only alongside the provider's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payout history for this provider yet" shown for a newly onboarded provider before their first run</w:t>
            </w:r>
          </w:p>
        </w:tc>
      </w:tr>
    </w:tbl>
    <w:p>
      <w:pPr>
        <w:spacing w:after="160"/>
      </w:pPr>
    </w:p>
    <w:p>
      <w:r>
        <w:br w:type="page"/>
      </w:r>
    </w:p>
    <w:p>
      <w:pPr>
        <w:pStyle w:val="Heading2"/>
      </w:pPr>
      <w:r>
        <w:t xml:space="preserve">1.15 General Ledger Posting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(reviews entries, prepares export); Finance Manager (view, approves export batch)</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missing GL-posting screen behind three separate finance journeys — Invoice Generation, Month-End Close, and Provider Payout — none of which had anywhere to surface the resulting revenue/expense entries by cost centre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GL entry ID, source record type (closed Invoice, Month-End Close, Payout Run), link to the source record, entry type (revenue, expense, or pass-through liability — this third type reserved for provider tips, since a tip is disbursed 100% to the provider and is never AFC revenue), amount, cost centre, service line (not applicable/blank for a pass-through-liability entry, since a tip is deliberately not tagged to any revenue cost-centre or service line the way service-fee income is), posting date, export/batch status (Not Exported, Exported, Export Failed)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source type/cost centre/service line/date range; open the linked source record; select entries for export; export a batch to the company's external accounting system; retry a failed export; reconcile an export confirmation against the batch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Month-End Close Checklist (1.7), Payout Run screen (1.6), or module launcher. To: Invoice Detail/Adjustment screen; Payout Record Detail screen (1.14); Month-End Close Checklist (1.7)</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export a batch containing an entry missing a cost-centre tag, except a pass-through-liability (tip) entry, which is exempt from the cost-centre-tag requirement by design and is instead validated only against its zero-commission, zero-revenue classification; an export failure flags the entry for retry rather than silently dropping it from the batch; entries generated from a locked period cannot be regenerated — a correction requires reopening the period via 1.7's dual-approval reopen workflow first; a tip amount cannot be posted or reclassified as revenue or as service-fee income under any circumstance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GL entries pending export" as a positive confirmation state</w:t>
            </w:r>
          </w:p>
        </w:tc>
      </w:tr>
    </w:tbl>
    <w:p>
      <w:pPr>
        <w:spacing w:after="160"/>
      </w:pPr>
    </w:p>
    <w:p>
      <w:r>
        <w:br w:type="page"/>
      </w:r>
    </w:p>
    <w:p>
      <w:pPr>
        <w:pStyle w:val="Heading2"/>
      </w:pPr>
      <w:r>
        <w:t xml:space="preserve">1.16 Accounts Receivable Aging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escalates aged items); Finance Manager (view, approves write-off/escalation above threshold)</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every unpaid Invoice's age against payment due date regardless of payer type, so a general receivables backlog is visible in one place — distinct from the Membership Billing and Dunning Queue (1.13), which is scoped specifically to Membership-subscription billing cycles and dunning retries, not to invoices generally (self-pay, insurer, guarantor, or corporate).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payer type, amount outstanding (JMD-primary with GBP-informational conversion), invoice due date, aging bucket (Day 3, Day 10, Day 20, Day 30+), days outstanding, prior collection-contact attempts, linked Guarantor (if billing routed there), escalation status (Not Escalated, Escalated to CS)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aging bucket/payer type/branch; open the underlying Invoice Detail screen; log a collection-contact attempt; escalate an aged invoice to Membership and Customer Success for member outreach once it crosses the defined threshold bucket (Day 30 by default); mark invoice as paid/resolved (reflects back to Invoice Detail); export aging report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(1.1) or Invoice Detail (1.2) cross-link, or module launcher. To: Invoice Detail/Adjustment screen (1.2); Dispute Case screen (1.3, if the aging is disputed rather than simply unpaid); Win-Back/Lapsed-Member Outreach Queue (2.6, cross-module, once escalated to Customer Success for a Membership-linked account) or Member Detail (2.2, for a non-Membership escalation contact)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invoice already in active Dispute status is excluded from escalation-to-CS until the dispute resolves, so a disputed balance isn't chased as if it were simple non-payment; escalation to CS above the Day 30 threshold is automatic, not a manual action a Billing Officer can forget to trigger; cannot mark an invoice resolved without either a recorded payment or a linked write-off/credit note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currently aging" as a positive confirmation state</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 the SLA/service tier each plan maps to, with an explicit before/after comparison whenever the requested change would raise or lower the Member's dispatch service tier; a UK cooling-off/distance-selling rights field, shown for a UK-linked Member/plan, stating the statutory cancellation window and whether it still applies to this specific change; a recorded-consent capture field for any downgrade, distinct from the generic "confirm change" action — capturing that the Member was specifically informed of and accepted the reduction in coverage/allowance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for a downgrade specifically, capture the Member's recorded consent to the reduced coverage before the change can proceed (a distinct step from the general confirm action);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 a cross-reference notification to Scheduling/Emergency Dispatcher's SLA-tier configuration whenever the plan change alters the Member's service tier, so dispatch reflects the new tier from the effective date rather than continuing to apply the prior plan's SLA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 a downgrade cannot be submitted without the recorded-consent capture completed; a UK-linked Member within their statutory cooling-off window sees that right surfaced before the change is finalized rather than only in an external notice</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 an automated acknowledgment record showing the case reference number sent to the Member and the send timestamp; a distinct law-enforcement-notification field/state for a complaint alleging conduct that may be criminal (e.g., theft, assault), tracking whether police/law enforcement have been notified, the reference/report number if so, and the date, separate from the standard Compliance escalation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automatically send an acknowledgment with the case reference number the moment a complaint is logged, without requiring the Agent to remember to send one; escalate to Lead; escalate to Compliance module (creates linked Incident Case if clinical/safety concern); mark and log a law-enforcement notification for alleged criminal conduct (distinct from a Compliance escalation, since the two can both apply or apply independently);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 the automated acknowledgment fires exactly once per case at intake and cannot be skipped; a case marked as alleging criminal conduct surfaces a prompt to record law-enforcement notification status before closure, though closure is not itself blocked on notification since a Member may decline to involve police</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classified into an explicit reason-based track (Payment Failure, Cost, Dissatisfaction) driving which outreach script/offer applies rather than a single generic lapse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 a Compliance-case-linked hard-block flag, distinct from the deceased exclusion, for a Member with an open Compliance/Incident Case (e.g., an active dispute over alleged misconduct) where outreach must pause until Compliance clears it; a pricing-consistency flag raised when a suggested win-back offer would price the Member below what a comparable new or current Member pays for the same plan, routed for Lead review before the offer can be extended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reason-track/plan/branch; log outreach attempt and outcome; review and clear (or decline) a pricing-consistency flag before extending a flagged win-back offer (Lead);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 Compliance/Incident Case screen (read-only reference, when a Compliance-linked hard block is active)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a Member with an active Compliance-case hard block is likewise non-actionable for outreach until the flag is cleared by Compliance, mirroring the deceased exclusion's non-overridable treatment; reinstatement requires valid payment method before status change completes; a win-back offer flagged for pricing inconsistency cannot be extended to the Member until a Lead reviews and approves or adjusts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raise a policy-review item to the Operations Manager when a pattern across escalations suggests the underlying policy (not an individual case) needs review;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 a policy-review item routes to the Operations Manager (tracked outside this queue once raised, since it is a policy matter rather than a case awaiting Lead action)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 and, distinct from that per-Agent sampling, surface an org-wide complaint and win-back trend view for spotting a systemic issue rather than any one Agent's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 a separate Organization-Wide Trend panel (not scoped to any individual Agent) showing org-wide complaint volume and category trend over time and the org-wide win-back conversion rate, framed for spotting a systemic issue (e.g., a plan, branch, or policy driving a rise in complaints) rather than an individual Agent's performance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drill from the Organization-Wide Trend panel into the specific complaint category, plan, or branch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2"/>
      </w:pPr>
      <w:r>
        <w:t xml:space="preserve">2.9 Renewal Reminder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(works the queue, handles at-risk renewals); Lead (oversight across the full queue, reassigns)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Show every upcoming Membership renewal against its reminder cadence and track how each individual reminder actually landed — the screen behind the Renewal Reminders journey, which previously had no screen of its own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plan, renewal date, cadence stage reached (T-14, T-7, T-3, T-0), delivery/engagement detail per reminder sent (channel, sent date, delivered/opened/clicked, or failed), the Member's marketing-communication opt-out status, and — kept clearly distinct from that opt-out — the delivery status of the transactional renewal reminder itself, since a transactional renewal reminder must still be sent and tracked even when a Member has opted out of marketing messages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cadence stage/delivery status/branch; resend a failed reminder manually; view full engagement detail for a reminder; escalate a renewal showing no engagement through T-0 to Agent outreach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Renewal Reminder Configuration screen (2.10, Lead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marketing opt-out can never suppress a transactional renewal reminder — the screen blocks any attempt to treat the two as the same suppression flag; a reminder that fails delivery beyond the retry threshold flags for manual Agent follow-up rather than silently dropping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renewals due in the selected window" as a positive confirmation state</w:t>
            </w:r>
          </w:p>
        </w:tc>
      </w:tr>
    </w:tbl>
    <w:p>
      <w:pPr>
        <w:spacing w:after="160"/>
      </w:pPr>
    </w:p>
    <w:p>
      <w:r>
        <w:br w:type="page"/>
      </w:r>
    </w:p>
    <w:p>
      <w:pPr>
        <w:pStyle w:val="Heading2"/>
      </w:pPr>
      <w:r>
        <w:t xml:space="preserve">2.10 Renewal Reminder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Configure the renewal-reminder cadence and message templates that drive the Renewal Reminder Queue (2.9) — the screen behind the Lead's explicitly-granted authority to configure reminder cadence and templates.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Cadence stage list (T-14, T-7, T-3, T-0) with configurable day-offset per stage; delivery channel per stage (email, SMS, push); message template per stage and language; a classification per template as Transactional or Marketing, driving whether a Member's marketing opt-out can suppress it;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cadence stage's day-offset; add/remove a cadence stage; edit and preview a message template; set a template's Transactional/Marketing classification; publish changes;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Renewal Reminder Queue (2.9) or module launcher. To: Renewal Reminder Queue (2.9)</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template carrying required renewal/statutory information cannot be classified as Marketing, since that would make it suppressible by an opt-out; cannot publish a template with an empty message body; every change is a mandatory, permanent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cadence and templates, pre-populated with platform defaults until the Lead edits them</w:t>
            </w:r>
          </w:p>
        </w:tc>
      </w:tr>
    </w:tbl>
    <w:p>
      <w:pPr>
        <w:spacing w:after="160"/>
      </w:pPr>
    </w:p>
    <w:p>
      <w:r>
        <w:br w:type="page"/>
      </w:r>
    </w:p>
    <w:p>
      <w:pPr>
        <w:pStyle w:val="Heading2"/>
      </w:pPr>
      <w:r>
        <w:t xml:space="preserve">2.11 Family Plan Member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(adds/removes/modifies dependents); Lead (approves competing-claim adjudication and account-freeze resolution)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dependents attached to a Family Membership plan — adding, removing, or modifying a dependent's record — the dedicated screen behind Family Plan Member Management, which previously existed only as tangential fields on Member Detail (2.2) with no workflow of its own for the add/remove/consent/access lifecycle a family plan actually requires.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Primary Membership holder, Family plan tier and its slot limit, current dependent list with each dependent's name, DOB, relationship to primary holder, age, active/upcoming-booking status, dependent-portal-login status (Not Eligible, Eligible — Not Yet Granted, Granted) for dependents above the platform's defined age threshold, consent status (including a renewed-consent-pending flag for a minor dependent who has aged into adulthood and now requires their own consent rather than the primary holder's), and an account-freeze-pending-verification state when a competing claim to primary-holder status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dependent (checked against the plan's family-slot limit before the addition can complete); remove a dependent (checked against that dependent's active or upcoming bookings before removal can complete); modify a dependent's details; grant dependent-portal login once a dependent crosses the age threshold; prompt and capture renewed consent when a minor dependent ages into adulthood, transferring consent ownership from the primary holder to the now-adult dependent; freeze the account pending verification when two parties each claim to be the plan's primary holder, and adjudicate the competing claim (Lead)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(2.2). To: Member Detail screen (2.2, post-change); Plan Change screen (2.3, if a dependent change affects plan tier or slot usage); Lead Escalation Queue (2.7, for a competing primary-holder claim requiring Lead adjudication)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add a dependent beyond the plan's family-slot limit without first upgrading the plan (routes to Plan Change, 2.3); cannot remove a dependent with an active or upcoming booking without confirming reassignment or cancellation of that booking first; dependent-portal login cannot be granted below the age threshold; a minor dependent aging into adulthood blocks continued use of the primary holder's consent until the dependent's own renewed consent is captured; an account with a competing primary-holder claim is frozen against dependent add/remove/modify actions until the claim is resolved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dependents on this Family plan yet" with a direct action to add one, shown only when the linked plan is a Family tier; not applicable/hidden for a non-Family plan</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an immutable-statement-capture field for each involved party's account, distinct from the general investigation note — once saved, a statement is locked and cannot be edited or overwritten, only appended to as a new dated entry, consistent with the platform's append-only evidentiary standard elsewhere in this module; linked Complaint Case (if origin); investigation findings with a required findings classification selected from exactly four defined categories (Unfounded, Individual, Systemic, Equipment) rather than freeform text, so findings roll up consistently for trend reporting; corrective actions, each with an owner and due date, and an orphaned-CAPA auto-flag raised when a corrective action's assigned owner is deactivated/departs before the action is closed; any active suspension order issued against staff pending investigation outcome, with its scope and date;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capture an immutable party statement (append-only); assign investigator; reassign the investigator when a conflict of interest is identified (e.g., the assigned investigator has a reporting relationship or personal connection to an involved party), with the conflict and reassignment reason logged; record findings against one of the four required classification categories; issue a suspension order against implicated staff pending outcome, distinct from a generic investigation note (routes to User Account List, 4.1, for the technical account restriction);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 User Account List (4.1, cross-module, to enact an issued suspension order)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 findings cannot be recorded without selecting one of the four defined classification categories; an investigator flagged for conflict of interest is blocked from further action on the case until reassigned; a corrective action whose owner has departed auto-flags as orphaned and blocks case closure until reassigned to a new owner; an immutable statement cannot be edited once saved, only superseded by a new dated entry</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with a reassign-supervisor action available if the assigned supervising clinician departs before sign-off completes; a first-re-verification-scheduling field recording the date this clinician's credentials are first due for re-verification after initial clearance, so the recurring cycle is scheduled from clearance rather than left to be discovered later;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 paired with an explicit Ops-Manager-facing notification (not only the Compliance-side alert) once a case remains aged-open past a second, longer threshold; support for a second, independent credentialing case per individual when an existing staff member cross-trains into a new role requiring its own scope-of-practice grant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reassign supervisor when the assigned supervising clinician departs before sign-off; schedule the first re-verification date on clearance; escalate an aged-open case for issuing-body follow-up; escalate a failed verification to the Operations Manager/HR rather than leaving it solely as a Compliance record; notify the Operations Manager directly when a case crosses the extended aged-open threshold; add a new credentialing case for a second role on an existing staff member (cross-training);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 a case cannot proceed to supervised-sign-off while its supervising clinician is departed/inactive — it blocks until reassigned; a failed verification requires the escalate-to-Ops-Manager/HR action to be taken, not just a rejected checklist item sitting unactioned; a second role's credentialing case is tracked and cleared independently of the individual's existing role clearance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itemized against the explicit 90/60/30/7-day alert cadence (each threshold shown as its own reached/not-reached marker, not just a raw days-remaining number), renewal status, branch; an administrative-hold state, distinct from a hard lapse, applied when the issuing body's registry is unavailable to confirm renewal — holds the credential's enforcement action pending confirmation rather than immediately lapsing it; for a locum clinician credentialed under a different jurisdiction than the branch they're currently working, a persistent jurisdiction-context indicator on this ongoing tracking view (not only shown at onboarding) showing which jurisdiction's rules and renewal cycle govern that credential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window/role/branch/alert-stage (90/60/30/7); send renewal reminder (auto-fires at each of the 90/60/30/7-day thresholds); mark renewed with new expiry date; place on administrative hold when the issuing registry is unreachable, with a reason and recheck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 an administrative hold cannot be converted to a hard lapse without a documented registry-unavailability recheck; a locum clinician's jurisdiction-context indicator cannot be dismissed or hidden, since misreading it as the branch's home jurisdiction is the exact failure mode it exists to prevent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a witness co-signature and reason-verification field for any waste record (who witnessed the waste, their sign-off, and the stated reason for wastage), with a retrospective-attestation field for the emergency case where a required co-sign was delayed (recording who attests, when, and why the co-sign couldn't happen contemporaneously), discrepancy flag, linked Clinical Note reference (code extract only), audit period; a differentiated audit cadence for home-based clinicians (who carry controlled substances into the field rather than a fixed base), paired with a photo/digital confirmation capture at each home-based check rather than relying solely on a written log; a Recurring-Variance Trend panel surfacing the same substance/lot, provider, or vehicle showing a discrepancy across multiple periods, rather than each period's reconciliation being reviewed in isolation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record witness co-signature and reason for a waste record; record a retrospective attestation when an emergency co-sign was delayed; flag discrepancy for investigation (creates linked Incident Case); issue an immediate privilege suspension for a provider where diversion is substantiated (routes to User Account List, 4.1, for the technical access restriction), distinct from the general "flag for investigation" action; conduct a home-based clinician's differentiated-cadence check with photo/digital confirmation capture; drill into the Recurring-Variance Trend panel for a specific substance/lot/provider/vehicle;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 User Account List (4.1, cross-module, to enact an immediate privilege suspension)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 a waste record cannot be marked reconciled without a witness co-signature or, for a delayed emergency co-sign, a completed retrospective attestation; substantiated diversion blocks the provider's ongoing access immediately rather than waiting for the audit period to close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 a secure-delivery-channel field recording which encrypted/verified channel the fulfillment package was actually delivered through, rather than assuming standard email is sufficient for sensitive health data; a "manifestly excessive/repetitive request" flag, selectable as its own denial basis distinct from a generic denial, for a request that repeats a recently-fulfilled one or is excessive in scope/frequency; a coronial/criminal-investigation-coordination field recording whether the request intersects an open coronial inquest or criminal investigation, and the coordinating authority/reference if so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select and record the secure delivery channel used to send the fulfillment package; approve fulfillment package; deny with legal basis, selecting "manifestly excessive/repetitive" as its own basis where applicable rather than a generic denial; flag and coordinate with a coronial/criminal investigation when the request intersects one;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 fulfillment cannot be marked complete without a recorded secure delivery channel; a case flagged for coronial/criminal-investigation coordination requires that authority's input logged before the case can close</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 a documented-threshold-decision field recording the basis for judging whether an event met or fell below a regulator's reportability threshold, so that judgment call is preserved rather than left implicit; a required sign-off chain per filing (Compliance/Clinical Quality Officer always; Operations Manager or Executive additionally required for a material event, per a materiality threshold) shown as named approvers with their sign-off status/date; a correspondence-thread field logging any regulator follow-up questions or requests after a filing, kept attached to that filing rather than scattered in email; an alternate-channel-with-proof-of-attempt field for when a regulator's submission portal is down, recording the alternate channel used (e.g., email, courier, in-person) and the evidence of attempted on-time submission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record the threshold decision and its basis; route the filing through its required sign-off chain, adding the Operations Manager/Executive sign-off step for a material event; attach filed document/confirmation; log a regulator follow-up in the correspondence thread; record an alternate-channel submission attempt with proof when the regulator's portal is unavailable;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 a material-event filing cannot be marked Filed without the Operations Manager/Executive sign-off recorded in addition to Compliance's; a portal-down submission requires documented proof of the alternate-channel attempt before the filing can be marked on-time rather than Overdue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linked API/integration credentials issued to the account (if any), account status (Active, Suspended, Deactivated, Pending Activation), last login, linked Credentialing clearance status (for clinical/crew roles); for a Facility Partner account, the specific facility it's associated with and which named individual at that facility it belongs to (never a shared facility-wide login, per the least-privilege principle already established for that role); a scheduled auto-expiry date for a contractor account with a pre-known end date, distinct from the account's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set a scheduled auto-expiry date for a contractor account with a known end date, so it deactivates automatically rather than relying on a manual follow-up; suspend/reactivate/deactivate (deactivating a clinical-scheduling role account triggers a booking-reassignment check, surfacing any of that account's upcoming assigned bookings so they can be reassigned before the account goes dark); revoke API/integration credentials tied to the account, distinct from and in addition to suspend/reactivate/reset-credentials, for an account whose integration access needs to be cut without deactivating the account itself;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Credentialing Verification Queue (Compliance module trigger for new clinical staff). To: Role Assignment screen (internal accounts only); Access Review screen; Backup/Security Incident screen (4.5, cross-link to investigate any activity detected against the account after its deprovisioning timestamp).</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duplicate-account warning on creation; a Facility Partner account cannot be assigned an internal role — the two account types are mutually exclusive, not layered; deactivating a clinical-scheduling role account with unresolved upcoming bookings blocks completion until each booking is reassigned or the deactivation is explicitly confirmed despite the warning; a contractor account past its scheduled auto-expiry date auto-deactivates rather than lingering Active.</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 raise a role-catalog change request (e.g., proposing a new role or a change to what an existing role's permission set includes) when a needed assignment doesn't fit any available role, routed to the System Configuration/Change-Request screen (4.4) rather than worked around with an ad hoc permission grant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 System Configuration/Change-Request screen (4.4, for a raised role-catalog change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 a dormancy auto-flag on any account with no login activity beyond a defined inactivity window, surfaced for the reviewer's attention rather than waiting for the next full cycle to notice; an out-of-catalog permission indicator on any account holding a permission that falls outside its assigned role's standard catalog set, requiring the reviewer to re-justify that specific grant every cycle rather than it silently continuing to be attested alongside the rest of the role; an expedited-review category for break-glass access grants, reviewed on a shorter cadence than the standard cycle given their elevated risk</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auto-disable a dormant account flagged beyond the inactivity window if the reviewer takes no action by cycle close; re-justify (or revoke) an out-of-catalog permission each cycle rather than bulk-attesting it with the rest of the role; conduct the expedited review for a break-glass access grant on its shorter cadence;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 a dormant account not explicitly re-attested or acted on by cycle close is auto-disabled rather than left dormant into the next cycle; an out-of-catalog permission cannot be attested by inheriting the role's overall attestation — it requires its own explicit re-justification entry every cycle; a break-glass grant not reviewed within its shorter expedited window is flagged as overdue independently of the standard cycle's own due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(including a role-catalog change request raised from Role Assignment, 4.2), risk level, approval status, implementation date, rollback plan, test-in-non-production evidence (confirmation and reference that the change was validated in a non-production environment before implementation, required for anything above the lowest risk tier), a full before/after configuration-state log capturing the actual setting values changed (not just the free-text description of intent), a post-change monitoring-window state (Monitoring, Monitoring Complete — Stable, Monitoring Complete — Rolled Back) tracked for a defined period after implementation rather than closing the request the instant the change goes live; a Change Calendar view showing all scheduled/in-flight changes across a date range together, to catch two changes that would conflict if implemented at the same time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attach test-in-non-production evidence; record the before/after configuration-state log; approve/reject; schedule implementation, checked against the Change Calendar for conflicting concurrent changes; record rollback if needed; track the post-change monitoring window and mark it Stable or Rolled Back at its conclusion;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IT/System Administrator raising a role-catalog change from Role Assignment, 4.2);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 a change above the lowest risk tier cannot be approved without attached test-in-non-production evidence; cannot close a request while its post-change monitoring window is still open; the Change Calendar flags a newly scheduled change that overlaps another change's monitoring window or implementation slot on the same system, requiring explicit acknowledgment before scheduling proceeds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 and, as a clearly-scoped second half of this screen, run and document the Backup/Restore Drill program — the rotating-schedule exercise of actually restoring a backup into an isolated environment and measuring the result against this platform's already-defined per-subsystem RTO/RPO targets, not just confirming that a backup job completed.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an evidence-preservation field per incident recording what forensic evidence (logs, snapshots, affected-account activity) was preserved and where, before any remediation step could overwrite it; an affected-vs-exposed classification per incident (Affected — system/account touched but no confirmed data access, vs. Exposed — confirmed unauthorized data access), driving different downstream obligations (e.g., DSAR/breach-notification duty for Exposed); a lessons-learned/CAPA-style tracking field for post-incident review, capturing root cause and preventive action distinct from the immediate remediation step; a false-positive-determination field available on the close-incident action, for an incident that investigation shows was not a genuine security event; remediation actions; a cross-link surfacing any activity detected against a User Account after that account's recorded deprovisioning timestamp (from 4.1), flagged for investigation as a potential post-deprovisioning access incident; a Backup/Restore Drill sub-section: the current cycle's drill scope (which subsystem/dataset is up for restoration this cycle, per the rotating drill plan) and the plan's upcoming rotation order, confirmation that the restore target is an isolated non-production environment (never production) with that environment's identifier, drill status (Scheduled, In Progress, Restore Complete, Verified, Failed), measured restore time against that subsystem's defined RTO target, measured data-loss window against that subsystem's defined RPO target, and drill findings/remediation items each with an owner and 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(including one opened from a post-deprovisioning activity flag surfaced from User Account List, 4.1); record evidence preservation at intake, before remediation begins; classify the incident as Affected or Exposed; assign remediation owner; log containment/remediation step; record lessons-learned/CAPA findings during post-incident review; close incident, recording a false-positive determination where applicable instead of forcing every closed incident through the same containment/remediation fields; notify Compliance Officer if data exposure suspected (cross-module trigger to DSAR/Incident Case); select the current cycle's drill scope per the rotating drill plan; execute/record a restore drill into the isolated non-production environment; record measured restore time and measured data-loss window against the subsystem's RTO/RPO targets; log a drill finding with an assigned owner and due date; close out a remediation item; close the drill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User Account List (4.1, cross-link for post-deprovisioning activity). To: none within IT module (may generate linked record in Compliance module's Incident Case screen if data breach suspected; a drill remediation item that requires a configuration change cross-links to the System Configuration / Change-Request screen, 4.4)</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unless closed as a false positive, which instead requires a documented basis for that determination; failed backup beyond retry threshold auto-escalates severity; cannot select a production environment as a drill's restore target — the screen blocks it outright rather than warning; cannot mark a drill cycle closed while a measured restore time or data-loss window exceeds its subsystem's RTO/RPO target without a logged finding that has both an owner and a due date; an incident classified Exposed cannot be closed without the Compliance Officer notification/DSAR cross-trigger having fired; evidence preservation must be recorded before a remediation step that would alter the affected system is logged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 the Backup/Restore Drill sub-section is likewise never empty — even between drills it shows the next scheduled drill and its position in the rotating plan, so the drill program itself is never mistaken for unconfigured or absent</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filterable by acuity level and job type, not just rolled up into one average, and displayed with a percentile-banded breakdown (e.g., p50/p90/p99) alongside the mean so an outlier tail is visible rather than smoothed away; revenue summary (linked to Invoice/Payout data); granular crew-utilization metrics beyond a single rolled-up rate — idle time, overtime, and a comparative view across crews/branches; Membership plan mix and status breakdown; open Incident Case/DSAR Case counts, plus an incident-register pattern-analysis view surfacing recurring category/location/time-of-day clusters rather than only the raw open-count; compliance filing status summary; provider payout/payroll cost by service line; a Total tips disbursed metric, shown near the other payout/payroll figures but explicitly and visually labeled as distinct from revenue (e.g., "Tips — 100% pass-through, not AFC revenue"), since these are optional, patient-initiated gratuities passed through in full to the provider with no AFC commission retained; Care Plan compliance rate; average patient/Member satisfaction rating (rolled up from the Patient App's Rate and Review submissions) trended over time and broken out by service type; a de-identified, aggregate safeguarding-case count metric (volume only, no case detail), the receiving end of the aggregate figure the Safeguarding Case Screen (3.9) already promises to surface but that previously had nowhere to land; any Operations Manager-authored KPI-trend annotations attached to a trend line, shown inline at the point on the timeline they explain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filter by acuity level/job type, save custom view, drill into any metric, attach a persisting business-context annotation to a KPI trend (e.g., explaining a threshold change or an outlier day), edit/remove an annotation they authored. Executive: change date range/branch filter (view-only), drill into any metric (read-only), view annotations, cannot save views, author annotations,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(5.2, where the same annotations are also visible against the underlying record set);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 an annotation requires non-empty text and is timestamped/attributed to its author, and remains attached to the trend permanently rather than expiring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 for a response-time metric specifically, a response-time-distribution view (histogram/percentile bands) with breach severity banded by how far over target a record fell (e.g., Minor, Moderate, Severe breach), rather than a flat list of times against a single pass/fail line; any KPI-trend annotation (5.1) relevant to the records in view, shown alongside the distribution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drill into a specific breach-severity band.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 a version/last-modified marker per threshold used for optimistic-locking, so the editing Operations Manager can tell if the value has changed since they loaded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 if the threshold was modified by another Operations Manager since this one loaded the screen, the save is blocked with a conflict warning showing the other change, rather than silently overwriting it</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 each generated export carrying a visible watermark of its generation date and covered period so a downstream reader can't mistake an old export for current data; a documented cutoff-methodology note attached to any financial/KPI report explaining the billing-vs-operational timing cutoff used (e.g., a visit completed near midnight or a payment posted after the reporting cutoff may fall in a different period for billing purposes than for operational purposes), so a reader reconciling two reports understands why totals can legitimately differ; a scheduled digest configuration (recipients, frequency) for automated recurring KPI/report digests; a digest-delivery-failure indicator on the report history list, showing when a scheduled digest failed to send along with the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configure a digest's recipient list and frequency,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 a failed digest delivery auto-retries per policy and, if still failing, surfaces the delivery-failure indicator rather than failing silently; every generated export is watermarked automatically and cannot be exported without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with an automatic geofence-overlap check against every existing base's zone, flagging any overlapping area for resolution before the boundary can be finalized;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 — non-blocking on launch readiness (see Validation/errors)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resolve a detected geofence overlap with an existing base's zone (adjust boundary, or explicitly confirm an intentional shared-coverage area with the affected base);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Fleet, Compliance, or IT shows an incomplete blocking item — these three remain hard launch-blockers; Finance cost-centre setup is explicitly non-blocking: an incomplete Finance workstream does not stop launch readiness, and instead the region defaults to an "unassigned" cost-centre handling until Finance completes setup, consistent with the journey's own instruction that a launch must not be held hostage to cost-centre administration; emergency-dispatch capability specifically is flagged separately and remains blocked even if every other service type is ready, if regional MOHW licensing hasn't been confirmed, consistent with the journey's hard compliance gate; an unresolved geofence overlap blocks finalizing the boundary in step 1, though it does not block progress on the other steps while under resolution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2026-09-05T22:02:30.659Z</dcterms:created>
  <dcterms:modified xsi:type="dcterms:W3CDTF">2026-09-05T22:02:30.661Z</dcterms:modified>
</cp:coreProperties>
</file>

<file path=docProps/custom.xml><?xml version="1.0" encoding="utf-8"?>
<Properties xmlns="http://schemas.openxmlformats.org/officeDocument/2006/custom-properties" xmlns:vt="http://schemas.openxmlformats.org/officeDocument/2006/docPropsVTypes"/>
</file>