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Contents</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 Finance, Membership, Compliance &amp; IT Journeys</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No (receives the booking)</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w:t>
      </w:r>
    </w:p>
    <w:p>
      <w:pPr>
        <w:spacing w:after="160"/>
      </w:pPr>
      <w:r>
        <w:rPr>
          <w:b/>
          <w:bCs/>
        </w:rPr>
        <w:t xml:space="preserve">RBAC:</w:t>
      </w:r>
      <w:r>
        <w:t xml:space="preserve"> Finance/Billing Officer (prepare payout runs, process corrections); Finance Manager (approve runs, especially above threshold, and authorize clawbacks); Compliance Officer (read access for investigations); IT Admin (no access to compensation amounts — infrastructure only); every provider (read-only access to their own payout statements/earnings view, never another provider's).</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0"/>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0"/>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0"/>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0"/>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0"/>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0"/>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0"/>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0"/>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1"/>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1"/>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1"/>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1"/>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1"/>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1"/>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1"/>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2"/>
        </w:numPr>
        <w:spacing w:after="100"/>
      </w:pPr>
      <w:r>
        <w:t xml:space="preserve">Member or Agent initiates a plan-change request.</w:t>
      </w:r>
    </w:p>
    <w:p>
      <w:pPr>
        <w:pStyle w:val="ListParagraph"/>
        <w:numPr>
          <w:ilvl w:val="0"/>
          <w:numId w:val="32"/>
        </w:numPr>
        <w:spacing w:after="100"/>
      </w:pPr>
      <w:r>
        <w:t xml:space="preserve">System displays a side-by-side comparison of current vs. requested plan.</w:t>
      </w:r>
    </w:p>
    <w:p>
      <w:pPr>
        <w:pStyle w:val="ListParagraph"/>
        <w:numPr>
          <w:ilvl w:val="0"/>
          <w:numId w:val="32"/>
        </w:numPr>
        <w:spacing w:after="100"/>
      </w:pPr>
      <w:r>
        <w:t xml:space="preserve">System calculates proration for the current cycle based on the change-effective date.</w:t>
      </w:r>
    </w:p>
    <w:p>
      <w:pPr>
        <w:pStyle w:val="ListParagraph"/>
        <w:numPr>
          <w:ilvl w:val="0"/>
          <w:numId w:val="32"/>
        </w:numPr>
        <w:spacing w:after="100"/>
      </w:pPr>
      <w:r>
        <w:t xml:space="preserve">Decision branch - upgrade: Proration charge calculated; Billing processes the incremental charge; benefits apply immediately upon successful payment.</w:t>
      </w:r>
    </w:p>
    <w:p>
      <w:pPr>
        <w:pStyle w:val="ListParagraph"/>
        <w:numPr>
          <w:ilvl w:val="0"/>
          <w:numId w:val="32"/>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2"/>
        </w:numPr>
        <w:spacing w:after="100"/>
      </w:pPr>
      <w:r>
        <w:t xml:space="preserve">Agent confirms the change with the member (recorded consent, especially for a downgrade that reduces coverage).</w:t>
      </w:r>
    </w:p>
    <w:p>
      <w:pPr>
        <w:pStyle w:val="ListParagraph"/>
        <w:numPr>
          <w:ilvl w:val="0"/>
          <w:numId w:val="32"/>
        </w:numPr>
        <w:spacing w:after="100"/>
      </w:pPr>
      <w:r>
        <w:t xml:space="preserve">System updates the membership record and notifies Billing of new billing parameters.</w:t>
      </w:r>
    </w:p>
    <w:p>
      <w:pPr>
        <w:pStyle w:val="ListParagraph"/>
        <w:numPr>
          <w:ilvl w:val="0"/>
          <w:numId w:val="32"/>
        </w:numPr>
        <w:spacing w:after="100"/>
      </w:pPr>
      <w:r>
        <w:t xml:space="preserve">Confirmation sent to the member with new plan effective date and terms.</w:t>
      </w:r>
    </w:p>
    <w:p>
      <w:pPr>
        <w:pStyle w:val="ListParagraph"/>
        <w:numPr>
          <w:ilvl w:val="0"/>
          <w:numId w:val="32"/>
        </w:numPr>
        <w:spacing w:after="100"/>
      </w:pPr>
      <w:r>
        <w:t xml:space="preserve">Change logged to the member's account timeline.</w:t>
      </w:r>
    </w:p>
    <w:p>
      <w:pPr>
        <w:pStyle w:val="ListParagraph"/>
        <w:numPr>
          <w:ilvl w:val="0"/>
          <w:numId w:val="32"/>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3"/>
        </w:numPr>
        <w:spacing w:after="100"/>
      </w:pPr>
      <w:r>
        <w:t xml:space="preserve">System identifies upcoming renewals per cadence and generates personalized reminder content.</w:t>
      </w:r>
    </w:p>
    <w:p>
      <w:pPr>
        <w:pStyle w:val="ListParagraph"/>
        <w:numPr>
          <w:ilvl w:val="0"/>
          <w:numId w:val="33"/>
        </w:numPr>
        <w:spacing w:after="100"/>
      </w:pPr>
      <w:r>
        <w:t xml:space="preserve">Reminder sent via the member's preferred channel(s).</w:t>
      </w:r>
    </w:p>
    <w:p>
      <w:pPr>
        <w:pStyle w:val="ListParagraph"/>
        <w:numPr>
          <w:ilvl w:val="0"/>
          <w:numId w:val="33"/>
        </w:numPr>
        <w:spacing w:after="100"/>
      </w:pPr>
      <w:r>
        <w:t xml:space="preserve">Reminder includes a call-to-action: confirm payment method, review plan, or contact Customer Success.</w:t>
      </w:r>
    </w:p>
    <w:p>
      <w:pPr>
        <w:pStyle w:val="ListParagraph"/>
        <w:numPr>
          <w:ilvl w:val="0"/>
          <w:numId w:val="33"/>
        </w:numPr>
        <w:spacing w:after="100"/>
      </w:pPr>
      <w:r>
        <w:t xml:space="preserve">System tracks delivery and engagement.</w:t>
      </w:r>
    </w:p>
    <w:p>
      <w:pPr>
        <w:pStyle w:val="ListParagraph"/>
        <w:numPr>
          <w:ilvl w:val="0"/>
          <w:numId w:val="33"/>
        </w:numPr>
        <w:spacing w:after="100"/>
      </w:pPr>
      <w:r>
        <w:t xml:space="preserve">If a payment-method issue is detected in advance, content adapts to prompt an update.</w:t>
      </w:r>
    </w:p>
    <w:p>
      <w:pPr>
        <w:pStyle w:val="ListParagraph"/>
        <w:numPr>
          <w:ilvl w:val="0"/>
          <w:numId w:val="33"/>
        </w:numPr>
        <w:spacing w:after="100"/>
      </w:pPr>
      <w:r>
        <w:t xml:space="preserve">Members who engage negatively are routed immediately to a Customer Success retention flow.</w:t>
      </w:r>
    </w:p>
    <w:p>
      <w:pPr>
        <w:pStyle w:val="ListParagraph"/>
        <w:numPr>
          <w:ilvl w:val="0"/>
          <w:numId w:val="33"/>
        </w:numPr>
        <w:spacing w:after="100"/>
      </w:pPr>
      <w:r>
        <w:t xml:space="preserve">T-0 reminder ties directly into the Billing cycle trigger.</w:t>
      </w:r>
    </w:p>
    <w:p>
      <w:pPr>
        <w:pStyle w:val="ListParagraph"/>
        <w:numPr>
          <w:ilvl w:val="0"/>
          <w:numId w:val="33"/>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4"/>
        </w:numPr>
        <w:spacing w:after="100"/>
      </w:pPr>
      <w:r>
        <w:t xml:space="preserve">Lapsed/cancelled account queued into the win-back workflow with the recorded reason.</w:t>
      </w:r>
    </w:p>
    <w:p>
      <w:pPr>
        <w:pStyle w:val="ListParagraph"/>
        <w:numPr>
          <w:ilvl w:val="0"/>
          <w:numId w:val="34"/>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4"/>
        </w:numPr>
        <w:spacing w:after="100"/>
      </w:pPr>
      <w:r>
        <w:t xml:space="preserve">Agent conducts outreach per the assigned track, within a defined window and cadence.</w:t>
      </w:r>
    </w:p>
    <w:p>
      <w:pPr>
        <w:pStyle w:val="ListParagraph"/>
        <w:numPr>
          <w:ilvl w:val="0"/>
          <w:numId w:val="34"/>
        </w:numPr>
        <w:spacing w:after="100"/>
      </w:pPr>
      <w:r>
        <w:t xml:space="preserve">If the member declines, account marked "Win-Back Attempted - Declined," closing active pursuit but leaving room for a lower-frequency future touch.</w:t>
      </w:r>
    </w:p>
    <w:p>
      <w:pPr>
        <w:pStyle w:val="ListParagraph"/>
        <w:numPr>
          <w:ilvl w:val="0"/>
          <w:numId w:val="34"/>
        </w:numPr>
        <w:spacing w:after="100"/>
      </w:pPr>
      <w:r>
        <w:t xml:space="preserve">If the member re-engages, a new/reactivated membership is handed to Billing for the reactivation charge.</w:t>
      </w:r>
    </w:p>
    <w:p>
      <w:pPr>
        <w:pStyle w:val="ListParagraph"/>
        <w:numPr>
          <w:ilvl w:val="0"/>
          <w:numId w:val="34"/>
        </w:numPr>
        <w:spacing w:after="100"/>
      </w:pPr>
      <w:r>
        <w:t xml:space="preserve">Deceased-reason lapses immediately excluded from all further win-back and marketing outreach.</w:t>
      </w:r>
    </w:p>
    <w:p>
      <w:pPr>
        <w:pStyle w:val="ListParagraph"/>
        <w:numPr>
          <w:ilvl w:val="0"/>
          <w:numId w:val="34"/>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5"/>
        </w:numPr>
        <w:spacing w:after="100"/>
      </w:pPr>
      <w:r>
        <w:t xml:space="preserve">Primary holder submits an add/remove/modify request.</w:t>
      </w:r>
    </w:p>
    <w:p>
      <w:pPr>
        <w:pStyle w:val="ListParagraph"/>
        <w:numPr>
          <w:ilvl w:val="0"/>
          <w:numId w:val="35"/>
        </w:numPr>
        <w:spacing w:after="100"/>
      </w:pPr>
      <w:r>
        <w:t xml:space="preserve">For additions: system captures demographic and consent details, checks against the plan's family-slot limit.</w:t>
      </w:r>
    </w:p>
    <w:p>
      <w:pPr>
        <w:pStyle w:val="ListParagraph"/>
        <w:numPr>
          <w:ilvl w:val="0"/>
          <w:numId w:val="35"/>
        </w:numPr>
        <w:spacing w:after="100"/>
      </w:pPr>
      <w:r>
        <w:t xml:space="preserve">For removals: system checks for active/upcoming bookings tied to the dependent and warns before finalizing.</w:t>
      </w:r>
    </w:p>
    <w:p>
      <w:pPr>
        <w:pStyle w:val="ListParagraph"/>
        <w:numPr>
          <w:ilvl w:val="0"/>
          <w:numId w:val="35"/>
        </w:numPr>
        <w:spacing w:after="100"/>
      </w:pPr>
      <w:r>
        <w:t xml:space="preserve">Billing-affecting changes handed to Billing for proration.</w:t>
      </w:r>
    </w:p>
    <w:p>
      <w:pPr>
        <w:pStyle w:val="ListParagraph"/>
        <w:numPr>
          <w:ilvl w:val="0"/>
          <w:numId w:val="35"/>
        </w:numPr>
        <w:spacing w:after="100"/>
      </w:pPr>
      <w:r>
        <w:t xml:space="preserve">Family members above a configured age threshold may get their own limited portal login without full account/billing visibility.</w:t>
      </w:r>
    </w:p>
    <w:p>
      <w:pPr>
        <w:pStyle w:val="ListParagraph"/>
        <w:numPr>
          <w:ilvl w:val="0"/>
          <w:numId w:val="35"/>
        </w:numPr>
        <w:spacing w:after="100"/>
      </w:pPr>
      <w:r>
        <w:t xml:space="preserve">Removed members lose active-booking privileges but retain read access to their own historical clinical records.</w:t>
      </w:r>
    </w:p>
    <w:p>
      <w:pPr>
        <w:pStyle w:val="ListParagraph"/>
        <w:numPr>
          <w:ilvl w:val="0"/>
          <w:numId w:val="35"/>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6"/>
        </w:numPr>
        <w:spacing w:after="100"/>
      </w:pPr>
      <w:r>
        <w:t xml:space="preserve">Complaint logged as a formal Case with category, channel, and severity triage.</w:t>
      </w:r>
    </w:p>
    <w:p>
      <w:pPr>
        <w:pStyle w:val="ListParagraph"/>
        <w:numPr>
          <w:ilvl w:val="0"/>
          <w:numId w:val="36"/>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6"/>
        </w:numPr>
        <w:spacing w:after="100"/>
      </w:pPr>
      <w:r>
        <w:t xml:space="preserve">Acknowledgment sent with a case reference and expected timeline.</w:t>
      </w:r>
    </w:p>
    <w:p>
      <w:pPr>
        <w:pStyle w:val="ListParagraph"/>
        <w:numPr>
          <w:ilvl w:val="0"/>
          <w:numId w:val="36"/>
        </w:numPr>
        <w:spacing w:after="100"/>
      </w:pPr>
      <w:r>
        <w:t xml:space="preserve">Agent gathers facts: relevant bookings, communication history, any linked staff/crew record (read-only reference).</w:t>
      </w:r>
    </w:p>
    <w:p>
      <w:pPr>
        <w:pStyle w:val="ListParagraph"/>
        <w:numPr>
          <w:ilvl w:val="0"/>
          <w:numId w:val="36"/>
        </w:numPr>
        <w:spacing w:after="100"/>
      </w:pPr>
      <w:r>
        <w:t xml:space="preserve">Agent determines resolution path: apology/process fix, service credit (within delegated authority), escalation to a specialist, or referral to Compliance.</w:t>
      </w:r>
    </w:p>
    <w:p>
      <w:pPr>
        <w:pStyle w:val="ListParagraph"/>
        <w:numPr>
          <w:ilvl w:val="0"/>
          <w:numId w:val="36"/>
        </w:numPr>
        <w:spacing w:after="100"/>
      </w:pPr>
      <w:r>
        <w:t xml:space="preserve">Resolution proposed; if accepted, case closed with outcome recorded; if rejected, escalates per the escalation matrix.</w:t>
      </w:r>
    </w:p>
    <w:p>
      <w:pPr>
        <w:pStyle w:val="ListParagraph"/>
        <w:numPr>
          <w:ilvl w:val="0"/>
          <w:numId w:val="36"/>
        </w:numPr>
        <w:spacing w:after="100"/>
      </w:pPr>
      <w:r>
        <w:t xml:space="preserve">Every complaint feeds into a quality-trend dataset.</w:t>
      </w:r>
    </w:p>
    <w:p>
      <w:pPr>
        <w:pStyle w:val="ListParagraph"/>
        <w:numPr>
          <w:ilvl w:val="0"/>
          <w:numId w:val="36"/>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7"/>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7"/>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7"/>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7"/>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7"/>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7"/>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8"/>
        </w:numPr>
        <w:spacing w:after="100"/>
      </w:pPr>
      <w:r>
        <w:t xml:space="preserve">Incident logged with case ID, category, and initial severity rating.</w:t>
      </w:r>
    </w:p>
    <w:p>
      <w:pPr>
        <w:pStyle w:val="ListParagraph"/>
        <w:numPr>
          <w:ilvl w:val="0"/>
          <w:numId w:val="38"/>
        </w:numPr>
        <w:spacing w:after="100"/>
      </w:pPr>
      <w:r>
        <w:t xml:space="preserve">System auto-assigns a severity-based response clock.</w:t>
      </w:r>
    </w:p>
    <w:p>
      <w:pPr>
        <w:pStyle w:val="ListParagraph"/>
        <w:numPr>
          <w:ilvl w:val="0"/>
          <w:numId w:val="38"/>
        </w:numPr>
        <w:spacing w:after="100"/>
      </w:pPr>
      <w:r>
        <w:t xml:space="preserve">Compliance Officer performs initial triage: confirms severity, determines whether immediate protective action is needed.</w:t>
      </w:r>
    </w:p>
    <w:p>
      <w:pPr>
        <w:pStyle w:val="ListParagraph"/>
        <w:numPr>
          <w:ilvl w:val="0"/>
          <w:numId w:val="38"/>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8"/>
        </w:numPr>
        <w:spacing w:after="100"/>
      </w:pPr>
      <w:r>
        <w:t xml:space="preserve">Investigation team assembled, access-scoped to what's needed.</w:t>
      </w:r>
    </w:p>
    <w:p>
      <w:pPr>
        <w:pStyle w:val="ListParagraph"/>
        <w:numPr>
          <w:ilvl w:val="0"/>
          <w:numId w:val="38"/>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8"/>
        </w:numPr>
        <w:spacing w:after="100"/>
      </w:pPr>
      <w:r>
        <w:t xml:space="preserve">Statements taken and stored immutably once submitted.</w:t>
      </w:r>
    </w:p>
    <w:p>
      <w:pPr>
        <w:pStyle w:val="ListParagraph"/>
        <w:numPr>
          <w:ilvl w:val="0"/>
          <w:numId w:val="38"/>
        </w:numPr>
        <w:spacing w:after="100"/>
      </w:pPr>
      <w:r>
        <w:t xml:space="preserve">Root-cause analysis documented using a structured methodology.</w:t>
      </w:r>
    </w:p>
    <w:p>
      <w:pPr>
        <w:pStyle w:val="ListParagraph"/>
        <w:numPr>
          <w:ilvl w:val="0"/>
          <w:numId w:val="38"/>
        </w:numPr>
        <w:spacing w:after="100"/>
      </w:pPr>
      <w:r>
        <w:t xml:space="preserve">Findings classified: Unfounded, Founded - Individual Performance Issue, Founded - Systemic/Process Issue, Founded - Equipment/Vehicle Failure.</w:t>
      </w:r>
    </w:p>
    <w:p>
      <w:pPr>
        <w:pStyle w:val="ListParagraph"/>
        <w:numPr>
          <w:ilvl w:val="0"/>
          <w:numId w:val="38"/>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8"/>
        </w:numPr>
        <w:spacing w:after="100"/>
      </w:pPr>
      <w:r>
        <w:t xml:space="preserve">If the incident meets regulatory reporting thresholds, a regulatory report is drafted with the statutory deadline tracked separately.</w:t>
      </w:r>
    </w:p>
    <w:p>
      <w:pPr>
        <w:pStyle w:val="ListParagraph"/>
        <w:numPr>
          <w:ilvl w:val="0"/>
          <w:numId w:val="38"/>
        </w:numPr>
        <w:spacing w:after="100"/>
      </w:pPr>
      <w:r>
        <w:t xml:space="preserve">If the incident is a personal-data breach, the breach sub-process triggers in parallel.</w:t>
      </w:r>
    </w:p>
    <w:p>
      <w:pPr>
        <w:pStyle w:val="ListParagraph"/>
        <w:numPr>
          <w:ilvl w:val="0"/>
          <w:numId w:val="38"/>
        </w:numPr>
        <w:spacing w:after="100"/>
      </w:pPr>
      <w:r>
        <w:t xml:space="preserve">Corrective actions tracked to completion; case cannot close while CAPA items remain open past due date without escalation.</w:t>
      </w:r>
    </w:p>
    <w:p>
      <w:pPr>
        <w:pStyle w:val="ListParagraph"/>
        <w:numPr>
          <w:ilvl w:val="0"/>
          <w:numId w:val="38"/>
        </w:numPr>
        <w:spacing w:after="100"/>
      </w:pPr>
      <w:r>
        <w:t xml:space="preserve">Case formally closed with a summary, sign-off, and determination on lifting any temporary suspension.</w:t>
      </w:r>
    </w:p>
    <w:p>
      <w:pPr>
        <w:pStyle w:val="ListParagraph"/>
        <w:numPr>
          <w:ilvl w:val="0"/>
          <w:numId w:val="38"/>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39"/>
        </w:numPr>
        <w:spacing w:after="100"/>
      </w:pPr>
      <w:r>
        <w:t xml:space="preserve">System compiles the audit period's full chain-of-custody ledger for each controlled substance lot.</w:t>
      </w:r>
    </w:p>
    <w:p>
      <w:pPr>
        <w:pStyle w:val="ListParagraph"/>
        <w:numPr>
          <w:ilvl w:val="0"/>
          <w:numId w:val="39"/>
        </w:numPr>
        <w:spacing w:after="100"/>
      </w:pPr>
      <w:r>
        <w:t xml:space="preserve">System auto-reconciles expected on-hand quantity against the physically counted quantity.</w:t>
      </w:r>
    </w:p>
    <w:p>
      <w:pPr>
        <w:pStyle w:val="ListParagraph"/>
        <w:numPr>
          <w:ilvl w:val="0"/>
          <w:numId w:val="39"/>
        </w:numPr>
        <w:spacing w:after="100"/>
      </w:pPr>
      <w:r>
        <w:t xml:space="preserve">Decision branch - reconciled: Audit closes as Clean for that period/unit.</w:t>
      </w:r>
    </w:p>
    <w:p>
      <w:pPr>
        <w:pStyle w:val="ListParagraph"/>
        <w:numPr>
          <w:ilvl w:val="0"/>
          <w:numId w:val="39"/>
        </w:numPr>
        <w:spacing w:after="100"/>
      </w:pPr>
      <w:r>
        <w:t xml:space="preserve">Decision branch - variance detected: Compliance Officer opens a discrepancy case, cross-referencing every custody event.</w:t>
      </w:r>
    </w:p>
    <w:p>
      <w:pPr>
        <w:pStyle w:val="ListParagraph"/>
        <w:numPr>
          <w:ilvl w:val="0"/>
          <w:numId w:val="39"/>
        </w:numPr>
        <w:spacing w:after="100"/>
      </w:pPr>
      <w:r>
        <w:t xml:space="preserve">Compliance Officer verifies each administration record against the corresponding clinical encounter.</w:t>
      </w:r>
    </w:p>
    <w:p>
      <w:pPr>
        <w:pStyle w:val="ListParagraph"/>
        <w:numPr>
          <w:ilvl w:val="0"/>
          <w:numId w:val="39"/>
        </w:numPr>
        <w:spacing w:after="100"/>
      </w:pPr>
      <w:r>
        <w:t xml:space="preserve">Compliance Officer verifies each waste record for proper witness co-signature and reason documentation.</w:t>
      </w:r>
    </w:p>
    <w:p>
      <w:pPr>
        <w:pStyle w:val="ListParagraph"/>
        <w:numPr>
          <w:ilvl w:val="0"/>
          <w:numId w:val="39"/>
        </w:numPr>
        <w:spacing w:after="100"/>
      </w:pPr>
      <w:r>
        <w:t xml:space="preserve">Staff with custody during the discrepancy window are interviewed.</w:t>
      </w:r>
    </w:p>
    <w:p>
      <w:pPr>
        <w:pStyle w:val="ListParagraph"/>
        <w:numPr>
          <w:ilvl w:val="0"/>
          <w:numId w:val="39"/>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39"/>
        </w:numPr>
        <w:spacing w:after="100"/>
      </w:pPr>
      <w:r>
        <w:t xml:space="preserve">Staff implicated in a substantiated diversion finding have controlled-substance handling privileges suspended immediately.</w:t>
      </w:r>
    </w:p>
    <w:p>
      <w:pPr>
        <w:pStyle w:val="ListParagraph"/>
        <w:numPr>
          <w:ilvl w:val="0"/>
          <w:numId w:val="39"/>
        </w:numPr>
        <w:spacing w:after="100"/>
      </w:pPr>
      <w:r>
        <w:t xml:space="preserve">Audit findings retained permanently.</w:t>
      </w:r>
    </w:p>
    <w:p>
      <w:pPr>
        <w:pStyle w:val="ListParagraph"/>
        <w:numPr>
          <w:ilvl w:val="0"/>
          <w:numId w:val="39"/>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0"/>
        </w:numPr>
        <w:spacing w:after="100"/>
      </w:pPr>
      <w:r>
        <w:t xml:space="preserve">Every clinician record maintains a credentials sub-record: license type, issuing body, number, issue/expiry dates, verification status, restrictions.</w:t>
      </w:r>
    </w:p>
    <w:p>
      <w:pPr>
        <w:pStyle w:val="ListParagraph"/>
        <w:numPr>
          <w:ilvl w:val="0"/>
          <w:numId w:val="40"/>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0"/>
        </w:numPr>
        <w:spacing w:after="100"/>
      </w:pPr>
      <w:r>
        <w:t xml:space="preserve">Daily sweep for credentials approaching expiry, alerting at 90/60/30/7 days.</w:t>
      </w:r>
    </w:p>
    <w:p>
      <w:pPr>
        <w:pStyle w:val="ListParagraph"/>
        <w:numPr>
          <w:ilvl w:val="0"/>
          <w:numId w:val="40"/>
        </w:numPr>
        <w:spacing w:after="100"/>
      </w:pPr>
      <w:r>
        <w:t xml:space="preserve">Compliance Officer or an automated renewal-reminder channel contacts the clinician for renewal evidence.</w:t>
      </w:r>
    </w:p>
    <w:p>
      <w:pPr>
        <w:pStyle w:val="ListParagraph"/>
        <w:numPr>
          <w:ilvl w:val="0"/>
          <w:numId w:val="40"/>
        </w:numPr>
        <w:spacing w:after="100"/>
      </w:pPr>
      <w:r>
        <w:t xml:space="preserve">Decision branch - renewed in time: Updated credential verified and recorded; no interruption.</w:t>
      </w:r>
    </w:p>
    <w:p>
      <w:pPr>
        <w:pStyle w:val="ListParagraph"/>
        <w:numPr>
          <w:ilvl w:val="0"/>
          <w:numId w:val="40"/>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0"/>
        </w:numPr>
        <w:spacing w:after="100"/>
      </w:pPr>
      <w:r>
        <w:t xml:space="preserve">Bookings already scheduled beyond expiry are automatically flagged for reassignment.</w:t>
      </w:r>
    </w:p>
    <w:p>
      <w:pPr>
        <w:pStyle w:val="ListParagraph"/>
        <w:numPr>
          <w:ilvl w:val="0"/>
          <w:numId w:val="40"/>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0"/>
        </w:numPr>
        <w:spacing w:after="100"/>
      </w:pPr>
      <w:r>
        <w:t xml:space="preserve">Compliance Officer distinguishes an administrative renewal delay from a substantive lapse.</w:t>
      </w:r>
    </w:p>
    <w:p>
      <w:pPr>
        <w:pStyle w:val="ListParagraph"/>
        <w:numPr>
          <w:ilvl w:val="0"/>
          <w:numId w:val="40"/>
        </w:numPr>
        <w:spacing w:after="100"/>
      </w:pPr>
      <w:r>
        <w:t xml:space="preserve">Reinstatement requires fresh primary-source verification.</w:t>
      </w:r>
    </w:p>
    <w:p>
      <w:pPr>
        <w:pStyle w:val="ListParagraph"/>
        <w:numPr>
          <w:ilvl w:val="0"/>
          <w:numId w:val="40"/>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1"/>
        </w:numPr>
        <w:spacing w:after="100"/>
      </w:pPr>
      <w:r>
        <w:t xml:space="preserve">System maintains a regulatory calendar of recurring submission obligations with owner and due date.</w:t>
      </w:r>
    </w:p>
    <w:p>
      <w:pPr>
        <w:pStyle w:val="ListParagraph"/>
        <w:numPr>
          <w:ilvl w:val="0"/>
          <w:numId w:val="41"/>
        </w:numPr>
        <w:spacing w:after="100"/>
      </w:pPr>
      <w:r>
        <w:t xml:space="preserve">For event-triggered reports, Compliance Officer confirms the event meets the applicable reporting threshold using a documented decision rule.</w:t>
      </w:r>
    </w:p>
    <w:p>
      <w:pPr>
        <w:pStyle w:val="ListParagraph"/>
        <w:numPr>
          <w:ilvl w:val="0"/>
          <w:numId w:val="41"/>
        </w:numPr>
        <w:spacing w:after="100"/>
      </w:pPr>
      <w:r>
        <w:t xml:space="preserve">Compliance Officer compiles the report using the platform's evidence.</w:t>
      </w:r>
    </w:p>
    <w:p>
      <w:pPr>
        <w:pStyle w:val="ListParagraph"/>
        <w:numPr>
          <w:ilvl w:val="0"/>
          <w:numId w:val="41"/>
        </w:numPr>
        <w:spacing w:after="100"/>
      </w:pPr>
      <w:r>
        <w:t xml:space="preserve">Report reviewed and signed off by Compliance Officer (and Operations Manager/Executive for material events) before submission.</w:t>
      </w:r>
    </w:p>
    <w:p>
      <w:pPr>
        <w:pStyle w:val="ListParagraph"/>
        <w:numPr>
          <w:ilvl w:val="0"/>
          <w:numId w:val="41"/>
        </w:numPr>
        <w:spacing w:after="100"/>
      </w:pPr>
      <w:r>
        <w:t xml:space="preserve">Submission logged with confirmation of receipt where available.</w:t>
      </w:r>
    </w:p>
    <w:p>
      <w:pPr>
        <w:pStyle w:val="ListParagraph"/>
        <w:numPr>
          <w:ilvl w:val="0"/>
          <w:numId w:val="41"/>
        </w:numPr>
        <w:spacing w:after="100"/>
      </w:pPr>
      <w:r>
        <w:t xml:space="preserve">Regulator follow-up questions tracked as a linked correspondence thread.</w:t>
      </w:r>
    </w:p>
    <w:p>
      <w:pPr>
        <w:pStyle w:val="ListParagraph"/>
        <w:numPr>
          <w:ilvl w:val="0"/>
          <w:numId w:val="41"/>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2"/>
        </w:numPr>
        <w:spacing w:after="100"/>
      </w:pPr>
      <w:r>
        <w:t xml:space="preserve">Request logged with a unique DSAR case ID, date received (starts the statutory response clock), requestor identity claim, and scope.</w:t>
      </w:r>
    </w:p>
    <w:p>
      <w:pPr>
        <w:pStyle w:val="ListParagraph"/>
        <w:numPr>
          <w:ilvl w:val="0"/>
          <w:numId w:val="42"/>
        </w:numPr>
        <w:spacing w:after="100"/>
      </w:pPr>
      <w:r>
        <w:t xml:space="preserve">Compliance Officer verifies requestor identity; for a deceased patient, verifies the requestor's legal standing per the applicable jurisdiction's rules.</w:t>
      </w:r>
    </w:p>
    <w:p>
      <w:pPr>
        <w:pStyle w:val="ListParagraph"/>
        <w:numPr>
          <w:ilvl w:val="0"/>
          <w:numId w:val="42"/>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2"/>
        </w:numPr>
        <w:spacing w:after="100"/>
      </w:pPr>
      <w:r>
        <w:t xml:space="preserve">Scope of the request clarified with the requestor if ambiguous.</w:t>
      </w:r>
    </w:p>
    <w:p>
      <w:pPr>
        <w:pStyle w:val="ListParagraph"/>
        <w:numPr>
          <w:ilvl w:val="0"/>
          <w:numId w:val="42"/>
        </w:numPr>
        <w:spacing w:after="100"/>
      </w:pPr>
      <w:r>
        <w:t xml:space="preserve">Compliance Officer coordinates data collection across modules, pulling only what's in scope and legally releasable.</w:t>
      </w:r>
    </w:p>
    <w:p>
      <w:pPr>
        <w:pStyle w:val="ListParagraph"/>
        <w:numPr>
          <w:ilvl w:val="0"/>
          <w:numId w:val="42"/>
        </w:numPr>
        <w:spacing w:after="100"/>
      </w:pPr>
      <w:r>
        <w:t xml:space="preserve">Data reviewed for third-party personal data that must be redacted.</w:t>
      </w:r>
    </w:p>
    <w:p>
      <w:pPr>
        <w:pStyle w:val="ListParagraph"/>
        <w:numPr>
          <w:ilvl w:val="0"/>
          <w:numId w:val="42"/>
        </w:numPr>
        <w:spacing w:after="100"/>
      </w:pPr>
      <w:r>
        <w:t xml:space="preserve">Redacted, compiled response package prepared in a commonly accessible format.</w:t>
      </w:r>
    </w:p>
    <w:p>
      <w:pPr>
        <w:pStyle w:val="ListParagraph"/>
        <w:numPr>
          <w:ilvl w:val="0"/>
          <w:numId w:val="42"/>
        </w:numPr>
        <w:spacing w:after="100"/>
      </w:pPr>
      <w:r>
        <w:t xml:space="preserve">Compliance Officer performs a final review checking completeness and correctness of redactions.</w:t>
      </w:r>
    </w:p>
    <w:p>
      <w:pPr>
        <w:pStyle w:val="ListParagraph"/>
        <w:numPr>
          <w:ilvl w:val="0"/>
          <w:numId w:val="42"/>
        </w:numPr>
        <w:spacing w:after="100"/>
      </w:pPr>
      <w:r>
        <w:t xml:space="preserve">Response delivered securely to the verified requestor within the statutory deadline.</w:t>
      </w:r>
    </w:p>
    <w:p>
      <w:pPr>
        <w:pStyle w:val="ListParagraph"/>
        <w:numPr>
          <w:ilvl w:val="0"/>
          <w:numId w:val="42"/>
        </w:numPr>
        <w:spacing w:after="100"/>
      </w:pPr>
      <w:r>
        <w:t xml:space="preserve">Case logged as closed with a record of exactly what was provided, to whom, and when.</w:t>
      </w:r>
    </w:p>
    <w:p>
      <w:pPr>
        <w:pStyle w:val="ListParagraph"/>
        <w:numPr>
          <w:ilvl w:val="0"/>
          <w:numId w:val="42"/>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3"/>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3"/>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3"/>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3"/>
        </w:numPr>
        <w:spacing w:after="100"/>
      </w:pPr>
      <w:r>
        <w:t xml:space="preserve">Compliance Officer confirms professional indemnity/malpractice insurance coverage is in place and current, where the role requires it.</w:t>
      </w:r>
    </w:p>
    <w:p>
      <w:pPr>
        <w:pStyle w:val="ListParagraph"/>
        <w:numPr>
          <w:ilvl w:val="0"/>
          <w:numId w:val="43"/>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3"/>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3"/>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3"/>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3"/>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3"/>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4"/>
        </w:numPr>
        <w:spacing w:after="100"/>
      </w:pPr>
      <w:r>
        <w:t xml:space="preserve">IT Admin receives the provisioning request specifying the individual, intended role(s), and start date.</w:t>
      </w:r>
    </w:p>
    <w:p>
      <w:pPr>
        <w:pStyle w:val="ListParagraph"/>
        <w:numPr>
          <w:ilvl w:val="0"/>
          <w:numId w:val="44"/>
        </w:numPr>
        <w:spacing w:after="100"/>
      </w:pPr>
      <w:r>
        <w:t xml:space="preserve">System checks whether the role requires Compliance pre-clearance (any clinical role requires credential verification before activation).</w:t>
      </w:r>
    </w:p>
    <w:p>
      <w:pPr>
        <w:pStyle w:val="ListParagraph"/>
        <w:numPr>
          <w:ilvl w:val="0"/>
          <w:numId w:val="44"/>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4"/>
        </w:numPr>
        <w:spacing w:after="100"/>
      </w:pPr>
      <w:r>
        <w:t xml:space="preserve">MFA enforced at first login for all staff roles without exception.</w:t>
      </w:r>
    </w:p>
    <w:p>
      <w:pPr>
        <w:pStyle w:val="ListParagraph"/>
        <w:numPr>
          <w:ilvl w:val="0"/>
          <w:numId w:val="44"/>
        </w:numPr>
        <w:spacing w:after="100"/>
      </w:pPr>
      <w:r>
        <w:t xml:space="preserve">Least-privilege applied by default: new accounts start with the minimum permission set for the stated role.</w:t>
      </w:r>
    </w:p>
    <w:p>
      <w:pPr>
        <w:pStyle w:val="ListParagraph"/>
        <w:numPr>
          <w:ilvl w:val="0"/>
          <w:numId w:val="44"/>
        </w:numPr>
        <w:spacing w:after="100"/>
      </w:pPr>
      <w:r>
        <w:t xml:space="preserve">Account activation logged; welcome/credential-setup notification sent through a secure out-of-band channel.</w:t>
      </w:r>
    </w:p>
    <w:p>
      <w:pPr>
        <w:pStyle w:val="ListParagraph"/>
        <w:numPr>
          <w:ilvl w:val="0"/>
          <w:numId w:val="44"/>
        </w:numPr>
        <w:spacing w:after="100"/>
      </w:pPr>
      <w:r>
        <w:t xml:space="preserve">For role changes, permissions are re-baselined to match the new role, not add-only.</w:t>
      </w:r>
    </w:p>
    <w:p>
      <w:pPr>
        <w:pStyle w:val="ListParagraph"/>
        <w:numPr>
          <w:ilvl w:val="0"/>
          <w:numId w:val="44"/>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4"/>
        </w:numPr>
        <w:spacing w:after="100"/>
      </w:pPr>
      <w:r>
        <w:t xml:space="preserve">Decision branch - involuntary/urgent termination: Deprovisioning executed immediately upon notice.</w:t>
      </w:r>
    </w:p>
    <w:p>
      <w:pPr>
        <w:pStyle w:val="ListParagraph"/>
        <w:numPr>
          <w:ilvl w:val="0"/>
          <w:numId w:val="44"/>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4"/>
        </w:numPr>
        <w:spacing w:after="100"/>
      </w:pPr>
      <w:r>
        <w:t xml:space="preserve">Deprovisioning completion confirmed back to the requesting manager and logged with exact timestamp of access revocation.</w:t>
      </w:r>
    </w:p>
    <w:p>
      <w:pPr>
        <w:pStyle w:val="ListParagraph"/>
        <w:numPr>
          <w:ilvl w:val="0"/>
          <w:numId w:val="44"/>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5"/>
        </w:numPr>
        <w:spacing w:after="100"/>
      </w:pPr>
      <w:r>
        <w:t xml:space="preserve">System generates the access-review dataset: every active account, assigned role(s), effective permissions, last-login date, outstanding time-bound elevations.</w:t>
      </w:r>
    </w:p>
    <w:p>
      <w:pPr>
        <w:pStyle w:val="ListParagraph"/>
        <w:numPr>
          <w:ilvl w:val="0"/>
          <w:numId w:val="45"/>
        </w:numPr>
        <w:spacing w:after="100"/>
      </w:pPr>
      <w:r>
        <w:t xml:space="preserve">IT Admin distributes review packets to the relevant accountable manager for each functional area.</w:t>
      </w:r>
    </w:p>
    <w:p>
      <w:pPr>
        <w:pStyle w:val="ListParagraph"/>
        <w:numPr>
          <w:ilvl w:val="0"/>
          <w:numId w:val="45"/>
        </w:numPr>
        <w:spacing w:after="100"/>
      </w:pPr>
      <w:r>
        <w:t xml:space="preserve">Each manager attests per account: Appropriate, Reduce, or Revoke.</w:t>
      </w:r>
    </w:p>
    <w:p>
      <w:pPr>
        <w:pStyle w:val="ListParagraph"/>
        <w:numPr>
          <w:ilvl w:val="0"/>
          <w:numId w:val="45"/>
        </w:numPr>
        <w:spacing w:after="100"/>
      </w:pPr>
      <w:r>
        <w:t xml:space="preserve">IT Admin executes the attested changes and logs completion.</w:t>
      </w:r>
    </w:p>
    <w:p>
      <w:pPr>
        <w:pStyle w:val="ListParagraph"/>
        <w:numPr>
          <w:ilvl w:val="0"/>
          <w:numId w:val="45"/>
        </w:numPr>
        <w:spacing w:after="100"/>
      </w:pPr>
      <w:r>
        <w:t xml:space="preserve">Accounts with no activity for a dormancy period are automatically flagged and disabled pending confirmation if dormancy extends.</w:t>
      </w:r>
    </w:p>
    <w:p>
      <w:pPr>
        <w:pStyle w:val="ListParagraph"/>
        <w:numPr>
          <w:ilvl w:val="0"/>
          <w:numId w:val="45"/>
        </w:numPr>
        <w:spacing w:after="100"/>
      </w:pPr>
      <w:r>
        <w:t xml:space="preserve">Accounts with permissions outside their nominal role catalog are specifically re-justified at every review cycle.</w:t>
      </w:r>
    </w:p>
    <w:p>
      <w:pPr>
        <w:pStyle w:val="ListParagraph"/>
        <w:numPr>
          <w:ilvl w:val="0"/>
          <w:numId w:val="45"/>
        </w:numPr>
        <w:spacing w:after="100"/>
      </w:pPr>
      <w:r>
        <w:t xml:space="preserve">Review completion, including exceptions or overdue attestations, reported to Operations Manager/Executive.</w:t>
      </w:r>
    </w:p>
    <w:p>
      <w:pPr>
        <w:pStyle w:val="ListParagraph"/>
        <w:numPr>
          <w:ilvl w:val="0"/>
          <w:numId w:val="45"/>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6"/>
        </w:numPr>
        <w:spacing w:after="100"/>
      </w:pPr>
      <w:r>
        <w:t xml:space="preserve">Change request logged with requestor, business justification, affected module(s), and risk classification.</w:t>
      </w:r>
    </w:p>
    <w:p>
      <w:pPr>
        <w:pStyle w:val="ListParagraph"/>
        <w:numPr>
          <w:ilvl w:val="0"/>
          <w:numId w:val="46"/>
        </w:numPr>
        <w:spacing w:after="100"/>
      </w:pPr>
      <w:r>
        <w:t xml:space="preserve">Decision branch by risk: Low-risk follows a streamlined single-approval path; Medium/High-risk requires a documented change-advisory review.</w:t>
      </w:r>
    </w:p>
    <w:p>
      <w:pPr>
        <w:pStyle w:val="ListParagraph"/>
        <w:numPr>
          <w:ilvl w:val="0"/>
          <w:numId w:val="46"/>
        </w:numPr>
        <w:spacing w:after="100"/>
      </w:pPr>
      <w:r>
        <w:t xml:space="preserve">Change tested in a non-production environment before production application where supported.</w:t>
      </w:r>
    </w:p>
    <w:p>
      <w:pPr>
        <w:pStyle w:val="ListParagraph"/>
        <w:numPr>
          <w:ilvl w:val="0"/>
          <w:numId w:val="46"/>
        </w:numPr>
        <w:spacing w:after="100"/>
      </w:pPr>
      <w:r>
        <w:t xml:space="preserve">Change scheduled for a defined maintenance window; emergency changes follow an expedited path with after-the-fact review.</w:t>
      </w:r>
    </w:p>
    <w:p>
      <w:pPr>
        <w:pStyle w:val="ListParagraph"/>
        <w:numPr>
          <w:ilvl w:val="0"/>
          <w:numId w:val="46"/>
        </w:numPr>
        <w:spacing w:after="100"/>
      </w:pPr>
      <w:r>
        <w:t xml:space="preserve">IT Admin applies the change, verifies expected behavior, documents the outcome.</w:t>
      </w:r>
    </w:p>
    <w:p>
      <w:pPr>
        <w:pStyle w:val="ListParagraph"/>
        <w:numPr>
          <w:ilvl w:val="0"/>
          <w:numId w:val="46"/>
        </w:numPr>
        <w:spacing w:after="100"/>
      </w:pPr>
      <w:r>
        <w:t xml:space="preserve">Rollback plan documented before any Medium/High-risk change is applied.</w:t>
      </w:r>
    </w:p>
    <w:p>
      <w:pPr>
        <w:pStyle w:val="ListParagraph"/>
        <w:numPr>
          <w:ilvl w:val="0"/>
          <w:numId w:val="46"/>
        </w:numPr>
        <w:spacing w:after="100"/>
      </w:pPr>
      <w:r>
        <w:t xml:space="preserve">Configuration changes logged with full before/after state.</w:t>
      </w:r>
    </w:p>
    <w:p>
      <w:pPr>
        <w:pStyle w:val="ListParagraph"/>
        <w:numPr>
          <w:ilvl w:val="0"/>
          <w:numId w:val="46"/>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7"/>
        </w:numPr>
        <w:spacing w:after="100"/>
      </w:pPr>
      <w:r>
        <w:t xml:space="preserve">IT Admin selects the drill scope per a rotating drill plan so all critical subsystems are periodically tested.</w:t>
      </w:r>
    </w:p>
    <w:p>
      <w:pPr>
        <w:pStyle w:val="ListParagraph"/>
        <w:numPr>
          <w:ilvl w:val="0"/>
          <w:numId w:val="47"/>
        </w:numPr>
        <w:spacing w:after="100"/>
      </w:pPr>
      <w:r>
        <w:t xml:space="preserve">Backup restored into an isolated, non-production environment.</w:t>
      </w:r>
    </w:p>
    <w:p>
      <w:pPr>
        <w:pStyle w:val="ListParagraph"/>
        <w:numPr>
          <w:ilvl w:val="0"/>
          <w:numId w:val="47"/>
        </w:numPr>
        <w:spacing w:after="100"/>
      </w:pPr>
      <w:r>
        <w:t xml:space="preserve">Data integrity verified: record counts, checksum/hash comparisons, functional spot-checks.</w:t>
      </w:r>
    </w:p>
    <w:p>
      <w:pPr>
        <w:pStyle w:val="ListParagraph"/>
        <w:numPr>
          <w:ilvl w:val="0"/>
          <w:numId w:val="47"/>
        </w:numPr>
        <w:spacing w:after="100"/>
      </w:pPr>
      <w:r>
        <w:t xml:space="preserve">Restore time measured against the defined Recovery Time Objective and data-loss window against the Recovery Point Objective.</w:t>
      </w:r>
    </w:p>
    <w:p>
      <w:pPr>
        <w:pStyle w:val="ListParagraph"/>
        <w:numPr>
          <w:ilvl w:val="0"/>
          <w:numId w:val="47"/>
        </w:numPr>
        <w:spacing w:after="100"/>
      </w:pPr>
      <w:r>
        <w:t xml:space="preserve">Any gap between actual performance and target RTO/RPO documented as a finding with a remediation owner and due date.</w:t>
      </w:r>
    </w:p>
    <w:p>
      <w:pPr>
        <w:pStyle w:val="ListParagraph"/>
        <w:numPr>
          <w:ilvl w:val="0"/>
          <w:numId w:val="47"/>
        </w:numPr>
        <w:spacing w:after="100"/>
      </w:pPr>
      <w:r>
        <w:t xml:space="preserve">Drill results reported to Operations Manager/Executive and Compliance as evidence of business-continuity due diligence.</w:t>
      </w:r>
    </w:p>
    <w:p>
      <w:pPr>
        <w:pStyle w:val="ListParagraph"/>
        <w:numPr>
          <w:ilvl w:val="0"/>
          <w:numId w:val="47"/>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8"/>
        </w:numPr>
        <w:spacing w:after="100"/>
      </w:pPr>
      <w:r>
        <w:t xml:space="preserve">Event triaged and classified by severity.</w:t>
      </w:r>
    </w:p>
    <w:p>
      <w:pPr>
        <w:pStyle w:val="ListParagraph"/>
        <w:numPr>
          <w:ilvl w:val="0"/>
          <w:numId w:val="48"/>
        </w:numPr>
        <w:spacing w:after="100"/>
      </w:pPr>
      <w:r>
        <w:t xml:space="preserve">Decision branch - active/ongoing threat: IT Admin takes immediate containment action.</w:t>
      </w:r>
    </w:p>
    <w:p>
      <w:pPr>
        <w:pStyle w:val="ListParagraph"/>
        <w:numPr>
          <w:ilvl w:val="0"/>
          <w:numId w:val="48"/>
        </w:numPr>
        <w:spacing w:after="100"/>
      </w:pPr>
      <w:r>
        <w:t xml:space="preserve">Compliance Officer notified in parallel, immediately, for any event with plausible patient-data or financial-data exposure.</w:t>
      </w:r>
    </w:p>
    <w:p>
      <w:pPr>
        <w:pStyle w:val="ListParagraph"/>
        <w:numPr>
          <w:ilvl w:val="0"/>
          <w:numId w:val="48"/>
        </w:numPr>
        <w:spacing w:after="100"/>
      </w:pPr>
      <w:r>
        <w:t xml:space="preserve">Evidence preserved before remediation destroys forensic value, balanced against containment urgency.</w:t>
      </w:r>
    </w:p>
    <w:p>
      <w:pPr>
        <w:pStyle w:val="ListParagraph"/>
        <w:numPr>
          <w:ilvl w:val="0"/>
          <w:numId w:val="48"/>
        </w:numPr>
        <w:spacing w:after="100"/>
      </w:pPr>
      <w:r>
        <w:t xml:space="preserve">Scope assessment determines what data/systems were actually affected versus merely exposed to risk.</w:t>
      </w:r>
    </w:p>
    <w:p>
      <w:pPr>
        <w:pStyle w:val="ListParagraph"/>
        <w:numPr>
          <w:ilvl w:val="0"/>
          <w:numId w:val="48"/>
        </w:numPr>
        <w:spacing w:after="100"/>
      </w:pPr>
      <w:r>
        <w:t xml:space="preserve">If patient/financial data confirmed or reasonably suspected compromised, the formal breach-notification process triggers in parallel.</w:t>
      </w:r>
    </w:p>
    <w:p>
      <w:pPr>
        <w:pStyle w:val="ListParagraph"/>
        <w:numPr>
          <w:ilvl w:val="0"/>
          <w:numId w:val="48"/>
        </w:numPr>
        <w:spacing w:after="100"/>
      </w:pPr>
      <w:r>
        <w:t xml:space="preserve">Root cause identified and a remediation plan executed.</w:t>
      </w:r>
    </w:p>
    <w:p>
      <w:pPr>
        <w:pStyle w:val="ListParagraph"/>
        <w:numPr>
          <w:ilvl w:val="0"/>
          <w:numId w:val="48"/>
        </w:numPr>
        <w:spacing w:after="100"/>
      </w:pPr>
      <w:r>
        <w:t xml:space="preserve">Affected accounts/credentials rotated; accounts used in the attack path reviewed under the access-review lens outside the normal cycle.</w:t>
      </w:r>
    </w:p>
    <w:p>
      <w:pPr>
        <w:pStyle w:val="ListParagraph"/>
        <w:numPr>
          <w:ilvl w:val="0"/>
          <w:numId w:val="48"/>
        </w:numPr>
        <w:spacing w:after="100"/>
      </w:pPr>
      <w:r>
        <w:t xml:space="preserve">Post-incident review conducted (blameless, system/process focus) feeding both IT's control improvements and Compliance's risk register.</w:t>
      </w:r>
    </w:p>
    <w:p>
      <w:pPr>
        <w:pStyle w:val="ListParagraph"/>
        <w:numPr>
          <w:ilvl w:val="0"/>
          <w:numId w:val="48"/>
        </w:numPr>
        <w:spacing w:after="100"/>
      </w:pPr>
      <w:r>
        <w:t xml:space="preserve">Incident formally closed only once containment, remediation, notification obligations, and post-incident review are all complete.</w:t>
      </w:r>
    </w:p>
    <w:p>
      <w:pPr>
        <w:pStyle w:val="ListParagraph"/>
        <w:numPr>
          <w:ilvl w:val="0"/>
          <w:numId w:val="48"/>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aside from Medical Director/QA's narrowly-scoped Clinical Note entry in §1.3 reflecting its audit/addendum authority, do not otherwise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Guarantor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(no access - billing-only role; clinical notes, care plans, and medical history all explicitly denied)</w:t>
            </w:r>
          </w:p>
        </w:tc>
        <w:tc>
          <w:tcPr>
            <w:tcW w:type="dxa" w:w="1170"/>
            <w:tcMar>
              <w:top w:type="dxa" w:w="90"/>
              <w:left w:type="dxa" w:w="110"/>
              <w:bottom w:type="dxa" w:w="90"/>
              <w:right w:type="dxa" w:w="110"/>
            </w:tcMar>
          </w:tcPr>
          <w:p>
            <w:r>
              <w:rPr>
                <w:sz w:val="18"/>
                <w:szCs w:val="18"/>
              </w:rPr>
              <w:t xml:space="preserve">R(own, billing history and outstanding balances for linked patients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Medical Director / QA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R(sampled, for quality review), addendum only (append-only; cannot alter or remove original locked content)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2026-09-05T21:40:04.884Z</dcterms:created>
  <dcterms:modified xsi:type="dcterms:W3CDTF">2026-09-05T21:40:04.886Z</dcterms:modified>
</cp:coreProperties>
</file>

<file path=docProps/custom.xml><?xml version="1.0" encoding="utf-8"?>
<Properties xmlns="http://schemas.openxmlformats.org/officeDocument/2006/custom-properties" xmlns:vt="http://schemas.openxmlformats.org/officeDocument/2006/docPropsVTypes"/>
</file>