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B97F27"/>
          <w:sz w:val="20"/>
          <w:szCs w:val="20"/>
        </w:rPr>
        <w:t xml:space="preserve">ALLFOR CARE (AFC)</w:t>
      </w:r>
    </w:p>
    <w:p>
      <w:pPr>
        <w:spacing w:after="100"/>
      </w:pPr>
      <w:r>
        <w:rPr>
          <w:b/>
          <w:bCs/>
          <w:color w:val="0F2E2A"/>
          <w:sz w:val="44"/>
          <w:szCs w:val="44"/>
        </w:rPr>
        <w:t xml:space="preserve">Dispatcher Dashboard</w:t>
      </w:r>
    </w:p>
    <w:p>
      <w:pPr>
        <w:spacing w:after="400"/>
      </w:pPr>
      <w:r>
        <w:rPr>
          <w:i/>
          <w:iCs/>
          <w:color w:val="16423C"/>
          <w:sz w:val="30"/>
          <w:szCs w:val="30"/>
        </w:rPr>
        <w:t xml:space="preserve">Operator Guide</w:t>
      </w:r>
    </w:p>
    <w:p>
      <w:pPr>
        <w:spacing w:after="160"/>
      </w:pPr>
      <w:r>
        <w:t xml:space="preserve">This guide is for AFC staff who use the dispatcher dashboard to receive and manage bookings, emergency ambulance (SOS) requests, and membership sign-ups. It covers signing in, working each request type through to completion, and what to do when something goes wrong.</w:t>
      </w:r>
    </w:p>
    <w:tbl>
      <w:tblPr>
        <w:tblW w:type="dxa" w:w="9360"/>
        <w:tblBorders>
          <w:top w:val="single" w:color="16423C" w:sz="4"/>
          <w:left w:val="single" w:color="16423C" w:sz="24"/>
          <w:bottom w:val="single" w:color="16423C" w:sz="4"/>
          <w:right w:val="single" w:color="16423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6F1E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6423C"/>
              </w:rPr>
              <w:t xml:space="preserve">BEFORE YOU START </w:t>
            </w:r>
          </w:p>
          <w:p>
            <w:r>
              <w:t xml:space="preserve">This dashboard shows requests as they are submitted by patients — it does not dispatch a crew automatically. Every request still needs a staff member to call the patient back and confirm details, exactly as described on-screen.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1. Signing in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Open the dashboard. </w:t>
      </w:r>
      <w:r>
        <w:t xml:space="preserve">Go to the dashboard address given to you by your manager (the same domain as the AFC app, with /admin.html at the end).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Enter the admin token. </w:t>
      </w:r>
      <w:r>
        <w:t xml:space="preserve">Enter the shared admin token in the password field. This token is issued by your manager — do not share it outside the team or write it anywhere public.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Sign in. </w:t>
      </w:r>
      <w:r>
        <w:t xml:space="preserve">Select Sign in. If the token is correct you will land on the dashboard; if not, you’ll see an error and can try again.</w:t>
      </w:r>
    </w:p>
    <w:p>
      <w:pPr>
        <w:spacing w:after="160"/>
      </w:pPr>
      <w:r>
        <w:t xml:space="preserve">Once signed in, your session stays active in that browser until you select Log out or clear your browser data. Each staff member should sign in on their own device/browser — don’t leave the dashboard signed in on a shared or public computer.</w:t>
      </w:r>
    </w:p>
    <w:p>
      <w:pPr>
        <w:pStyle w:val="Heading2"/>
        <w:spacing w:after="150" w:before="300"/>
      </w:pPr>
      <w:r>
        <w:t xml:space="preserve">Dashboard layout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Top bar — shows when the data was last refreshed, a manual Refresh button, and Log out.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Three tabs — Bookings, Ambulance / SOS, and Membership. Each tab shows a live count of requests.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Each row is one request, with contact details, what was requested, and a status dropdown on the right.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The dashboard automatically refreshes every 20 seconds. Use the Refresh button if you want the latest data immediately — for example right after a call comes in.</w:t>
      </w:r>
    </w:p>
    <w:p>
      <w:pPr>
        <w:pStyle w:val="Heading1"/>
        <w:spacing w:after="200" w:before="400"/>
      </w:pPr>
      <w:r>
        <w:t xml:space="preserve">2. Handling a booking request</w:t>
      </w:r>
    </w:p>
    <w:p>
      <w:pPr>
        <w:spacing w:after="160"/>
      </w:pPr>
      <w:r>
        <w:t xml:space="preserve">The Bookings tab covers home doctor visits, home nurse visits, home health aide visits, medication delivery/repeat prescriptions, phone consultations, and scheduled (non-emergency) ambulance transport.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Spot the new request. </w:t>
      </w:r>
      <w:r>
        <w:t xml:space="preserve">New bookings appear at the top of the Bookings tab with status requested. Check this tab regularly, or watch for the count badge to increase.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Review the details. </w:t>
      </w:r>
      <w:r>
        <w:t xml:space="preserve">Read the service type, patient name and contact info, requested date/time (or pickup/drop-off for ambulance transport), payment method, and any notes the patient left.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Call the patient. </w:t>
      </w:r>
      <w:r>
        <w:t xml:space="preserve">Phone the patient to confirm the visit or transport — time, staff availability, and any special requirements (e.g. mobility/equipment for ambulance transport).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Update the status. </w:t>
      </w:r>
      <w:r>
        <w:t xml:space="preserve">Use the status dropdown on that row to set the request to confirmed once you’ve arranged it with the patient.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Close it out. </w:t>
      </w:r>
      <w:r>
        <w:t xml:space="preserve">After the visit or transport has happened, set the status to completed. If a patient cancels or a request can’t be fulfilled, set it to cancelled.</w:t>
      </w:r>
    </w:p>
    <w:tbl>
      <w:tblPr>
        <w:tblW w:type="dxa" w:w="9360"/>
        <w:tblBorders>
          <w:top w:val="single" w:color="D8D2C2" w:sz="4"/>
          <w:left w:val="single" w:color="D8D2C2" w:sz="4"/>
          <w:bottom w:val="single" w:color="D8D2C2" w:sz="4"/>
          <w:right w:val="single" w:color="D8D2C2" w:sz="4"/>
          <w:insideH w:val="single" w:color="D8D2C2" w:sz="4"/>
          <w:insideV w:val="single" w:color="D8D2C2" w:sz="4"/>
        </w:tblBorders>
      </w:tblPr>
      <w:tblGrid>
        <w:gridCol w:w="2400"/>
        <w:gridCol w:w="2160"/>
        <w:gridCol w:w="4800"/>
      </w:tblGrid>
      <w:tr>
        <w:trPr>
          <w:tblHeader/>
        </w:trPr>
        <w:tc>
          <w:tcPr>
            <w:tcW w:type="dxa" w:w="0"/>
            <w:shd w:fill="1642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0"/>
            <w:shd w:fill="1642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  <w:tc>
          <w:tcPr>
            <w:tcW w:type="dxa" w:w="0"/>
            <w:shd w:fill="1642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When to use it</w:t>
            </w:r>
          </w:p>
        </w:tc>
      </w:tr>
      <w:tr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requested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New, not yet actioned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Automatically set when a patient submits a booking. Needs a callback.</w:t>
            </w:r>
          </w:p>
        </w:tc>
      </w:tr>
      <w:tr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confirmed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Callback done, visit arranged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You’ve spoken to the patient and locked in the details.</w:t>
            </w:r>
          </w:p>
        </w:tc>
      </w:tr>
      <w:tr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completed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Visit or transport finished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After the appointment has taken place.</w:t>
            </w:r>
          </w:p>
        </w:tc>
      </w:tr>
      <w:tr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cancelled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Will not go ahead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Patient cancelled, or the request cannot be fulfilled.</w:t>
            </w:r>
          </w:p>
        </w:tc>
      </w:tr>
    </w:tbl>
    <w:p>
      <w:pPr>
        <w:pStyle w:val="Heading1"/>
        <w:spacing w:after="200" w:before="400"/>
      </w:pPr>
      <w:r>
        <w:t xml:space="preserve">3. Handling an emergency ambulance (SOS) request</w:t>
      </w:r>
    </w:p>
    <w:tbl>
      <w:tblPr>
        <w:tblW w:type="dxa" w:w="9360"/>
        <w:tblBorders>
          <w:top w:val="single" w:color="9E332B" w:sz="4"/>
          <w:left w:val="single" w:color="9E332B" w:sz="24"/>
          <w:bottom w:val="single" w:color="9E332B" w:sz="4"/>
          <w:right w:val="single" w:color="9E332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6F1E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9E332B"/>
              </w:rPr>
              <w:t xml:space="preserve">URGENT </w:t>
            </w:r>
          </w:p>
          <w:p>
            <w:r>
              <w:t xml:space="preserve">SOS requests are emergencies. Prioritise this tab over Bookings and Membership, and call the patient back immediately — the app already tells the patient this is a request only, not a confirmed dispatch.</w:t>
            </w:r>
          </w:p>
        </w:tc>
      </w:tr>
    </w:tbl>
    <w:p>
      <w:pPr>
        <w:pStyle w:val="ListParagraph"/>
        <w:numPr>
          <w:ilvl w:val="0"/>
          <w:numId w:val="5"/>
        </w:numPr>
        <w:spacing w:after="120"/>
      </w:pPr>
      <w:r>
        <w:rPr>
          <w:b/>
          <w:bCs/>
        </w:rPr>
        <w:t xml:space="preserve">Watch the Ambulance / SOS tab. </w:t>
      </w:r>
      <w:r>
        <w:t xml:space="preserve">Treat every new row here (status request_received) as needing an immediate callback — refresh often, or as soon as you’re notified of a new request.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b/>
          <w:bCs/>
        </w:rPr>
        <w:t xml:space="preserve">Call back straight away. </w:t>
      </w:r>
      <w:r>
        <w:t xml:space="preserve">Confirm the patient’s exact location, condition, staff needed on board, and mobility/equipment needs (wheelchair, stretcher, etc.) shown on the row.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b/>
          <w:bCs/>
        </w:rPr>
        <w:t xml:space="preserve">Dispatch the crew. </w:t>
      </w:r>
      <w:r>
        <w:t xml:space="preserve">Arrange the ambulance and crew through your normal dispatch process (radio/phone), then set the status to dispatched.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b/>
          <w:bCs/>
        </w:rPr>
        <w:t xml:space="preserve">Track progress. </w:t>
      </w:r>
      <w:r>
        <w:t xml:space="preserve">Update the status to en_route once the crew is on the way, and arrived once they reach the pickup location.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b/>
          <w:bCs/>
        </w:rPr>
        <w:t xml:space="preserve">Close it out. </w:t>
      </w:r>
      <w:r>
        <w:t xml:space="preserve">Set the status to completed once the transport is finished, or cancelled if the request is withdrawn or invalid.</w:t>
      </w:r>
    </w:p>
    <w:tbl>
      <w:tblPr>
        <w:tblW w:type="dxa" w:w="9360"/>
        <w:tblBorders>
          <w:top w:val="single" w:color="D8D2C2" w:sz="4"/>
          <w:left w:val="single" w:color="D8D2C2" w:sz="4"/>
          <w:bottom w:val="single" w:color="D8D2C2" w:sz="4"/>
          <w:right w:val="single" w:color="D8D2C2" w:sz="4"/>
          <w:insideH w:val="single" w:color="D8D2C2" w:sz="4"/>
          <w:insideV w:val="single" w:color="D8D2C2" w:sz="4"/>
        </w:tblBorders>
      </w:tblPr>
      <w:tblGrid>
        <w:gridCol w:w="2400"/>
        <w:gridCol w:w="2160"/>
        <w:gridCol w:w="4800"/>
      </w:tblGrid>
      <w:tr>
        <w:trPr>
          <w:tblHeader/>
        </w:trPr>
        <w:tc>
          <w:tcPr>
            <w:tcW w:type="dxa" w:w="0"/>
            <w:shd w:fill="1642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0"/>
            <w:shd w:fill="1642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  <w:tc>
          <w:tcPr>
            <w:tcW w:type="dxa" w:w="0"/>
            <w:shd w:fill="1642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When to use it</w:t>
            </w:r>
          </w:p>
        </w:tc>
      </w:tr>
      <w:tr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request_received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 emergency request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 automatically when submitted. Call back immediately.</w:t>
            </w:r>
          </w:p>
        </w:tc>
      </w:tr>
      <w:tr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dispatched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Crew assigned and sent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After you’ve arranged the ambulance and crew.</w:t>
            </w:r>
          </w:p>
        </w:tc>
      </w:tr>
      <w:tr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en_route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Crew travelling to pickup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Once the ambulance has left for the pickup address.</w:t>
            </w:r>
          </w:p>
        </w:tc>
      </w:tr>
      <w:tr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arrived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Crew at the pickup location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When the crew reaches the patient.</w:t>
            </w:r>
          </w:p>
        </w:tc>
      </w:tr>
      <w:tr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completed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Transport finished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After the patient has been transported.</w:t>
            </w:r>
          </w:p>
        </w:tc>
      </w:tr>
      <w:tr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cancelled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Will not go ahead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Request withdrawn, duplicate, or could not be actioned.</w:t>
            </w:r>
          </w:p>
        </w:tc>
      </w:tr>
    </w:tbl>
    <w:p>
      <w:pPr>
        <w:spacing w:after="160"/>
      </w:pPr>
      <w:r>
        <w:t xml:space="preserve">If a patient calls the main line directly for an emergency (1-876-486-3226) instead of using the app, dispatch as normal — there is no need to create a matching entry in the dashboard.</w:t>
      </w:r>
    </w:p>
    <w:p>
      <w:pPr>
        <w:pStyle w:val="Heading1"/>
        <w:spacing w:after="200" w:before="400"/>
      </w:pPr>
      <w:r>
        <w:t xml:space="preserve">4. Handling a membership sign-up</w:t>
      </w:r>
    </w:p>
    <w:p>
      <w:pPr>
        <w:pStyle w:val="ListParagraph"/>
        <w:numPr>
          <w:ilvl w:val="0"/>
          <w:numId w:val="6"/>
        </w:numPr>
        <w:spacing w:after="120"/>
      </w:pPr>
      <w:r>
        <w:rPr>
          <w:b/>
          <w:bCs/>
        </w:rPr>
        <w:t xml:space="preserve">Check the Membership tab. </w:t>
      </w:r>
      <w:r>
        <w:t xml:space="preserve">New sign-ups appear with status pending_payment, showing the chosen plan, price, and member contact details.</w:t>
      </w:r>
    </w:p>
    <w:p>
      <w:pPr>
        <w:pStyle w:val="ListParagraph"/>
        <w:numPr>
          <w:ilvl w:val="0"/>
          <w:numId w:val="6"/>
        </w:numPr>
        <w:spacing w:after="120"/>
      </w:pPr>
      <w:r>
        <w:rPr>
          <w:b/>
          <w:bCs/>
        </w:rPr>
        <w:t xml:space="preserve">Call to confirm payment. </w:t>
      </w:r>
      <w:r>
        <w:t xml:space="preserve">Contact the member to arrange and confirm payment for their plan.</w:t>
      </w:r>
    </w:p>
    <w:p>
      <w:pPr>
        <w:pStyle w:val="ListParagraph"/>
        <w:numPr>
          <w:ilvl w:val="0"/>
          <w:numId w:val="6"/>
        </w:numPr>
        <w:spacing w:after="120"/>
      </w:pPr>
      <w:r>
        <w:rPr>
          <w:b/>
          <w:bCs/>
        </w:rPr>
        <w:t xml:space="preserve">Activate the membership. </w:t>
      </w:r>
      <w:r>
        <w:t xml:space="preserve">Once payment is confirmed, set the status to active.</w:t>
      </w:r>
    </w:p>
    <w:p>
      <w:pPr>
        <w:pStyle w:val="ListParagraph"/>
        <w:numPr>
          <w:ilvl w:val="0"/>
          <w:numId w:val="6"/>
        </w:numPr>
        <w:spacing w:after="120"/>
      </w:pPr>
      <w:r>
        <w:rPr>
          <w:b/>
          <w:bCs/>
        </w:rPr>
        <w:t xml:space="preserve">Cancel if needed. </w:t>
      </w:r>
      <w:r>
        <w:t xml:space="preserve">If the member does not follow through or asks to cancel, set the status to cancelled.</w:t>
      </w:r>
    </w:p>
    <w:tbl>
      <w:tblPr>
        <w:tblW w:type="dxa" w:w="9360"/>
        <w:tblBorders>
          <w:top w:val="single" w:color="D8D2C2" w:sz="4"/>
          <w:left w:val="single" w:color="D8D2C2" w:sz="4"/>
          <w:bottom w:val="single" w:color="D8D2C2" w:sz="4"/>
          <w:right w:val="single" w:color="D8D2C2" w:sz="4"/>
          <w:insideH w:val="single" w:color="D8D2C2" w:sz="4"/>
          <w:insideV w:val="single" w:color="D8D2C2" w:sz="4"/>
        </w:tblBorders>
      </w:tblPr>
      <w:tblGrid>
        <w:gridCol w:w="2400"/>
        <w:gridCol w:w="2160"/>
        <w:gridCol w:w="4800"/>
      </w:tblGrid>
      <w:tr>
        <w:trPr>
          <w:tblHeader/>
        </w:trPr>
        <w:tc>
          <w:tcPr>
            <w:tcW w:type="dxa" w:w="0"/>
            <w:shd w:fill="1642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0"/>
            <w:shd w:fill="1642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  <w:tc>
          <w:tcPr>
            <w:tcW w:type="dxa" w:w="0"/>
            <w:shd w:fill="1642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When to use it</w:t>
            </w:r>
          </w:p>
        </w:tc>
      </w:tr>
      <w:tr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pending_payment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Signed up, not yet paid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Automatically set when the member submits the form.</w:t>
            </w:r>
          </w:p>
        </w:tc>
      </w:tr>
      <w:tr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active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Paid and active member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After payment is confirmed by phone (or online, once payment integration is live).</w:t>
            </w:r>
          </w:p>
        </w:tc>
      </w:tr>
      <w:tr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cancelled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 proceeding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Member cancels, or payment is never completed.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5. Good practice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Work the Ambulance / SOS tab first, every time you check the dashboard — it’s always the most time-sensitive.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Update statuses as you go, not in a batch at the end of the day — other staff and reports rely on the status being current.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Never leave a request sitting at its starting status (requested / request_received / pending_payment) without a callback — that status means the patient is still waiting to hear from AFC.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Keep the admin token private. Anyone with the token can see every patient’s contact details and request history.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If you’re the last person signing off for the day, do a final sweep of all three tabs to make sure nothing was missed.</w:t>
      </w:r>
    </w:p>
    <w:p>
      <w:pPr>
        <w:pStyle w:val="Heading1"/>
        <w:spacing w:after="200" w:before="400"/>
      </w:pPr>
      <w:r>
        <w:t xml:space="preserve">6. Troubleshooting</w:t>
      </w:r>
    </w:p>
    <w:tbl>
      <w:tblPr>
        <w:tblW w:type="dxa" w:w="9360"/>
        <w:tblBorders>
          <w:top w:val="single" w:color="D8D2C2" w:sz="4"/>
          <w:left w:val="single" w:color="D8D2C2" w:sz="4"/>
          <w:bottom w:val="single" w:color="D8D2C2" w:sz="4"/>
          <w:right w:val="single" w:color="D8D2C2" w:sz="4"/>
          <w:insideH w:val="single" w:color="D8D2C2" w:sz="4"/>
          <w:insideV w:val="single" w:color="D8D2C2" w:sz="4"/>
        </w:tblBorders>
      </w:tblPr>
      <w:tblGrid>
        <w:gridCol w:w="2400"/>
        <w:gridCol w:w="2160"/>
        <w:gridCol w:w="4800"/>
      </w:tblGrid>
      <w:tr>
        <w:trPr>
          <w:tblHeader/>
        </w:trPr>
        <w:tc>
          <w:tcPr>
            <w:tcW w:type="dxa" w:w="0"/>
            <w:shd w:fill="1642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Problem</w:t>
            </w:r>
          </w:p>
        </w:tc>
        <w:tc>
          <w:tcPr>
            <w:tcW w:type="dxa" w:w="0"/>
            <w:shd w:fill="1642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means</w:t>
            </w:r>
          </w:p>
        </w:tc>
        <w:tc>
          <w:tcPr>
            <w:tcW w:type="dxa" w:w="0"/>
            <w:shd w:fill="1642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to do</w:t>
            </w:r>
          </w:p>
        </w:tc>
      </w:tr>
      <w:tr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“Could not sign in”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Token is wrong, or not yet set up on the server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Re-check the token for typos. If it still fails, contact your manager or the system administrator.</w:t>
            </w:r>
          </w:p>
        </w:tc>
      </w:tr>
      <w:tr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You’re suddenly logged out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Your session expired or the token was changed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Sign in again with the current token.</w:t>
            </w:r>
          </w:p>
        </w:tc>
      </w:tr>
      <w:tr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“Could not refresh” toast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temporary connection or server issue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Wait a few seconds and select Refresh again. If it keeps happening, contact the system administrator.</w:t>
            </w:r>
          </w:p>
        </w:tc>
      </w:tr>
      <w:tr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status update won’t save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temporary connection or server issue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dropdown will revert automatically — wait a moment and try again.</w:t>
            </w:r>
          </w:p>
        </w:tc>
      </w:tr>
      <w:tr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 request isn’t showing yet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20-second auto-refresh hasn’t run yet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Select Refresh manually to check immediately.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i/>
          <w:iCs/>
          <w:color w:val="5A655F"/>
        </w:rPr>
        <w:t xml:space="preserve">Questions about this guide, or something that isn’t covered here? Contact your manager or the system administrator before changing how you work the dashboard.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55F"/>
        <w:sz w:val="16"/>
        <w:szCs w:val="16"/>
      </w:rPr>
      <w:t xml:space="preserve">Allfor Care Medical &amp; Ambulance Services · Confidential — staff use only · Page </w:t>
    </w:r>
    <w:r>
      <w:rPr>
        <w:color w:val="5A655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655F"/>
        <w:sz w:val="16"/>
        <w:szCs w:val="16"/>
      </w:rPr>
      <w:t xml:space="preserve">AFC — Dispatcher Dashboard Operator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97F27" w:sz="6" w:space="4"/>
      </w:pBdr>
      <w:spacing w:after="180" w:before="360"/>
    </w:pPr>
    <w:rPr>
      <w:rFonts w:ascii="Calibri" w:cs="Calibri" w:eastAsia="Calibri" w:hAnsi="Calibri"/>
      <w:b/>
      <w:bCs/>
      <w:color w:val="0F2E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16423C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2026-09-05T23:41:48.088Z</dcterms:created>
  <dcterms:modified xsi:type="dcterms:W3CDTF">2026-09-05T23:41:48.091Z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