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b/>
          <w:bCs/>
        </w:rPr>
      </w:pPr>
      <w:r>
        <w:rPr>
          <w:rFonts w:ascii="Arial Unicode MS" w:hAnsi="Arial Unicode MS" w:eastAsia="Arial Unicode MS" w:cs="Arial Unicode MS"/>
          <w:b/>
          <w:bCs/>
          <w:rtl w:val="0"/>
        </w:rPr>
        <w:t>大纲</w:t>
      </w:r>
    </w:p>
    <w:p w14:paraId="00000002">
      <w:r>
        <w:rPr>
          <w:rFonts w:ascii="Arial Unicode MS" w:hAnsi="Arial Unicode MS" w:eastAsia="Arial Unicode MS" w:cs="Arial Unicode MS"/>
          <w:rtl w:val="0"/>
        </w:rPr>
        <w:t>这是一个线性的类幸存者肉鸽游戏，暂定做成网页版（类似各种.io游戏）。玩家需要在线性任务当中构筑武器，取得更强力的装备，在末日当中突破尸潮，并击败僵王boss以获得游戏胜利。</w:t>
      </w:r>
    </w:p>
    <w:p w14:paraId="00000003"/>
    <w:p w14:paraId="00000004">
      <w:pPr>
        <w:rPr>
          <w:b/>
          <w:bCs/>
        </w:rPr>
      </w:pPr>
      <w:r>
        <w:rPr>
          <w:rFonts w:ascii="Arial Unicode MS" w:hAnsi="Arial Unicode MS" w:eastAsia="Arial Unicode MS" w:cs="Arial Unicode MS"/>
          <w:b/>
          <w:bCs/>
          <w:rtl w:val="0"/>
        </w:rPr>
        <w:t>战斗系统 刷怪逻辑</w:t>
      </w:r>
    </w:p>
    <w:p w14:paraId="00000005">
      <w:r>
        <w:rPr>
          <w:rFonts w:ascii="Arial Unicode MS" w:hAnsi="Arial Unicode MS" w:eastAsia="Arial Unicode MS" w:cs="Arial Unicode MS"/>
          <w:rtl w:val="0"/>
        </w:rPr>
        <w:t>游戏为3d但玩家全程采用俯视视角</w:t>
      </w:r>
    </w:p>
    <w:p w14:paraId="00000006"/>
    <w:p w14:paraId="00000007">
      <w:r>
        <w:rPr>
          <w:rFonts w:ascii="Arial Unicode MS" w:hAnsi="Arial Unicode MS" w:eastAsia="Arial Unicode MS" w:cs="Arial Unicode MS"/>
          <w:rtl w:val="0"/>
        </w:rPr>
        <w:t>玩家在战斗过程中的基本循环为：</w:t>
      </w:r>
    </w:p>
    <w:p w14:paraId="00000008">
      <w:pPr>
        <w:ind w:left="720" w:firstLine="0"/>
      </w:pPr>
      <w:r>
        <w:rPr>
          <w:rFonts w:ascii="Arial Unicode MS" w:hAnsi="Arial Unicode MS" w:eastAsia="Arial Unicode MS" w:cs="Arial Unicode MS"/>
          <w:rtl w:val="0"/>
        </w:rPr>
        <w:t>持枪杀敌开路同时获取币 ➡ 游荡寻找资源点获取新的枪和弹药</w:t>
      </w:r>
      <w:r>
        <w:rPr>
          <w:rFonts w:hint="eastAsia" w:ascii="Arial Unicode MS" w:hAnsi="Arial Unicode MS" w:eastAsia="宋体" w:cs="Arial Unicode MS"/>
          <w:rtl w:val="0"/>
          <w:lang w:val="en-US" w:eastAsia="zh-CN"/>
        </w:rPr>
        <w:t>和道具</w:t>
      </w:r>
      <w:r>
        <w:rPr>
          <w:rFonts w:ascii="Arial Unicode MS" w:hAnsi="Arial Unicode MS" w:eastAsia="Arial Unicode MS" w:cs="Arial Unicode MS"/>
          <w:rtl w:val="0"/>
        </w:rPr>
        <w:t>等 ➡ 在安全区内休整以改装枪械和升级自身</w:t>
      </w:r>
    </w:p>
    <w:p w14:paraId="00000009">
      <w:pPr>
        <w:ind w:left="0" w:firstLine="0"/>
      </w:pPr>
      <w:r>
        <w:rPr>
          <w:rFonts w:ascii="Arial Unicode MS" w:hAnsi="Arial Unicode MS" w:eastAsia="Arial Unicode MS" w:cs="Arial Unicode MS"/>
          <w:rtl w:val="0"/>
        </w:rPr>
        <w:t>操作系统：</w:t>
      </w:r>
    </w:p>
    <w:p w14:paraId="0000000A">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WASD移动</w:t>
      </w:r>
    </w:p>
    <w:p w14:paraId="0000000B">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鼠标瞄准，左右键分别对应主副手枪械射击</w:t>
      </w:r>
    </w:p>
    <w:p w14:paraId="0000000C">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TAB开启背包，但是不能暂停游戏</w:t>
      </w:r>
    </w:p>
    <w:p w14:paraId="0000000D">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ESC可以进入菜单和暂停界面，此时允许暂停游戏</w:t>
      </w:r>
    </w:p>
    <w:p w14:paraId="0000000E">
      <w:pPr>
        <w:ind w:left="0" w:firstLine="0"/>
      </w:pPr>
      <w:bookmarkStart w:id="0" w:name="_GoBack"/>
      <w:bookmarkEnd w:id="0"/>
    </w:p>
    <w:p w14:paraId="0000000F">
      <w:pPr>
        <w:ind w:left="0" w:firstLine="0"/>
      </w:pPr>
      <w:r>
        <w:rPr>
          <w:rFonts w:ascii="Arial Unicode MS" w:hAnsi="Arial Unicode MS" w:eastAsia="Arial Unicode MS" w:cs="Arial Unicode MS"/>
          <w:rtl w:val="0"/>
        </w:rPr>
        <w:t>基本设定</w:t>
      </w:r>
    </w:p>
    <w:p w14:paraId="00000010">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攻击不消耗弹药本身，但枪械自身具有弹药击发间隔和换弹时间等属性，详见【枪械属性】。攻击会产生后坐力，这会导致角色出现自身移动之外的位移。玩家同时可以装备2把枪械，每把枪械的参数独立计算，两把枪械可以同时使用。</w:t>
      </w:r>
    </w:p>
    <w:p w14:paraId="00000011">
      <w:pPr>
        <w:ind w:left="0" w:firstLine="720"/>
      </w:pPr>
      <w:r>
        <w:rPr>
          <w:rFonts w:ascii="Arial Unicode MS" w:hAnsi="Arial Unicode MS" w:eastAsia="Arial Unicode MS" w:cs="Arial Unicode MS"/>
          <w:rtl w:val="0"/>
        </w:rPr>
        <w:t>背包默认拥有16单位存储空间，每把枪内部装填的弹药独立储存和显示在对应枪械下方，探索中途获得的枪械、弹药、逻辑模块、消耗道具、换金用道具等，甚至包括金币（可堆叠，暂定一单位对应上限1750</w:t>
      </w:r>
      <w:r>
        <w:rPr>
          <w:rFonts w:hint="eastAsia" w:ascii="Arial Unicode MS" w:hAnsi="Arial Unicode MS" w:eastAsia="宋体" w:cs="Arial Unicode MS"/>
          <w:rtl w:val="0"/>
          <w:lang w:val="en-US" w:eastAsia="zh-CN"/>
        </w:rPr>
        <w:t>金币</w:t>
      </w:r>
      <w:r>
        <w:rPr>
          <w:rFonts w:ascii="Arial Unicode MS" w:hAnsi="Arial Unicode MS" w:eastAsia="Arial Unicode MS" w:cs="Arial Unicode MS"/>
          <w:rtl w:val="0"/>
        </w:rPr>
        <w:t>），均拥有各自的存储空间消耗量，玩家可以在打开背包时通过将物品拖出背包界面以将对应物品丢到地上。</w:t>
      </w:r>
    </w:p>
    <w:p w14:paraId="00000012">
      <w:pPr>
        <w:ind w:left="0" w:firstLine="720"/>
      </w:pPr>
      <w:r>
        <w:rPr>
          <w:rFonts w:ascii="Arial Unicode MS" w:hAnsi="Arial Unicode MS" w:eastAsia="Arial Unicode MS" w:cs="Arial Unicode MS"/>
          <w:rtl w:val="0"/>
        </w:rPr>
        <w:t>拾取物品时，除了金币会在范围内自动吸附外，其余所有物品均需要通过在物品附近按下拾取键</w:t>
      </w:r>
      <w:r>
        <w:rPr>
          <w:rFonts w:hint="eastAsia" w:ascii="Arial Unicode MS" w:hAnsi="Arial Unicode MS" w:eastAsia="宋体" w:cs="Arial Unicode MS"/>
          <w:rtl w:val="0"/>
          <w:lang w:val="en-US" w:eastAsia="zh-CN"/>
        </w:rPr>
        <w:t>F</w:t>
      </w:r>
      <w:r>
        <w:rPr>
          <w:rFonts w:ascii="Arial Unicode MS" w:hAnsi="Arial Unicode MS" w:eastAsia="Arial Unicode MS" w:cs="Arial Unicode MS"/>
          <w:rtl w:val="0"/>
        </w:rPr>
        <w:t>将其转移进背包，此时背包icon将闪烁一下表示物品已拾取。在不开启背包的情况下，背包icon下方会以 x/x 的形式显示当前空间存量，当剩余单位数小于等于5时图标和数字变为橙色，为0时变为红色。</w:t>
      </w:r>
    </w:p>
    <w:p w14:paraId="00000013">
      <w:pPr>
        <w:ind w:left="0" w:firstLine="0"/>
      </w:pPr>
    </w:p>
    <w:p w14:paraId="00000014">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初始血量100，初始移动速度4.0米/秒，可在安全区内通过交易提升（详见数值系统）和在探索区内通过特定道具提升（详见道具系统），血量归零则角色死亡，本轮游戏结束</w:t>
      </w:r>
    </w:p>
    <w:p w14:paraId="00000015">
      <w:pPr>
        <w:ind w:left="0" w:firstLine="720"/>
      </w:pPr>
      <w:r>
        <w:rPr>
          <w:rFonts w:ascii="Arial Unicode MS" w:hAnsi="Arial Unicode MS" w:eastAsia="Arial Unicode MS" w:cs="Arial Unicode MS"/>
          <w:rtl w:val="0"/>
        </w:rPr>
        <w:t>当敌人（丧尸）与玩家碰撞箱重叠或敌人发出的攻击命中玩家时，玩家扣除相应的血量，该值随丧尸类型和区域乘区变化，所受辐射浓度达到一定阈值后也会产生持续性的扣血。</w:t>
      </w:r>
    </w:p>
    <w:p w14:paraId="00000016">
      <w:pPr>
        <w:ind w:left="0" w:firstLine="720"/>
      </w:pPr>
      <w:r>
        <w:rPr>
          <w:rFonts w:ascii="Arial Unicode MS" w:hAnsi="Arial Unicode MS" w:eastAsia="Arial Unicode MS" w:cs="Arial Unicode MS"/>
          <w:rtl w:val="0"/>
        </w:rPr>
        <w:t>进入安全区后可以将血量回复至上限，在探索区内可以通过拾取道具并使用来回复血量（详见道具系统）。</w:t>
      </w:r>
    </w:p>
    <w:p w14:paraId="00000017">
      <w:pPr>
        <w:ind w:left="0" w:firstLine="0"/>
      </w:pPr>
    </w:p>
    <w:p w14:paraId="00000018"/>
    <w:p w14:paraId="00000019">
      <w:r>
        <w:br w:type="page"/>
      </w:r>
    </w:p>
    <w:p w14:paraId="0000001A">
      <w:pPr>
        <w:ind w:left="0" w:firstLine="0"/>
      </w:pPr>
      <w:r>
        <w:rPr>
          <w:rFonts w:ascii="Arial Unicode MS" w:hAnsi="Arial Unicode MS" w:eastAsia="Arial Unicode MS" w:cs="Arial Unicode MS"/>
          <w:rtl w:val="0"/>
        </w:rPr>
        <w:t>敌人的生成逻辑分为个体生成算法和类型判别算法两层，它们会互相影响：</w:t>
      </w:r>
    </w:p>
    <w:p w14:paraId="0000001B">
      <w:pPr>
        <w:ind w:left="0" w:firstLine="0"/>
      </w:pPr>
      <w:r>
        <w:rPr>
          <w:rFonts w:ascii="Arial Unicode MS" w:hAnsi="Arial Unicode MS" w:eastAsia="Arial Unicode MS" w:cs="Arial Unicode MS"/>
          <w:rtl w:val="0"/>
        </w:rPr>
        <w:t>个体生成：</w:t>
      </w:r>
    </w:p>
    <w:p w14:paraId="0000001C">
      <w:pPr>
        <w:ind w:left="0" w:firstLine="720"/>
      </w:pPr>
      <w:r>
        <w:rPr>
          <w:rFonts w:ascii="Arial Unicode MS" w:hAnsi="Arial Unicode MS" w:eastAsia="Arial Unicode MS" w:cs="Arial Unicode MS"/>
          <w:rtl w:val="0"/>
        </w:rPr>
        <w:t>在新的区域生成之初，少量敌人在地图上均匀生成</w:t>
      </w:r>
    </w:p>
    <w:p w14:paraId="0000001D">
      <w:pPr>
        <w:ind w:left="0" w:firstLine="720"/>
      </w:pPr>
      <w:r>
        <w:rPr>
          <w:rFonts w:ascii="Arial Unicode MS" w:hAnsi="Arial Unicode MS" w:eastAsia="Arial Unicode MS" w:cs="Arial Unicode MS"/>
          <w:rtl w:val="0"/>
        </w:rPr>
        <w:t>敌人会以一定速率源源不断地从摄像机外生成，同时当玩家周围一定范围内敌人过少/过多时，生成速率会受到影响</w:t>
      </w:r>
    </w:p>
    <w:p w14:paraId="0000001E">
      <w:pPr>
        <w:ind w:left="0" w:firstLine="720"/>
      </w:pPr>
      <w:r>
        <w:rPr>
          <w:rFonts w:ascii="Arial Unicode MS" w:hAnsi="Arial Unicode MS" w:eastAsia="Arial Unicode MS" w:cs="Arial Unicode MS"/>
          <w:rtl w:val="0"/>
        </w:rPr>
        <w:t>类幸存者类型的游戏是割草类型的游戏，生成的敌人数量应该足够多。</w:t>
      </w:r>
    </w:p>
    <w:p w14:paraId="0000001F">
      <w:pPr>
        <w:ind w:left="0" w:firstLine="0"/>
      </w:pPr>
    </w:p>
    <w:p w14:paraId="00000020">
      <w:pPr>
        <w:ind w:left="0" w:firstLine="0"/>
      </w:pPr>
    </w:p>
    <w:p w14:paraId="00000021">
      <w:pPr>
        <w:ind w:left="0" w:firstLine="0"/>
      </w:pPr>
      <w:r>
        <w:rPr>
          <w:rFonts w:ascii="Arial Unicode MS" w:hAnsi="Arial Unicode MS" w:eastAsia="Arial Unicode MS" w:cs="Arial Unicode MS"/>
          <w:rtl w:val="0"/>
        </w:rPr>
        <w:t>类型判别：</w:t>
      </w:r>
    </w:p>
    <w:p w14:paraId="00000022">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对于区域内生成的敌人，它们各自持有一个类型判定权重池，该权重池涵盖了目前的区域可能产生的所有敌人类型，且在新的敌人生成时，它的类型判别计算将涵盖当前生成点一定范围内的其他个体，每个对应类别的敌人将降低新的敌人权重池中对应类型的权重。也就是，避免一直生成同一种丧尸，也避免同种丧尸堆成一堆。</w:t>
      </w:r>
    </w:p>
    <w:p w14:paraId="00000023">
      <w:pPr>
        <w:ind w:left="0" w:firstLine="0"/>
      </w:pPr>
      <w:r>
        <w:rPr>
          <w:rFonts w:ascii="Arial Unicode MS" w:hAnsi="Arial Unicode MS" w:eastAsia="Arial Unicode MS" w:cs="Arial Unicode MS"/>
          <w:rtl w:val="0"/>
        </w:rPr>
        <w:tab/>
      </w:r>
      <w:r>
        <w:rPr>
          <w:rFonts w:ascii="Arial Unicode MS" w:hAnsi="Arial Unicode MS" w:eastAsia="Arial Unicode MS" w:cs="Arial Unicode MS"/>
          <w:rtl w:val="0"/>
        </w:rPr>
        <w:t>某些敌人算作当前区域的精英单位（见下文），对于精英单位的类型判定逻辑将优先于上述逻辑，它将无视临近降重的原则，精英单位有最少数量限制，一次性生成对应数量的精英单位以确保其基本数量，随后再转到临近降重原则的判别方式生成其余的敌人</w:t>
      </w:r>
    </w:p>
    <w:p w14:paraId="00000024">
      <w:pPr>
        <w:ind w:left="0" w:firstLine="0"/>
      </w:pPr>
    </w:p>
    <w:p w14:paraId="00000025">
      <w:pPr>
        <w:ind w:left="0" w:firstLine="0"/>
      </w:pPr>
    </w:p>
    <w:p w14:paraId="00000026">
      <w:pPr>
        <w:ind w:left="0" w:firstLine="0"/>
      </w:pPr>
      <w:r>
        <w:rPr>
          <w:rFonts w:ascii="Arial Unicode MS" w:hAnsi="Arial Unicode MS" w:eastAsia="Arial Unicode MS" w:cs="Arial Unicode MS"/>
          <w:rtl w:val="0"/>
        </w:rPr>
        <w:t>寻路逻辑采取简单的全图追踪模式，始终追踪玩家。</w:t>
      </w:r>
    </w:p>
    <w:p w14:paraId="00000027">
      <w:pPr>
        <w:ind w:left="0" w:firstLine="0"/>
      </w:pPr>
    </w:p>
    <w:p w14:paraId="00000028">
      <w:pPr>
        <w:ind w:left="0" w:firstLine="0"/>
      </w:pPr>
      <w:r>
        <w:rPr>
          <w:rFonts w:ascii="Arial Unicode MS" w:hAnsi="Arial Unicode MS" w:eastAsia="Arial Unicode MS" w:cs="Arial Unicode MS"/>
          <w:rtl w:val="0"/>
        </w:rPr>
        <w:t>敌人有一个强化系数，该系数为（log10（当前辐射值）-0.5），且最低为1。</w:t>
      </w:r>
    </w:p>
    <w:p w14:paraId="00000029">
      <w:pPr>
        <w:ind w:left="0" w:firstLine="0"/>
      </w:pPr>
    </w:p>
    <w:p w14:paraId="0000002A">
      <w:pPr>
        <w:ind w:left="0" w:firstLine="0"/>
      </w:pPr>
      <w:r>
        <w:rPr>
          <w:rFonts w:ascii="Arial Unicode MS" w:hAnsi="Arial Unicode MS" w:eastAsia="Arial Unicode MS" w:cs="Arial Unicode MS"/>
          <w:rtl w:val="0"/>
        </w:rPr>
        <w:t>敌人：</w:t>
      </w:r>
    </w:p>
    <w:p w14:paraId="0000002B">
      <w:pPr>
        <w:ind w:left="0" w:firstLine="0"/>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135EF7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C">
            <w:r>
              <w:rPr>
                <w:rFonts w:ascii="Arial Unicode MS" w:hAnsi="Arial Unicode MS" w:eastAsia="Arial Unicode MS" w:cs="Arial Unicode MS"/>
                <w:rtl w:val="0"/>
              </w:rPr>
              <w:t>类型</w:t>
            </w:r>
          </w:p>
        </w:tc>
        <w:tc>
          <w:tcPr>
            <w:shd w:val="clear" w:color="auto" w:fill="auto"/>
            <w:tcMar>
              <w:top w:w="100" w:type="dxa"/>
              <w:left w:w="100" w:type="dxa"/>
              <w:bottom w:w="100" w:type="dxa"/>
              <w:right w:w="100" w:type="dxa"/>
            </w:tcMar>
            <w:vAlign w:val="top"/>
          </w:tcPr>
          <w:p w14:paraId="0000002D">
            <w:r>
              <w:rPr>
                <w:rFonts w:ascii="Arial Unicode MS" w:hAnsi="Arial Unicode MS" w:eastAsia="Arial Unicode MS" w:cs="Arial Unicode MS"/>
                <w:rtl w:val="0"/>
              </w:rPr>
              <w:t>生命值</w:t>
            </w:r>
          </w:p>
        </w:tc>
        <w:tc>
          <w:tcPr>
            <w:shd w:val="clear" w:color="auto" w:fill="auto"/>
            <w:tcMar>
              <w:top w:w="100" w:type="dxa"/>
              <w:left w:w="100" w:type="dxa"/>
              <w:bottom w:w="100" w:type="dxa"/>
              <w:right w:w="100" w:type="dxa"/>
            </w:tcMar>
            <w:vAlign w:val="top"/>
          </w:tcPr>
          <w:p w14:paraId="0000002E">
            <w:r>
              <w:rPr>
                <w:rFonts w:ascii="Arial Unicode MS" w:hAnsi="Arial Unicode MS" w:eastAsia="Arial Unicode MS" w:cs="Arial Unicode MS"/>
                <w:rtl w:val="0"/>
              </w:rPr>
              <w:t>攻击方式</w:t>
            </w:r>
          </w:p>
        </w:tc>
        <w:tc>
          <w:tcPr>
            <w:shd w:val="clear" w:color="auto" w:fill="auto"/>
            <w:tcMar>
              <w:top w:w="100" w:type="dxa"/>
              <w:left w:w="100" w:type="dxa"/>
              <w:bottom w:w="100" w:type="dxa"/>
              <w:right w:w="100" w:type="dxa"/>
            </w:tcMar>
            <w:vAlign w:val="top"/>
          </w:tcPr>
          <w:p w14:paraId="0000002F">
            <w:r>
              <w:rPr>
                <w:rFonts w:ascii="Arial Unicode MS" w:hAnsi="Arial Unicode MS" w:eastAsia="Arial Unicode MS" w:cs="Arial Unicode MS"/>
                <w:rtl w:val="0"/>
              </w:rPr>
              <w:t>攻击力</w:t>
            </w:r>
          </w:p>
        </w:tc>
        <w:tc>
          <w:tcPr>
            <w:shd w:val="clear" w:color="auto" w:fill="auto"/>
            <w:tcMar>
              <w:top w:w="100" w:type="dxa"/>
              <w:left w:w="100" w:type="dxa"/>
              <w:bottom w:w="100" w:type="dxa"/>
              <w:right w:w="100" w:type="dxa"/>
            </w:tcMar>
            <w:vAlign w:val="top"/>
          </w:tcPr>
          <w:p w14:paraId="00000030">
            <w:r>
              <w:rPr>
                <w:rFonts w:ascii="Arial Unicode MS" w:hAnsi="Arial Unicode MS" w:eastAsia="Arial Unicode MS" w:cs="Arial Unicode MS"/>
                <w:rtl w:val="0"/>
              </w:rPr>
              <w:t>移速</w:t>
            </w:r>
          </w:p>
        </w:tc>
        <w:tc>
          <w:tcPr>
            <w:shd w:val="clear" w:color="auto" w:fill="auto"/>
            <w:tcMar>
              <w:top w:w="100" w:type="dxa"/>
              <w:left w:w="100" w:type="dxa"/>
              <w:bottom w:w="100" w:type="dxa"/>
              <w:right w:w="100" w:type="dxa"/>
            </w:tcMar>
            <w:vAlign w:val="top"/>
          </w:tcPr>
          <w:p w14:paraId="00000031">
            <w:r>
              <w:rPr>
                <w:rFonts w:ascii="Arial Unicode MS" w:hAnsi="Arial Unicode MS" w:eastAsia="Arial Unicode MS" w:cs="Arial Unicode MS"/>
                <w:rtl w:val="0"/>
              </w:rPr>
              <w:t>金币掉落</w:t>
            </w:r>
          </w:p>
        </w:tc>
      </w:tr>
      <w:tr w14:paraId="0B66E3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社畜丧尸</w:t>
            </w:r>
          </w:p>
        </w:tc>
        <w:tc>
          <w:tcPr>
            <w:shd w:val="clear" w:color="auto" w:fill="auto"/>
            <w:tcMar>
              <w:top w:w="100" w:type="dxa"/>
              <w:left w:w="100" w:type="dxa"/>
              <w:bottom w:w="100" w:type="dxa"/>
              <w:right w:w="100" w:type="dxa"/>
            </w:tcMar>
            <w:vAlign w:val="top"/>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100</w:t>
            </w:r>
          </w:p>
        </w:tc>
        <w:tc>
          <w:tcPr>
            <w:shd w:val="clear" w:color="auto" w:fill="auto"/>
            <w:tcMar>
              <w:top w:w="100" w:type="dxa"/>
              <w:left w:w="100" w:type="dxa"/>
              <w:bottom w:w="100" w:type="dxa"/>
              <w:right w:w="10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碰</w:t>
            </w:r>
          </w:p>
        </w:tc>
        <w:tc>
          <w:tcPr>
            <w:shd w:val="clear" w:color="auto" w:fill="auto"/>
            <w:tcMar>
              <w:top w:w="100" w:type="dxa"/>
              <w:left w:w="100" w:type="dxa"/>
              <w:bottom w:w="100" w:type="dxa"/>
              <w:right w:w="10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13</w:t>
            </w:r>
          </w:p>
        </w:tc>
        <w:tc>
          <w:tcPr>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4.6</w:t>
            </w:r>
          </w:p>
        </w:tc>
        <w:tc>
          <w:tcPr>
            <w:shd w:val="clear" w:color="auto" w:fill="auto"/>
            <w:tcMar>
              <w:top w:w="100" w:type="dxa"/>
              <w:left w:w="100" w:type="dxa"/>
              <w:bottom w:w="100" w:type="dxa"/>
              <w:right w:w="100" w:type="dxa"/>
            </w:tcMar>
            <w:vAlign w:val="top"/>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7</w:t>
            </w:r>
          </w:p>
        </w:tc>
      </w:tr>
      <w:tr w14:paraId="05D243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头铁丧尸</w:t>
            </w:r>
          </w:p>
        </w:tc>
        <w:tc>
          <w:tcPr>
            <w:shd w:val="clear" w:color="auto" w:fill="auto"/>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700</w:t>
            </w:r>
          </w:p>
        </w:tc>
        <w:tc>
          <w:tcPr>
            <w:shd w:val="clear" w:color="auto" w:fill="auto"/>
            <w:tcMar>
              <w:top w:w="100" w:type="dxa"/>
              <w:left w:w="100" w:type="dxa"/>
              <w:bottom w:w="100" w:type="dxa"/>
              <w:right w:w="100" w:type="dxa"/>
            </w:tcMar>
            <w:vAlign w:val="top"/>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碰</w:t>
            </w:r>
          </w:p>
        </w:tc>
        <w:tc>
          <w:tcPr>
            <w:shd w:val="clear" w:color="auto" w:fill="auto"/>
            <w:tcMar>
              <w:top w:w="100" w:type="dxa"/>
              <w:left w:w="100" w:type="dxa"/>
              <w:bottom w:w="100" w:type="dxa"/>
              <w:right w:w="10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20</w:t>
            </w:r>
          </w:p>
        </w:tc>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3.8</w:t>
            </w:r>
          </w:p>
        </w:tc>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30</w:t>
            </w:r>
          </w:p>
        </w:tc>
      </w:tr>
      <w:tr w14:paraId="56E415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跑得快丧尸</w:t>
            </w: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150</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碰</w:t>
            </w:r>
          </w:p>
        </w:tc>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15</w:t>
            </w:r>
          </w:p>
        </w:tc>
        <w:tc>
          <w:tcPr>
            <w:shd w:val="clear" w:color="auto" w:fill="auto"/>
            <w:tcMar>
              <w:top w:w="100" w:type="dxa"/>
              <w:left w:w="100" w:type="dxa"/>
              <w:bottom w:w="100" w:type="dxa"/>
              <w:right w:w="10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5.0</w:t>
            </w:r>
          </w:p>
        </w:tc>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13</w:t>
            </w:r>
          </w:p>
        </w:tc>
      </w:tr>
      <w:tr w14:paraId="2EB368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吐口水丧尸</w:t>
            </w:r>
          </w:p>
        </w:tc>
        <w:tc>
          <w:tcPr>
            <w:shd w:val="clear" w:color="auto" w:fill="auto"/>
            <w:tcMar>
              <w:top w:w="100" w:type="dxa"/>
              <w:left w:w="100" w:type="dxa"/>
              <w:bottom w:w="100" w:type="dxa"/>
              <w:right w:w="10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150</w:t>
            </w:r>
          </w:p>
        </w:tc>
        <w:tc>
          <w:tcPr>
            <w:shd w:val="clear" w:color="auto" w:fill="auto"/>
            <w:tcMar>
              <w:top w:w="100" w:type="dxa"/>
              <w:left w:w="100" w:type="dxa"/>
              <w:bottom w:w="100" w:type="dxa"/>
              <w:right w:w="100" w:type="dxa"/>
            </w:tcMar>
            <w:vAlign w:val="top"/>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吐远程（自身碰撞也会伤害玩家，但该僵尸的寻路会故意远离玩家到一定距离）</w:t>
            </w:r>
          </w:p>
        </w:tc>
        <w:tc>
          <w:tcPr>
            <w:shd w:val="clear" w:color="auto" w:fill="auto"/>
            <w:tcMar>
              <w:top w:w="100" w:type="dxa"/>
              <w:left w:w="100" w:type="dxa"/>
              <w:bottom w:w="100" w:type="dxa"/>
              <w:right w:w="100" w:type="dxa"/>
            </w:tcMar>
            <w:vAlign w:val="top"/>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12</w:t>
            </w:r>
          </w:p>
        </w:tc>
        <w:tc>
          <w:tcPr>
            <w:shd w:val="clear" w:color="auto" w:fill="auto"/>
            <w:tcMar>
              <w:top w:w="100" w:type="dxa"/>
              <w:left w:w="100" w:type="dxa"/>
              <w:bottom w:w="100" w:type="dxa"/>
              <w:right w:w="100" w:type="dxa"/>
            </w:tcMar>
            <w:vAlign w:val="top"/>
          </w:tcPr>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4.4</w:t>
            </w:r>
          </w:p>
        </w:tc>
        <w:tc>
          <w:tcPr>
            <w:shd w:val="clear" w:color="auto" w:fill="auto"/>
            <w:tcMar>
              <w:top w:w="100" w:type="dxa"/>
              <w:left w:w="100" w:type="dxa"/>
              <w:bottom w:w="100" w:type="dxa"/>
              <w:right w:w="100" w:type="dxa"/>
            </w:tcMar>
            <w:vAlign w:val="top"/>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13</w:t>
            </w:r>
          </w:p>
        </w:tc>
      </w:tr>
      <w:tr w14:paraId="7BDE1F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牢大丧尸</w:t>
            </w:r>
          </w:p>
        </w:tc>
        <w:tc>
          <w:tcPr>
            <w:shd w:val="clear" w:color="auto" w:fill="auto"/>
            <w:tcMar>
              <w:top w:w="100" w:type="dxa"/>
              <w:left w:w="100" w:type="dxa"/>
              <w:bottom w:w="100" w:type="dxa"/>
              <w:right w:w="10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24000</w:t>
            </w:r>
          </w:p>
        </w:tc>
        <w:tc>
          <w:tcPr>
            <w:shd w:val="clear" w:color="auto" w:fill="auto"/>
            <w:tcMar>
              <w:top w:w="100" w:type="dxa"/>
              <w:left w:w="100" w:type="dxa"/>
              <w:bottom w:w="100" w:type="dxa"/>
              <w:right w:w="10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碰+肘（冲刺）+丢（远程）</w:t>
            </w:r>
          </w:p>
        </w:tc>
        <w:tc>
          <w:tcPr>
            <w:shd w:val="clear" w:color="auto" w:fill="auto"/>
            <w:tcMar>
              <w:top w:w="100" w:type="dxa"/>
              <w:left w:w="100" w:type="dxa"/>
              <w:bottom w:w="100" w:type="dxa"/>
              <w:right w:w="10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96</w:t>
            </w:r>
          </w:p>
        </w:tc>
        <w:tc>
          <w:tcPr>
            <w:shd w:val="clear" w:color="auto" w:fill="auto"/>
            <w:tcMar>
              <w:top w:w="100" w:type="dxa"/>
              <w:left w:w="100" w:type="dxa"/>
              <w:bottom w:w="100" w:type="dxa"/>
              <w:right w:w="10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2.4（常态，开启技能时可能更高）</w:t>
            </w:r>
          </w:p>
        </w:tc>
        <w:tc>
          <w:tcPr>
            <w:shd w:val="clear" w:color="auto" w:fill="auto"/>
            <w:tcMar>
              <w:top w:w="100" w:type="dxa"/>
              <w:left w:w="100" w:type="dxa"/>
              <w:bottom w:w="100" w:type="dxa"/>
              <w:right w:w="10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bl>
    <w:p w14:paraId="00000050">
      <w:pPr>
        <w:ind w:left="0" w:firstLine="0"/>
      </w:pPr>
    </w:p>
    <w:p w14:paraId="00000051">
      <w:pPr>
        <w:ind w:left="0" w:firstLine="0"/>
      </w:pPr>
      <w:r>
        <w:rPr>
          <w:rFonts w:ascii="Arial Unicode MS" w:hAnsi="Arial Unicode MS" w:eastAsia="Arial Unicode MS" w:cs="Arial Unicode MS"/>
          <w:rtl w:val="0"/>
        </w:rPr>
        <w:t>区域倍率是丧尸拥有的生命值额外乘区，会直接加成在其生命值上。每次生成敌人时，会先将生命值随机乘以区域倍率区间当中的一个数，再乘以强化系数，作为丧尸的最终属性：</w:t>
      </w:r>
    </w:p>
    <w:p w14:paraId="00000052">
      <w:pPr>
        <w:ind w:left="0" w:firstLine="0"/>
      </w:pPr>
      <w:r>
        <w:rPr>
          <w:rFonts w:ascii="Arial Unicode MS" w:hAnsi="Arial Unicode MS" w:eastAsia="Arial Unicode MS" w:cs="Arial Unicode MS"/>
          <w:rtl w:val="0"/>
        </w:rPr>
        <w:t>1区 0.60~1.60x，不会出现跑得快丧尸和吐口水丧尸</w:t>
      </w:r>
    </w:p>
    <w:p w14:paraId="00000053">
      <w:pPr>
        <w:ind w:left="0" w:firstLine="0"/>
      </w:pPr>
      <w:r>
        <w:rPr>
          <w:rFonts w:ascii="Arial Unicode MS" w:hAnsi="Arial Unicode MS" w:eastAsia="Arial Unicode MS" w:cs="Arial Unicode MS"/>
          <w:rtl w:val="0"/>
        </w:rPr>
        <w:t>2区 1.00~2.00x，不会出现吐口水丧尸</w:t>
      </w:r>
    </w:p>
    <w:p w14:paraId="00000054">
      <w:pPr>
        <w:ind w:left="0" w:firstLine="0"/>
      </w:pPr>
      <w:r>
        <w:rPr>
          <w:rFonts w:ascii="Arial Unicode MS" w:hAnsi="Arial Unicode MS" w:eastAsia="Arial Unicode MS" w:cs="Arial Unicode MS"/>
          <w:rtl w:val="0"/>
        </w:rPr>
        <w:t xml:space="preserve">3区 1.50~2.50x  </w:t>
      </w:r>
    </w:p>
    <w:p w14:paraId="00000055">
      <w:pPr>
        <w:ind w:left="0" w:firstLine="0"/>
      </w:pPr>
      <w:r>
        <w:rPr>
          <w:rFonts w:ascii="Arial Unicode MS" w:hAnsi="Arial Unicode MS" w:eastAsia="Arial Unicode MS" w:cs="Arial Unicode MS"/>
          <w:rtl w:val="0"/>
        </w:rPr>
        <w:t xml:space="preserve">4区 2.00~4.00x  </w:t>
      </w:r>
    </w:p>
    <w:p w14:paraId="00000056">
      <w:pPr>
        <w:ind w:left="0" w:firstLine="0"/>
      </w:pPr>
      <w:r>
        <w:rPr>
          <w:rFonts w:ascii="Arial Unicode MS" w:hAnsi="Arial Unicode MS" w:eastAsia="Arial Unicode MS" w:cs="Arial Unicode MS"/>
          <w:rtl w:val="0"/>
        </w:rPr>
        <w:t>牢大是boss，不参与倍率增长</w:t>
      </w:r>
    </w:p>
    <w:p w14:paraId="00000057">
      <w:pPr>
        <w:ind w:left="0" w:firstLine="0"/>
      </w:pPr>
    </w:p>
    <w:p w14:paraId="00000058">
      <w:pPr>
        <w:ind w:left="0" w:firstLine="0"/>
      </w:pPr>
      <w:r>
        <w:rPr>
          <w:rFonts w:ascii="Arial Unicode MS" w:hAnsi="Arial Unicode MS" w:eastAsia="Arial Unicode MS" w:cs="Arial Unicode MS"/>
          <w:rtl w:val="0"/>
        </w:rPr>
        <w:t>丧尸的生成权重：</w:t>
      </w: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72"/>
        <w:gridCol w:w="1872"/>
        <w:gridCol w:w="1872"/>
        <w:gridCol w:w="1872"/>
        <w:gridCol w:w="1872"/>
      </w:tblGrid>
      <w:tr w14:paraId="2FA046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05A">
            <w:pPr>
              <w:widowControl w:val="0"/>
              <w:spacing w:line="240" w:lineRule="auto"/>
            </w:pPr>
            <w:r>
              <w:rPr>
                <w:rFonts w:ascii="Arial Unicode MS" w:hAnsi="Arial Unicode MS" w:eastAsia="Arial Unicode MS" w:cs="Arial Unicode MS"/>
                <w:rtl w:val="0"/>
              </w:rPr>
              <w:t>社畜丧尸</w:t>
            </w:r>
          </w:p>
        </w:tc>
        <w:tc>
          <w:tcPr>
            <w:shd w:val="clear" w:color="auto" w:fill="auto"/>
            <w:tcMar>
              <w:top w:w="100" w:type="dxa"/>
              <w:left w:w="100" w:type="dxa"/>
              <w:bottom w:w="100" w:type="dxa"/>
              <w:right w:w="100" w:type="dxa"/>
            </w:tcMar>
            <w:vAlign w:val="top"/>
          </w:tcPr>
          <w:p w14:paraId="0000005B">
            <w:pPr>
              <w:widowControl w:val="0"/>
              <w:spacing w:line="240" w:lineRule="auto"/>
            </w:pPr>
            <w:r>
              <w:rPr>
                <w:rFonts w:ascii="Arial Unicode MS" w:hAnsi="Arial Unicode MS" w:eastAsia="Arial Unicode MS" w:cs="Arial Unicode MS"/>
                <w:rtl w:val="0"/>
              </w:rPr>
              <w:t>头铁丧尸</w:t>
            </w:r>
          </w:p>
        </w:tc>
        <w:tc>
          <w:tcPr>
            <w:shd w:val="clear" w:color="auto" w:fill="auto"/>
            <w:tcMar>
              <w:top w:w="100" w:type="dxa"/>
              <w:left w:w="100" w:type="dxa"/>
              <w:bottom w:w="100" w:type="dxa"/>
              <w:right w:w="100" w:type="dxa"/>
            </w:tcMar>
            <w:vAlign w:val="top"/>
          </w:tcPr>
          <w:p w14:paraId="0000005C">
            <w:pPr>
              <w:widowControl w:val="0"/>
              <w:spacing w:line="240" w:lineRule="auto"/>
            </w:pPr>
            <w:r>
              <w:rPr>
                <w:rFonts w:ascii="Arial Unicode MS" w:hAnsi="Arial Unicode MS" w:eastAsia="Arial Unicode MS" w:cs="Arial Unicode MS"/>
                <w:rtl w:val="0"/>
              </w:rPr>
              <w:t>跑得快丧尸</w:t>
            </w:r>
          </w:p>
        </w:tc>
        <w:tc>
          <w:tcPr>
            <w:shd w:val="clear" w:color="auto" w:fill="auto"/>
            <w:tcMar>
              <w:top w:w="100" w:type="dxa"/>
              <w:left w:w="100" w:type="dxa"/>
              <w:bottom w:w="100" w:type="dxa"/>
              <w:right w:w="100" w:type="dxa"/>
            </w:tcMar>
            <w:vAlign w:val="top"/>
          </w:tcPr>
          <w:p w14:paraId="0000005D">
            <w:pPr>
              <w:widowControl w:val="0"/>
              <w:spacing w:line="240" w:lineRule="auto"/>
            </w:pPr>
            <w:r>
              <w:rPr>
                <w:rFonts w:ascii="Arial Unicode MS" w:hAnsi="Arial Unicode MS" w:eastAsia="Arial Unicode MS" w:cs="Arial Unicode MS"/>
                <w:rtl w:val="0"/>
              </w:rPr>
              <w:t>吐口水丧尸</w:t>
            </w:r>
          </w:p>
        </w:tc>
      </w:tr>
      <w:tr w14:paraId="7ED965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1区</w:t>
            </w:r>
          </w:p>
        </w:tc>
        <w:tc>
          <w:tcPr>
            <w:shd w:val="clear" w:color="auto" w:fill="auto"/>
            <w:tcMar>
              <w:top w:w="100" w:type="dxa"/>
              <w:left w:w="100" w:type="dxa"/>
              <w:bottom w:w="100" w:type="dxa"/>
              <w:right w:w="100" w:type="dxa"/>
            </w:tcMar>
            <w:vAlign w:val="top"/>
          </w:tcPr>
          <w:p w14:paraId="0000005F">
            <w:pPr>
              <w:widowControl w:val="0"/>
              <w:spacing w:line="240" w:lineRule="auto"/>
            </w:pPr>
            <w:r>
              <w:rPr>
                <w:rtl w:val="0"/>
              </w:rPr>
              <w:t>72%</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28%</w:t>
            </w:r>
          </w:p>
        </w:tc>
        <w:tc>
          <w:tcPr>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3D40DF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2区</w:t>
            </w:r>
          </w:p>
        </w:tc>
        <w:tc>
          <w:tcPr>
            <w:shd w:val="clear" w:color="auto" w:fill="auto"/>
            <w:tcMar>
              <w:top w:w="100" w:type="dxa"/>
              <w:left w:w="100" w:type="dxa"/>
              <w:bottom w:w="100" w:type="dxa"/>
              <w:right w:w="100" w:type="dxa"/>
            </w:tcMar>
            <w:vAlign w:val="top"/>
          </w:tcPr>
          <w:p w14:paraId="00000064">
            <w:pPr>
              <w:widowControl w:val="0"/>
              <w:spacing w:line="240" w:lineRule="auto"/>
            </w:pPr>
            <w:r>
              <w:rPr>
                <w:rtl w:val="0"/>
              </w:rPr>
              <w:t>55%</w:t>
            </w:r>
          </w:p>
        </w:tc>
        <w:tc>
          <w:tcPr>
            <w:shd w:val="clear" w:color="auto" w:fill="auto"/>
            <w:tcMar>
              <w:top w:w="100" w:type="dxa"/>
              <w:left w:w="100" w:type="dxa"/>
              <w:bottom w:w="100" w:type="dxa"/>
              <w:right w:w="10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20%</w:t>
            </w:r>
          </w:p>
        </w:tc>
        <w:tc>
          <w:tcPr>
            <w:shd w:val="clear" w:color="auto" w:fill="auto"/>
            <w:tcMar>
              <w:top w:w="100" w:type="dxa"/>
              <w:left w:w="100" w:type="dxa"/>
              <w:bottom w:w="100" w:type="dxa"/>
              <w:right w:w="10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25%</w:t>
            </w:r>
          </w:p>
        </w:tc>
        <w:tc>
          <w:tcPr>
            <w:shd w:val="clear" w:color="auto" w:fill="auto"/>
            <w:tcMar>
              <w:top w:w="100" w:type="dxa"/>
              <w:left w:w="100" w:type="dxa"/>
              <w:bottom w:w="100" w:type="dxa"/>
              <w:right w:w="10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7C2453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3区</w:t>
            </w:r>
          </w:p>
        </w:tc>
        <w:tc>
          <w:tcPr>
            <w:shd w:val="clear" w:color="auto" w:fill="auto"/>
            <w:tcMar>
              <w:top w:w="100" w:type="dxa"/>
              <w:left w:w="100" w:type="dxa"/>
              <w:bottom w:w="100" w:type="dxa"/>
              <w:right w:w="100" w:type="dxa"/>
            </w:tcMar>
            <w:vAlign w:val="top"/>
          </w:tcPr>
          <w:p w14:paraId="00000069">
            <w:pPr>
              <w:widowControl w:val="0"/>
              <w:spacing w:line="240" w:lineRule="auto"/>
            </w:pPr>
            <w:r>
              <w:rPr>
                <w:rtl w:val="0"/>
              </w:rPr>
              <w:t>45%</w:t>
            </w:r>
          </w:p>
        </w:tc>
        <w:tc>
          <w:tcPr>
            <w:shd w:val="clear" w:color="auto" w:fill="auto"/>
            <w:tcMar>
              <w:top w:w="100" w:type="dxa"/>
              <w:left w:w="100" w:type="dxa"/>
              <w:bottom w:w="100" w:type="dxa"/>
              <w:right w:w="10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20%</w:t>
            </w:r>
          </w:p>
        </w:tc>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25%</w:t>
            </w:r>
          </w:p>
        </w:tc>
        <w:tc>
          <w:tcPr>
            <w:shd w:val="clear" w:color="auto" w:fill="auto"/>
            <w:tcMar>
              <w:top w:w="100" w:type="dxa"/>
              <w:left w:w="100" w:type="dxa"/>
              <w:bottom w:w="100" w:type="dxa"/>
              <w:right w:w="10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w:t>
            </w:r>
          </w:p>
        </w:tc>
      </w:tr>
      <w:tr w14:paraId="7D13F5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4区</w:t>
            </w:r>
          </w:p>
        </w:tc>
        <w:tc>
          <w:tcPr>
            <w:shd w:val="clear" w:color="auto" w:fill="auto"/>
            <w:tcMar>
              <w:top w:w="100" w:type="dxa"/>
              <w:left w:w="100" w:type="dxa"/>
              <w:bottom w:w="100" w:type="dxa"/>
              <w:right w:w="100" w:type="dxa"/>
            </w:tcMar>
            <w:vAlign w:val="top"/>
          </w:tcPr>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35%</w:t>
            </w:r>
          </w:p>
        </w:tc>
        <w:tc>
          <w:tcPr>
            <w:shd w:val="clear" w:color="auto" w:fill="auto"/>
            <w:tcMar>
              <w:top w:w="100" w:type="dxa"/>
              <w:left w:w="100" w:type="dxa"/>
              <w:bottom w:w="100" w:type="dxa"/>
              <w:right w:w="10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20%</w:t>
            </w:r>
          </w:p>
        </w:tc>
        <w:tc>
          <w:tcPr>
            <w:shd w:val="clear" w:color="auto" w:fill="auto"/>
            <w:tcMar>
              <w:top w:w="100" w:type="dxa"/>
              <w:left w:w="100" w:type="dxa"/>
              <w:bottom w:w="100" w:type="dxa"/>
              <w:right w:w="10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25%</w:t>
            </w:r>
          </w:p>
        </w:tc>
        <w:tc>
          <w:tcPr>
            <w:shd w:val="clear" w:color="auto" w:fill="auto"/>
            <w:tcMar>
              <w:top w:w="100" w:type="dxa"/>
              <w:left w:w="100" w:type="dxa"/>
              <w:bottom w:w="100" w:type="dxa"/>
              <w:right w:w="100" w:type="dxa"/>
            </w:tcMar>
            <w:vAlign w:val="top"/>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20%</w:t>
            </w:r>
          </w:p>
        </w:tc>
      </w:tr>
    </w:tbl>
    <w:p w14:paraId="00000072">
      <w:pPr>
        <w:ind w:left="0" w:firstLine="0"/>
      </w:pPr>
    </w:p>
    <w:p w14:paraId="00000073"/>
    <w:p w14:paraId="00000074">
      <w:r>
        <w:rPr>
          <w:rFonts w:ascii="Arial Unicode MS" w:hAnsi="Arial Unicode MS" w:eastAsia="Arial Unicode MS" w:cs="Arial Unicode MS"/>
          <w:rtl w:val="0"/>
        </w:rPr>
        <w:t>精英丧尸是丧尸中的随机变异个体。丧尸有可能发生变异，并增强攻击力和金币掉落量到</w:t>
      </w:r>
    </w:p>
    <w:p w14:paraId="00000075">
      <w:r>
        <w:rPr>
          <w:rFonts w:ascii="Arial Unicode MS" w:hAnsi="Arial Unicode MS" w:eastAsia="Arial Unicode MS" w:cs="Arial Unicode MS"/>
          <w:rtl w:val="0"/>
        </w:rPr>
        <w:t>黄色（1.5倍）、橙色（2.0倍）、红色（3.0倍）。触发概率如下：</w:t>
      </w:r>
    </w:p>
    <w:p w14:paraId="00000076"/>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14:paraId="2370B1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7"/>
        </w:tc>
        <w:tc>
          <w:tcPr>
            <w:shd w:val="clear" w:color="auto" w:fill="auto"/>
            <w:tcMar>
              <w:top w:w="100" w:type="dxa"/>
              <w:left w:w="100" w:type="dxa"/>
              <w:bottom w:w="100" w:type="dxa"/>
              <w:right w:w="100" w:type="dxa"/>
            </w:tcMar>
            <w:vAlign w:val="top"/>
          </w:tcPr>
          <w:p w14:paraId="00000078">
            <w:r>
              <w:rPr>
                <w:rFonts w:ascii="Arial Unicode MS" w:hAnsi="Arial Unicode MS" w:eastAsia="Arial Unicode MS" w:cs="Arial Unicode MS"/>
                <w:rtl w:val="0"/>
              </w:rPr>
              <w:t>黄色变异</w:t>
            </w: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橙色变异</w:t>
            </w:r>
          </w:p>
        </w:tc>
        <w:tc>
          <w:tcPr>
            <w:shd w:val="clear" w:color="auto" w:fill="auto"/>
            <w:tcMar>
              <w:top w:w="100" w:type="dxa"/>
              <w:left w:w="100" w:type="dxa"/>
              <w:bottom w:w="100" w:type="dxa"/>
              <w:right w:w="10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红色变异</w:t>
            </w:r>
          </w:p>
        </w:tc>
      </w:tr>
      <w:tr w14:paraId="59D044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B">
            <w:pPr>
              <w:widowControl w:val="0"/>
              <w:spacing w:line="240" w:lineRule="auto"/>
            </w:pPr>
            <w:r>
              <w:rPr>
                <w:rFonts w:ascii="Arial Unicode MS" w:hAnsi="Arial Unicode MS" w:eastAsia="Arial Unicode MS" w:cs="Arial Unicode MS"/>
                <w:rtl w:val="0"/>
              </w:rPr>
              <w:t>1区</w:t>
            </w:r>
          </w:p>
        </w:tc>
        <w:tc>
          <w:tcPr>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8.9%</w:t>
            </w:r>
          </w:p>
        </w:tc>
        <w:tc>
          <w:tcPr>
            <w:shd w:val="clear" w:color="auto" w:fill="auto"/>
            <w:tcMar>
              <w:top w:w="100" w:type="dxa"/>
              <w:left w:w="100" w:type="dxa"/>
              <w:bottom w:w="100" w:type="dxa"/>
              <w:right w:w="10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2.7%</w:t>
            </w:r>
          </w:p>
        </w:tc>
        <w:tc>
          <w:tcPr>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1.4%</w:t>
            </w:r>
          </w:p>
        </w:tc>
      </w:tr>
      <w:tr w14:paraId="6D9832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F">
            <w:pPr>
              <w:widowControl w:val="0"/>
              <w:spacing w:line="240" w:lineRule="auto"/>
            </w:pPr>
            <w:r>
              <w:rPr>
                <w:rFonts w:ascii="Arial Unicode MS" w:hAnsi="Arial Unicode MS" w:eastAsia="Arial Unicode MS" w:cs="Arial Unicode MS"/>
                <w:rtl w:val="0"/>
              </w:rPr>
              <w:t>2区</w:t>
            </w:r>
          </w:p>
        </w:tc>
        <w:tc>
          <w:tcPr>
            <w:shd w:val="clear" w:color="auto" w:fill="auto"/>
            <w:tcMar>
              <w:top w:w="100" w:type="dxa"/>
              <w:left w:w="100" w:type="dxa"/>
              <w:bottom w:w="100" w:type="dxa"/>
              <w:right w:w="10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9.9%</w:t>
            </w:r>
          </w:p>
        </w:tc>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3.7%</w:t>
            </w:r>
          </w:p>
        </w:tc>
        <w:tc>
          <w:tcPr>
            <w:shd w:val="clear" w:color="auto" w:fill="auto"/>
            <w:tcMar>
              <w:top w:w="100" w:type="dxa"/>
              <w:left w:w="100" w:type="dxa"/>
              <w:bottom w:w="100" w:type="dxa"/>
              <w:right w:w="10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1.8%</w:t>
            </w:r>
          </w:p>
        </w:tc>
      </w:tr>
      <w:tr w14:paraId="7667C1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3">
            <w:pPr>
              <w:widowControl w:val="0"/>
              <w:spacing w:line="240" w:lineRule="auto"/>
            </w:pPr>
            <w:r>
              <w:rPr>
                <w:rFonts w:ascii="Arial Unicode MS" w:hAnsi="Arial Unicode MS" w:eastAsia="Arial Unicode MS" w:cs="Arial Unicode MS"/>
                <w:rtl w:val="0"/>
              </w:rPr>
              <w:t>3区</w:t>
            </w:r>
          </w:p>
        </w:tc>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10.9%</w:t>
            </w:r>
          </w:p>
        </w:tc>
        <w:tc>
          <w:tcPr>
            <w:shd w:val="clear" w:color="auto" w:fill="auto"/>
            <w:tcMar>
              <w:top w:w="100" w:type="dxa"/>
              <w:left w:w="100" w:type="dxa"/>
              <w:bottom w:w="100" w:type="dxa"/>
              <w:right w:w="10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4.7%</w:t>
            </w:r>
          </w:p>
        </w:tc>
        <w:tc>
          <w:tcPr>
            <w:shd w:val="clear" w:color="auto" w:fill="auto"/>
            <w:tcMar>
              <w:top w:w="100" w:type="dxa"/>
              <w:left w:w="100" w:type="dxa"/>
              <w:bottom w:w="100" w:type="dxa"/>
              <w:right w:w="10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2.4%</w:t>
            </w:r>
          </w:p>
        </w:tc>
      </w:tr>
      <w:tr w14:paraId="483582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7">
            <w:pPr>
              <w:widowControl w:val="0"/>
              <w:spacing w:line="240" w:lineRule="auto"/>
            </w:pPr>
            <w:r>
              <w:rPr>
                <w:rFonts w:ascii="Arial Unicode MS" w:hAnsi="Arial Unicode MS" w:eastAsia="Arial Unicode MS" w:cs="Arial Unicode MS"/>
                <w:rtl w:val="0"/>
              </w:rPr>
              <w:t>4区</w:t>
            </w:r>
          </w:p>
        </w:tc>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15%</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w:t>
            </w:r>
          </w:p>
        </w:tc>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w:t>
            </w:r>
          </w:p>
        </w:tc>
      </w:tr>
    </w:tbl>
    <w:p w14:paraId="0000008B"/>
    <w:p w14:paraId="0000008C">
      <w:r>
        <w:rPr>
          <w:rFonts w:ascii="Arial Unicode MS" w:hAnsi="Arial Unicode MS" w:eastAsia="Arial Unicode MS" w:cs="Arial Unicode MS"/>
          <w:rtl w:val="0"/>
        </w:rPr>
        <w:t>在任意时刻，场上的精英单位数量都不会低于10/14/18/22个。</w:t>
      </w:r>
    </w:p>
    <w:p w14:paraId="0000008D"/>
    <w:p w14:paraId="0000008E"/>
    <w:p w14:paraId="0000008F">
      <w:pPr>
        <w:ind w:left="0" w:firstLine="0"/>
      </w:pPr>
      <w:r>
        <w:rPr>
          <w:rFonts w:ascii="Arial Unicode MS" w:hAnsi="Arial Unicode MS" w:eastAsia="Arial Unicode MS" w:cs="Arial Unicode MS"/>
          <w:rtl w:val="0"/>
        </w:rPr>
        <w:t>丧尸的金币掉落量会额外乘以当前区域值，如1区1倍，2区2倍...</w:t>
      </w:r>
    </w:p>
    <w:p w14:paraId="00000090">
      <w:pPr>
        <w:ind w:left="0" w:firstLine="0"/>
      </w:pPr>
      <w:r>
        <w:rPr>
          <w:rFonts w:ascii="Arial Unicode MS" w:hAnsi="Arial Unicode MS" w:eastAsia="Arial Unicode MS" w:cs="Arial Unicode MS"/>
          <w:rtl w:val="0"/>
        </w:rPr>
        <w:t>丧尸的移动速度会乘以生成时的强化系数。</w:t>
      </w:r>
    </w:p>
    <w:p w14:paraId="00000091">
      <w:pPr>
        <w:ind w:left="0" w:firstLine="0"/>
      </w:pPr>
    </w:p>
    <w:p w14:paraId="00000092">
      <w:pPr>
        <w:rPr>
          <w:b/>
          <w:bCs/>
        </w:rPr>
      </w:pPr>
    </w:p>
    <w:p w14:paraId="00000093">
      <w:pPr>
        <w:rPr>
          <w:b/>
          <w:bCs/>
        </w:rPr>
      </w:pPr>
      <w:r>
        <w:rPr>
          <w:rFonts w:ascii="Arial Unicode MS" w:hAnsi="Arial Unicode MS" w:eastAsia="Arial Unicode MS" w:cs="Arial Unicode MS"/>
          <w:b/>
          <w:bCs/>
          <w:rtl w:val="0"/>
        </w:rPr>
        <w:t>地图系统 流程系统</w:t>
      </w:r>
    </w:p>
    <w:p w14:paraId="00000094"/>
    <w:p w14:paraId="00000095">
      <w:r>
        <w:rPr>
          <w:rFonts w:ascii="Arial Unicode MS" w:hAnsi="Arial Unicode MS" w:eastAsia="Arial Unicode MS" w:cs="Arial Unicode MS"/>
          <w:rtl w:val="0"/>
        </w:rPr>
        <w:t>玩家需要经历4个大区域才能见到boss。玩家从每一区域的起点出发，到达区域终点的“安全屋”结束。区域当中是废墟和末日风格的建筑群，按照不同区域设置不同难度的敌人（但由于时间原因，敌人种类基本固定，仅数值变动）。</w:t>
      </w:r>
    </w:p>
    <w:p w14:paraId="00000096"/>
    <w:p w14:paraId="00000097">
      <w:r>
        <w:rPr>
          <w:rFonts w:ascii="Arial Unicode MS" w:hAnsi="Arial Unicode MS" w:eastAsia="Arial Unicode MS" w:cs="Arial Unicode MS"/>
          <w:rtl w:val="0"/>
        </w:rPr>
        <w:t>玩家的行动方向大致为向上，每个区域的起点和安全区位置默认互为整个大致矩形区域的对角，安全区的出入口也均为安全区房间的角落，每次进入安全区时随机设定左上角或右上角为新区域起点入口。位于安全区出口前一定范围内进入倒计时，倒计时结束后开门并开始新区域的探索计时；当抵达一个区域新的安全区时则无需等待，进入即关门并进入安全区的暂停整备状态。</w:t>
      </w:r>
    </w:p>
    <w:p w14:paraId="00000098"/>
    <w:p w14:paraId="00000099">
      <w:r>
        <w:rPr>
          <w:rFonts w:ascii="Arial Unicode MS" w:hAnsi="Arial Unicode MS" w:eastAsia="Arial Unicode MS" w:cs="Arial Unicode MS"/>
          <w:rtl w:val="0"/>
        </w:rPr>
        <w:t>玩家处于区域非安全屋中探索时，会受到“辐射”侵蚀，增加“辐射值”，第1区每1秒增加0.1K，第2区每1秒增加0.2K，第3区每1秒增加0.3K，第4区每1秒增加0.4K。如果在区域当中停留太久，则会受到辐射侵蚀，持续扣除玩家的生命值。每次到达安全屋时，都会获得更强的防护服，增加辐射阈值。已经积累的辐射值不会自然下降。</w:t>
      </w:r>
    </w:p>
    <w:p w14:paraId="0000009A"/>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14:paraId="5C2370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阈值</w:t>
            </w:r>
          </w:p>
        </w:tc>
        <w:tc>
          <w:tcPr>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黄色辐射警告（仅提示）</w:t>
            </w:r>
          </w:p>
        </w:tc>
        <w:tc>
          <w:tcPr>
            <w:shd w:val="clear" w:color="auto" w:fill="auto"/>
            <w:tcMar>
              <w:top w:w="100" w:type="dxa"/>
              <w:left w:w="100" w:type="dxa"/>
              <w:bottom w:w="100" w:type="dxa"/>
              <w:right w:w="100" w:type="dxa"/>
            </w:tcMar>
            <w:vAlign w:val="top"/>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橙色辐射警告（每秒扣除0.3%最大生命值）</w:t>
            </w:r>
          </w:p>
        </w:tc>
        <w:tc>
          <w:tcPr>
            <w:shd w:val="clear" w:color="auto" w:fill="auto"/>
            <w:tcMar>
              <w:top w:w="100" w:type="dxa"/>
              <w:left w:w="100" w:type="dxa"/>
              <w:bottom w:w="100" w:type="dxa"/>
              <w:right w:w="10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红色辐射警告（每秒扣除3%最大生命值）</w:t>
            </w:r>
          </w:p>
        </w:tc>
      </w:tr>
      <w:tr w14:paraId="4CE43F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第1区</w:t>
            </w:r>
          </w:p>
        </w:tc>
        <w:tc>
          <w:tcPr>
            <w:shd w:val="clear" w:color="auto" w:fill="auto"/>
            <w:tcMar>
              <w:top w:w="100" w:type="dxa"/>
              <w:left w:w="100" w:type="dxa"/>
              <w:bottom w:w="100" w:type="dxa"/>
              <w:right w:w="10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16.0K</w:t>
            </w:r>
          </w:p>
        </w:tc>
        <w:tc>
          <w:tcPr>
            <w:shd w:val="clear" w:color="auto" w:fill="auto"/>
            <w:tcMar>
              <w:top w:w="100" w:type="dxa"/>
              <w:left w:w="100" w:type="dxa"/>
              <w:bottom w:w="100" w:type="dxa"/>
              <w:right w:w="10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20.0K</w:t>
            </w:r>
          </w:p>
        </w:tc>
        <w:tc>
          <w:tcPr>
            <w:shd w:val="clear" w:color="auto" w:fill="auto"/>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22.0K</w:t>
            </w:r>
          </w:p>
        </w:tc>
      </w:tr>
      <w:tr w14:paraId="2ED312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第2区</w:t>
            </w:r>
          </w:p>
        </w:tc>
        <w:tc>
          <w:tcPr>
            <w:shd w:val="clear" w:color="auto" w:fill="auto"/>
            <w:tcMar>
              <w:top w:w="100" w:type="dxa"/>
              <w:left w:w="100" w:type="dxa"/>
              <w:bottom w:w="100" w:type="dxa"/>
              <w:right w:w="10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40.0K</w:t>
            </w:r>
          </w:p>
        </w:tc>
        <w:tc>
          <w:tcPr>
            <w:shd w:val="clear" w:color="auto" w:fill="auto"/>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48.0K</w:t>
            </w:r>
          </w:p>
        </w:tc>
        <w:tc>
          <w:tcPr>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52.0K</w:t>
            </w:r>
          </w:p>
        </w:tc>
      </w:tr>
      <w:tr w14:paraId="6AA0AA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第3区</w:t>
            </w:r>
          </w:p>
        </w:tc>
        <w:tc>
          <w:tcPr>
            <w:shd w:val="clear" w:color="auto" w:fill="auto"/>
            <w:tcMar>
              <w:top w:w="100" w:type="dxa"/>
              <w:left w:w="100" w:type="dxa"/>
              <w:bottom w:w="100" w:type="dxa"/>
              <w:right w:w="10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80.0K</w:t>
            </w:r>
          </w:p>
        </w:tc>
        <w:tc>
          <w:tcPr>
            <w:shd w:val="clear" w:color="auto" w:fill="auto"/>
            <w:tcMar>
              <w:top w:w="100" w:type="dxa"/>
              <w:left w:w="100" w:type="dxa"/>
              <w:bottom w:w="100" w:type="dxa"/>
              <w:right w:w="100" w:type="dxa"/>
            </w:tcMar>
            <w:vAlign w:val="top"/>
          </w:tcPr>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96.0K</w:t>
            </w:r>
          </w:p>
        </w:tc>
        <w:tc>
          <w:tcPr>
            <w:shd w:val="clear" w:color="auto" w:fill="auto"/>
            <w:tcMar>
              <w:top w:w="100" w:type="dxa"/>
              <w:left w:w="100" w:type="dxa"/>
              <w:bottom w:w="100" w:type="dxa"/>
              <w:right w:w="100" w:type="dxa"/>
            </w:tcMar>
            <w:vAlign w:val="top"/>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104.0K</w:t>
            </w:r>
          </w:p>
        </w:tc>
      </w:tr>
      <w:tr w14:paraId="6FD377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第4区</w:t>
            </w:r>
          </w:p>
        </w:tc>
        <w:tc>
          <w:tcPr>
            <w:shd w:val="clear" w:color="auto" w:fill="auto"/>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120.0K</w:t>
            </w:r>
          </w:p>
        </w:tc>
        <w:tc>
          <w:tcPr>
            <w:shd w:val="clear" w:color="auto" w:fill="auto"/>
            <w:tcMar>
              <w:top w:w="100" w:type="dxa"/>
              <w:left w:w="100" w:type="dxa"/>
              <w:bottom w:w="100" w:type="dxa"/>
              <w:right w:w="10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144.0K</w:t>
            </w:r>
          </w:p>
        </w:tc>
        <w:tc>
          <w:tcPr>
            <w:shd w:val="clear" w:color="auto" w:fill="auto"/>
            <w:tcMar>
              <w:top w:w="100" w:type="dxa"/>
              <w:left w:w="100" w:type="dxa"/>
              <w:bottom w:w="100" w:type="dxa"/>
              <w:right w:w="100" w:type="dxa"/>
            </w:tcMar>
            <w:vAlign w:val="top"/>
          </w:tcPr>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156.0K</w:t>
            </w:r>
          </w:p>
        </w:tc>
      </w:tr>
    </w:tbl>
    <w:p w14:paraId="000000AF"/>
    <w:p w14:paraId="000000B0"/>
    <w:p w14:paraId="000000B1">
      <w:pPr>
        <w:rPr>
          <w:b/>
          <w:bCs/>
        </w:rPr>
      </w:pPr>
    </w:p>
    <w:p w14:paraId="000000B2">
      <w:pPr>
        <w:rPr>
          <w:b/>
          <w:bCs/>
        </w:rPr>
      </w:pPr>
      <w:r>
        <w:rPr>
          <w:rFonts w:ascii="Arial Unicode MS" w:hAnsi="Arial Unicode MS" w:eastAsia="Arial Unicode MS" w:cs="Arial Unicode MS"/>
          <w:b/>
          <w:bCs/>
          <w:rtl w:val="0"/>
        </w:rPr>
        <w:t>武器系统</w:t>
      </w:r>
    </w:p>
    <w:p w14:paraId="000000B3">
      <w:r>
        <w:rPr>
          <w:rFonts w:ascii="Arial Unicode MS" w:hAnsi="Arial Unicode MS" w:eastAsia="Arial Unicode MS" w:cs="Arial Unicode MS"/>
          <w:rtl w:val="0"/>
        </w:rPr>
        <w:t>武器系统分为枪械系统和子弹系统</w:t>
      </w:r>
    </w:p>
    <w:p w14:paraId="000000B4"/>
    <w:p w14:paraId="000000B5">
      <w:pPr>
        <w:rPr>
          <w:color w:val="741B47"/>
        </w:rPr>
      </w:pPr>
      <w:r>
        <w:rPr>
          <w:rFonts w:ascii="Arial Unicode MS" w:hAnsi="Arial Unicode MS" w:eastAsia="Arial Unicode MS" w:cs="Arial Unicode MS"/>
          <w:rtl w:val="0"/>
        </w:rPr>
        <w:t>枪械系统模拟Noita当中的法杖选择系统，枪械提供基础的属性如</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武器名、</w:t>
      </w:r>
      <w:r>
        <w:rPr>
          <w:rFonts w:ascii="Arial Unicode MS" w:hAnsi="Arial Unicode MS" w:eastAsia="Arial Unicode MS" w:cs="Arial Unicode MS"/>
          <w:color w:val="1155CC"/>
          <w:rtl w:val="0"/>
        </w:rPr>
        <w:t>稀有度</w:t>
      </w:r>
      <w:r>
        <w:rPr>
          <w:rFonts w:ascii="Arial Unicode MS" w:hAnsi="Arial Unicode MS" w:eastAsia="Arial Unicode MS" w:cs="Arial Unicode MS"/>
          <w:rtl w:val="0"/>
        </w:rPr>
        <w:t>、</w:t>
      </w:r>
      <w:r>
        <w:rPr>
          <w:rFonts w:ascii="Arial Unicode MS" w:hAnsi="Arial Unicode MS" w:eastAsia="Arial Unicode MS" w:cs="Arial Unicode MS"/>
          <w:color w:val="990000"/>
          <w:rtl w:val="0"/>
        </w:rPr>
        <w:t>攻击倍率</w:t>
      </w:r>
      <w:r>
        <w:rPr>
          <w:rFonts w:ascii="Arial Unicode MS" w:hAnsi="Arial Unicode MS" w:eastAsia="Arial Unicode MS" w:cs="Arial Unicode MS"/>
          <w:rtl w:val="0"/>
        </w:rPr>
        <w:t>、</w:t>
      </w:r>
      <w:r>
        <w:rPr>
          <w:rFonts w:ascii="Arial Unicode MS" w:hAnsi="Arial Unicode MS" w:eastAsia="Arial Unicode MS" w:cs="Arial Unicode MS"/>
          <w:color w:val="B45F06"/>
          <w:rtl w:val="0"/>
        </w:rPr>
        <w:t>射击延迟</w:t>
      </w:r>
      <w:r>
        <w:rPr>
          <w:rFonts w:ascii="Arial Unicode MS" w:hAnsi="Arial Unicode MS" w:eastAsia="Arial Unicode MS" w:cs="Arial Unicode MS"/>
          <w:rtl w:val="0"/>
        </w:rPr>
        <w:t>、</w:t>
      </w:r>
      <w:r>
        <w:rPr>
          <w:rFonts w:ascii="Arial Unicode MS" w:hAnsi="Arial Unicode MS" w:eastAsia="Arial Unicode MS" w:cs="Arial Unicode MS"/>
          <w:color w:val="38761D"/>
          <w:rtl w:val="0"/>
        </w:rPr>
        <w:t>换弹延迟</w:t>
      </w:r>
      <w:r>
        <w:rPr>
          <w:rFonts w:ascii="Arial Unicode MS" w:hAnsi="Arial Unicode MS" w:eastAsia="Arial Unicode MS" w:cs="Arial Unicode MS"/>
          <w:rtl w:val="0"/>
        </w:rPr>
        <w:t>、</w:t>
      </w:r>
      <w:r>
        <w:rPr>
          <w:rFonts w:ascii="Arial Unicode MS" w:hAnsi="Arial Unicode MS" w:eastAsia="Arial Unicode MS" w:cs="Arial Unicode MS"/>
          <w:color w:val="134F5C"/>
          <w:rtl w:val="0"/>
        </w:rPr>
        <w:t>最大载弹量</w:t>
      </w:r>
      <w:r>
        <w:rPr>
          <w:rFonts w:ascii="Arial Unicode MS" w:hAnsi="Arial Unicode MS" w:eastAsia="Arial Unicode MS" w:cs="Arial Unicode MS"/>
          <w:rtl w:val="0"/>
        </w:rPr>
        <w:t>、</w:t>
      </w:r>
      <w:r>
        <w:rPr>
          <w:rFonts w:ascii="Arial Unicode MS" w:hAnsi="Arial Unicode MS" w:eastAsia="Arial Unicode MS" w:cs="Arial Unicode MS"/>
          <w:color w:val="741B47"/>
          <w:rtl w:val="0"/>
        </w:rPr>
        <w:t>散射角度</w:t>
      </w:r>
    </w:p>
    <w:p w14:paraId="000000B6">
      <w:r>
        <w:rPr>
          <w:rFonts w:ascii="Arial Unicode MS" w:hAnsi="Arial Unicode MS" w:eastAsia="Arial Unicode MS" w:cs="Arial Unicode MS"/>
          <w:rtl w:val="0"/>
        </w:rPr>
        <w:t>例如：</w:t>
      </w:r>
    </w:p>
    <w:p w14:paraId="000000B7">
      <w:r>
        <w:rPr>
          <w:rtl w:val="0"/>
        </w:rPr>
        <w:t>CFR-52 Rarity4</w:t>
      </w:r>
    </w:p>
    <w:p w14:paraId="000000B8">
      <w:r>
        <w:rPr>
          <w:rtl w:val="0"/>
        </w:rPr>
        <w:t>Atk 1.55x / Shot. Delay 0.14s / Reload. 0.98s / MaxCap. 5 / Deg.13</w:t>
      </w:r>
    </w:p>
    <w:p w14:paraId="000000B9"/>
    <w:p w14:paraId="000000BA">
      <w:r>
        <w:rPr>
          <w:rFonts w:ascii="Arial Unicode MS" w:hAnsi="Arial Unicode MS" w:eastAsia="Arial Unicode MS" w:cs="Arial Unicode MS"/>
          <w:rtl w:val="0"/>
        </w:rPr>
        <w:t>所有的枪械名称和数据在一局中依照某种规律随机生成。</w:t>
      </w:r>
    </w:p>
    <w:p w14:paraId="000000BB">
      <w:r>
        <w:rPr>
          <w:rFonts w:ascii="Arial Unicode MS" w:hAnsi="Arial Unicode MS" w:eastAsia="Arial Unicode MS" w:cs="Arial Unicode MS"/>
          <w:color w:val="1155CC"/>
          <w:rtl w:val="0"/>
        </w:rPr>
        <w:t>（稀有度+2）</w:t>
      </w:r>
      <w:r>
        <w:rPr>
          <w:rFonts w:ascii="Arial Unicode MS" w:hAnsi="Arial Unicode MS" w:eastAsia="Arial Unicode MS" w:cs="Arial Unicode MS"/>
          <w:rtl w:val="0"/>
        </w:rPr>
        <w:t xml:space="preserve">*1.65*(0.8~1.2之间的随机数) = </w:t>
      </w:r>
      <w:r>
        <w:rPr>
          <w:rFonts w:ascii="Arial Unicode MS" w:hAnsi="Arial Unicode MS" w:eastAsia="Arial Unicode MS" w:cs="Arial Unicode MS"/>
          <w:color w:val="990000"/>
          <w:rtl w:val="0"/>
        </w:rPr>
        <w:t>攻击倍率</w:t>
      </w:r>
      <w:r>
        <w:rPr>
          <w:rFonts w:ascii="Arial Unicode MS" w:hAnsi="Arial Unicode MS" w:eastAsia="Arial Unicode MS" w:cs="Arial Unicode MS"/>
          <w:rtl w:val="0"/>
        </w:rPr>
        <w:t>*（1/</w:t>
      </w:r>
      <w:r>
        <w:rPr>
          <w:rFonts w:ascii="Arial Unicode MS" w:hAnsi="Arial Unicode MS" w:eastAsia="Arial Unicode MS" w:cs="Arial Unicode MS"/>
          <w:color w:val="B45F06"/>
          <w:rtl w:val="0"/>
        </w:rPr>
        <w:t>射击延迟</w:t>
      </w:r>
      <w:r>
        <w:rPr>
          <w:rFonts w:ascii="Arial Unicode MS" w:hAnsi="Arial Unicode MS" w:eastAsia="Arial Unicode MS" w:cs="Arial Unicode MS"/>
          <w:rtl w:val="0"/>
        </w:rPr>
        <w:t>）*（1/</w:t>
      </w:r>
      <w:r>
        <w:rPr>
          <w:rFonts w:ascii="Arial Unicode MS" w:hAnsi="Arial Unicode MS" w:eastAsia="Arial Unicode MS" w:cs="Arial Unicode MS"/>
          <w:color w:val="38761D"/>
          <w:rtl w:val="0"/>
        </w:rPr>
        <w:t>换弹延迟</w:t>
      </w:r>
      <w:r>
        <w:rPr>
          <w:rFonts w:ascii="Arial Unicode MS" w:hAnsi="Arial Unicode MS" w:eastAsia="Arial Unicode MS" w:cs="Arial Unicode MS"/>
          <w:rtl w:val="0"/>
        </w:rPr>
        <w:t>）+</w:t>
      </w:r>
      <w:r>
        <w:rPr>
          <w:rFonts w:ascii="Arial Unicode MS" w:hAnsi="Arial Unicode MS" w:eastAsia="Arial Unicode MS" w:cs="Arial Unicode MS"/>
          <w:color w:val="134F5C"/>
          <w:rtl w:val="0"/>
        </w:rPr>
        <w:t>最大载弹量</w:t>
      </w:r>
    </w:p>
    <w:p w14:paraId="000000BC"/>
    <w:p w14:paraId="000000BD">
      <w:r>
        <w:rPr>
          <w:rFonts w:ascii="Arial Unicode MS" w:hAnsi="Arial Unicode MS" w:eastAsia="Arial Unicode MS" w:cs="Arial Unicode MS"/>
          <w:rtl w:val="0"/>
        </w:rPr>
        <w:t>其中，</w:t>
      </w:r>
      <w:r>
        <w:rPr>
          <w:rFonts w:ascii="Arial Unicode MS" w:hAnsi="Arial Unicode MS" w:eastAsia="Arial Unicode MS" w:cs="Arial Unicode MS"/>
          <w:color w:val="134F5C"/>
          <w:rtl w:val="0"/>
        </w:rPr>
        <w:t>最大载弹量</w:t>
      </w:r>
      <w:r>
        <w:rPr>
          <w:rFonts w:ascii="Arial Unicode MS" w:hAnsi="Arial Unicode MS" w:eastAsia="Arial Unicode MS" w:cs="Arial Unicode MS"/>
          <w:rtl w:val="0"/>
        </w:rPr>
        <w:t>从2~10里随机；基础的</w:t>
      </w:r>
      <w:r>
        <w:rPr>
          <w:rFonts w:ascii="Arial Unicode MS" w:hAnsi="Arial Unicode MS" w:eastAsia="Arial Unicode MS" w:cs="Arial Unicode MS"/>
          <w:color w:val="B45F06"/>
          <w:rtl w:val="0"/>
        </w:rPr>
        <w:t>射击延迟</w:t>
      </w:r>
      <w:r>
        <w:rPr>
          <w:rFonts w:ascii="Arial Unicode MS" w:hAnsi="Arial Unicode MS" w:eastAsia="Arial Unicode MS" w:cs="Arial Unicode MS"/>
          <w:rtl w:val="0"/>
        </w:rPr>
        <w:t>不会高于0.40s，</w:t>
      </w:r>
      <w:r>
        <w:rPr>
          <w:rFonts w:ascii="Arial Unicode MS" w:hAnsi="Arial Unicode MS" w:eastAsia="Arial Unicode MS" w:cs="Arial Unicode MS"/>
          <w:color w:val="38761D"/>
          <w:rtl w:val="0"/>
        </w:rPr>
        <w:t>换弹延迟</w:t>
      </w:r>
      <w:r>
        <w:rPr>
          <w:rFonts w:ascii="Arial Unicode MS" w:hAnsi="Arial Unicode MS" w:eastAsia="Arial Unicode MS" w:cs="Arial Unicode MS"/>
          <w:rtl w:val="0"/>
        </w:rPr>
        <w:t>不会低于0.40s</w:t>
      </w:r>
    </w:p>
    <w:p w14:paraId="000000BE">
      <w:r>
        <w:rPr>
          <w:rFonts w:ascii="Arial Unicode MS" w:hAnsi="Arial Unicode MS" w:eastAsia="Arial Unicode MS" w:cs="Arial Unicode MS"/>
          <w:color w:val="741B47"/>
          <w:rtl w:val="0"/>
        </w:rPr>
        <w:t>散射角度</w:t>
      </w:r>
      <w:r>
        <w:rPr>
          <w:rFonts w:ascii="Arial Unicode MS" w:hAnsi="Arial Unicode MS" w:eastAsia="Arial Unicode MS" w:cs="Arial Unicode MS"/>
          <w:rtl w:val="0"/>
        </w:rPr>
        <w:t>从0~360°之间随机；</w:t>
      </w:r>
      <w:r>
        <w:rPr>
          <w:rFonts w:ascii="Arial Unicode MS" w:hAnsi="Arial Unicode MS" w:eastAsia="Arial Unicode MS" w:cs="Arial Unicode MS"/>
          <w:color w:val="990000"/>
          <w:rtl w:val="0"/>
        </w:rPr>
        <w:t>攻击倍率</w:t>
      </w:r>
      <w:r>
        <w:rPr>
          <w:rFonts w:ascii="Arial Unicode MS" w:hAnsi="Arial Unicode MS" w:eastAsia="Arial Unicode MS" w:cs="Arial Unicode MS"/>
          <w:rtl w:val="0"/>
        </w:rPr>
        <w:t>不会低于0.50x</w:t>
      </w:r>
    </w:p>
    <w:p w14:paraId="000000BF"/>
    <w:p w14:paraId="000000C0">
      <w:r>
        <w:rPr>
          <w:rFonts w:ascii="Arial Unicode MS" w:hAnsi="Arial Unicode MS" w:eastAsia="Arial Unicode MS" w:cs="Arial Unicode MS"/>
          <w:rtl w:val="0"/>
        </w:rPr>
        <w:t>玩家可以给枪械装载子弹，枪械会将所有子弹依次打出，每两发子弹之间射出之间需要等待</w:t>
      </w:r>
      <w:r>
        <w:rPr>
          <w:rFonts w:ascii="Arial Unicode MS" w:hAnsi="Arial Unicode MS" w:eastAsia="Arial Unicode MS" w:cs="Arial Unicode MS"/>
          <w:color w:val="B45F06"/>
          <w:rtl w:val="0"/>
        </w:rPr>
        <w:t>射击延迟</w:t>
      </w:r>
      <w:r>
        <w:rPr>
          <w:rFonts w:ascii="Arial Unicode MS" w:hAnsi="Arial Unicode MS" w:eastAsia="Arial Unicode MS" w:cs="Arial Unicode MS"/>
          <w:rtl w:val="0"/>
        </w:rPr>
        <w:t>，将所有子弹打出后，枪械会换弹，等待</w:t>
      </w:r>
      <w:r>
        <w:rPr>
          <w:rFonts w:ascii="Arial Unicode MS" w:hAnsi="Arial Unicode MS" w:eastAsia="Arial Unicode MS" w:cs="Arial Unicode MS"/>
          <w:color w:val="38761D"/>
          <w:rtl w:val="0"/>
        </w:rPr>
        <w:t>换弹延迟</w:t>
      </w:r>
      <w:r>
        <w:rPr>
          <w:rFonts w:ascii="Arial Unicode MS" w:hAnsi="Arial Unicode MS" w:eastAsia="Arial Unicode MS" w:cs="Arial Unicode MS"/>
          <w:rtl w:val="0"/>
        </w:rPr>
        <w:t>并补充所有子弹。</w:t>
      </w:r>
    </w:p>
    <w:p w14:paraId="000000C1"/>
    <w:p w14:paraId="000000C2">
      <w:r>
        <w:rPr>
          <w:rFonts w:ascii="Arial Unicode MS" w:hAnsi="Arial Unicode MS" w:eastAsia="Arial Unicode MS" w:cs="Arial Unicode MS"/>
          <w:rtl w:val="0"/>
        </w:rPr>
        <w:t>子弹则有其基础数值、数值补正和一些独特的、只有这种子弹才有的特殊效果。</w:t>
      </w:r>
    </w:p>
    <w:p w14:paraId="000000C3">
      <w:r>
        <w:rPr>
          <w:rFonts w:ascii="Arial Unicode MS" w:hAnsi="Arial Unicode MS" w:eastAsia="Arial Unicode MS" w:cs="Arial Unicode MS"/>
          <w:rtl w:val="0"/>
        </w:rPr>
        <w:t>子弹是人为设计的，但是在游戏中，其所有的基础数值都会随机进行（0.7~1.4）倍的偏移，以增加游戏的随机性。</w:t>
      </w:r>
    </w:p>
    <w:p w14:paraId="000000C4">
      <w:r>
        <w:rPr>
          <w:rFonts w:ascii="Arial Unicode MS" w:hAnsi="Arial Unicode MS" w:eastAsia="Arial Unicode MS" w:cs="Arial Unicode MS"/>
          <w:rtl w:val="0"/>
        </w:rPr>
        <w:t>基础数值包括该子弹的攻击力、子弹速度、大小、额外散射、后坐力系数</w:t>
      </w:r>
    </w:p>
    <w:p w14:paraId="000000C5">
      <w:r>
        <w:rPr>
          <w:rFonts w:ascii="Arial Unicode MS" w:hAnsi="Arial Unicode MS" w:eastAsia="Arial Unicode MS" w:cs="Arial Unicode MS"/>
          <w:rtl w:val="0"/>
        </w:rPr>
        <w:t>数值补正代表：该子弹装备到枪械当中时，会改变枪械本身的基础数据</w:t>
      </w:r>
    </w:p>
    <w:p w14:paraId="000000C6">
      <w:r>
        <w:rPr>
          <w:rFonts w:ascii="Arial Unicode MS" w:hAnsi="Arial Unicode MS" w:eastAsia="Arial Unicode MS" w:cs="Arial Unicode MS"/>
          <w:rtl w:val="0"/>
        </w:rPr>
        <w:t>特殊效果是该子弹特有的效果</w:t>
      </w:r>
    </w:p>
    <w:p w14:paraId="000000C7">
      <w:r>
        <w:rPr>
          <w:rFonts w:ascii="Arial Unicode MS" w:hAnsi="Arial Unicode MS" w:eastAsia="Arial Unicode MS" w:cs="Arial Unicode MS"/>
          <w:rtl w:val="0"/>
        </w:rPr>
        <w:t>例子：</w:t>
      </w:r>
    </w:p>
    <w:p w14:paraId="000000C8">
      <w:r>
        <w:rPr>
          <w:rFonts w:ascii="Arial Unicode MS" w:hAnsi="Arial Unicode MS" w:eastAsia="Arial Unicode MS" w:cs="Arial Unicode MS"/>
          <w:rtl w:val="0"/>
        </w:rPr>
        <w:t>三发弹丸 Atk.12 / Spd. 90 / Rng. 4.5 / Deg.+75° / 后坐系数 3.3</w:t>
      </w:r>
    </w:p>
    <w:p w14:paraId="000000C9">
      <w:r>
        <w:rPr>
          <w:rtl w:val="0"/>
        </w:rPr>
        <w:t>+0.03</w:t>
      </w:r>
      <w:r>
        <w:rPr>
          <w:rFonts w:ascii="Arial Unicode MS" w:hAnsi="Arial Unicode MS" w:eastAsia="Arial Unicode MS" w:cs="Arial Unicode MS"/>
          <w:color w:val="B45F06"/>
          <w:rtl w:val="0"/>
        </w:rPr>
        <w:t>射击延迟</w:t>
      </w:r>
      <w:r>
        <w:rPr>
          <w:rtl w:val="0"/>
        </w:rPr>
        <w:t xml:space="preserve">  +0.07</w:t>
      </w:r>
      <w:r>
        <w:rPr>
          <w:rFonts w:ascii="Arial Unicode MS" w:hAnsi="Arial Unicode MS" w:eastAsia="Arial Unicode MS" w:cs="Arial Unicode MS"/>
          <w:color w:val="38761D"/>
          <w:rtl w:val="0"/>
        </w:rPr>
        <w:t>换弹延迟</w:t>
      </w:r>
    </w:p>
    <w:p w14:paraId="000000CA">
      <w:r>
        <w:rPr>
          <w:rFonts w:ascii="Arial Unicode MS" w:hAnsi="Arial Unicode MS" w:eastAsia="Arial Unicode MS" w:cs="Arial Unicode MS"/>
          <w:rtl w:val="0"/>
        </w:rPr>
        <w:t>一次可以射出3发子弹，子弹会射向不同的方向。本子弹可以穿透1个单位。</w:t>
      </w:r>
    </w:p>
    <w:p w14:paraId="000000CB"/>
    <w:p w14:paraId="000000CC">
      <w:r>
        <w:rPr>
          <w:rFonts w:ascii="Arial Unicode MS" w:hAnsi="Arial Unicode MS" w:eastAsia="Arial Unicode MS" w:cs="Arial Unicode MS"/>
          <w:rtl w:val="0"/>
        </w:rPr>
        <w:t>炸弹 Atk.140 / Spd. 22 / Rng. 9 / Deg.-10° / 后坐系数 5</w:t>
      </w:r>
    </w:p>
    <w:p w14:paraId="000000CD">
      <w:r>
        <w:rPr>
          <w:rtl w:val="0"/>
        </w:rPr>
        <w:t>+0.05</w:t>
      </w:r>
      <w:r>
        <w:rPr>
          <w:rFonts w:ascii="Arial Unicode MS" w:hAnsi="Arial Unicode MS" w:eastAsia="Arial Unicode MS" w:cs="Arial Unicode MS"/>
          <w:color w:val="B45F06"/>
          <w:rtl w:val="0"/>
        </w:rPr>
        <w:t>射击延迟</w:t>
      </w:r>
      <w:r>
        <w:rPr>
          <w:rtl w:val="0"/>
        </w:rPr>
        <w:t xml:space="preserve">  -5</w:t>
      </w:r>
      <w:r>
        <w:rPr>
          <w:rFonts w:ascii="Arial Unicode MS" w:hAnsi="Arial Unicode MS" w:eastAsia="Arial Unicode MS" w:cs="Arial Unicode MS"/>
          <w:color w:val="741B47"/>
          <w:rtl w:val="0"/>
        </w:rPr>
        <w:t>散射角度</w:t>
      </w:r>
    </w:p>
    <w:p w14:paraId="000000CE">
      <w:r>
        <w:rPr>
          <w:rFonts w:ascii="Arial Unicode MS" w:hAnsi="Arial Unicode MS" w:eastAsia="Arial Unicode MS" w:cs="Arial Unicode MS"/>
          <w:rtl w:val="0"/>
        </w:rPr>
        <w:t>向前方发射1枚炸弹，炸弹会在2.5秒后爆炸，对9米范围内的所有单位造成伤害。</w:t>
      </w:r>
    </w:p>
    <w:p w14:paraId="000000CF"/>
    <w:p w14:paraId="000000D0">
      <w:r>
        <w:rPr>
          <w:rFonts w:ascii="Arial Unicode MS" w:hAnsi="Arial Unicode MS" w:eastAsia="Arial Unicode MS" w:cs="Arial Unicode MS"/>
          <w:rtl w:val="0"/>
        </w:rPr>
        <w:t>经过子弹的改动后，枪械数据可以超过其基础值的上/下限。</w:t>
      </w:r>
    </w:p>
    <w:p w14:paraId="000000D1"/>
    <w:p w14:paraId="000000D2">
      <w:r>
        <w:rPr>
          <w:rFonts w:ascii="Arial Unicode MS" w:hAnsi="Arial Unicode MS" w:eastAsia="Arial Unicode MS" w:cs="Arial Unicode MS"/>
          <w:rtl w:val="0"/>
        </w:rPr>
        <w:t>不同的弹药类型拥有不同的后坐系数，实际后坐力同时取决于弹药后坐系数和射速，当低于第一后坐阈值时表现为移速降低比例，介于第一与第二后坐阈值时表现为向实际子弹发射方向的后方施加可叠加的定向作用力，超过第二阈值时表现为定向冲力</w:t>
      </w:r>
    </w:p>
    <w:p w14:paraId="000000D3"/>
    <w:p w14:paraId="000000D4">
      <w:r>
        <w:rPr>
          <w:rFonts w:ascii="Arial Unicode MS" w:hAnsi="Arial Unicode MS" w:eastAsia="Arial Unicode MS" w:cs="Arial Unicode MS"/>
          <w:rtl w:val="0"/>
        </w:rPr>
        <w:t>第一阈值：15（暂定）| 第二阈值：30（暂定）</w:t>
      </w:r>
    </w:p>
    <w:p w14:paraId="000000D5"/>
    <w:p w14:paraId="000000D6">
      <w:r>
        <w:rPr>
          <w:rFonts w:ascii="Arial Unicode MS" w:hAnsi="Arial Unicode MS" w:eastAsia="Arial Unicode MS" w:cs="Arial Unicode MS"/>
          <w:rtl w:val="0"/>
        </w:rPr>
        <w:t>例子：</w:t>
      </w:r>
    </w:p>
    <w:p w14:paraId="000000D7">
      <w:r>
        <w:rPr>
          <w:rFonts w:ascii="Arial Unicode MS" w:hAnsi="Arial Unicode MS" w:eastAsia="Arial Unicode MS" w:cs="Arial Unicode MS"/>
          <w:rtl w:val="0"/>
        </w:rPr>
        <w:t>野牛pp（</w:t>
      </w:r>
      <w:r>
        <w:rPr>
          <w:rFonts w:ascii="Arial Unicode MS" w:hAnsi="Arial Unicode MS" w:eastAsia="Arial Unicode MS" w:cs="Arial Unicode MS"/>
          <w:color w:val="B45F06"/>
          <w:rtl w:val="0"/>
        </w:rPr>
        <w:t>当前射击延迟</w:t>
      </w:r>
      <w:r>
        <w:rPr>
          <w:rFonts w:ascii="Arial Unicode MS" w:hAnsi="Arial Unicode MS" w:eastAsia="Arial Unicode MS" w:cs="Arial Unicode MS"/>
          <w:rtl w:val="0"/>
        </w:rPr>
        <w:t>=0.12）+穿透型黄铜子弹（Rc=0.8）</w:t>
      </w:r>
    </w:p>
    <w:p w14:paraId="000000D8">
      <w:r>
        <w:rPr>
          <w:rFonts w:ascii="Arial Unicode MS" w:hAnsi="Arial Unicode MS" w:eastAsia="Arial Unicode MS" w:cs="Arial Unicode MS"/>
          <w:rtl w:val="0"/>
        </w:rPr>
        <w:t>实际后坐力=1/0.12（每秒射弹量）*0.8（Rc）=6.7</w:t>
      </w:r>
    </w:p>
    <w:p w14:paraId="000000D9">
      <w:r>
        <w:rPr>
          <w:rFonts w:ascii="Arial Unicode MS" w:hAnsi="Arial Unicode MS" w:eastAsia="Arial Unicode MS" w:cs="Arial Unicode MS"/>
          <w:rtl w:val="0"/>
        </w:rPr>
        <w:t>6.7&lt;15→</w:t>
      </w:r>
      <w:r>
        <w:rPr>
          <w:rFonts w:ascii="Arial Unicode MS" w:hAnsi="Arial Unicode MS" w:eastAsia="Arial Unicode MS" w:cs="Arial Unicode MS"/>
          <w:color w:val="6AA84F"/>
          <w:rtl w:val="0"/>
        </w:rPr>
        <w:t>移速降低</w:t>
      </w:r>
      <w:r>
        <w:rPr>
          <w:rFonts w:ascii="Arial Unicode MS" w:hAnsi="Arial Unicode MS" w:eastAsia="Arial Unicode MS" w:cs="Arial Unicode MS"/>
          <w:rtl w:val="0"/>
        </w:rPr>
        <w:t xml:space="preserve"> | 降低比例=(6.7/15)² * 100%=19.8%</w:t>
      </w:r>
    </w:p>
    <w:p w14:paraId="000000DA">
      <w:r>
        <w:rPr>
          <w:rFonts w:ascii="Arial Unicode MS" w:hAnsi="Arial Unicode MS" w:eastAsia="Arial Unicode MS" w:cs="Arial Unicode MS"/>
          <w:rtl w:val="0"/>
        </w:rPr>
        <w:t>实际显示：【</w:t>
      </w:r>
      <w:r>
        <w:rPr>
          <w:rFonts w:ascii="Arial Unicode MS" w:hAnsi="Arial Unicode MS" w:eastAsia="Arial Unicode MS" w:cs="Arial Unicode MS"/>
          <w:color w:val="6AA84F"/>
          <w:rtl w:val="0"/>
        </w:rPr>
        <w:t>轻松射击：19.8%↓</w:t>
      </w:r>
      <w:r>
        <w:rPr>
          <w:rFonts w:ascii="Arial Unicode MS" w:hAnsi="Arial Unicode MS" w:eastAsia="Arial Unicode MS" w:cs="Arial Unicode MS"/>
          <w:rtl w:val="0"/>
        </w:rPr>
        <w:t>】</w:t>
      </w:r>
    </w:p>
    <w:p w14:paraId="000000DB"/>
    <w:p w14:paraId="000000DC">
      <w:r>
        <w:rPr>
          <w:rFonts w:ascii="Arial Unicode MS" w:hAnsi="Arial Unicode MS" w:eastAsia="Arial Unicode MS" w:cs="Arial Unicode MS"/>
          <w:rtl w:val="0"/>
        </w:rPr>
        <w:t>全家桶转轮机枪（</w:t>
      </w:r>
      <w:r>
        <w:rPr>
          <w:rFonts w:ascii="Arial Unicode MS" w:hAnsi="Arial Unicode MS" w:eastAsia="Arial Unicode MS" w:cs="Arial Unicode MS"/>
          <w:color w:val="B45F06"/>
          <w:rtl w:val="0"/>
        </w:rPr>
        <w:t>当前射击延迟</w:t>
      </w:r>
      <w:r>
        <w:rPr>
          <w:rFonts w:ascii="Arial Unicode MS" w:hAnsi="Arial Unicode MS" w:eastAsia="Arial Unicode MS" w:cs="Arial Unicode MS"/>
          <w:rtl w:val="0"/>
        </w:rPr>
        <w:t>=0.27）+重型铅弹（Rc=4.5）</w:t>
      </w:r>
    </w:p>
    <w:p w14:paraId="000000DD">
      <w:r>
        <w:rPr>
          <w:rFonts w:ascii="Arial Unicode MS" w:hAnsi="Arial Unicode MS" w:eastAsia="Arial Unicode MS" w:cs="Arial Unicode MS"/>
          <w:rtl w:val="0"/>
        </w:rPr>
        <w:t>实际后坐力=1/0.27*4.5=16.7</w:t>
      </w:r>
    </w:p>
    <w:p w14:paraId="000000DE">
      <w:r>
        <w:rPr>
          <w:rFonts w:ascii="Arial Unicode MS" w:hAnsi="Arial Unicode MS" w:eastAsia="Arial Unicode MS" w:cs="Arial Unicode MS"/>
          <w:rtl w:val="0"/>
        </w:rPr>
        <w:t>15&lt;16.7&lt;30→</w:t>
      </w:r>
      <w:r>
        <w:rPr>
          <w:rFonts w:ascii="Arial Unicode MS" w:hAnsi="Arial Unicode MS" w:eastAsia="Arial Unicode MS" w:cs="Arial Unicode MS"/>
          <w:color w:val="CC4125"/>
          <w:rtl w:val="0"/>
        </w:rPr>
        <w:t>定向后坐移速</w:t>
      </w:r>
      <w:r>
        <w:rPr>
          <w:rFonts w:ascii="Arial Unicode MS" w:hAnsi="Arial Unicode MS" w:eastAsia="Arial Unicode MS" w:cs="Arial Unicode MS"/>
          <w:rtl w:val="0"/>
        </w:rPr>
        <w:t xml:space="preserve"> | 后坐移速=(16.7-15) / 2=0.85</w:t>
      </w:r>
    </w:p>
    <w:p w14:paraId="000000DF">
      <w:r>
        <w:rPr>
          <w:rFonts w:ascii="Arial Unicode MS" w:hAnsi="Arial Unicode MS" w:eastAsia="Arial Unicode MS" w:cs="Arial Unicode MS"/>
          <w:rtl w:val="0"/>
        </w:rPr>
        <w:t>实际显示：【</w:t>
      </w:r>
      <w:r>
        <w:rPr>
          <w:rFonts w:ascii="Arial Unicode MS" w:hAnsi="Arial Unicode MS" w:eastAsia="Arial Unicode MS" w:cs="Arial Unicode MS"/>
          <w:color w:val="CC4125"/>
          <w:rtl w:val="0"/>
        </w:rPr>
        <w:t>太空步：0.85+</w:t>
      </w:r>
      <w:r>
        <w:rPr>
          <w:rFonts w:ascii="Arial Unicode MS" w:hAnsi="Arial Unicode MS" w:eastAsia="Arial Unicode MS" w:cs="Arial Unicode MS"/>
          <w:rtl w:val="0"/>
        </w:rPr>
        <w:t>】</w:t>
      </w:r>
    </w:p>
    <w:p w14:paraId="000000E0"/>
    <w:p w14:paraId="000000E1">
      <w:r>
        <w:rPr>
          <w:rFonts w:ascii="Arial Unicode MS" w:hAnsi="Arial Unicode MS" w:eastAsia="Arial Unicode MS" w:cs="Arial Unicode MS"/>
          <w:rtl w:val="0"/>
        </w:rPr>
        <w:t>榴弹发射器A142（</w:t>
      </w:r>
      <w:r>
        <w:rPr>
          <w:rFonts w:ascii="Arial Unicode MS" w:hAnsi="Arial Unicode MS" w:eastAsia="Arial Unicode MS" w:cs="Arial Unicode MS"/>
          <w:color w:val="B45F06"/>
          <w:rtl w:val="0"/>
        </w:rPr>
        <w:t>当前射击延迟</w:t>
      </w:r>
      <w:r>
        <w:rPr>
          <w:rtl w:val="0"/>
        </w:rPr>
        <w:t>=</w:t>
      </w:r>
      <w:r>
        <w:rPr>
          <w:rFonts w:ascii="Arial Unicode MS" w:hAnsi="Arial Unicode MS" w:eastAsia="Arial Unicode MS" w:cs="Arial Unicode MS"/>
          <w:rtl w:val="0"/>
        </w:rPr>
        <w:t>0.8）+三级火箭（Rc=30.0）</w:t>
      </w:r>
    </w:p>
    <w:p w14:paraId="000000E2">
      <w:r>
        <w:rPr>
          <w:rFonts w:ascii="Arial Unicode MS" w:hAnsi="Arial Unicode MS" w:eastAsia="Arial Unicode MS" w:cs="Arial Unicode MS"/>
          <w:rtl w:val="0"/>
        </w:rPr>
        <w:t>实际后坐力=1/0.8*30=37.5</w:t>
      </w:r>
    </w:p>
    <w:p w14:paraId="000000E3">
      <w:r>
        <w:rPr>
          <w:rFonts w:ascii="Arial Unicode MS" w:hAnsi="Arial Unicode MS" w:eastAsia="Arial Unicode MS" w:cs="Arial Unicode MS"/>
          <w:rtl w:val="0"/>
        </w:rPr>
        <w:t>37.5&gt;30→</w:t>
      </w:r>
      <w:r>
        <w:rPr>
          <w:rFonts w:ascii="Arial Unicode MS" w:hAnsi="Arial Unicode MS" w:eastAsia="Arial Unicode MS" w:cs="Arial Unicode MS"/>
          <w:color w:val="FF0000"/>
          <w:rtl w:val="0"/>
        </w:rPr>
        <w:t>定向冲力</w:t>
      </w:r>
      <w:r>
        <w:rPr>
          <w:rtl w:val="0"/>
        </w:rPr>
        <w:t xml:space="preserve"> | </w:t>
      </w:r>
      <w:r>
        <w:rPr>
          <w:rFonts w:ascii="Arial Unicode MS" w:hAnsi="Arial Unicode MS" w:eastAsia="Arial Unicode MS" w:cs="Arial Unicode MS"/>
          <w:rtl w:val="0"/>
        </w:rPr>
        <w:t>位移距离=(37.5-30) / 2=3.5</w:t>
      </w:r>
    </w:p>
    <w:p w14:paraId="000000E4">
      <w:r>
        <w:rPr>
          <w:rFonts w:ascii="Arial Unicode MS" w:hAnsi="Arial Unicode MS" w:eastAsia="Arial Unicode MS" w:cs="Arial Unicode MS"/>
          <w:rtl w:val="0"/>
        </w:rPr>
        <w:t>实际显示：【</w:t>
      </w:r>
      <w:r>
        <w:rPr>
          <w:rFonts w:ascii="Arial Unicode MS" w:hAnsi="Arial Unicode MS" w:eastAsia="Arial Unicode MS" w:cs="Arial Unicode MS"/>
          <w:color w:val="FF0000"/>
          <w:rtl w:val="0"/>
        </w:rPr>
        <w:t>肩胛粉碎者：3.5※</w:t>
      </w:r>
      <w:r>
        <w:rPr>
          <w:rFonts w:ascii="Arial Unicode MS" w:hAnsi="Arial Unicode MS" w:eastAsia="Arial Unicode MS" w:cs="Arial Unicode MS"/>
          <w:rtl w:val="0"/>
        </w:rPr>
        <w:t>】</w:t>
      </w:r>
    </w:p>
    <w:p w14:paraId="000000E5"/>
    <w:p w14:paraId="000000E6">
      <w:pPr>
        <w:rPr>
          <w:b/>
          <w:bCs/>
        </w:rPr>
      </w:pPr>
      <w:r>
        <w:rPr>
          <w:rFonts w:ascii="Arial Unicode MS" w:hAnsi="Arial Unicode MS" w:eastAsia="Arial Unicode MS" w:cs="Arial Unicode MS"/>
          <w:b/>
          <w:bCs/>
          <w:rtl w:val="0"/>
        </w:rPr>
        <w:t>道具系统</w:t>
      </w:r>
    </w:p>
    <w:p w14:paraId="000000E7">
      <w:r>
        <w:rPr>
          <w:rFonts w:ascii="Arial Unicode MS" w:hAnsi="Arial Unicode MS" w:eastAsia="Arial Unicode MS" w:cs="Arial Unicode MS"/>
          <w:rtl w:val="0"/>
        </w:rPr>
        <w:t>在每区域当中存在一些道具，玩家在前往安全屋之前可以自由的在区域当中探索并获取道具，道具会增强玩家的能力并帮助玩家以更强的属性面对接下来的敌人。</w:t>
      </w:r>
    </w:p>
    <w:p w14:paraId="000000E8">
      <w:r>
        <w:rPr>
          <w:rFonts w:ascii="Arial Unicode MS" w:hAnsi="Arial Unicode MS" w:eastAsia="Arial Unicode MS" w:cs="Arial Unicode MS"/>
          <w:rtl w:val="0"/>
        </w:rPr>
        <w:t>每一个区域都会在随机位置生成15个道具。可保留道具可以被暂时放在背包里</w:t>
      </w:r>
    </w:p>
    <w:p w14:paraId="000000E9"/>
    <w:tbl>
      <w:tblPr>
        <w:tblStyle w:val="1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95"/>
        <w:gridCol w:w="5925"/>
        <w:gridCol w:w="1440"/>
      </w:tblGrid>
      <w:tr w14:paraId="7CBAFD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效果</w:t>
            </w:r>
          </w:p>
        </w:tc>
        <w:tc>
          <w:tcPr>
            <w:shd w:val="clear" w:color="auto" w:fill="auto"/>
            <w:tcMar>
              <w:top w:w="100" w:type="dxa"/>
              <w:left w:w="100" w:type="dxa"/>
              <w:bottom w:w="100" w:type="dxa"/>
              <w:right w:w="100" w:type="dxa"/>
            </w:tcMar>
            <w:vAlign w:val="top"/>
          </w:tcPr>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生成权重</w:t>
            </w:r>
          </w:p>
        </w:tc>
      </w:tr>
      <w:tr w14:paraId="5F28FD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大金币罐</w:t>
            </w:r>
          </w:p>
        </w:tc>
        <w:tc>
          <w:tcPr>
            <w:shd w:val="clear" w:color="auto" w:fill="auto"/>
            <w:tcMar>
              <w:top w:w="100" w:type="dxa"/>
              <w:left w:w="100" w:type="dxa"/>
              <w:bottom w:w="100" w:type="dxa"/>
              <w:right w:w="100" w:type="dxa"/>
            </w:tcMar>
            <w:vAlign w:val="top"/>
          </w:tcPr>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占据3单位存储空间，到达安全屋后可换为8250币</w:t>
            </w:r>
          </w:p>
        </w:tc>
        <w:tc>
          <w:tcPr>
            <w:shd w:val="clear" w:color="auto" w:fill="auto"/>
            <w:tcMar>
              <w:top w:w="100" w:type="dxa"/>
              <w:left w:w="100" w:type="dxa"/>
              <w:bottom w:w="100" w:type="dxa"/>
              <w:right w:w="100" w:type="dxa"/>
            </w:tcMar>
            <w:vAlign w:val="top"/>
          </w:tcPr>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8</w:t>
            </w:r>
          </w:p>
        </w:tc>
      </w:tr>
      <w:tr w14:paraId="2175E5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强化血清（生命）</w:t>
            </w:r>
          </w:p>
        </w:tc>
        <w:tc>
          <w:tcPr>
            <w:shd w:val="clear" w:color="auto" w:fill="auto"/>
            <w:tcMar>
              <w:top w:w="100" w:type="dxa"/>
              <w:left w:w="100" w:type="dxa"/>
              <w:bottom w:w="100" w:type="dxa"/>
              <w:right w:w="100" w:type="dxa"/>
            </w:tcMar>
            <w:vAlign w:val="top"/>
          </w:tcPr>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增加25生命值和上限</w:t>
            </w:r>
          </w:p>
        </w:tc>
        <w:tc>
          <w:tcPr>
            <w:shd w:val="clear" w:color="auto" w:fill="auto"/>
            <w:tcMar>
              <w:top w:w="100" w:type="dxa"/>
              <w:left w:w="100" w:type="dxa"/>
              <w:bottom w:w="100" w:type="dxa"/>
              <w:right w:w="100" w:type="dxa"/>
            </w:tcMar>
            <w:vAlign w:val="top"/>
          </w:tcPr>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w:t>
            </w:r>
          </w:p>
        </w:tc>
      </w:tr>
      <w:tr w14:paraId="07B3A2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3">
            <w:pPr>
              <w:widowControl w:val="0"/>
              <w:spacing w:line="240" w:lineRule="auto"/>
            </w:pPr>
            <w:r>
              <w:rPr>
                <w:rFonts w:ascii="Arial Unicode MS" w:hAnsi="Arial Unicode MS" w:eastAsia="Arial Unicode MS" w:cs="Arial Unicode MS"/>
                <w:rtl w:val="0"/>
              </w:rPr>
              <w:t>强化血清（脚力）</w:t>
            </w:r>
          </w:p>
        </w:tc>
        <w:tc>
          <w:tcPr>
            <w:shd w:val="clear" w:color="auto" w:fill="auto"/>
            <w:tcMar>
              <w:top w:w="100" w:type="dxa"/>
              <w:left w:w="100" w:type="dxa"/>
              <w:bottom w:w="100" w:type="dxa"/>
              <w:right w:w="100" w:type="dxa"/>
            </w:tcMar>
            <w:vAlign w:val="top"/>
          </w:tcPr>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增加14%移动速度</w:t>
            </w:r>
          </w:p>
        </w:tc>
        <w:tc>
          <w:tcPr>
            <w:shd w:val="clear" w:color="auto" w:fill="auto"/>
            <w:tcMar>
              <w:top w:w="100" w:type="dxa"/>
              <w:left w:w="100" w:type="dxa"/>
              <w:bottom w:w="100" w:type="dxa"/>
              <w:right w:w="100" w:type="dxa"/>
            </w:tcMar>
            <w:vAlign w:val="top"/>
          </w:tcPr>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w:t>
            </w:r>
          </w:p>
        </w:tc>
      </w:tr>
      <w:tr w14:paraId="3FE93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全局强化零件1型</w:t>
            </w:r>
          </w:p>
        </w:tc>
        <w:tc>
          <w:tcPr>
            <w:shd w:val="clear" w:color="auto" w:fill="auto"/>
            <w:tcMar>
              <w:top w:w="100" w:type="dxa"/>
              <w:left w:w="100" w:type="dxa"/>
              <w:bottom w:w="100" w:type="dxa"/>
              <w:right w:w="100" w:type="dxa"/>
            </w:tcMar>
            <w:vAlign w:val="top"/>
          </w:tcPr>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现有的所有枪增加0.25x</w:t>
            </w:r>
            <w:r>
              <w:rPr>
                <w:rFonts w:ascii="Arial Unicode MS" w:hAnsi="Arial Unicode MS" w:eastAsia="Arial Unicode MS" w:cs="Arial Unicode MS"/>
                <w:color w:val="990000"/>
                <w:rtl w:val="0"/>
              </w:rPr>
              <w:t>攻击倍率</w:t>
            </w:r>
            <w:r>
              <w:rPr>
                <w:rFonts w:ascii="Arial Unicode MS" w:hAnsi="Arial Unicode MS" w:eastAsia="Arial Unicode MS" w:cs="Arial Unicode MS"/>
                <w:rtl w:val="0"/>
              </w:rPr>
              <w:t>，可保留</w:t>
            </w:r>
          </w:p>
        </w:tc>
        <w:tc>
          <w:tcPr>
            <w:shd w:val="clear" w:color="auto" w:fill="auto"/>
            <w:tcMar>
              <w:top w:w="100" w:type="dxa"/>
              <w:left w:w="100" w:type="dxa"/>
              <w:bottom w:w="100" w:type="dxa"/>
              <w:right w:w="100" w:type="dxa"/>
            </w:tcMar>
            <w:vAlign w:val="top"/>
          </w:tcPr>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w:t>
            </w:r>
          </w:p>
        </w:tc>
      </w:tr>
      <w:tr w14:paraId="70ADFC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9">
            <w:pPr>
              <w:widowControl w:val="0"/>
              <w:spacing w:line="240" w:lineRule="auto"/>
            </w:pPr>
            <w:r>
              <w:rPr>
                <w:rFonts w:ascii="Arial Unicode MS" w:hAnsi="Arial Unicode MS" w:eastAsia="Arial Unicode MS" w:cs="Arial Unicode MS"/>
                <w:rtl w:val="0"/>
              </w:rPr>
              <w:t>全局强化零件2型</w:t>
            </w:r>
          </w:p>
        </w:tc>
        <w:tc>
          <w:tcPr>
            <w:shd w:val="clear" w:color="auto" w:fill="auto"/>
            <w:tcMar>
              <w:top w:w="100" w:type="dxa"/>
              <w:left w:w="100" w:type="dxa"/>
              <w:bottom w:w="100" w:type="dxa"/>
              <w:right w:w="100" w:type="dxa"/>
            </w:tcMar>
            <w:vAlign w:val="top"/>
          </w:tcPr>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现有的所有枪减少0.20s</w:t>
            </w:r>
            <w:r>
              <w:rPr>
                <w:rFonts w:ascii="Arial Unicode MS" w:hAnsi="Arial Unicode MS" w:eastAsia="Arial Unicode MS" w:cs="Arial Unicode MS"/>
                <w:color w:val="38761D"/>
                <w:rtl w:val="0"/>
              </w:rPr>
              <w:t>换弹延迟</w:t>
            </w:r>
            <w:r>
              <w:rPr>
                <w:rFonts w:ascii="Arial Unicode MS" w:hAnsi="Arial Unicode MS" w:eastAsia="Arial Unicode MS" w:cs="Arial Unicode MS"/>
                <w:rtl w:val="0"/>
              </w:rPr>
              <w:t>，可保留</w:t>
            </w:r>
          </w:p>
        </w:tc>
        <w:tc>
          <w:tcPr>
            <w:shd w:val="clear" w:color="auto" w:fill="auto"/>
            <w:tcMar>
              <w:top w:w="100" w:type="dxa"/>
              <w:left w:w="100" w:type="dxa"/>
              <w:bottom w:w="100" w:type="dxa"/>
              <w:right w:w="100" w:type="dxa"/>
            </w:tcMar>
            <w:vAlign w:val="top"/>
          </w:tcPr>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w:t>
            </w:r>
          </w:p>
        </w:tc>
      </w:tr>
      <w:tr w14:paraId="2F339A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净化血清</w:t>
            </w:r>
          </w:p>
        </w:tc>
        <w:tc>
          <w:tcPr>
            <w:shd w:val="clear" w:color="auto" w:fill="auto"/>
            <w:tcMar>
              <w:top w:w="100" w:type="dxa"/>
              <w:left w:w="100" w:type="dxa"/>
              <w:bottom w:w="100" w:type="dxa"/>
              <w:right w:w="100" w:type="dxa"/>
            </w:tcMar>
            <w:vAlign w:val="top"/>
          </w:tcPr>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减少6K/12K/18K/24K，可保留</w:t>
            </w:r>
          </w:p>
        </w:tc>
        <w:tc>
          <w:tcPr>
            <w:shd w:val="clear" w:color="auto" w:fill="auto"/>
            <w:tcMar>
              <w:top w:w="100" w:type="dxa"/>
              <w:left w:w="100" w:type="dxa"/>
              <w:bottom w:w="100" w:type="dxa"/>
              <w:right w:w="100" w:type="dxa"/>
            </w:tcMar>
            <w:vAlign w:val="top"/>
          </w:tcPr>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7</w:t>
            </w:r>
          </w:p>
        </w:tc>
      </w:tr>
      <w:tr w14:paraId="2A2EF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随机的枪械</w:t>
            </w:r>
          </w:p>
        </w:tc>
        <w:tc>
          <w:tcPr>
            <w:shd w:val="clear" w:color="auto" w:fill="auto"/>
            <w:tcMar>
              <w:top w:w="100" w:type="dxa"/>
              <w:left w:w="100" w:type="dxa"/>
              <w:bottom w:w="100" w:type="dxa"/>
              <w:right w:w="100" w:type="dxa"/>
            </w:tcMar>
            <w:vAlign w:val="top"/>
          </w:tcPr>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1区 Rarity1/2/3/4 - 50/40/10/0权重</w:t>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2区 Rarity1/2/3/4 - 40/30/30/0权重</w:t>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3区 Rarity1/2/3/4 - 30/30/30/10权重</w:t>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4区 Rarity1/2/3/4 - 10/20/40/30权重</w:t>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枪械里随机带有1~4子弹</w:t>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一只枪械会占用4单位背包</w:t>
            </w:r>
          </w:p>
        </w:tc>
        <w:tc>
          <w:tcPr>
            <w:shd w:val="clear" w:color="auto" w:fill="auto"/>
            <w:tcMar>
              <w:top w:w="100" w:type="dxa"/>
              <w:left w:w="100" w:type="dxa"/>
              <w:bottom w:w="100" w:type="dxa"/>
              <w:right w:w="100" w:type="dxa"/>
            </w:tcMar>
            <w:vAlign w:val="top"/>
          </w:tcPr>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14</w:t>
            </w:r>
          </w:p>
        </w:tc>
      </w:tr>
      <w:tr w14:paraId="5CEB0D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贵重品</w:t>
            </w:r>
          </w:p>
        </w:tc>
        <w:tc>
          <w:tcPr>
            <w:shd w:val="clear" w:color="auto" w:fill="auto"/>
            <w:tcMar>
              <w:top w:w="100" w:type="dxa"/>
              <w:left w:w="100" w:type="dxa"/>
              <w:bottom w:w="100" w:type="dxa"/>
              <w:right w:w="100" w:type="dxa"/>
            </w:tcMar>
            <w:vAlign w:val="top"/>
          </w:tcPr>
          <w:p w14:paraId="00000108">
            <w:pPr>
              <w:widowControl w:val="0"/>
              <w:spacing w:line="240" w:lineRule="auto"/>
            </w:pPr>
            <w:r>
              <w:rPr>
                <w:rFonts w:ascii="Arial Unicode MS" w:hAnsi="Arial Unicode MS" w:eastAsia="Arial Unicode MS" w:cs="Arial Unicode MS"/>
                <w:rtl w:val="0"/>
              </w:rPr>
              <w:t>占据1单位存储空间，到达安全屋后免费祭坛加点一次，不会增加金币消耗</w:t>
            </w:r>
          </w:p>
          <w:p w14:paraId="00000109">
            <w:pPr>
              <w:widowControl w:val="0"/>
              <w:spacing w:line="240" w:lineRule="auto"/>
            </w:pPr>
            <w:r>
              <w:rPr>
                <w:rFonts w:ascii="Arial Unicode MS" w:hAnsi="Arial Unicode MS" w:eastAsia="Arial Unicode MS" w:cs="Arial Unicode MS"/>
                <w:rtl w:val="0"/>
              </w:rPr>
              <w:t>一种子弹会占用1单位背包</w:t>
            </w:r>
          </w:p>
        </w:tc>
        <w:tc>
          <w:tcPr>
            <w:shd w:val="clear" w:color="auto" w:fill="auto"/>
            <w:tcMar>
              <w:top w:w="100" w:type="dxa"/>
              <w:left w:w="100" w:type="dxa"/>
              <w:bottom w:w="100" w:type="dxa"/>
              <w:right w:w="100" w:type="dxa"/>
            </w:tcMar>
            <w:vAlign w:val="top"/>
          </w:tcPr>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7</w:t>
            </w:r>
          </w:p>
        </w:tc>
      </w:tr>
      <w:tr w14:paraId="359479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奶白金</w:t>
            </w:r>
          </w:p>
        </w:tc>
        <w:tc>
          <w:tcPr>
            <w:shd w:val="clear" w:color="auto" w:fill="auto"/>
            <w:tcMar>
              <w:top w:w="100" w:type="dxa"/>
              <w:left w:w="100" w:type="dxa"/>
              <w:bottom w:w="100" w:type="dxa"/>
              <w:right w:w="100" w:type="dxa"/>
            </w:tcMar>
            <w:vAlign w:val="top"/>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获得9秒无敌，可保留</w:t>
            </w:r>
          </w:p>
        </w:tc>
        <w:tc>
          <w:tcPr>
            <w:shd w:val="clear" w:color="auto" w:fill="auto"/>
            <w:tcMar>
              <w:top w:w="100" w:type="dxa"/>
              <w:left w:w="100" w:type="dxa"/>
              <w:bottom w:w="100" w:type="dxa"/>
              <w:right w:w="100" w:type="dxa"/>
            </w:tcMar>
            <w:vAlign w:val="top"/>
          </w:tcPr>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w:t>
            </w:r>
          </w:p>
        </w:tc>
      </w:tr>
      <w:tr w14:paraId="65E158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过热模块</w:t>
            </w:r>
          </w:p>
        </w:tc>
        <w:tc>
          <w:tcPr>
            <w:shd w:val="clear" w:color="auto" w:fill="auto"/>
            <w:tcMar>
              <w:top w:w="100" w:type="dxa"/>
              <w:left w:w="100" w:type="dxa"/>
              <w:bottom w:w="100" w:type="dxa"/>
              <w:right w:w="100" w:type="dxa"/>
            </w:tcMar>
            <w:vAlign w:val="top"/>
          </w:tcPr>
          <w:p w14:paraId="0000010F">
            <w:pPr>
              <w:widowControl w:val="0"/>
              <w:spacing w:line="240" w:lineRule="auto"/>
            </w:pPr>
            <w:r>
              <w:rPr>
                <w:rFonts w:ascii="Arial Unicode MS" w:hAnsi="Arial Unicode MS" w:eastAsia="Arial Unicode MS" w:cs="Arial Unicode MS"/>
                <w:rtl w:val="0"/>
              </w:rPr>
              <w:t>现有的所有枪增加3.00x</w:t>
            </w:r>
            <w:r>
              <w:rPr>
                <w:rFonts w:ascii="Arial Unicode MS" w:hAnsi="Arial Unicode MS" w:eastAsia="Arial Unicode MS" w:cs="Arial Unicode MS"/>
                <w:color w:val="990000"/>
                <w:rtl w:val="0"/>
              </w:rPr>
              <w:t>攻击倍率</w:t>
            </w:r>
            <w:r>
              <w:rPr>
                <w:rFonts w:ascii="Arial Unicode MS" w:hAnsi="Arial Unicode MS" w:eastAsia="Arial Unicode MS" w:cs="Arial Unicode MS"/>
                <w:rtl w:val="0"/>
              </w:rPr>
              <w:t>，持续9秒，可保留</w:t>
            </w:r>
          </w:p>
        </w:tc>
        <w:tc>
          <w:tcPr>
            <w:shd w:val="clear" w:color="auto" w:fill="auto"/>
            <w:tcMar>
              <w:top w:w="100" w:type="dxa"/>
              <w:left w:w="100" w:type="dxa"/>
              <w:bottom w:w="100" w:type="dxa"/>
              <w:right w:w="100" w:type="dxa"/>
            </w:tcMar>
            <w:vAlign w:val="top"/>
          </w:tcPr>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6</w:t>
            </w:r>
          </w:p>
        </w:tc>
      </w:tr>
      <w:tr w14:paraId="41D653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7" w:hRule="atLeast"/>
        </w:trPr>
        <w:tc>
          <w:tcPr>
            <w:shd w:val="clear" w:color="auto" w:fill="auto"/>
            <w:tcMar>
              <w:top w:w="100" w:type="dxa"/>
              <w:left w:w="100" w:type="dxa"/>
              <w:bottom w:w="100" w:type="dxa"/>
              <w:right w:w="100" w:type="dxa"/>
            </w:tcMar>
            <w:vAlign w:val="top"/>
          </w:tcPr>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止痛药</w:t>
            </w:r>
          </w:p>
        </w:tc>
        <w:tc>
          <w:tcPr>
            <w:shd w:val="clear" w:color="auto" w:fill="auto"/>
            <w:tcMar>
              <w:top w:w="100" w:type="dxa"/>
              <w:left w:w="100" w:type="dxa"/>
              <w:bottom w:w="100" w:type="dxa"/>
              <w:right w:w="100" w:type="dxa"/>
            </w:tcMar>
            <w:vAlign w:val="top"/>
          </w:tcPr>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回复60%于最大生命值的生命，可保留</w:t>
            </w:r>
          </w:p>
        </w:tc>
        <w:tc>
          <w:tcPr>
            <w:shd w:val="clear" w:color="auto" w:fill="auto"/>
            <w:tcMar>
              <w:top w:w="100" w:type="dxa"/>
              <w:left w:w="100" w:type="dxa"/>
              <w:bottom w:w="100" w:type="dxa"/>
              <w:right w:w="100" w:type="dxa"/>
            </w:tcMar>
            <w:vAlign w:val="top"/>
          </w:tcPr>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10</w:t>
            </w:r>
          </w:p>
        </w:tc>
      </w:tr>
      <w:tr w14:paraId="0DB2EF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下盘功夫</w:t>
            </w:r>
          </w:p>
        </w:tc>
        <w:tc>
          <w:tcPr>
            <w:shd w:val="clear" w:color="auto" w:fill="auto"/>
            <w:tcMar>
              <w:top w:w="100" w:type="dxa"/>
              <w:left w:w="100" w:type="dxa"/>
              <w:bottom w:w="100" w:type="dxa"/>
              <w:right w:w="100" w:type="dxa"/>
            </w:tcMar>
            <w:vAlign w:val="top"/>
          </w:tcPr>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受到的后坐力影响-18%</w:t>
            </w:r>
          </w:p>
        </w:tc>
        <w:tc>
          <w:tcPr>
            <w:shd w:val="clear" w:color="auto" w:fill="auto"/>
            <w:tcMar>
              <w:top w:w="100" w:type="dxa"/>
              <w:left w:w="100" w:type="dxa"/>
              <w:bottom w:w="100" w:type="dxa"/>
              <w:right w:w="100" w:type="dxa"/>
            </w:tcMar>
            <w:vAlign w:val="top"/>
          </w:tcPr>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5</w:t>
            </w:r>
          </w:p>
        </w:tc>
      </w:tr>
      <w:tr w14:paraId="4F01CF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tl w:val="0"/>
              </w:rPr>
              <w:t>鳗</w:t>
            </w:r>
          </w:p>
        </w:tc>
        <w:tc>
          <w:tcPr>
            <w:shd w:val="clear" w:color="auto" w:fill="auto"/>
            <w:tcMar>
              <w:top w:w="100" w:type="dxa"/>
              <w:left w:w="100" w:type="dxa"/>
              <w:bottom w:w="100" w:type="dxa"/>
              <w:right w:w="100" w:type="dxa"/>
            </w:tcMar>
            <w:vAlign w:val="top"/>
          </w:tcPr>
          <w:p w14:paraId="00000118">
            <w:pPr>
              <w:widowControl w:val="0"/>
              <w:spacing w:line="240" w:lineRule="auto"/>
            </w:pPr>
            <w:r>
              <w:rPr>
                <w:rFonts w:ascii="Arial Unicode MS" w:hAnsi="Arial Unicode MS" w:eastAsia="Arial Unicode MS" w:cs="Arial Unicode MS"/>
                <w:rtl w:val="0"/>
              </w:rPr>
              <w:t>增加160%移动速度，持续9秒，可保留</w:t>
            </w:r>
          </w:p>
        </w:tc>
        <w:tc>
          <w:tcPr>
            <w:shd w:val="clear" w:color="auto" w:fill="auto"/>
            <w:tcMar>
              <w:top w:w="100" w:type="dxa"/>
              <w:left w:w="100" w:type="dxa"/>
              <w:bottom w:w="100" w:type="dxa"/>
              <w:right w:w="100" w:type="dxa"/>
            </w:tcMar>
            <w:vAlign w:val="top"/>
          </w:tcPr>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5</w:t>
            </w:r>
          </w:p>
        </w:tc>
      </w:tr>
    </w:tbl>
    <w:p w14:paraId="0000011A"/>
    <w:p w14:paraId="0000011B"/>
    <w:p w14:paraId="0000011C"/>
    <w:p w14:paraId="0000011D">
      <w:pPr>
        <w:rPr>
          <w:b/>
          <w:bCs/>
        </w:rPr>
      </w:pPr>
      <w:r>
        <w:rPr>
          <w:rFonts w:ascii="Arial Unicode MS" w:hAnsi="Arial Unicode MS" w:eastAsia="Arial Unicode MS" w:cs="Arial Unicode MS"/>
          <w:b/>
          <w:bCs/>
          <w:rtl w:val="0"/>
        </w:rPr>
        <w:t>数值系统和安全屋</w:t>
      </w:r>
    </w:p>
    <w:p w14:paraId="0000011E"/>
    <w:p w14:paraId="0000011F">
      <w:r>
        <w:rPr>
          <w:rFonts w:ascii="Arial Unicode MS" w:hAnsi="Arial Unicode MS" w:eastAsia="Arial Unicode MS" w:cs="Arial Unicode MS"/>
          <w:rtl w:val="0"/>
        </w:rPr>
        <w:t>击杀敌人时，敌人会掉落币。</w:t>
      </w:r>
    </w:p>
    <w:p w14:paraId="00000120"/>
    <w:p w14:paraId="00000121">
      <w:r>
        <w:rPr>
          <w:rFonts w:ascii="Arial Unicode MS" w:hAnsi="Arial Unicode MS" w:eastAsia="Arial Unicode MS" w:cs="Arial Unicode MS"/>
          <w:rtl w:val="0"/>
        </w:rPr>
        <w:t>在安全屋中玩家可以休息（回复全部生命值）、获取更高级别的辐射防护服（免费）、前往商店购买道具。币和换金道具在到达安全屋时全部暂存，后续无需携带即可在下个安全屋全额继承。</w:t>
      </w:r>
    </w:p>
    <w:p w14:paraId="00000122">
      <w:r>
        <w:rPr>
          <w:rFonts w:ascii="Arial Unicode MS" w:hAnsi="Arial Unicode MS" w:eastAsia="Arial Unicode MS" w:cs="Arial Unicode MS"/>
          <w:rtl w:val="0"/>
        </w:rPr>
        <w:t>币可以在商店当中获取资源，资源分为属性提升、枪械和子弹</w:t>
      </w:r>
    </w:p>
    <w:p w14:paraId="00000123">
      <w:r>
        <w:rPr>
          <w:rFonts w:ascii="Arial Unicode MS" w:hAnsi="Arial Unicode MS" w:eastAsia="Arial Unicode MS" w:cs="Arial Unicode MS"/>
          <w:rtl w:val="0"/>
        </w:rPr>
        <w:t>玩家可以花费越来越高的币在祭坛给自己以属性提升：</w:t>
      </w:r>
    </w:p>
    <w:p w14:paraId="00000124">
      <w:r>
        <w:rPr>
          <w:rFonts w:ascii="Arial Unicode MS" w:hAnsi="Arial Unicode MS" w:eastAsia="Arial Unicode MS" w:cs="Arial Unicode MS"/>
          <w:rtl w:val="0"/>
        </w:rPr>
        <w:t>花费数量：100→200→400→700→1100→1600→2200→2900….跨区域继承</w:t>
      </w:r>
    </w:p>
    <w:p w14:paraId="00000125">
      <w:r>
        <w:rPr>
          <w:rFonts w:ascii="Arial Unicode MS" w:hAnsi="Arial Unicode MS" w:eastAsia="Arial Unicode MS" w:cs="Arial Unicode MS"/>
          <w:rtl w:val="0"/>
        </w:rPr>
        <w:t>获取：在以下所有效果中自选一个，能够提升的数值会随区域的靠后而增强</w:t>
      </w:r>
    </w:p>
    <w:p w14:paraId="00000126"/>
    <w:tbl>
      <w:tblPr>
        <w:tblStyle w:val="18"/>
        <w:tblW w:w="79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95"/>
        <w:gridCol w:w="5925"/>
      </w:tblGrid>
      <w:tr w14:paraId="192406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7">
            <w:pPr>
              <w:widowControl w:val="0"/>
              <w:spacing w:line="240" w:lineRule="auto"/>
            </w:pPr>
            <w:r>
              <w:rPr>
                <w:rFonts w:ascii="Arial Unicode MS" w:hAnsi="Arial Unicode MS" w:eastAsia="Arial Unicode MS" w:cs="Arial Unicode MS"/>
                <w:rtl w:val="0"/>
              </w:rPr>
              <w:t>强化血清（生命）</w:t>
            </w:r>
          </w:p>
        </w:tc>
        <w:tc>
          <w:tcPr>
            <w:shd w:val="clear" w:color="auto" w:fill="auto"/>
            <w:tcMar>
              <w:top w:w="100" w:type="dxa"/>
              <w:left w:w="100" w:type="dxa"/>
              <w:bottom w:w="100" w:type="dxa"/>
              <w:right w:w="100" w:type="dxa"/>
            </w:tcMar>
            <w:vAlign w:val="top"/>
          </w:tcPr>
          <w:p w14:paraId="00000128">
            <w:pPr>
              <w:widowControl w:val="0"/>
              <w:spacing w:line="240" w:lineRule="auto"/>
            </w:pPr>
            <w:r>
              <w:rPr>
                <w:rFonts w:ascii="Arial Unicode MS" w:hAnsi="Arial Unicode MS" w:eastAsia="Arial Unicode MS" w:cs="Arial Unicode MS"/>
                <w:rtl w:val="0"/>
              </w:rPr>
              <w:t>增加15/25/35/45生命值和上限</w:t>
            </w:r>
          </w:p>
        </w:tc>
      </w:tr>
      <w:tr w14:paraId="34126B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9">
            <w:pPr>
              <w:widowControl w:val="0"/>
              <w:spacing w:line="240" w:lineRule="auto"/>
            </w:pPr>
            <w:r>
              <w:rPr>
                <w:rFonts w:ascii="Arial Unicode MS" w:hAnsi="Arial Unicode MS" w:eastAsia="Arial Unicode MS" w:cs="Arial Unicode MS"/>
                <w:rtl w:val="0"/>
              </w:rPr>
              <w:t>强化血清（脚力）</w:t>
            </w:r>
          </w:p>
        </w:tc>
        <w:tc>
          <w:tcPr>
            <w:shd w:val="clear" w:color="auto" w:fill="auto"/>
            <w:tcMar>
              <w:top w:w="100" w:type="dxa"/>
              <w:left w:w="100" w:type="dxa"/>
              <w:bottom w:w="100" w:type="dxa"/>
              <w:right w:w="100" w:type="dxa"/>
            </w:tcMar>
            <w:vAlign w:val="top"/>
          </w:tcPr>
          <w:p w14:paraId="0000012A">
            <w:pPr>
              <w:widowControl w:val="0"/>
              <w:spacing w:line="240" w:lineRule="auto"/>
            </w:pPr>
            <w:r>
              <w:rPr>
                <w:rFonts w:ascii="Arial Unicode MS" w:hAnsi="Arial Unicode MS" w:eastAsia="Arial Unicode MS" w:cs="Arial Unicode MS"/>
                <w:rtl w:val="0"/>
              </w:rPr>
              <w:t>增加7/10/13/16%移动速度</w:t>
            </w:r>
          </w:p>
        </w:tc>
      </w:tr>
      <w:tr w14:paraId="007F0E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B">
            <w:pPr>
              <w:widowControl w:val="0"/>
              <w:spacing w:line="240" w:lineRule="auto"/>
            </w:pPr>
            <w:r>
              <w:rPr>
                <w:rFonts w:ascii="Arial Unicode MS" w:hAnsi="Arial Unicode MS" w:eastAsia="Arial Unicode MS" w:cs="Arial Unicode MS"/>
                <w:rtl w:val="0"/>
              </w:rPr>
              <w:t>全局强化零件1型</w:t>
            </w:r>
          </w:p>
        </w:tc>
        <w:tc>
          <w:tcPr>
            <w:shd w:val="clear" w:color="auto" w:fill="auto"/>
            <w:tcMar>
              <w:top w:w="100" w:type="dxa"/>
              <w:left w:w="100" w:type="dxa"/>
              <w:bottom w:w="100" w:type="dxa"/>
              <w:right w:w="100" w:type="dxa"/>
            </w:tcMar>
            <w:vAlign w:val="top"/>
          </w:tcPr>
          <w:p w14:paraId="0000012C">
            <w:pPr>
              <w:widowControl w:val="0"/>
              <w:spacing w:line="240" w:lineRule="auto"/>
            </w:pPr>
            <w:r>
              <w:rPr>
                <w:rFonts w:ascii="Arial Unicode MS" w:hAnsi="Arial Unicode MS" w:eastAsia="Arial Unicode MS" w:cs="Arial Unicode MS"/>
                <w:rtl w:val="0"/>
              </w:rPr>
              <w:t>现有的所有枪增加0.12/0.18/0.24/0.30x</w:t>
            </w:r>
            <w:r>
              <w:rPr>
                <w:rFonts w:ascii="Arial Unicode MS" w:hAnsi="Arial Unicode MS" w:eastAsia="Arial Unicode MS" w:cs="Arial Unicode MS"/>
                <w:color w:val="990000"/>
                <w:rtl w:val="0"/>
              </w:rPr>
              <w:t>攻击倍率</w:t>
            </w:r>
          </w:p>
        </w:tc>
      </w:tr>
      <w:tr w14:paraId="46C1B5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2" w:hRule="atLeast"/>
        </w:trPr>
        <w:tc>
          <w:tcPr>
            <w:shd w:val="clear" w:color="auto" w:fill="auto"/>
            <w:tcMar>
              <w:top w:w="100" w:type="dxa"/>
              <w:left w:w="100" w:type="dxa"/>
              <w:bottom w:w="100" w:type="dxa"/>
              <w:right w:w="100" w:type="dxa"/>
            </w:tcMar>
            <w:vAlign w:val="top"/>
          </w:tcPr>
          <w:p w14:paraId="0000012D">
            <w:pPr>
              <w:widowControl w:val="0"/>
              <w:spacing w:line="240" w:lineRule="auto"/>
            </w:pPr>
            <w:r>
              <w:rPr>
                <w:rFonts w:ascii="Arial Unicode MS" w:hAnsi="Arial Unicode MS" w:eastAsia="Arial Unicode MS" w:cs="Arial Unicode MS"/>
                <w:rtl w:val="0"/>
              </w:rPr>
              <w:t>全局强化零件3型</w:t>
            </w:r>
          </w:p>
        </w:tc>
        <w:tc>
          <w:tcPr>
            <w:shd w:val="clear" w:color="auto" w:fill="auto"/>
            <w:tcMar>
              <w:top w:w="100" w:type="dxa"/>
              <w:left w:w="100" w:type="dxa"/>
              <w:bottom w:w="100" w:type="dxa"/>
              <w:right w:w="100" w:type="dxa"/>
            </w:tcMar>
            <w:vAlign w:val="top"/>
          </w:tcPr>
          <w:p w14:paraId="0000012E">
            <w:pPr>
              <w:widowControl w:val="0"/>
              <w:spacing w:line="240" w:lineRule="auto"/>
            </w:pPr>
            <w:r>
              <w:rPr>
                <w:rFonts w:ascii="Arial Unicode MS" w:hAnsi="Arial Unicode MS" w:eastAsia="Arial Unicode MS" w:cs="Arial Unicode MS"/>
                <w:rtl w:val="0"/>
              </w:rPr>
              <w:t>现有的所有枪增加1/1/2/2</w:t>
            </w:r>
            <w:r>
              <w:rPr>
                <w:rFonts w:ascii="Arial Unicode MS" w:hAnsi="Arial Unicode MS" w:eastAsia="Arial Unicode MS" w:cs="Arial Unicode MS"/>
                <w:color w:val="134F5C"/>
                <w:rtl w:val="0"/>
              </w:rPr>
              <w:t>最大载弹量</w:t>
            </w:r>
          </w:p>
        </w:tc>
      </w:tr>
      <w:tr w14:paraId="497BE8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F">
            <w:pPr>
              <w:widowControl w:val="0"/>
              <w:spacing w:line="240" w:lineRule="auto"/>
            </w:pPr>
            <w:r>
              <w:rPr>
                <w:rFonts w:ascii="Arial Unicode MS" w:hAnsi="Arial Unicode MS" w:eastAsia="Arial Unicode MS" w:cs="Arial Unicode MS"/>
                <w:rtl w:val="0"/>
              </w:rPr>
              <w:t>下盘功夫</w:t>
            </w:r>
          </w:p>
        </w:tc>
        <w:tc>
          <w:tcPr>
            <w:shd w:val="clear" w:color="auto" w:fill="auto"/>
            <w:tcMar>
              <w:top w:w="100" w:type="dxa"/>
              <w:left w:w="100" w:type="dxa"/>
              <w:bottom w:w="100" w:type="dxa"/>
              <w:right w:w="100" w:type="dxa"/>
            </w:tcMar>
            <w:vAlign w:val="top"/>
          </w:tcPr>
          <w:p w14:paraId="00000130">
            <w:pPr>
              <w:widowControl w:val="0"/>
              <w:spacing w:line="240" w:lineRule="auto"/>
            </w:pPr>
            <w:r>
              <w:rPr>
                <w:rFonts w:ascii="Arial Unicode MS" w:hAnsi="Arial Unicode MS" w:eastAsia="Arial Unicode MS" w:cs="Arial Unicode MS"/>
                <w:rtl w:val="0"/>
              </w:rPr>
              <w:t>受到的后坐力影响-9/12/15/18%</w:t>
            </w:r>
          </w:p>
        </w:tc>
      </w:tr>
      <w:tr w14:paraId="3707DE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1">
            <w:pPr>
              <w:widowControl w:val="0"/>
              <w:spacing w:line="240" w:lineRule="auto"/>
            </w:pPr>
            <w:r>
              <w:rPr>
                <w:rFonts w:ascii="Arial Unicode MS" w:hAnsi="Arial Unicode MS" w:eastAsia="Arial Unicode MS" w:cs="Arial Unicode MS"/>
                <w:rtl w:val="0"/>
              </w:rPr>
              <w:t>净化血清</w:t>
            </w:r>
          </w:p>
        </w:tc>
        <w:tc>
          <w:tcPr>
            <w:shd w:val="clear" w:color="auto" w:fill="auto"/>
            <w:tcMar>
              <w:top w:w="100" w:type="dxa"/>
              <w:left w:w="100" w:type="dxa"/>
              <w:bottom w:w="100" w:type="dxa"/>
              <w:right w:w="100" w:type="dxa"/>
            </w:tcMar>
            <w:vAlign w:val="top"/>
          </w:tcPr>
          <w:p w14:paraId="00000132">
            <w:pPr>
              <w:widowControl w:val="0"/>
              <w:spacing w:line="240" w:lineRule="auto"/>
            </w:pPr>
            <w:r>
              <w:rPr>
                <w:rFonts w:ascii="Arial Unicode MS" w:hAnsi="Arial Unicode MS" w:eastAsia="Arial Unicode MS" w:cs="Arial Unicode MS"/>
                <w:rtl w:val="0"/>
              </w:rPr>
              <w:t>减少3K/6K/9K/14K</w:t>
            </w:r>
          </w:p>
        </w:tc>
      </w:tr>
      <w:tr w14:paraId="3A542B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3">
            <w:pPr>
              <w:widowControl w:val="0"/>
              <w:spacing w:line="240" w:lineRule="auto"/>
            </w:pPr>
            <w:r>
              <w:rPr>
                <w:rFonts w:ascii="Arial Unicode MS" w:hAnsi="Arial Unicode MS" w:eastAsia="Arial Unicode MS" w:cs="Arial Unicode MS"/>
                <w:rtl w:val="0"/>
              </w:rPr>
              <w:t>强化背包</w:t>
            </w:r>
          </w:p>
        </w:tc>
        <w:tc>
          <w:tcPr>
            <w:shd w:val="clear" w:color="auto" w:fill="auto"/>
            <w:tcMar>
              <w:top w:w="100" w:type="dxa"/>
              <w:left w:w="100" w:type="dxa"/>
              <w:bottom w:w="100" w:type="dxa"/>
              <w:right w:w="100" w:type="dxa"/>
            </w:tcMar>
            <w:vAlign w:val="top"/>
          </w:tcPr>
          <w:p w14:paraId="00000134">
            <w:pPr>
              <w:widowControl w:val="0"/>
              <w:spacing w:line="240" w:lineRule="auto"/>
            </w:pPr>
            <w:r>
              <w:rPr>
                <w:rFonts w:ascii="Arial Unicode MS" w:hAnsi="Arial Unicode MS" w:eastAsia="Arial Unicode MS" w:cs="Arial Unicode MS"/>
                <w:rtl w:val="0"/>
              </w:rPr>
              <w:t>背包容量增加2单位</w:t>
            </w:r>
          </w:p>
        </w:tc>
      </w:tr>
    </w:tbl>
    <w:p w14:paraId="00000135"/>
    <w:p w14:paraId="00000136">
      <w:r>
        <w:rPr>
          <w:rFonts w:ascii="Arial Unicode MS" w:hAnsi="Arial Unicode MS" w:eastAsia="Arial Unicode MS" w:cs="Arial Unicode MS"/>
          <w:rtl w:val="0"/>
        </w:rPr>
        <w:t>枪械部分，商店当中会刷新4支随机枪械，随区域概率不同</w:t>
      </w:r>
    </w:p>
    <w:p w14:paraId="00000137">
      <w:pPr>
        <w:widowControl w:val="0"/>
        <w:spacing w:line="240" w:lineRule="auto"/>
      </w:pPr>
      <w:r>
        <w:rPr>
          <w:rFonts w:ascii="Arial Unicode MS" w:hAnsi="Arial Unicode MS" w:eastAsia="Arial Unicode MS" w:cs="Arial Unicode MS"/>
          <w:rtl w:val="0"/>
        </w:rPr>
        <w:t>1区 Rarity1/2/3/4 - 50/40/10/0权重</w:t>
      </w:r>
    </w:p>
    <w:p w14:paraId="00000138">
      <w:pPr>
        <w:widowControl w:val="0"/>
        <w:spacing w:line="240" w:lineRule="auto"/>
      </w:pPr>
      <w:r>
        <w:rPr>
          <w:rFonts w:ascii="Arial Unicode MS" w:hAnsi="Arial Unicode MS" w:eastAsia="Arial Unicode MS" w:cs="Arial Unicode MS"/>
          <w:rtl w:val="0"/>
        </w:rPr>
        <w:t>2区 Rarity1/2/3/4 - 40/30/30/0权重</w:t>
      </w:r>
    </w:p>
    <w:p w14:paraId="00000139">
      <w:pPr>
        <w:widowControl w:val="0"/>
        <w:spacing w:line="240" w:lineRule="auto"/>
      </w:pPr>
      <w:r>
        <w:rPr>
          <w:rFonts w:ascii="Arial Unicode MS" w:hAnsi="Arial Unicode MS" w:eastAsia="Arial Unicode MS" w:cs="Arial Unicode MS"/>
          <w:rtl w:val="0"/>
        </w:rPr>
        <w:t>3区 Rarity1/2/3/4 - 30/30/30/10权重</w:t>
      </w:r>
    </w:p>
    <w:p w14:paraId="0000013A">
      <w:pPr>
        <w:widowControl w:val="0"/>
        <w:spacing w:line="240" w:lineRule="auto"/>
      </w:pPr>
      <w:r>
        <w:rPr>
          <w:rFonts w:ascii="Arial Unicode MS" w:hAnsi="Arial Unicode MS" w:eastAsia="Arial Unicode MS" w:cs="Arial Unicode MS"/>
          <w:rtl w:val="0"/>
        </w:rPr>
        <w:t>4区 Rarity1/2/3/4 - 10/20/40/30权重</w:t>
      </w:r>
    </w:p>
    <w:p w14:paraId="0000013B">
      <w:r>
        <w:rPr>
          <w:rFonts w:ascii="Arial Unicode MS" w:hAnsi="Arial Unicode MS" w:eastAsia="Arial Unicode MS" w:cs="Arial Unicode MS"/>
          <w:rtl w:val="0"/>
        </w:rPr>
        <w:t>不管怎样，商店中一定会出现一支至少Rarity3以上的枪械。购买枪械的花费是（稀有度+2）*700+（-1000~1000的随机数）。枪械中不带有子弹。玩家如果不满意可以选择刷新商店，重新生成4支枪械刷新花费固定为每次1000。</w:t>
      </w:r>
    </w:p>
    <w:p w14:paraId="0000013C"/>
    <w:p w14:paraId="0000013D">
      <w:r>
        <w:rPr>
          <w:rFonts w:ascii="Arial Unicode MS" w:hAnsi="Arial Unicode MS" w:eastAsia="Arial Unicode MS" w:cs="Arial Unicode MS"/>
          <w:rtl w:val="0"/>
        </w:rPr>
        <w:t>子弹部分，商店当中会刷新5枚随机子弹，购买子弹的花费是（1000~2400的随机数）。子弹和枪械在商店刷新时会一起刷新。</w:t>
      </w:r>
    </w:p>
    <w:p w14:paraId="0000013E"/>
    <w:p w14:paraId="0000013F"/>
    <w:p w14:paraId="00000140"/>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A4CC6EC0-0B46-47E9-8B49-C8466368C635}"/>
  </w:font>
  <w:font w:name="Arial">
    <w:panose1 w:val="020B0604020202020204"/>
    <w:charset w:val="01"/>
    <w:family w:val="swiss"/>
    <w:pitch w:val="default"/>
    <w:sig w:usb0="E0002EFF" w:usb1="C000785B" w:usb2="00000009" w:usb3="00000000" w:csb0="400001FF" w:csb1="FFFF0000"/>
    <w:embedRegular r:id="rId2" w:fontKey="{0603FA26-8CF0-407E-BB6E-2EFC62674D8B}"/>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77DD06DC-6710-4ECF-BDF5-62C4D3E10519}"/>
  </w:font>
  <w:font w:name="Symbol">
    <w:panose1 w:val="05050102010706020507"/>
    <w:charset w:val="02"/>
    <w:family w:val="roman"/>
    <w:pitch w:val="default"/>
    <w:sig w:usb0="00000000" w:usb1="00000000" w:usb2="00000000" w:usb3="00000000" w:csb0="80000000" w:csb1="00000000"/>
    <w:embedRegular r:id="rId4" w:fontKey="{D3CAD81C-C262-452C-970A-5DFC87EEE4A9}"/>
  </w:font>
  <w:font w:name="Calibri">
    <w:panose1 w:val="020F0502020204030204"/>
    <w:charset w:val="00"/>
    <w:family w:val="swiss"/>
    <w:pitch w:val="default"/>
    <w:sig w:usb0="E4002EFF" w:usb1="C200247B" w:usb2="00000009" w:usb3="00000000" w:csb0="200001FF" w:csb1="00000000"/>
    <w:embedRegular r:id="rId5" w:fontKey="{EDB4C9CF-5774-4501-8658-FDD1656D1BA3}"/>
  </w:font>
  <w:font w:name="Arial">
    <w:panose1 w:val="020B0604020202020204"/>
    <w:charset w:val="86"/>
    <w:family w:val="auto"/>
    <w:pitch w:val="default"/>
    <w:sig w:usb0="E0002EFF" w:usb1="C000785B" w:usb2="00000009" w:usb3="00000000" w:csb0="400001FF" w:csb1="FFFF0000"/>
    <w:embedRegular r:id="rId6" w:fontKey="{AAF99DFE-AE84-4FC2-AA37-4E0F5EF5BEDC}"/>
  </w:font>
  <w:font w:name="Arial Unicode MS">
    <w:altName w:val="Arial"/>
    <w:panose1 w:val="00000000000000000000"/>
    <w:charset w:val="00"/>
    <w:family w:val="auto"/>
    <w:pitch w:val="default"/>
    <w:sig w:usb0="00000000" w:usb1="00000000" w:usb2="00000000" w:usb3="00000000" w:csb0="00000000" w:csb1="00000000"/>
    <w:embedRegular r:id="rId7" w:fontKey="{03DB82C8-4E2C-4843-A5FD-AEF4E657AA67}"/>
  </w:font>
  <w:font w:name="Arial">
    <w:panose1 w:val="020B0604020202020204"/>
    <w:charset w:val="00"/>
    <w:family w:val="auto"/>
    <w:pitch w:val="default"/>
    <w:sig w:usb0="E0002EFF" w:usb1="C000785B" w:usb2="00000009" w:usb3="00000000" w:csb0="400001FF" w:csb1="FFFF0000"/>
    <w:embedRegular r:id="rId8" w:fontKey="{64093041-686F-49C3-B7A7-BD14ACD8C086}"/>
  </w:font>
  <w:font w:name="KSOF6398537F">
    <w:panose1 w:val="020B0604020202020204"/>
    <w:charset w:val="86"/>
    <w:family w:val="auto"/>
    <w:pitch w:val="default"/>
    <w:sig w:usb0="00000001" w:usb1="00000000" w:usb2="00000000" w:usb3="00000000" w:csb0="003E0001" w:csb1="00000000"/>
  </w:font>
  <w:font w:name="KSOF987E8EC0">
    <w:panose1 w:val="020B0704020202020204"/>
    <w:charset w:val="86"/>
    <w:family w:val="auto"/>
    <w:pitch w:val="default"/>
    <w:sig w:usb0="00000001" w:usb1="00000000" w:usb2="00000000" w:usb3="00000000" w:csb0="003E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footnotePr>
    <w:footnote w:id="0"/>
    <w:footnote w:id="1"/>
  </w:footnotePr>
  <w:endnotePr>
    <w:endnote w:id="0"/>
    <w:endnote w:id="1"/>
  </w:endnotePr>
  <w:compat>
    <w:useFELayout/>
    <w:compatSetting w:name="compatibilityMode" w:uri="http://schemas.microsoft.com/office/word" w:val="15"/>
  </w:compat>
  <w:rsids>
    <w:rsidRoot w:val="00000000"/>
    <w:rsid w:val="14F75995"/>
    <w:rsid w:val="3CDA4665"/>
    <w:rsid w:val="43324E9F"/>
    <w:rsid w:val="49E8275C"/>
    <w:rsid w:val="54BA45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4049</Words>
  <Characters>4953</Characters>
  <TotalTime>0</TotalTime>
  <ScaleCrop>false</ScaleCrop>
  <LinksUpToDate>false</LinksUpToDate>
  <CharactersWithSpaces>5058</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2026-10-18T18:10:00Z</dcterms:created>
  <dc:creator>Ayrelia</dc:creator>
  <cp:lastModifiedBy>rakuakira</cp:lastModifiedBy>
  <dcterms:modified xsi:type="dcterms:W3CDTF">2026-10-18T18:11:00Z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eyJoZGlkIjoiNTllNDg2NWJkOTdjYmVmN2Q3Y2E4NjA1YWIzZTRkNDEiLCJ1c2VySWQiOiIzNDgyOTIyMzQifQ==</vt:lpwstr>
  </property>
  <property fmtid="{D5CDD505-2E9C-101B-9397-08002B2CF9AE}" pid="3" name="KSOProductBuildVer">
    <vt:lpwstr>2052-12.1.0.29161</vt:lpwstr>
  </property>
  <property fmtid="{D5CDD505-2E9C-101B-9397-08002B2CF9AE}" pid="4" name="ICV">
    <vt:lpwstr>463A4F8B89C94DE2A31E244B47C1F829_12</vt:lpwstr>
  </property>
</Properties>
</file>