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</w:p>
    <w:p>
      <w:pPr>
        <w:spacing w:before="0" w:after="80"/>
        <w:jc w:val="left"/>
      </w:pPr>
    </w:p>
    <w:p>
      <w:pPr>
        <w:spacing w:before="400" w:after="120"/>
        <w:jc w:val="center"/>
      </w:pPr>
      <w:r>
        <w:rPr>
          <w:rFonts w:ascii="Segoe UI" w:hAnsi="Segoe UI"/>
          <w:b/>
          <w:i w:val="0"/>
          <w:color w:val="0071E3"/>
          <w:sz w:val="44"/>
        </w:rPr>
        <w:t>ПОДГОТОВКА К ЗАЩИТЕ</w:t>
      </w:r>
    </w:p>
    <w:p>
      <w:pPr>
        <w:spacing w:before="0" w:after="80"/>
        <w:jc w:val="center"/>
      </w:pPr>
      <w:r>
        <w:rPr>
          <w:rFonts w:ascii="Segoe UI" w:hAnsi="Segoe UI"/>
          <w:b w:val="0"/>
          <w:i/>
          <w:color w:val="6E6E73"/>
          <w:sz w:val="28"/>
        </w:rPr>
        <w:t>CS2 Match Outcome Prediction</w:t>
      </w:r>
    </w:p>
    <w:p>
      <w:pPr>
        <w:spacing w:before="0" w:after="80"/>
        <w:jc w:val="center"/>
      </w:pPr>
      <w:r>
        <w:rPr>
          <w:rFonts w:ascii="Segoe UI" w:hAnsi="Segoe UI"/>
          <w:b w:val="0"/>
          <w:i w:val="0"/>
          <w:color w:val="6E6E73"/>
          <w:sz w:val="22"/>
        </w:rPr>
        <w:t>Narxoz University — Research Methods</w:t>
      </w:r>
    </w:p>
    <w:p>
      <w:pPr>
        <w:spacing w:before="0" w:after="400"/>
        <w:jc w:val="center"/>
      </w:pPr>
      <w:r>
        <w:rPr>
          <w:rFonts w:ascii="Segoe UI" w:hAnsi="Segoe UI"/>
          <w:b w:val="0"/>
          <w:i w:val="0"/>
          <w:color w:val="6E6E73"/>
          <w:sz w:val="20"/>
        </w:rPr>
        <w:t>Seisenbek Dias  ·  Mergen Temirzhan  ·  Onashov Aidos</w:t>
      </w:r>
    </w:p>
    <w:p>
      <w:pPr>
        <w:spacing w:before="40" w:after="40"/>
        <w:pBdr>
          <w:bottom w:val="single" w:sz="4" w:space="1" w:color="0071E3"/>
        </w:pBdr>
      </w:pPr>
    </w:p>
    <w:p>
      <w:pPr>
        <w:spacing w:before="160" w:after="80"/>
        <w:jc w:val="center"/>
      </w:pPr>
      <w:r>
        <w:rPr>
          <w:rFonts w:ascii="Segoe UI" w:hAnsi="Segoe UI"/>
          <w:b w:val="0"/>
          <w:i/>
          <w:color w:val="6E6E73"/>
          <w:sz w:val="20"/>
        </w:rPr>
        <w:t>Этот документ — твоя шпаргалка для защиты. Читай перед сном. Здесь все термины, объяснение моделей, расшифровка таблиц и самые опасные вопросы научрука с готовыми ответами.</w:t>
      </w:r>
    </w:p>
    <w:p>
      <w:r>
        <w:br w:type="page"/>
      </w:r>
    </w:p>
    <w:p>
      <w:pPr>
        <w:spacing w:before="280" w:after="80"/>
      </w:pPr>
      <w:r>
        <w:rPr>
          <w:rFonts w:ascii="Segoe UI" w:hAnsi="Segoe UI"/>
          <w:b/>
          <w:i w:val="0"/>
          <w:color w:val="0071E3"/>
          <w:sz w:val="32"/>
          <w:u w:val="none"/>
        </w:rPr>
        <w:t>ЧАСТЬ 1 — Ключевые термины</w:t>
      </w:r>
    </w:p>
    <w:p>
      <w:pPr>
        <w:spacing w:before="0" w:after="120"/>
        <w:jc w:val="left"/>
      </w:pPr>
      <w:r>
        <w:rPr>
          <w:rFonts w:ascii="Segoe UI" w:hAnsi="Segoe UI"/>
          <w:b w:val="0"/>
          <w:i w:val="0"/>
          <w:color w:val="6E6E73"/>
          <w:sz w:val="20"/>
        </w:rPr>
        <w:t>Выучи каждый термин: что это, пример из жизни, и как это применимо к твоему проекту.</w:t>
      </w:r>
    </w:p>
    <w:p>
      <w:pPr>
        <w:spacing w:before="40" w:after="40"/>
        <w:pBdr>
          <w:bottom w:val="single" w:sz="4" w:space="1" w:color="0071E3"/>
        </w:pBdr>
      </w:pPr>
    </w:p>
    <w:p>
      <w:pPr>
        <w:spacing w:before="200" w:after="40"/>
      </w:pPr>
      <w:r>
        <w:rPr>
          <w:rFonts w:ascii="Segoe UI" w:hAnsi="Segoe UI"/>
          <w:b/>
          <w:i w:val="0"/>
          <w:color w:val="0071E3"/>
          <w:sz w:val="26"/>
        </w:rPr>
        <w:t xml:space="preserve">Dependent Variable  </w:t>
      </w:r>
      <w:r>
        <w:rPr>
          <w:rFonts w:ascii="Segoe UI" w:hAnsi="Segoe UI"/>
          <w:b w:val="0"/>
          <w:i/>
          <w:color w:val="6E6E73"/>
          <w:sz w:val="22"/>
        </w:rPr>
        <w:t>(Зависимая переменная)</w:t>
      </w:r>
    </w:p>
    <w:p>
      <w:pPr>
        <w:spacing w:after="60"/>
        <w:ind w:left="227"/>
      </w:pPr>
      <w:r>
        <w:rPr>
          <w:rFonts w:ascii="Segoe UI" w:hAnsi="Segoe UI"/>
          <w:b/>
          <w:i w:val="0"/>
          <w:color w:val="1D1D1F"/>
          <w:sz w:val="20"/>
        </w:rPr>
        <w:t xml:space="preserve">Что это: </w:t>
      </w:r>
      <w:r>
        <w:rPr>
          <w:rFonts w:ascii="Segoe UI" w:hAnsi="Segoe UI"/>
          <w:b w:val="0"/>
          <w:i w:val="0"/>
          <w:color w:val="1D1D1F"/>
          <w:sz w:val="20"/>
        </w:rPr>
        <w:t>То, что ты предсказываешь. Результат. Зависит от других переменных.</w:t>
      </w:r>
    </w:p>
    <w:p>
      <w:pPr>
        <w:spacing w:after="60"/>
        <w:ind w:left="227"/>
      </w:pPr>
      <w:r>
        <w:rPr>
          <w:rFonts w:ascii="Segoe UI" w:hAnsi="Segoe UI"/>
          <w:b/>
          <w:i w:val="0"/>
          <w:color w:val="188A40"/>
          <w:sz w:val="20"/>
        </w:rPr>
        <w:t xml:space="preserve">В нашем проекте: </w:t>
      </w:r>
      <w:r>
        <w:rPr>
          <w:rFonts w:ascii="Segoe UI" w:hAnsi="Segoe UI"/>
          <w:b w:val="0"/>
          <w:i w:val="0"/>
          <w:color w:val="1D1D1F"/>
          <w:sz w:val="20"/>
        </w:rPr>
        <w:t>match_outcome — победил team1 или нет. 1 = победа, 0 = поражение.</w:t>
      </w: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E57A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"Почему именно это ваша зависимая переменная?"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Потому что это конечный результат матча — именно его мы хотим предсказать. Всё остальное — статистика до матча — это то, что на него влияет.</w:t>
      </w:r>
    </w:p>
    <w:p>
      <w:pPr>
        <w:spacing w:before="40" w:after="40"/>
        <w:pBdr>
          <w:bottom w:val="single" w:sz="4" w:space="1" w:color="0071E3"/>
        </w:pBdr>
      </w:pPr>
    </w:p>
    <w:p>
      <w:pPr>
        <w:spacing w:before="200" w:after="40"/>
      </w:pPr>
      <w:r>
        <w:rPr>
          <w:rFonts w:ascii="Segoe UI" w:hAnsi="Segoe UI"/>
          <w:b/>
          <w:i w:val="0"/>
          <w:color w:val="0071E3"/>
          <w:sz w:val="26"/>
        </w:rPr>
        <w:t xml:space="preserve">Independent Variables  </w:t>
      </w:r>
      <w:r>
        <w:rPr>
          <w:rFonts w:ascii="Segoe UI" w:hAnsi="Segoe UI"/>
          <w:b w:val="0"/>
          <w:i/>
          <w:color w:val="6E6E73"/>
          <w:sz w:val="22"/>
        </w:rPr>
        <w:t>(Независимые переменные)</w:t>
      </w:r>
    </w:p>
    <w:p>
      <w:pPr>
        <w:spacing w:after="60"/>
        <w:ind w:left="227"/>
      </w:pPr>
      <w:r>
        <w:rPr>
          <w:rFonts w:ascii="Segoe UI" w:hAnsi="Segoe UI"/>
          <w:b/>
          <w:i w:val="0"/>
          <w:color w:val="1D1D1F"/>
          <w:sz w:val="20"/>
        </w:rPr>
        <w:t xml:space="preserve">Что это: </w:t>
      </w:r>
      <w:r>
        <w:rPr>
          <w:rFonts w:ascii="Segoe UI" w:hAnsi="Segoe UI"/>
          <w:b w:val="0"/>
          <w:i w:val="0"/>
          <w:color w:val="1D1D1F"/>
          <w:sz w:val="20"/>
        </w:rPr>
        <w:t>То, что ты используешь для предсказания. Входные данные. Они не зависят от результата — они существуют до него.</w:t>
      </w:r>
    </w:p>
    <w:p>
      <w:pPr>
        <w:spacing w:after="60"/>
        <w:ind w:left="227"/>
      </w:pPr>
      <w:r>
        <w:rPr>
          <w:rFonts w:ascii="Segoe UI" w:hAnsi="Segoe UI"/>
          <w:b/>
          <w:i w:val="0"/>
          <w:color w:val="188A40"/>
          <w:sz w:val="20"/>
        </w:rPr>
        <w:t xml:space="preserve">В нашем проекте: </w:t>
      </w:r>
      <w:r>
        <w:rPr>
          <w:rFonts w:ascii="Segoe UI" w:hAnsi="Segoe UI"/>
          <w:b w:val="0"/>
          <w:i w:val="0"/>
          <w:color w:val="1D1D1F"/>
          <w:sz w:val="20"/>
        </w:rPr>
        <w:t>4 переменные: mean_hltv_rating, mean_kpr, head_to_head_win_rate, map_win_rate.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Переменная</w:t>
            </w:r>
          </w:p>
        </w:tc>
        <w:tc>
          <w:tcPr>
            <w:tcW w:type="dxa" w:w="4535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Что означает</w:t>
            </w:r>
          </w:p>
        </w:tc>
        <w:tc>
          <w:tcPr>
            <w:tcW w:type="dxa" w:w="1984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Диапазон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mean_hltv_rating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Средний рейтинг игроков команды (HLTV 2.0)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обычно 0.8 – 1.3</w:t>
            </w:r>
          </w:p>
        </w:tc>
      </w:tr>
      <w:tr>
        <w:tc>
          <w:tcPr>
            <w:tcW w:type="dxa" w:w="2835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mean_kpr</w:t>
            </w:r>
          </w:p>
        </w:tc>
        <w:tc>
          <w:tcPr>
            <w:tcW w:type="dxa" w:w="4535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Среднее убийств за раунд (kills per round)</w:t>
            </w:r>
          </w:p>
        </w:tc>
        <w:tc>
          <w:tcPr>
            <w:tcW w:type="dxa" w:w="1984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обычно 0.5 – 1.0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head_to_head_win_rate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% предыдущих побед над этим конкретным оппонентом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0.0 – 1.0</w:t>
            </w:r>
          </w:p>
        </w:tc>
      </w:tr>
      <w:tr>
        <w:tc>
          <w:tcPr>
            <w:tcW w:type="dxa" w:w="2835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map_win_rate</w:t>
            </w:r>
          </w:p>
        </w:tc>
        <w:tc>
          <w:tcPr>
            <w:tcW w:type="dxa" w:w="4535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% побед команды на конкретной карте матча</w:t>
            </w:r>
          </w:p>
        </w:tc>
        <w:tc>
          <w:tcPr>
            <w:tcW w:type="dxa" w:w="1984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0.0 – 1.0</w:t>
            </w:r>
          </w:p>
        </w:tc>
      </w:tr>
    </w:tbl>
    <w:p>
      <w:pPr>
        <w:spacing w:after="80"/>
      </w:pP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E57A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"Почему именно эти 4 переменные? Почему не больше?"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Мы выбирали по трём критериям: доступность до начала матча, числовая измеримость, и теоретическое обоснование через гипотезы H1–H3. Добавлять переменные без теоретического обоснования — это data dredging, что снижает качество исследования.</w:t>
      </w:r>
    </w:p>
    <w:p>
      <w:pPr>
        <w:spacing w:before="40" w:after="40"/>
        <w:pBdr>
          <w:bottom w:val="single" w:sz="4" w:space="1" w:color="0071E3"/>
        </w:pBdr>
      </w:pPr>
    </w:p>
    <w:p>
      <w:pPr>
        <w:spacing w:before="200" w:after="40"/>
      </w:pPr>
      <w:r>
        <w:rPr>
          <w:rFonts w:ascii="Segoe UI" w:hAnsi="Segoe UI"/>
          <w:b/>
          <w:i w:val="0"/>
          <w:color w:val="0071E3"/>
          <w:sz w:val="26"/>
        </w:rPr>
        <w:t xml:space="preserve">Research Question  </w:t>
      </w:r>
      <w:r>
        <w:rPr>
          <w:rFonts w:ascii="Segoe UI" w:hAnsi="Segoe UI"/>
          <w:b w:val="0"/>
          <w:i/>
          <w:color w:val="6E6E73"/>
          <w:sz w:val="22"/>
        </w:rPr>
        <w:t>(Исследовательский вопрос)</w:t>
      </w:r>
    </w:p>
    <w:p>
      <w:pPr>
        <w:spacing w:after="60"/>
        <w:ind w:left="227"/>
      </w:pPr>
      <w:r>
        <w:rPr>
          <w:rFonts w:ascii="Segoe UI" w:hAnsi="Segoe UI"/>
          <w:b/>
          <w:i w:val="0"/>
          <w:color w:val="1D1D1F"/>
          <w:sz w:val="20"/>
        </w:rPr>
        <w:t xml:space="preserve">Что это: </w:t>
      </w:r>
      <w:r>
        <w:rPr>
          <w:rFonts w:ascii="Segoe UI" w:hAnsi="Segoe UI"/>
          <w:b w:val="0"/>
          <w:i w:val="0"/>
          <w:color w:val="1D1D1F"/>
          <w:sz w:val="20"/>
        </w:rPr>
        <w:t>Главный вопрос, на который отвечает всё исследование. Должен быть конкретным и проверяемым.</w:t>
      </w:r>
    </w:p>
    <w:p>
      <w:pPr>
        <w:spacing w:after="60"/>
        <w:ind w:left="227"/>
      </w:pPr>
      <w:r>
        <w:rPr>
          <w:rFonts w:ascii="Segoe UI" w:hAnsi="Segoe UI"/>
          <w:b/>
          <w:i w:val="0"/>
          <w:color w:val="188A40"/>
          <w:sz w:val="20"/>
        </w:rPr>
        <w:t xml:space="preserve">В нашем проекте: </w:t>
      </w:r>
      <w:r>
        <w:rPr>
          <w:rFonts w:ascii="Segoe UI" w:hAnsi="Segoe UI"/>
          <w:b w:val="0"/>
          <w:i w:val="0"/>
          <w:color w:val="1D1D1F"/>
          <w:sz w:val="20"/>
        </w:rPr>
        <w:t>"Can pre-match team performance statistics predict the outcome of professional CS2 matches?" — Можно ли предсказать результат матча по статистике команды до игры?</w:t>
      </w:r>
    </w:p>
    <w:p>
      <w:pPr>
        <w:spacing w:before="40" w:after="40"/>
        <w:pBdr>
          <w:bottom w:val="single" w:sz="4" w:space="1" w:color="0071E3"/>
        </w:pBdr>
      </w:pPr>
    </w:p>
    <w:p>
      <w:pPr>
        <w:spacing w:before="200" w:after="40"/>
      </w:pPr>
      <w:r>
        <w:rPr>
          <w:rFonts w:ascii="Segoe UI" w:hAnsi="Segoe UI"/>
          <w:b/>
          <w:i w:val="0"/>
          <w:color w:val="0071E3"/>
          <w:sz w:val="26"/>
        </w:rPr>
        <w:t xml:space="preserve">Hypotheses  </w:t>
      </w:r>
      <w:r>
        <w:rPr>
          <w:rFonts w:ascii="Segoe UI" w:hAnsi="Segoe UI"/>
          <w:b w:val="0"/>
          <w:i/>
          <w:color w:val="6E6E73"/>
          <w:sz w:val="22"/>
        </w:rPr>
        <w:t>(Гипотезы)</w:t>
      </w:r>
    </w:p>
    <w:p>
      <w:pPr>
        <w:spacing w:after="60"/>
        <w:ind w:left="227"/>
      </w:pPr>
      <w:r>
        <w:rPr>
          <w:rFonts w:ascii="Segoe UI" w:hAnsi="Segoe UI"/>
          <w:b/>
          <w:i w:val="0"/>
          <w:color w:val="1D1D1F"/>
          <w:sz w:val="20"/>
        </w:rPr>
        <w:t xml:space="preserve">Что это: </w:t>
      </w:r>
      <w:r>
        <w:rPr>
          <w:rFonts w:ascii="Segoe UI" w:hAnsi="Segoe UI"/>
          <w:b w:val="0"/>
          <w:i w:val="0"/>
          <w:color w:val="1D1D1F"/>
          <w:sz w:val="20"/>
        </w:rPr>
        <w:t>Конкретные, проверяемые предположения. Должны быть falsifiable — то есть их можно опровергнуть данными.</w:t>
      </w:r>
    </w:p>
    <w:p>
      <w:pPr>
        <w:spacing w:after="60"/>
        <w:ind w:left="227"/>
      </w:pPr>
      <w:r>
        <w:rPr>
          <w:rFonts w:ascii="Segoe UI" w:hAnsi="Segoe UI"/>
          <w:b/>
          <w:i w:val="0"/>
          <w:color w:val="188A40"/>
          <w:sz w:val="20"/>
        </w:rPr>
        <w:t xml:space="preserve">В нашем проекте: </w:t>
      </w:r>
      <w:r>
        <w:rPr>
          <w:rFonts w:ascii="Segoe UI" w:hAnsi="Segoe UI"/>
          <w:b w:val="0"/>
          <w:i w:val="0"/>
          <w:color w:val="1D1D1F"/>
          <w:sz w:val="20"/>
        </w:rPr>
        <w:t>У нас 3 гипотезы: H1 (рейтинг/KPR), H2 (head-to-head), H3 (win rate на карте).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Гипотеза</w:t>
            </w:r>
          </w:p>
        </w:tc>
        <w:tc>
          <w:tcPr>
            <w:tcW w:type="dxa" w:w="4819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Утверждение</w:t>
            </w:r>
          </w:p>
        </w:tc>
        <w:tc>
          <w:tcPr>
            <w:tcW w:type="dxa" w:w="2268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Подтвердилась?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H1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Выше HLTV Rating / KPR → чаще побеждают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Частично — слабый эффект</w:t>
            </w:r>
          </w:p>
        </w:tc>
      </w:tr>
      <w:tr>
        <w:tc>
          <w:tcPr>
            <w:tcW w:type="dxa" w:w="1417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H2</w:t>
            </w:r>
          </w:p>
        </w:tc>
        <w:tc>
          <w:tcPr>
            <w:tcW w:type="dxa" w:w="4819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Лучший H2H рекорд → чаще побеждают в рематчах</w:t>
            </w:r>
          </w:p>
        </w:tc>
        <w:tc>
          <w:tcPr>
            <w:tcW w:type="dxa" w:w="2268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Да — 2-й важный признак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H3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Лучший win rate на карте → чаще побеждают на ней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Да — самый важный признак</w:t>
            </w:r>
          </w:p>
        </w:tc>
      </w:tr>
    </w:tbl>
    <w:p>
      <w:pPr>
        <w:spacing w:after="80"/>
      </w:pP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E57A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"Подтвердились ли ваши гипотезы?"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Частично. Map win rate (H3) — самый важный предиктор, H3 подтверждена. Head-to-head (H2) — второй по важности, H2 подтверждена. HLTV Rating и KPR (H1) оказали меньший эффект, чем ожидалось. Модели достигли ~57% точности — это полезный, но неполный сигнал.</w:t>
      </w:r>
    </w:p>
    <w:p>
      <w:pPr>
        <w:spacing w:before="40" w:after="40"/>
        <w:pBdr>
          <w:bottom w:val="single" w:sz="4" w:space="1" w:color="0071E3"/>
        </w:pBdr>
      </w:pPr>
    </w:p>
    <w:p>
      <w:pPr>
        <w:spacing w:before="200" w:after="80"/>
      </w:pPr>
      <w:r>
        <w:rPr>
          <w:rFonts w:ascii="Segoe UI" w:hAnsi="Segoe UI"/>
          <w:b/>
          <w:i w:val="0"/>
          <w:color w:val="1D1D1F"/>
          <w:sz w:val="26"/>
        </w:rPr>
        <w:t>Primary Data  vs  Secondary Data</w:t>
      </w:r>
    </w:p>
    <w:p>
      <w:pPr>
        <w:spacing w:after="60"/>
      </w:pPr>
      <w:r>
        <w:rPr>
          <w:rFonts w:ascii="Segoe UI" w:hAnsi="Segoe UI"/>
          <w:b/>
          <w:i w:val="0"/>
          <w:color w:val="1D1D1F"/>
          <w:sz w:val="20"/>
        </w:rPr>
        <w:t xml:space="preserve">Primary Data (Первичные данные): </w:t>
      </w:r>
      <w:r>
        <w:rPr>
          <w:rFonts w:ascii="Segoe UI" w:hAnsi="Segoe UI"/>
          <w:b w:val="0"/>
          <w:i w:val="0"/>
          <w:sz w:val="20"/>
        </w:rPr>
        <w:t>Данные, которые ты собрал сам — опросы, эксперименты, интервью.</w:t>
      </w:r>
    </w:p>
    <w:p>
      <w:pPr>
        <w:spacing w:after="120"/>
      </w:pPr>
      <w:r>
        <w:rPr>
          <w:rFonts w:ascii="Segoe UI" w:hAnsi="Segoe UI"/>
          <w:b/>
          <w:i w:val="0"/>
          <w:color w:val="1D1D1F"/>
          <w:sz w:val="20"/>
        </w:rPr>
        <w:t xml:space="preserve">Secondary Data (Вторичные данные): </w:t>
      </w:r>
      <w:r>
        <w:rPr>
          <w:rFonts w:ascii="Segoe UI" w:hAnsi="Segoe UI"/>
          <w:b w:val="0"/>
          <w:i w:val="0"/>
          <w:sz w:val="20"/>
        </w:rPr>
        <w:t>Данные, которые собрал кто-то другой, а ты их используешь.</w:t>
      </w:r>
    </w:p>
    <w:p>
      <w:pPr>
        <w:spacing w:after="60"/>
      </w:pPr>
      <w:r>
        <w:rPr>
          <w:rFonts w:ascii="Segoe UI" w:hAnsi="Segoe UI"/>
          <w:b/>
          <w:i w:val="0"/>
          <w:color w:val="188A40"/>
          <w:sz w:val="20"/>
        </w:rPr>
        <w:t xml:space="preserve">В нашем проекте: </w:t>
      </w:r>
      <w:r>
        <w:rPr>
          <w:rFonts w:ascii="Segoe UI" w:hAnsi="Segoe UI"/>
          <w:b w:val="0"/>
          <w:i w:val="0"/>
          <w:sz w:val="20"/>
        </w:rPr>
        <w:t>Secondary data. Датасет с Kaggle (griffindesroches), собранный с HLTV.org. Мы не собирали данные сами.</w:t>
      </w: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E57A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"Почему вторичные данные? Это слабость исследования?"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Да, это ограничение — мы не контролируем процесс сбора. Однако собрать 7,033 матча самостоятельно было бы нереально в рамках курса, а HLTV.org — признанный профессиональный источник статистики CS2.</w:t>
      </w:r>
    </w:p>
    <w:p>
      <w:pPr>
        <w:spacing w:before="40" w:after="40"/>
        <w:pBdr>
          <w:bottom w:val="single" w:sz="4" w:space="1" w:color="0071E3"/>
        </w:pBdr>
      </w:pPr>
    </w:p>
    <w:p>
      <w:pPr>
        <w:spacing w:before="200" w:after="40"/>
      </w:pPr>
      <w:r>
        <w:rPr>
          <w:rFonts w:ascii="Segoe UI" w:hAnsi="Segoe UI"/>
          <w:b/>
          <w:i w:val="0"/>
          <w:color w:val="0071E3"/>
          <w:sz w:val="26"/>
        </w:rPr>
        <w:t xml:space="preserve">Literature Review  </w:t>
      </w:r>
      <w:r>
        <w:rPr>
          <w:rFonts w:ascii="Segoe UI" w:hAnsi="Segoe UI"/>
          <w:b w:val="0"/>
          <w:i/>
          <w:color w:val="6E6E73"/>
          <w:sz w:val="22"/>
        </w:rPr>
        <w:t>(Обзор литературы)</w:t>
      </w:r>
    </w:p>
    <w:p>
      <w:pPr>
        <w:spacing w:after="60"/>
        <w:ind w:left="227"/>
      </w:pPr>
      <w:r>
        <w:rPr>
          <w:rFonts w:ascii="Segoe UI" w:hAnsi="Segoe UI"/>
          <w:b/>
          <w:i w:val="0"/>
          <w:color w:val="1D1D1F"/>
          <w:sz w:val="20"/>
        </w:rPr>
        <w:t xml:space="preserve">Что это: </w:t>
      </w:r>
      <w:r>
        <w:rPr>
          <w:rFonts w:ascii="Segoe UI" w:hAnsi="Segoe UI"/>
          <w:b w:val="0"/>
          <w:i w:val="0"/>
          <w:color w:val="1D1D1F"/>
          <w:sz w:val="20"/>
        </w:rPr>
        <w:t>Раздел, где ты показываешь что уже существует по теме, и объясняешь как твоя работа на этом строится.</w:t>
      </w:r>
    </w:p>
    <w:p>
      <w:pPr>
        <w:spacing w:after="60"/>
        <w:ind w:left="227"/>
      </w:pPr>
      <w:r>
        <w:rPr>
          <w:rFonts w:ascii="Segoe UI" w:hAnsi="Segoe UI"/>
          <w:b/>
          <w:i w:val="0"/>
          <w:color w:val="188A40"/>
          <w:sz w:val="20"/>
        </w:rPr>
        <w:t xml:space="preserve">В нашем проекте: </w:t>
      </w:r>
      <w:r>
        <w:rPr>
          <w:rFonts w:ascii="Segoe UI" w:hAnsi="Segoe UI"/>
          <w:b w:val="0"/>
          <w:i w:val="0"/>
          <w:color w:val="1D1D1F"/>
          <w:sz w:val="20"/>
        </w:rPr>
        <w:t>Мы рассмотрели работы по CS:GO — Налапати (60–73% accuracy на in-game данных), Семёнофф (эконом-данные раундов). Наша работа первая на CS2 с pre-match данными.</w:t>
      </w: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E57A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"Что уже было сделано до вас в этой области?"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Большинство работ изучали CS:GO, а не CS2. Налапати и др. (2018) достигли 60–73% используя данные в реальном времени во время матча. Семёнофф — эконом-статистику раундов. Наша работа — первая с pre-match данными именно для CS2.</w:t>
      </w:r>
    </w:p>
    <w:p>
      <w:pPr>
        <w:spacing w:before="40" w:after="40"/>
        <w:pBdr>
          <w:bottom w:val="single" w:sz="4" w:space="1" w:color="0071E3"/>
        </w:pBdr>
      </w:pPr>
    </w:p>
    <w:p>
      <w:pPr>
        <w:spacing w:before="200" w:after="80"/>
      </w:pPr>
      <w:r>
        <w:rPr>
          <w:rFonts w:ascii="Segoe UI" w:hAnsi="Segoe UI"/>
          <w:b/>
          <w:i w:val="0"/>
          <w:color w:val="1D1D1F"/>
          <w:sz w:val="26"/>
        </w:rPr>
        <w:t>Bias (Смещение / Предвзятость)</w:t>
      </w:r>
    </w:p>
    <w:p>
      <w:pPr>
        <w:spacing w:after="80"/>
      </w:pPr>
      <w:r>
        <w:rPr>
          <w:rFonts w:ascii="Segoe UI" w:hAnsi="Segoe UI"/>
          <w:b w:val="0"/>
          <w:i w:val="0"/>
          <w:color w:val="1D1D1F"/>
          <w:sz w:val="20"/>
        </w:rPr>
        <w:t>Систематическая ошибка, которая искажает результаты в одну сторону. Есть в каждом исследовании — важно их признавать, а не скрывать.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Тип Bias</w:t>
            </w:r>
          </w:p>
        </w:tc>
        <w:tc>
          <w:tcPr>
            <w:tcW w:type="dxa" w:w="3402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Что происходит</w:t>
            </w:r>
          </w:p>
        </w:tc>
        <w:tc>
          <w:tcPr>
            <w:tcW w:type="dxa" w:w="3402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Почему это проблема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Selection Bias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Только профессиональные матчи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Результаты не переносятся на любительский уровень</w:t>
            </w:r>
          </w:p>
        </w:tc>
      </w:tr>
      <w:tr>
        <w:tc>
          <w:tcPr>
            <w:tcW w:type="dxa" w:w="2268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Perspective Bias</w:t>
            </w:r>
          </w:p>
        </w:tc>
        <w:tc>
          <w:tcPr>
            <w:tcW w:type="dxa" w:w="3402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Все записи с точки зрения team1</w:t>
            </w:r>
          </w:p>
        </w:tc>
        <w:tc>
          <w:tcPr>
            <w:tcW w:type="dxa" w:w="3402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Создаёт асимметрию в данных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Temporal Bias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Данные 2024–2025, патчи меняют игру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Старая статистика может быть нерелевантна</w:t>
            </w:r>
          </w:p>
        </w:tc>
      </w:tr>
      <w:tr>
        <w:tc>
          <w:tcPr>
            <w:tcW w:type="dxa" w:w="2268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Survivorship Bias</w:t>
            </w:r>
          </w:p>
        </w:tc>
        <w:tc>
          <w:tcPr>
            <w:tcW w:type="dxa" w:w="3402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Только команды, игравшие на этом уровне</w:t>
            </w:r>
          </w:p>
        </w:tc>
        <w:tc>
          <w:tcPr>
            <w:tcW w:type="dxa" w:w="3402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Слабые команды, выбывшие раньше, не представлены</w:t>
            </w:r>
          </w:p>
        </w:tc>
      </w:tr>
    </w:tbl>
    <w:p>
      <w:pPr>
        <w:spacing w:after="80"/>
      </w:pP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D900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"Какие bias присутствуют в вашей работе?"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Selection bias (только проф. матчи), perspective bias (данные только team1), temporal bias (патчи CS2 меняют мету), survivorship bias (только активные команды). Мы признаём эти ограничения в разделе Limitations.</w:t>
      </w:r>
    </w:p>
    <w:p>
      <w:r>
        <w:br w:type="page"/>
      </w:r>
    </w:p>
    <w:p>
      <w:pPr>
        <w:spacing w:before="280" w:after="80"/>
      </w:pPr>
      <w:r>
        <w:rPr>
          <w:rFonts w:ascii="Segoe UI" w:hAnsi="Segoe UI"/>
          <w:b/>
          <w:i w:val="0"/>
          <w:color w:val="0071E3"/>
          <w:sz w:val="32"/>
          <w:u w:val="none"/>
        </w:rPr>
        <w:t>ЧАСТЬ 2 — Как обучались модели (объяснение простыми словами)</w:t>
      </w:r>
    </w:p>
    <w:p>
      <w:pPr>
        <w:spacing w:before="40" w:after="40"/>
        <w:pBdr>
          <w:bottom w:val="single" w:sz="4" w:space="1" w:color="0071E3"/>
        </w:pBdr>
      </w:pPr>
    </w:p>
    <w:p>
      <w:pPr>
        <w:spacing w:before="200" w:after="80"/>
      </w:pPr>
      <w:r>
        <w:rPr>
          <w:rFonts w:ascii="Segoe UI" w:hAnsi="Segoe UI"/>
          <w:b/>
          <w:i w:val="0"/>
          <w:color w:val="1D1D1F"/>
          <w:sz w:val="26"/>
        </w:rPr>
        <w:t>Шаг 1 — Разделение данных</w:t>
      </w:r>
    </w:p>
    <w:p>
      <w:pPr>
        <w:spacing w:after="80"/>
      </w:pPr>
      <w:r>
        <w:rPr>
          <w:rFonts w:ascii="Segoe UI" w:hAnsi="Segoe UI"/>
          <w:b w:val="0"/>
          <w:i w:val="0"/>
          <w:sz w:val="20"/>
        </w:rPr>
        <w:t>Из 7,033 матчей мы разделили:</w:t>
      </w:r>
    </w:p>
    <w:p>
      <w:pPr>
        <w:spacing w:before="20" w:after="20"/>
        <w:ind w:left="340"/>
      </w:pPr>
      <w:r>
        <w:rPr>
          <w:rFonts w:ascii="Segoe UI" w:hAnsi="Segoe UI"/>
          <w:b w:val="0"/>
          <w:i w:val="0"/>
          <w:color w:val="0071E3"/>
          <w:sz w:val="20"/>
        </w:rPr>
        <w:t xml:space="preserve">•  </w:t>
      </w:r>
      <w:r>
        <w:rPr>
          <w:rFonts w:ascii="Segoe UI" w:hAnsi="Segoe UI"/>
          <w:b w:val="0"/>
          <w:i w:val="0"/>
          <w:color w:val="1D1D1F"/>
          <w:sz w:val="20"/>
        </w:rPr>
        <w:t>80% = 5,626 матчей → Train Set (обучение) — модели видят эти данные</w:t>
      </w:r>
    </w:p>
    <w:p>
      <w:pPr>
        <w:spacing w:before="20" w:after="20"/>
        <w:ind w:left="340"/>
      </w:pPr>
      <w:r>
        <w:rPr>
          <w:rFonts w:ascii="Segoe UI" w:hAnsi="Segoe UI"/>
          <w:b w:val="0"/>
          <w:i w:val="0"/>
          <w:color w:val="0071E3"/>
          <w:sz w:val="20"/>
        </w:rPr>
        <w:t xml:space="preserve">•  </w:t>
      </w:r>
      <w:r>
        <w:rPr>
          <w:rFonts w:ascii="Segoe UI" w:hAnsi="Segoe UI"/>
          <w:b w:val="0"/>
          <w:i w:val="0"/>
          <w:color w:val="1D1D1F"/>
          <w:sz w:val="20"/>
        </w:rPr>
        <w:t>20% = 1,407 матчей → Test Set (проверка) — модели никогда не видели эти данные</w:t>
      </w:r>
    </w:p>
    <w:p>
      <w:pPr>
        <w:spacing w:after="120" w:before="80"/>
      </w:pPr>
      <w:r>
        <w:rPr>
          <w:rFonts w:ascii="Segoe UI" w:hAnsi="Segoe UI"/>
          <w:b w:val="0"/>
          <w:i/>
          <w:color w:val="6E6E73"/>
          <w:sz w:val="20"/>
        </w:rPr>
        <w:t>Аналогия: как подготовка к экзамену (train) и сам экзамен (test). Нечестно давать на экзамене те же задачи что были на подготовке.</w:t>
      </w:r>
    </w:p>
    <w:p>
      <w:pPr>
        <w:spacing w:before="200" w:after="80"/>
      </w:pPr>
      <w:r>
        <w:rPr>
          <w:rFonts w:ascii="Segoe UI" w:hAnsi="Segoe UI"/>
          <w:b/>
          <w:i w:val="0"/>
          <w:color w:val="1D1D1F"/>
          <w:sz w:val="26"/>
        </w:rPr>
        <w:t>Шаг 2 — Четыре модели</w:t>
      </w:r>
    </w:p>
    <w:p>
      <w:pPr>
        <w:spacing w:before="200" w:after="80"/>
      </w:pPr>
      <w:r>
        <w:rPr>
          <w:rFonts w:ascii="Segoe UI" w:hAnsi="Segoe UI"/>
          <w:b/>
          <w:i w:val="0"/>
          <w:color w:val="188A40"/>
          <w:sz w:val="22"/>
        </w:rPr>
        <w:t>Naive Baseline — Тупая базовая линия</w:t>
      </w:r>
    </w:p>
    <w:p>
      <w:pPr>
        <w:spacing w:after="40"/>
      </w:pPr>
      <w:r>
        <w:rPr>
          <w:rFonts w:ascii="Segoe UI" w:hAnsi="Segoe UI"/>
          <w:b w:val="0"/>
          <w:i w:val="0"/>
          <w:sz w:val="20"/>
        </w:rPr>
        <w:t>Не обучается вообще. Просто всегда говорит «team1 победит» — потому что в 54.6% случаев team1 и правда побеждает. Это наш минимальный порог: любая нормальная модель должна быть лучше этого.</w:t>
      </w:r>
    </w:p>
    <w:p>
      <w:pPr>
        <w:spacing w:before="200" w:after="80"/>
      </w:pPr>
      <w:r>
        <w:rPr>
          <w:rFonts w:ascii="Segoe UI" w:hAnsi="Segoe UI"/>
          <w:b/>
          <w:i w:val="0"/>
          <w:color w:val="188A40"/>
          <w:sz w:val="22"/>
        </w:rPr>
        <w:t>Logistic Regression — Логистическая регрессия</w:t>
      </w:r>
    </w:p>
    <w:p>
      <w:pPr>
        <w:spacing w:after="40"/>
      </w:pPr>
      <w:r>
        <w:rPr>
          <w:rFonts w:ascii="Segoe UI" w:hAnsi="Segoe UI"/>
          <w:b w:val="0"/>
          <w:i w:val="0"/>
          <w:sz w:val="20"/>
        </w:rPr>
        <w:t>Рисует одну прямую линию (в пространстве 4 переменных), которая разделяет «победы» и «поражения». Простая и интерпретируемая, но не ловит сложные паттерны.</w:t>
      </w:r>
    </w:p>
    <w:p>
      <w:pPr>
        <w:spacing w:before="200" w:after="80"/>
      </w:pPr>
      <w:r>
        <w:rPr>
          <w:rFonts w:ascii="Segoe UI" w:hAnsi="Segoe UI"/>
          <w:b/>
          <w:i w:val="0"/>
          <w:color w:val="188A40"/>
          <w:sz w:val="22"/>
        </w:rPr>
        <w:t>Random Forest — Случайный лес  ★ Победитель</w:t>
      </w:r>
    </w:p>
    <w:p>
      <w:pPr>
        <w:spacing w:after="40"/>
      </w:pPr>
      <w:r>
        <w:rPr>
          <w:rFonts w:ascii="Segoe UI" w:hAnsi="Segoe UI"/>
          <w:b w:val="0"/>
          <w:i w:val="0"/>
          <w:sz w:val="20"/>
        </w:rPr>
        <w:t>Строит много (100+) маленьких деревьев решений. Каждое дерево как мини-эксперт: «если map_win_rate &gt; 0.6 и h2h &gt; 0.5 → победа». Каждое обучается на случайном подмножестве данных. Итоговый ответ — голосование всех деревьев. Устойчив к переобучению.</w:t>
      </w:r>
    </w:p>
    <w:p>
      <w:pPr>
        <w:spacing w:before="200" w:after="80"/>
      </w:pPr>
      <w:r>
        <w:rPr>
          <w:rFonts w:ascii="Segoe UI" w:hAnsi="Segoe UI"/>
          <w:b/>
          <w:i w:val="0"/>
          <w:color w:val="188A40"/>
          <w:sz w:val="22"/>
        </w:rPr>
        <w:t>Gradient Boosting — Градиентный бустинг</w:t>
      </w:r>
    </w:p>
    <w:p>
      <w:pPr>
        <w:spacing w:after="120"/>
      </w:pPr>
      <w:r>
        <w:rPr>
          <w:rFonts w:ascii="Segoe UI" w:hAnsi="Segoe UI"/>
          <w:b w:val="0"/>
          <w:i w:val="0"/>
          <w:sz w:val="20"/>
        </w:rPr>
        <w:t>Тоже деревья, но умнее. Строит последовательно: первое дерево делает предсказание, второе учится на ошибках первого, третье — на ошибках второго. Каждый следующий исправляет предыдущего.</w:t>
      </w: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E57A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"Почему Random Forest победил?"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Random Forest лучше справляется с нелинейными зависимостями в данных без переобучения, благодаря усреднению по многим деревьям. Однако разница между моделями статистически незначима (p &gt; 0.05 на paired t-test), так что победа символическая.</w:t>
      </w: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D900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"Что такое overfitting и есть ли он у вас?"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Overfitting — когда модель запоминает обучающие данные вместо того чтобы учить паттерны. У нас нет значительного overfitting: мы проверяли на отдельном test set (20% данных) и через 5-fold cross-validation.</w:t>
      </w: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E57A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"Что такое 5-fold cross-validation?"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Делим данные на 5 равных частей. Обучаем модель 5 раз: каждый раз 4 части — обучение, 1 часть — тест. Итог — среднее по 5 запускам. Это надёжнее одного split, потому что показывает стабильность модели.</w:t>
      </w:r>
    </w:p>
    <w:p>
      <w:r>
        <w:br w:type="page"/>
      </w:r>
    </w:p>
    <w:p>
      <w:pPr>
        <w:spacing w:before="280" w:after="80"/>
      </w:pPr>
      <w:r>
        <w:rPr>
          <w:rFonts w:ascii="Segoe UI" w:hAnsi="Segoe UI"/>
          <w:b/>
          <w:i w:val="0"/>
          <w:color w:val="0071E3"/>
          <w:sz w:val="32"/>
          <w:u w:val="none"/>
        </w:rPr>
        <w:t>ЧАСТЬ 3 — Расшифровка таблицы результатов</w:t>
      </w:r>
    </w:p>
    <w:p>
      <w:pPr>
        <w:spacing w:before="40" w:after="40"/>
        <w:pBdr>
          <w:bottom w:val="single" w:sz="4" w:space="1" w:color="0071E3"/>
        </w:pBdr>
      </w:pPr>
    </w:p>
    <w:p>
      <w:pPr>
        <w:spacing w:before="200" w:after="80"/>
      </w:pPr>
      <w:r>
        <w:rPr>
          <w:rFonts w:ascii="Segoe UI" w:hAnsi="Segoe UI"/>
          <w:b/>
          <w:i w:val="0"/>
          <w:color w:val="1D1D1F"/>
          <w:sz w:val="26"/>
        </w:rPr>
        <w:t>Что означает каждый столбец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Столбец</w:t>
            </w:r>
          </w:p>
        </w:tc>
        <w:tc>
          <w:tcPr>
            <w:tcW w:type="dxa" w:w="2551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Что измеряет</w:t>
            </w:r>
          </w:p>
        </w:tc>
        <w:tc>
          <w:tcPr>
            <w:tcW w:type="dxa" w:w="2835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Простыми словами</w:t>
            </w:r>
          </w:p>
        </w:tc>
        <w:tc>
          <w:tcPr>
            <w:tcW w:type="dxa" w:w="1701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Идеальное значение</w:t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Accuracy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% правильных предсказаний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Из 100 матчей сколько угадал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1814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Precision</w:t>
            </w:r>
          </w:p>
        </w:tc>
        <w:tc>
          <w:tcPr>
            <w:tcW w:type="dxa" w:w="2551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Из предсказанных побед — сколько реальных побед</w:t>
            </w:r>
          </w:p>
        </w:tc>
        <w:tc>
          <w:tcPr>
            <w:tcW w:type="dxa" w:w="2835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Насколько ты уверен когда говоришь 'победят'</w:t>
            </w:r>
          </w:p>
        </w:tc>
        <w:tc>
          <w:tcPr>
            <w:tcW w:type="dxa" w:w="1701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Recall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Из реальных побед — сколько ты их поймал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Насколько полно ты находишь победы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1814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Macro F1</w:t>
            </w:r>
          </w:p>
        </w:tc>
        <w:tc>
          <w:tcPr>
            <w:tcW w:type="dxa" w:w="2551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Среднее Precision и Recall для обоих классов</w:t>
            </w:r>
          </w:p>
        </w:tc>
        <w:tc>
          <w:tcPr>
            <w:tcW w:type="dxa" w:w="2835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Общая сбалансированность модели</w:t>
            </w:r>
          </w:p>
        </w:tc>
        <w:tc>
          <w:tcPr>
            <w:tcW w:type="dxa" w:w="1701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1.00</w:t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AUC-ROC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Способность различать победу от поражения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0.5 = случайно, 1.0 = идеально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1.00</w:t>
            </w:r>
          </w:p>
        </w:tc>
      </w:tr>
      <w:tr>
        <w:tc>
          <w:tcPr>
            <w:tcW w:type="dxa" w:w="1814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5-Fold CV Acc</w:t>
            </w:r>
          </w:p>
        </w:tc>
        <w:tc>
          <w:tcPr>
            <w:tcW w:type="dxa" w:w="2551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Accuracy на 5 разных разбивках данных</w:t>
            </w:r>
          </w:p>
        </w:tc>
        <w:tc>
          <w:tcPr>
            <w:tcW w:type="dxa" w:w="2835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Насколько стабильна модель</w:t>
            </w:r>
          </w:p>
        </w:tc>
        <w:tc>
          <w:tcPr>
            <w:tcW w:type="dxa" w:w="1701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100%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Segoe UI" w:hAnsi="Segoe UI"/>
          <w:b/>
          <w:i w:val="0"/>
          <w:color w:val="1D1D1F"/>
          <w:sz w:val="26"/>
        </w:rPr>
        <w:t>Итоговые результаты наших моделей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551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Модель</w:t>
            </w:r>
          </w:p>
        </w:tc>
        <w:tc>
          <w:tcPr>
            <w:tcW w:type="dxa" w:w="1247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Accuracy</w:t>
            </w:r>
          </w:p>
        </w:tc>
        <w:tc>
          <w:tcPr>
            <w:tcW w:type="dxa" w:w="1247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Precision</w:t>
            </w:r>
          </w:p>
        </w:tc>
        <w:tc>
          <w:tcPr>
            <w:tcW w:type="dxa" w:w="1247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Recall</w:t>
            </w:r>
          </w:p>
        </w:tc>
        <w:tc>
          <w:tcPr>
            <w:tcW w:type="dxa" w:w="1247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Macro F1</w:t>
            </w:r>
          </w:p>
        </w:tc>
        <w:tc>
          <w:tcPr>
            <w:tcW w:type="dxa" w:w="1247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AUC-ROC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Naive Baseline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54.6%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0.353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0.500</w:t>
            </w:r>
          </w:p>
        </w:tc>
      </w:tr>
      <w:tr>
        <w:tc>
          <w:tcPr>
            <w:tcW w:type="dxa" w:w="2551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Logistic Regression</w:t>
            </w:r>
          </w:p>
        </w:tc>
        <w:tc>
          <w:tcPr>
            <w:tcW w:type="dxa" w:w="1247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56.2%</w:t>
            </w:r>
          </w:p>
        </w:tc>
        <w:tc>
          <w:tcPr>
            <w:tcW w:type="dxa" w:w="1247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0.563</w:t>
            </w:r>
          </w:p>
        </w:tc>
        <w:tc>
          <w:tcPr>
            <w:tcW w:type="dxa" w:w="1247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0.562</w:t>
            </w:r>
          </w:p>
        </w:tc>
        <w:tc>
          <w:tcPr>
            <w:tcW w:type="dxa" w:w="1247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0.484</w:t>
            </w:r>
          </w:p>
        </w:tc>
        <w:tc>
          <w:tcPr>
            <w:tcW w:type="dxa" w:w="1247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0.574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Random Forest ★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57.2%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0.570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0.572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0.536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0.571</w:t>
            </w:r>
          </w:p>
        </w:tc>
      </w:tr>
      <w:tr>
        <w:tc>
          <w:tcPr>
            <w:tcW w:type="dxa" w:w="2551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Gradient Boosting</w:t>
            </w:r>
          </w:p>
        </w:tc>
        <w:tc>
          <w:tcPr>
            <w:tcW w:type="dxa" w:w="1247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56.4%</w:t>
            </w:r>
          </w:p>
        </w:tc>
        <w:tc>
          <w:tcPr>
            <w:tcW w:type="dxa" w:w="1247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0.564</w:t>
            </w:r>
          </w:p>
        </w:tc>
        <w:tc>
          <w:tcPr>
            <w:tcW w:type="dxa" w:w="1247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0.564</w:t>
            </w:r>
          </w:p>
        </w:tc>
        <w:tc>
          <w:tcPr>
            <w:tcW w:type="dxa" w:w="1247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0.528</w:t>
            </w:r>
          </w:p>
        </w:tc>
        <w:tc>
          <w:tcPr>
            <w:tcW w:type="dxa" w:w="1247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0.573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Segoe UI" w:hAnsi="Segoe UI"/>
          <w:b/>
          <w:i w:val="0"/>
          <w:color w:val="188A40"/>
          <w:sz w:val="20"/>
        </w:rPr>
        <w:t>★ Random Forest — победитель по Macro F1 (0.536). Разница между моделями статистически незначима (p &gt; 0.05).</w:t>
      </w: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D900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"57% — это хороший результат? Почему так мало?"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В спортивном прогнозировании даже 55–60% считается хорошим результатом, потому что результат зависит от множества факторов в реальном времени: психологическое состояние, стратегии, технические проблемы. Наши 4 переменные — только часть картины. Принципиально используем только pre-match данные, что ограничивает потолок точности.</w:t>
      </w: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D900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"Почему Macro F1, а не просто Accuracy?"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Потому что у нас небалансированные классы: 54.6% побед против 45.4% поражений. Модель, всегда говорящая 'победа', получила бы 54.6% Accuracy, но была бы бесполезной. Macro F1 учитывает оба класса одинаково.</w:t>
      </w:r>
    </w:p>
    <w:p>
      <w:r>
        <w:br w:type="page"/>
      </w:r>
    </w:p>
    <w:p>
      <w:pPr>
        <w:spacing w:before="280" w:after="80"/>
      </w:pPr>
      <w:r>
        <w:rPr>
          <w:rFonts w:ascii="Segoe UI" w:hAnsi="Segoe UI"/>
          <w:b/>
          <w:i w:val="0"/>
          <w:color w:val="0071E3"/>
          <w:sz w:val="32"/>
          <w:u w:val="none"/>
        </w:rPr>
        <w:t>ЧАСТЬ 4 — Самые опасные вопросы (читай особенно внимательно)</w:t>
      </w:r>
    </w:p>
    <w:p>
      <w:pPr>
        <w:spacing w:before="40" w:after="40"/>
        <w:pBdr>
          <w:bottom w:val="single" w:sz="4" w:space="1" w:color="0071E3"/>
        </w:pBdr>
      </w:pPr>
    </w:p>
    <w:p>
      <w:pPr>
        <w:spacing w:before="0" w:after="120"/>
        <w:jc w:val="left"/>
      </w:pPr>
      <w:r>
        <w:rPr>
          <w:rFonts w:ascii="Segoe UI" w:hAnsi="Segoe UI"/>
          <w:b w:val="0"/>
          <w:i/>
          <w:color w:val="6E6E73"/>
          <w:sz w:val="20"/>
        </w:rPr>
        <w:t>Эти вопросы — любимые у научруков. Если ты ответишь на них уверенно, оценка будет высокой.</w:t>
      </w: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D900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"Ваша выборка репрезентативна?"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Для профессиональных CS2 матчей с мая 2024 — да. 7,033 матчей из 648 турниров охватывают большинство крупных соревнований. Для любительских матчей — нет, и мы это признаём как ограничение в разделе Limitations.</w:t>
      </w: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D900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"Почему не нейросети? Почему не Deep Learning?"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Нейросети требуют значительно больше данных и сложнее интерпретировать. С 7,033 записями и 4 переменными классические методы более подходящие. Интерпретируемость — ключевое требование в академическом исследовании.</w:t>
      </w: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D900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"В чём практическая ценность 57% точности?"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Прямая коммерческая ценность минимальна — именно поэтому мы явно указываем: не для беттинга, не для рекрутинга. Ценность академическая: мы показали, что map win rate и head-to-head содержат предиктивный сигнал, что направляет будущие исследования с более богатыми данными.</w:t>
      </w: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E57A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"Что такое paired t-test и зачем вы его использовали?"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Парный t-тест проверяет, является ли разница между двумя наборами чисел статистически значимой или это случайность. Мы сравнивали accuracy моделей на 5 fold'ах. Результат p &gt; 0.05 означает: разница между моделями не значима, то есть Random Forest победил 'на удачу', а не системно.</w:t>
      </w: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E57A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"Почему mean imputation для пропущенных значений?"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63 матча не имели данных о map_win_rate — команда не играла на этой карте раньше. Mean imputation (заменить средним значением) — стандартный метод, сохраняющий распределение без удаления строк. Удаление 63 строк не изменило бы результат существенно, но ввело бы selection bias.</w:t>
      </w: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E57A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"Что такое Winsorization и почему вы её применили?"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Winsorization — это обрезка выбросов: значения ниже 1-го перцентиля заменяются 1-м перцентилем, выше 99-го — 99-м. Мы применили для всех 4 переменных, чтобы экстремальные значения (например, команда с 100% win rate на карте из 2 матчей) не искажали модель.</w:t>
      </w: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E57A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"Что такое StandardScaler и зачем он нужен?"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StandardScaler нормализует переменные — приводит их к среднему 0 и стандартному отклонению 1. Это нужно потому что переменные в разных масштабах: KPR около 0.7, а map_win_rate от 0 до 1. Без нормализации модель думает, что большие числа важнее. Важно: fitted только на train set, чтобы избежать data leakage.</w:t>
      </w:r>
    </w:p>
    <w:p>
      <w:pPr>
        <w:spacing w:before="120" w:after="40"/>
        <w:ind w:left="283"/>
      </w:pPr>
      <w:r>
        <w:rPr>
          <w:rFonts w:ascii="Segoe UI" w:hAnsi="Segoe UI"/>
          <w:b/>
          <w:i w:val="0"/>
          <w:color w:val="FFFFFF"/>
          <w:sz w:val="20"/>
        </w:rPr>
        <w:t xml:space="preserve">  ВОПРОС: </w:t>
      </w:r>
    </w:p>
    <w:p>
      <w:pPr>
        <w:spacing w:before="0" w:after="40"/>
        <w:ind w:left="283"/>
      </w:pPr>
      <w:r>
        <w:rPr>
          <w:rFonts w:ascii="Segoe UI" w:hAnsi="Segoe UI"/>
          <w:b/>
          <w:i w:val="0"/>
          <w:color w:val="E57A00"/>
          <w:sz w:val="21"/>
        </w:rPr>
        <w:t xml:space="preserve">Вопрос: </w:t>
      </w:r>
      <w:r>
        <w:rPr>
          <w:rFonts w:ascii="Segoe UI" w:hAnsi="Segoe UI"/>
          <w:b/>
          <w:i/>
          <w:color w:val="1D1D1F"/>
          <w:sz w:val="21"/>
        </w:rPr>
        <w:t>"Почему Random Forest — лучшая модель, а не Gradient Boosting?"</w:t>
      </w:r>
    </w:p>
    <w:p>
      <w:pPr>
        <w:spacing w:before="40" w:after="160"/>
        <w:ind w:left="454"/>
      </w:pPr>
      <w:r>
        <w:rPr>
          <w:rFonts w:ascii="Segoe UI" w:hAnsi="Segoe UI"/>
          <w:b/>
          <w:i w:val="0"/>
          <w:color w:val="188A40"/>
          <w:sz w:val="20"/>
        </w:rPr>
        <w:t xml:space="preserve">Ответ: </w:t>
      </w:r>
      <w:r>
        <w:rPr>
          <w:rFonts w:ascii="Segoe UI" w:hAnsi="Segoe UI"/>
          <w:b w:val="0"/>
          <w:i w:val="0"/>
          <w:color w:val="1D1D1F"/>
          <w:sz w:val="20"/>
        </w:rPr>
        <w:t>Технически Gradient Boosting часто мощнее Random Forest. Но у нас разница незначима статистически (p &gt; 0.05). Random Forest выиграл по Macro F1 (0.536 vs 0.528) — это наша ключевая метрика. При несущественной разнице выбор можно обосновать любой из двух.</w:t>
      </w:r>
    </w:p>
    <w:p>
      <w:r>
        <w:br w:type="page"/>
      </w:r>
    </w:p>
    <w:p>
      <w:pPr>
        <w:spacing w:before="280" w:after="80"/>
      </w:pPr>
      <w:r>
        <w:rPr>
          <w:rFonts w:ascii="Segoe UI" w:hAnsi="Segoe UI"/>
          <w:b/>
          <w:i w:val="0"/>
          <w:color w:val="0071E3"/>
          <w:sz w:val="32"/>
          <w:u w:val="none"/>
        </w:rPr>
        <w:t>ЧАСТЬ 5 — Быстрая шпаргалка (выучи наизусть)</w:t>
      </w:r>
    </w:p>
    <w:p>
      <w:pPr>
        <w:spacing w:before="40" w:after="40"/>
        <w:pBdr>
          <w:bottom w:val="single" w:sz="4" w:space="1" w:color="0071E3"/>
        </w:pBdr>
      </w:pPr>
    </w:p>
    <w:p>
      <w:pPr>
        <w:spacing w:before="200" w:after="80"/>
      </w:pPr>
      <w:r>
        <w:rPr>
          <w:rFonts w:ascii="Segoe UI" w:hAnsi="Segoe UI"/>
          <w:b/>
          <w:i w:val="0"/>
          <w:color w:val="1D1D1F"/>
          <w:sz w:val="26"/>
        </w:rPr>
        <w:t>Ключевые числа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5102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Количество матчей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7,033</w:t>
            </w:r>
          </w:p>
        </w:tc>
      </w:tr>
      <w:tr>
        <w:tc>
          <w:tcPr>
            <w:tcW w:type="dxa" w:w="3969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Количество турниров</w:t>
            </w:r>
          </w:p>
        </w:tc>
        <w:tc>
          <w:tcPr>
            <w:tcW w:type="dxa" w:w="5102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648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Период данных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Май 2024 – Октябрь 2025</w:t>
            </w:r>
          </w:p>
        </w:tc>
      </w:tr>
      <w:tr>
        <w:tc>
          <w:tcPr>
            <w:tcW w:type="dxa" w:w="3969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Источник данных</w:t>
            </w:r>
          </w:p>
        </w:tc>
        <w:tc>
          <w:tcPr>
            <w:tcW w:type="dxa" w:w="5102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HLTV.org через Kaggle (griffindesroches)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Train / Test split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80% / 20%  (random_state=42, stratified)</w:t>
            </w:r>
          </w:p>
        </w:tc>
      </w:tr>
      <w:tr>
        <w:tc>
          <w:tcPr>
            <w:tcW w:type="dxa" w:w="3969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Пропуски в map_win_rate</w:t>
            </w:r>
          </w:p>
        </w:tc>
        <w:tc>
          <w:tcPr>
            <w:tcW w:type="dxa" w:w="5102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63 матча → mean imputation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Баланс классов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54.6% победа / 45.4% поражение</w:t>
            </w:r>
          </w:p>
        </w:tc>
      </w:tr>
      <w:tr>
        <w:tc>
          <w:tcPr>
            <w:tcW w:type="dxa" w:w="3969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Лучшая модель</w:t>
            </w:r>
          </w:p>
        </w:tc>
        <w:tc>
          <w:tcPr>
            <w:tcW w:type="dxa" w:w="5102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Random Forest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Лучший Macro F1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0.536</w:t>
            </w:r>
          </w:p>
        </w:tc>
      </w:tr>
      <w:tr>
        <w:tc>
          <w:tcPr>
            <w:tcW w:type="dxa" w:w="3969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Лучший Accuracy</w:t>
            </w:r>
          </w:p>
        </w:tc>
        <w:tc>
          <w:tcPr>
            <w:tcW w:type="dxa" w:w="5102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57.2%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Лучший AUC-ROC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0.571</w:t>
            </w:r>
          </w:p>
        </w:tc>
      </w:tr>
      <w:tr>
        <w:tc>
          <w:tcPr>
            <w:tcW w:type="dxa" w:w="3969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Самый важный признак</w:t>
            </w:r>
          </w:p>
        </w:tc>
        <w:tc>
          <w:tcPr>
            <w:tcW w:type="dxa" w:w="5102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map_win_rate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2-й по важности признак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head_to_head_win_rate</w:t>
            </w:r>
          </w:p>
        </w:tc>
      </w:tr>
      <w:tr>
        <w:tc>
          <w:tcPr>
            <w:tcW w:type="dxa" w:w="3969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Статистическая значимость</w:t>
            </w:r>
          </w:p>
        </w:tc>
        <w:tc>
          <w:tcPr>
            <w:tcW w:type="dxa" w:w="5102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p &gt; 0.05 → разница между моделями незначима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Segoe UI" w:hAnsi="Segoe UI"/>
          <w:b/>
          <w:i w:val="0"/>
          <w:color w:val="1D1D1F"/>
          <w:sz w:val="26"/>
        </w:rPr>
        <w:t>Одна фраза на каждый термин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6236"/>
            <w:shd w:val="clear" w:color="auto" w:fill="0071E3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Одна фраза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Dependent Variable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То, что предсказываем = match_outcome (1/0)</w:t>
            </w:r>
          </w:p>
        </w:tc>
      </w:tr>
      <w:tr>
        <w:tc>
          <w:tcPr>
            <w:tcW w:type="dxa" w:w="2551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Independent Variable</w:t>
            </w:r>
          </w:p>
        </w:tc>
        <w:tc>
          <w:tcPr>
            <w:tcW w:type="dxa" w:w="6236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То, чем предсказываем = 4 признака команды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Research Question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Можно ли по статистике до матча предсказать победителя?</w:t>
            </w:r>
          </w:p>
        </w:tc>
      </w:tr>
      <w:tr>
        <w:tc>
          <w:tcPr>
            <w:tcW w:type="dxa" w:w="2551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Hypothesis</w:t>
            </w:r>
          </w:p>
        </w:tc>
        <w:tc>
          <w:tcPr>
            <w:tcW w:type="dxa" w:w="6236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Проверяемое предположение — H1, H2, H3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Primary Data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Собрал сам — опрос, эксперимент</w:t>
            </w:r>
          </w:p>
        </w:tc>
      </w:tr>
      <w:tr>
        <w:tc>
          <w:tcPr>
            <w:tcW w:type="dxa" w:w="2551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Secondary Data</w:t>
            </w:r>
          </w:p>
        </w:tc>
        <w:tc>
          <w:tcPr>
            <w:tcW w:type="dxa" w:w="6236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Взял у других — у нас это HLTV через Kaggle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Literature Review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Обзор что уже сделано — CS:GO работы, Налапати, Семёнофф</w:t>
            </w:r>
          </w:p>
        </w:tc>
      </w:tr>
      <w:tr>
        <w:tc>
          <w:tcPr>
            <w:tcW w:type="dxa" w:w="2551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Bias</w:t>
            </w:r>
          </w:p>
        </w:tc>
        <w:tc>
          <w:tcPr>
            <w:tcW w:type="dxa" w:w="6236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Систематическая ошибка — selection, temporal, perspective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Overfitting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Модель запомнила данные вместо паттернов — мы избежали</w:t>
            </w:r>
          </w:p>
        </w:tc>
      </w:tr>
      <w:tr>
        <w:tc>
          <w:tcPr>
            <w:tcW w:type="dxa" w:w="2551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Cross-validation</w:t>
            </w:r>
          </w:p>
        </w:tc>
        <w:tc>
          <w:tcPr>
            <w:tcW w:type="dxa" w:w="6236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Проверяем модель 5 раз на разных частях данных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Macro F1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Главная метрика — баланс precision и recall для обоих классов</w:t>
            </w:r>
          </w:p>
        </w:tc>
      </w:tr>
      <w:tr>
        <w:tc>
          <w:tcPr>
            <w:tcW w:type="dxa" w:w="2551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AUC-ROC</w:t>
            </w:r>
          </w:p>
        </w:tc>
        <w:tc>
          <w:tcPr>
            <w:tcW w:type="dxa" w:w="6236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Насколько хорошо модель разделяет классы (0.5 = случайно)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Winsorization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Обрезка выбросов — заменяем экстремальные значения</w:t>
            </w:r>
          </w:p>
        </w:tc>
      </w:tr>
      <w:tr>
        <w:tc>
          <w:tcPr>
            <w:tcW w:type="dxa" w:w="2551"/>
            <w:shd w:val="clear" w:color="auto" w:fill="F5F5F7"/>
            <w:vAlign w:val="center"/>
          </w:tcPr>
          <w:p>
            <w:pPr>
              <w:jc w:val="left"/>
            </w:pPr>
            <w:r>
              <w:rPr>
                <w:rFonts w:ascii="Segoe UI" w:hAnsi="Segoe UI"/>
                <w:b w:val="0"/>
                <w:i w:val="0"/>
                <w:sz w:val="20"/>
              </w:rPr>
              <w:t>StandardScaler</w:t>
            </w:r>
          </w:p>
        </w:tc>
        <w:tc>
          <w:tcPr>
            <w:tcW w:type="dxa" w:w="6236"/>
            <w:shd w:val="clear" w:color="auto" w:fill="F5F5F7"/>
            <w:vAlign w:val="center"/>
          </w:tcPr>
          <w:p>
            <w:pPr>
              <w:jc w:val="center"/>
            </w:pPr>
            <w:r>
              <w:rPr>
                <w:rFonts w:ascii="Segoe UI" w:hAnsi="Segoe UI"/>
                <w:b w:val="0"/>
                <w:i w:val="0"/>
                <w:sz w:val="20"/>
              </w:rPr>
              <w:t>Нормализация — приводим все переменные к одному масштабу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