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9999"/>
          <w:sz w:val="18"/>
        </w:rPr>
        <w:t>SCRIPT  //  CS2 MATCH OUTCOME PREDICTION  //  NARXOZ 2026</w:t>
      </w:r>
    </w:p>
    <w:p>
      <w:pPr>
        <w:spacing w:before="120"/>
        <w:jc w:val="center"/>
      </w:pPr>
      <w:r>
        <w:rPr>
          <w:b/>
          <w:sz w:val="52"/>
        </w:rPr>
        <w:t>Mergen Temirzhan</w:t>
      </w:r>
    </w:p>
    <w:p>
      <w:pPr>
        <w:jc w:val="center"/>
      </w:pPr>
      <w:r>
        <w:rPr>
          <w:color w:val="666666"/>
          <w:sz w:val="22"/>
        </w:rPr>
        <w:t>Slides 5 – 8   •   ~4 min   •   Variables / Models / Results / Confusion Matrices</w:t>
      </w:r>
    </w:p>
    <w:p/>
    <w:p>
      <w:pPr>
        <w:spacing w:after="240"/>
      </w:pPr>
      <w:r>
        <w:rPr>
          <w:color w:val="BBBBBB"/>
          <w:sz w:val="16"/>
        </w:rPr>
        <w:t>====================================================================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5  —  THE VARIABLES   </w:t>
      </w:r>
    </w:p>
    <w:p>
      <w:pPr>
        <w:spacing w:before="20" w:after="60"/>
        <w:ind w:left="397"/>
      </w:pPr>
      <w:r>
        <w:rPr>
          <w:b w:val="0"/>
          <w:sz w:val="24"/>
        </w:rPr>
        <w:t>Thank you, Seisenbek.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We engineered four pre-match features from 168 raw columns.</w:t>
      </w:r>
    </w:p>
    <w:p>
      <w:pPr>
        <w:spacing w:before="20" w:after="60"/>
        <w:ind w:left="397"/>
      </w:pPr>
      <w:r>
        <w:rPr>
          <w:b w:val="0"/>
          <w:sz w:val="24"/>
        </w:rPr>
        <w:t>Everything the model sees is available before the first round starts.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Mean HLTV 2.0 Rating —</w:t>
      </w:r>
    </w:p>
    <w:p>
      <w:pPr>
        <w:spacing w:before="20" w:after="60"/>
        <w:ind w:left="397"/>
      </w:pPr>
      <w:r>
        <w:rPr>
          <w:b w:val="0"/>
          <w:sz w:val="24"/>
        </w:rPr>
        <w:t>the industry-standard performance score, averaged across five players.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Mean Kills Per Round —</w:t>
      </w:r>
    </w:p>
    <w:p>
      <w:pPr>
        <w:spacing w:before="20" w:after="60"/>
        <w:ind w:left="397"/>
      </w:pPr>
      <w:r>
        <w:rPr>
          <w:b w:val="0"/>
          <w:sz w:val="24"/>
        </w:rPr>
        <w:t>the team's raw combat output per round.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Head-to-Head Win Rate —</w:t>
      </w:r>
    </w:p>
    <w:p>
      <w:pPr>
        <w:spacing w:before="20" w:after="60"/>
        <w:ind w:left="397"/>
      </w:pPr>
      <w:r>
        <w:rPr>
          <w:b w:val="0"/>
          <w:sz w:val="24"/>
        </w:rPr>
        <w:t>prior matchup history between these two specific teams.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Map-Specific Win Rate —</w:t>
      </w:r>
    </w:p>
    <w:p>
      <w:pPr>
        <w:spacing w:before="20" w:after="60"/>
        <w:ind w:left="397"/>
      </w:pPr>
      <w:r>
        <w:rPr>
          <w:b w:val="0"/>
          <w:sz w:val="24"/>
        </w:rPr>
        <w:t>the team's historical success rate on exactly this map.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Look at the Pearson Correlation Matrix on the right.</w:t>
      </w:r>
    </w:p>
    <w:p>
      <w:pPr>
        <w:spacing w:before="20" w:after="60"/>
        <w:ind w:left="397"/>
      </w:pPr>
      <w:r>
        <w:rPr>
          <w:b w:val="0"/>
          <w:sz w:val="24"/>
        </w:rPr>
        <w:t>HLTV Rating and KPR are correlated at 0.904 —</w:t>
      </w:r>
    </w:p>
    <w:p>
      <w:pPr>
        <w:spacing w:before="20" w:after="60"/>
        <w:ind w:left="397"/>
      </w:pPr>
      <w:r>
        <w:rPr>
          <w:b w:val="0"/>
          <w:sz w:val="24"/>
        </w:rPr>
        <w:t>they largely measure the same thing.</w:t>
      </w:r>
    </w:p>
    <w:p>
      <w:pPr>
        <w:spacing w:before="20" w:after="60"/>
        <w:ind w:left="397"/>
      </w:pPr>
      <w:r>
        <w:rPr>
          <w:b w:val="0"/>
          <w:sz w:val="24"/>
        </w:rPr>
        <w:t>This tells us our skill metrics are partially redundant.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6  —  THE MODELS   </w:t>
      </w:r>
    </w:p>
    <w:p>
      <w:pPr>
        <w:spacing w:before="20" w:after="60"/>
        <w:ind w:left="397"/>
      </w:pPr>
      <w:r>
        <w:rPr>
          <w:b w:val="0"/>
          <w:sz w:val="24"/>
        </w:rPr>
        <w:t>We trained three classifiers, each with a different philosophy.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Logistic Regression —</w:t>
      </w:r>
    </w:p>
    <w:p>
      <w:pPr>
        <w:spacing w:before="20" w:after="60"/>
        <w:ind w:left="397"/>
      </w:pPr>
      <w:r>
        <w:rPr>
          <w:b w:val="0"/>
          <w:sz w:val="24"/>
        </w:rPr>
        <w:t>our linear baseline. Fast, interpretable, well-understood.</w:t>
      </w:r>
    </w:p>
    <w:p>
      <w:pPr>
        <w:spacing w:before="20" w:after="60"/>
        <w:ind w:left="397"/>
      </w:pPr>
      <w:r>
        <w:rPr>
          <w:b w:val="0"/>
          <w:sz w:val="24"/>
        </w:rPr>
        <w:t>It finds the best linear boundary between win and loss.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Random Forest —</w:t>
      </w:r>
    </w:p>
    <w:p>
      <w:pPr>
        <w:spacing w:before="20" w:after="60"/>
        <w:ind w:left="397"/>
      </w:pPr>
      <w:r>
        <w:rPr>
          <w:b w:val="0"/>
          <w:sz w:val="24"/>
        </w:rPr>
        <w:t>an ensemble of decision trees trained on random data subsets.</w:t>
      </w:r>
    </w:p>
    <w:p>
      <w:pPr>
        <w:spacing w:before="20" w:after="60"/>
        <w:ind w:left="397"/>
      </w:pPr>
      <w:r>
        <w:rPr>
          <w:b w:val="0"/>
          <w:sz w:val="24"/>
        </w:rPr>
        <w:t>Captures non-linear patterns and interactions between features.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Gradient Boosting —</w:t>
      </w:r>
    </w:p>
    <w:p>
      <w:pPr>
        <w:spacing w:before="20" w:after="60"/>
        <w:ind w:left="397"/>
      </w:pPr>
      <w:r>
        <w:rPr>
          <w:b w:val="0"/>
          <w:sz w:val="24"/>
        </w:rPr>
        <w:t>builds trees sequentially.</w:t>
      </w:r>
    </w:p>
    <w:p>
      <w:pPr>
        <w:spacing w:before="20" w:after="60"/>
        <w:ind w:left="397"/>
      </w:pPr>
      <w:r>
        <w:rPr>
          <w:b w:val="0"/>
          <w:sz w:val="24"/>
        </w:rPr>
        <w:t>Each new tree corrects the errors of the previous ensemble.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All models used:</w:t>
      </w:r>
    </w:p>
    <w:p>
      <w:pPr>
        <w:spacing w:before="20" w:after="60"/>
        <w:ind w:left="397"/>
      </w:pPr>
      <w:r>
        <w:rPr>
          <w:b w:val="0"/>
          <w:sz w:val="24"/>
        </w:rPr>
        <w:t>80/20 stratified split, StandardScaler on training data only,</w:t>
      </w:r>
    </w:p>
    <w:p>
      <w:pPr>
        <w:spacing w:before="20" w:after="60"/>
        <w:ind w:left="397"/>
      </w:pPr>
      <w:r>
        <w:rPr>
          <w:b w:val="0"/>
          <w:sz w:val="24"/>
        </w:rPr>
        <w:t>mean imputation for 63 missing map win rate values.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7  —  THE VERDICT   </w:t>
      </w:r>
    </w:p>
    <w:p>
      <w:pPr>
        <w:spacing w:before="20" w:after="60"/>
        <w:ind w:left="397"/>
      </w:pPr>
      <w:r>
        <w:rPr>
          <w:b w:val="0"/>
          <w:sz w:val="24"/>
        </w:rPr>
        <w:t>Here are the results.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Naive Baseline — always predict Team 1 wins:</w:t>
      </w:r>
    </w:p>
    <w:p>
      <w:pPr>
        <w:spacing w:before="20" w:after="60"/>
        <w:ind w:left="397"/>
      </w:pPr>
      <w:r>
        <w:rPr>
          <w:b w:val="0"/>
          <w:sz w:val="24"/>
        </w:rPr>
        <w:t>54.6% accuracy, but Macro F1 of only 0.353.</w:t>
      </w:r>
    </w:p>
    <w:p>
      <w:pPr>
        <w:spacing w:before="20" w:after="60"/>
        <w:ind w:left="397"/>
      </w:pPr>
      <w:r>
        <w:rPr>
          <w:b w:val="0"/>
          <w:sz w:val="24"/>
        </w:rPr>
        <w:t>That is our floor — it completely ignores the Loss class.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Logistic Regression:   56.2% accuracy,   Macro F1 = 0.484.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Gradient Boosting:     56.4% accuracy,   Macro F1 = 0.528.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Random Forest — our best model:</w:t>
      </w:r>
    </w:p>
    <w:p>
      <w:pPr>
        <w:spacing w:before="20" w:after="60"/>
        <w:ind w:left="397"/>
      </w:pPr>
      <w:r>
        <w:rPr>
          <w:b/>
          <w:sz w:val="24"/>
        </w:rPr>
        <w:t>57.2% accuracy,   Macro F1 = 0.536.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5-fold cross-validation confirms stability across all models.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Important —</w:t>
      </w:r>
    </w:p>
    <w:p>
      <w:pPr>
        <w:spacing w:before="20" w:after="60"/>
        <w:ind w:left="397"/>
      </w:pPr>
      <w:r>
        <w:rPr>
          <w:b w:val="0"/>
          <w:sz w:val="24"/>
        </w:rPr>
        <w:t>paired t-tests show the differences between models</w:t>
      </w:r>
    </w:p>
    <w:p>
      <w:pPr>
        <w:spacing w:before="20" w:after="60"/>
        <w:ind w:left="397"/>
      </w:pPr>
      <w:r>
        <w:rPr>
          <w:b w:val="0"/>
          <w:sz w:val="24"/>
        </w:rPr>
        <w:t>are NOT statistically significant.</w:t>
      </w:r>
    </w:p>
    <w:p>
      <w:pPr>
        <w:spacing w:before="20" w:after="60"/>
        <w:ind w:left="397"/>
      </w:pPr>
      <w:r>
        <w:rPr>
          <w:b w:val="0"/>
          <w:sz w:val="24"/>
        </w:rPr>
        <w:t>The ceiling appears to be ~57% regardless of algorithm choice.</w:t>
      </w:r>
    </w:p>
    <w:p>
      <w:pPr>
        <w:spacing w:before="440" w:after="200"/>
        <w:shd w:val="clear" w:color="auto" w:fill="1A1A1A"/>
      </w:pPr>
      <w:r>
        <w:rPr>
          <w:b/>
          <w:color w:val="FFFFFF"/>
          <w:sz w:val="22"/>
        </w:rPr>
        <w:t xml:space="preserve">   SLIDE 8  —  CONFUSION MATRICES   </w:t>
      </w:r>
    </w:p>
    <w:p>
      <w:pPr>
        <w:spacing w:before="20" w:after="60"/>
        <w:ind w:left="397"/>
      </w:pPr>
      <w:r>
        <w:rPr>
          <w:b w:val="0"/>
          <w:sz w:val="24"/>
        </w:rPr>
        <w:t>The confusion matrices show where models succeed — and fail.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Random Forest:</w:t>
      </w:r>
    </w:p>
    <w:p>
      <w:pPr>
        <w:spacing w:before="20" w:after="60"/>
        <w:ind w:left="397"/>
      </w:pPr>
      <w:r>
        <w:rPr>
          <w:b w:val="0"/>
          <w:sz w:val="24"/>
        </w:rPr>
        <w:t>598 wins correctly identified.</w:t>
      </w:r>
    </w:p>
    <w:p>
      <w:pPr>
        <w:spacing w:before="20" w:after="60"/>
        <w:ind w:left="397"/>
      </w:pPr>
      <w:r>
        <w:rPr>
          <w:b w:val="0"/>
          <w:sz w:val="24"/>
        </w:rPr>
        <w:t>But only 207 out of 639 losses caught — 32% detection rate.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Logistic Regression:</w:t>
      </w:r>
    </w:p>
    <w:p>
      <w:pPr>
        <w:spacing w:before="20" w:after="60"/>
        <w:ind w:left="397"/>
      </w:pPr>
      <w:r>
        <w:rPr>
          <w:b w:val="0"/>
          <w:sz w:val="24"/>
        </w:rPr>
        <w:t>Even worse: only 123 losses detected out of 639 — 19%.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All three models are heavily biased toward predicting wins.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 w:val="0"/>
          <w:sz w:val="24"/>
        </w:rPr>
        <w:t>This is not a class imbalance problem.</w:t>
      </w:r>
    </w:p>
    <w:p>
      <w:pPr>
        <w:spacing w:before="20" w:after="60"/>
        <w:ind w:left="397"/>
      </w:pPr>
      <w:r>
        <w:rPr>
          <w:b w:val="0"/>
          <w:sz w:val="24"/>
        </w:rPr>
        <w:t>The real issue: the features simply don't carry enough signal</w:t>
      </w:r>
    </w:p>
    <w:p>
      <w:pPr>
        <w:spacing w:before="20" w:after="60"/>
        <w:ind w:left="397"/>
      </w:pPr>
      <w:r>
        <w:rPr>
          <w:b w:val="0"/>
          <w:sz w:val="24"/>
        </w:rPr>
        <w:t>to distinguish a loss from a win reliably.</w:t>
      </w:r>
    </w:p>
    <w:p>
      <w:pPr>
        <w:spacing w:before="0" w:after="80"/>
      </w:pPr>
    </w:p>
    <w:p>
      <w:pPr>
        <w:spacing w:before="20" w:after="60"/>
        <w:ind w:left="397"/>
      </w:pPr>
      <w:r>
        <w:rPr>
          <w:b/>
          <w:sz w:val="24"/>
        </w:rPr>
        <w:t>Over to Aidos for the feature analysis.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