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9999"/>
          <w:sz w:val="18"/>
        </w:rPr>
        <w:t>SCRIPT  //  CS2 MATCH OUTCOME PREDICTION  //  NARXOZ 2026</w:t>
      </w:r>
    </w:p>
    <w:p>
      <w:pPr>
        <w:spacing w:before="120"/>
        <w:jc w:val="center"/>
      </w:pPr>
      <w:r>
        <w:rPr>
          <w:b/>
          <w:sz w:val="52"/>
        </w:rPr>
        <w:t>Seisenbek Dias</w:t>
      </w:r>
    </w:p>
    <w:p>
      <w:pPr>
        <w:jc w:val="center"/>
      </w:pPr>
      <w:r>
        <w:rPr>
          <w:color w:val="666666"/>
          <w:sz w:val="22"/>
        </w:rPr>
        <w:t>Slides 1 – 4   •   ~3–4 min   •   Intro / Problem / Hypotheses / Data</w:t>
      </w:r>
    </w:p>
    <w:p/>
    <w:p>
      <w:pPr>
        <w:spacing w:after="240"/>
      </w:pPr>
      <w:r>
        <w:rPr>
          <w:color w:val="BBBBBB"/>
          <w:sz w:val="16"/>
        </w:rPr>
        <w:t>====================================================================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1  —  TITLE   </w:t>
      </w:r>
    </w:p>
    <w:p>
      <w:pPr>
        <w:spacing w:before="20" w:after="60"/>
        <w:ind w:left="397"/>
      </w:pPr>
      <w:r>
        <w:rPr>
          <w:b w:val="0"/>
          <w:sz w:val="24"/>
        </w:rPr>
        <w:t>Good morning.</w:t>
      </w:r>
    </w:p>
    <w:p>
      <w:pPr>
        <w:spacing w:before="20" w:after="60"/>
        <w:ind w:left="397"/>
      </w:pPr>
      <w:r>
        <w:rPr>
          <w:b w:val="0"/>
          <w:sz w:val="24"/>
        </w:rPr>
        <w:t>My name is Seisenbek Dias.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Together with Mergen Temirzhan and Aidos Onashov,</w:t>
      </w:r>
    </w:p>
    <w:p>
      <w:pPr>
        <w:spacing w:before="20" w:after="60"/>
        <w:ind w:left="397"/>
      </w:pPr>
      <w:r>
        <w:rPr>
          <w:b w:val="0"/>
          <w:sz w:val="24"/>
        </w:rPr>
        <w:t>we present our Research Methods final project: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"Predicting Professional CS2 Match Outcomes Using Machine Learning."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A comparative study of three classifiers on 7,033 elite matches.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I will cover the problem and our dataset.</w:t>
      </w:r>
    </w:p>
    <w:p>
      <w:pPr>
        <w:spacing w:before="20" w:after="60"/>
        <w:ind w:left="397"/>
      </w:pPr>
      <w:r>
        <w:rPr>
          <w:b w:val="0"/>
          <w:sz w:val="24"/>
        </w:rPr>
        <w:t>Mergen will walk through the methodology and results.</w:t>
      </w:r>
    </w:p>
    <w:p>
      <w:pPr>
        <w:spacing w:before="20" w:after="60"/>
        <w:ind w:left="397"/>
      </w:pPr>
      <w:r>
        <w:rPr>
          <w:b w:val="0"/>
          <w:sz w:val="24"/>
        </w:rPr>
        <w:t>Aidos will close with key findings and limitations.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2  —  THE PROBLEM   </w:t>
      </w:r>
    </w:p>
    <w:p>
      <w:pPr>
        <w:spacing w:before="20" w:after="60"/>
        <w:ind w:left="397"/>
      </w:pPr>
      <w:r>
        <w:rPr>
          <w:b w:val="0"/>
          <w:sz w:val="24"/>
        </w:rPr>
        <w:t>Counter-Strike 2 is one of the biggest esports in the world.</w:t>
      </w:r>
    </w:p>
    <w:p>
      <w:pPr>
        <w:spacing w:before="20" w:after="60"/>
        <w:ind w:left="397"/>
      </w:pPr>
      <w:r>
        <w:rPr>
          <w:b w:val="0"/>
          <w:sz w:val="24"/>
        </w:rPr>
        <w:t>Millions of dollars ride on tournament outcomes every year.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And yet — even the best teams in the world lose matches</w:t>
      </w:r>
    </w:p>
    <w:p>
      <w:pPr>
        <w:spacing w:before="20" w:after="60"/>
        <w:ind w:left="397"/>
      </w:pPr>
      <w:r>
        <w:rPr>
          <w:b w:val="0"/>
          <w:sz w:val="24"/>
        </w:rPr>
        <w:t>they are expected to win. Constantly.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When you look at two elite squads before a match,</w:t>
      </w:r>
    </w:p>
    <w:p>
      <w:pPr>
        <w:spacing w:before="20" w:after="60"/>
        <w:ind w:left="397"/>
      </w:pPr>
      <w:r>
        <w:rPr>
          <w:b w:val="0"/>
          <w:sz w:val="24"/>
        </w:rPr>
        <w:t>they look nearly identical on paper.</w:t>
      </w:r>
    </w:p>
    <w:p>
      <w:pPr>
        <w:spacing w:before="20" w:after="60"/>
        <w:ind w:left="397"/>
      </w:pPr>
      <w:r>
        <w:rPr>
          <w:b w:val="0"/>
          <w:sz w:val="24"/>
        </w:rPr>
        <w:t>Same ratings. Similar win rates. Similar rosters.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Our research question:</w:t>
      </w:r>
    </w:p>
    <w:p>
      <w:pPr>
        <w:spacing w:before="20" w:after="60"/>
        <w:ind w:left="397"/>
      </w:pPr>
      <w:r>
        <w:rPr>
          <w:b/>
          <w:sz w:val="24"/>
        </w:rPr>
        <w:t>Can pre-match statistics actually predict who wins?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3  —  THE HYPOTHESES   </w:t>
      </w:r>
    </w:p>
    <w:p>
      <w:pPr>
        <w:spacing w:before="20" w:after="60"/>
        <w:ind w:left="397"/>
      </w:pPr>
      <w:r>
        <w:rPr>
          <w:b w:val="0"/>
          <w:sz w:val="24"/>
        </w:rPr>
        <w:t>To answer that question, we built three testable hypotheses.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H1 — Skill Predicts Wins:</w:t>
      </w:r>
    </w:p>
    <w:p>
      <w:pPr>
        <w:spacing w:before="20" w:after="60"/>
        <w:ind w:left="397"/>
      </w:pPr>
      <w:r>
        <w:rPr>
          <w:b w:val="0"/>
          <w:sz w:val="24"/>
        </w:rPr>
        <w:t>Teams with higher HLTV Rating and KPR are more likely to win.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H2 — History Predicts Rematches:</w:t>
      </w:r>
    </w:p>
    <w:p>
      <w:pPr>
        <w:spacing w:before="20" w:after="60"/>
        <w:ind w:left="397"/>
      </w:pPr>
      <w:r>
        <w:rPr>
          <w:b w:val="0"/>
          <w:sz w:val="24"/>
        </w:rPr>
        <w:t>Teams with a stronger head-to-head record</w:t>
      </w:r>
    </w:p>
    <w:p>
      <w:pPr>
        <w:spacing w:before="20" w:after="60"/>
        <w:ind w:left="397"/>
      </w:pPr>
      <w:r>
        <w:rPr>
          <w:b w:val="0"/>
          <w:sz w:val="24"/>
        </w:rPr>
        <w:t>are more likely to win again.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H3 — Map Mastery Decides Maps:</w:t>
      </w:r>
    </w:p>
    <w:p>
      <w:pPr>
        <w:spacing w:before="20" w:after="60"/>
        <w:ind w:left="397"/>
      </w:pPr>
      <w:r>
        <w:rPr>
          <w:b w:val="0"/>
          <w:sz w:val="24"/>
        </w:rPr>
        <w:t>Teams with a higher win rate on the specific map being played</w:t>
      </w:r>
    </w:p>
    <w:p>
      <w:pPr>
        <w:spacing w:before="20" w:after="60"/>
        <w:ind w:left="397"/>
      </w:pPr>
      <w:r>
        <w:rPr>
          <w:b w:val="0"/>
          <w:sz w:val="24"/>
        </w:rPr>
        <w:t>will win that map.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These three hypotheses guided every decision in our study.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4  —  THE EVIDENCE   </w:t>
      </w:r>
    </w:p>
    <w:p>
      <w:pPr>
        <w:spacing w:before="20" w:after="60"/>
        <w:ind w:left="397"/>
      </w:pPr>
      <w:r>
        <w:rPr>
          <w:b w:val="0"/>
          <w:sz w:val="24"/>
        </w:rPr>
        <w:t>To test these hypotheses, we needed scale.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7,033 professional CS2 matches.</w:t>
      </w:r>
    </w:p>
    <w:p>
      <w:pPr>
        <w:spacing w:before="20" w:after="60"/>
        <w:ind w:left="397"/>
      </w:pPr>
      <w:r>
        <w:rPr>
          <w:b/>
          <w:sz w:val="24"/>
        </w:rPr>
        <w:t>648 global tournaments.</w:t>
      </w:r>
    </w:p>
    <w:p>
      <w:pPr>
        <w:spacing w:before="20" w:after="60"/>
        <w:ind w:left="397"/>
      </w:pPr>
      <w:r>
        <w:rPr>
          <w:b/>
          <w:sz w:val="24"/>
        </w:rPr>
        <w:t>18 months — May 2024 through October 2025.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This is not a sample.</w:t>
      </w:r>
    </w:p>
    <w:p>
      <w:pPr>
        <w:spacing w:before="20" w:after="60"/>
        <w:ind w:left="397"/>
      </w:pPr>
      <w:r>
        <w:rPr>
          <w:b w:val="0"/>
          <w:sz w:val="24"/>
        </w:rPr>
        <w:t>This is essentially the full competitive calendar over a year and a half.</w:t>
      </w:r>
    </w:p>
    <w:p>
      <w:pPr>
        <w:spacing w:before="20" w:after="60"/>
        <w:ind w:left="397"/>
      </w:pPr>
      <w:r>
        <w:rPr>
          <w:b w:val="0"/>
          <w:sz w:val="24"/>
        </w:rPr>
        <w:t>Every Major qualifier, every tier-1 LAN, every online league match.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Each record is from Team 1's perspective.</w:t>
      </w:r>
    </w:p>
    <w:p>
      <w:pPr>
        <w:spacing w:before="20" w:after="60"/>
        <w:ind w:left="397"/>
      </w:pPr>
      <w:r>
        <w:rPr>
          <w:b w:val="0"/>
          <w:sz w:val="24"/>
        </w:rPr>
        <w:t>Target variable: did Team 1 win or lose?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54.6% wins, 45.4% losses — mild class imbalance.</w:t>
      </w:r>
    </w:p>
    <w:p>
      <w:pPr>
        <w:spacing w:before="20" w:after="60"/>
        <w:ind w:left="397"/>
      </w:pPr>
      <w:r>
        <w:rPr>
          <w:b w:val="0"/>
          <w:sz w:val="24"/>
        </w:rPr>
        <w:t>That is why we use Macro F1 as primary metric, not raw accuracy.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Now Mergen will explain the variables and models.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