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68"/>
        </w:rPr>
        <w:t>科研小助手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30"/>
        </w:rPr>
        <w:t>面向科研场景的 AI 文献理解与写作 Agent</w:t>
      </w:r>
    </w:p>
    <w:p/>
    <w:p/>
    <w:p>
      <w:pPr>
        <w:jc w:val="center"/>
      </w:pPr>
      <w:r>
        <w:rPr>
          <w:rFonts w:ascii="微软雅黑" w:hAnsi="微软雅黑" w:eastAsia="微软雅黑"/>
          <w:b/>
          <w:sz w:val="40"/>
        </w:rPr>
        <w:t>技术文档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374151"/>
          <w:sz w:val="22"/>
        </w:rPr>
        <w:t>第九届传智杯大赛 · AI 大模型创新应用挑战赛</w:t>
      </w:r>
    </w:p>
    <w:p>
      <w:pPr>
        <w:jc w:val="center"/>
      </w:pPr>
      <w:r>
        <w:rPr>
          <w:rFonts w:ascii="微软雅黑" w:hAnsi="微软雅黑" w:eastAsia="微软雅黑"/>
          <w:color w:val="374151"/>
          <w:sz w:val="22"/>
        </w:rPr>
        <w:t>参赛作品技术文档</w:t>
      </w:r>
    </w:p>
    <w:p>
      <w:pPr>
        <w:jc w:val="center"/>
      </w:pPr>
      <w:r>
        <w:rPr>
          <w:rFonts w:ascii="微软雅黑" w:hAnsi="微软雅黑" w:eastAsia="微软雅黑"/>
          <w:color w:val="374151"/>
          <w:sz w:val="22"/>
        </w:rPr>
        <w:t>2026 年 10 月</w:t>
      </w:r>
    </w:p>
    <w:p>
      <w:r>
        <w:br w:type="page"/>
      </w:r>
    </w:p>
    <w:p>
      <w:pPr>
        <w:pStyle w:val="Heading1"/>
      </w:pPr>
      <w:r>
        <w:t>一、作品概述</w:t>
      </w:r>
    </w:p>
    <w:p>
      <w:pPr>
        <w:pStyle w:val="Heading2"/>
      </w:pPr>
      <w:r>
        <w:t>1.1 一句话定位</w:t>
      </w:r>
    </w:p>
    <w:p>
      <w:r>
        <w:t>科研小助手是一个本地部署的文献理解与写作 Agent。用户把手里的 PDF 论文拖进来，系统完成细粒度解析、混合检索问答、中英双向翻译、引用关系图谱分析，并在写作环节提供受约束的框架生成、架构图绘制、数据可视化与中译英。全部功能围绕「让研究者少花时间在找和读，多花时间在想和写」这一个目标展开。</w:t>
      </w:r>
    </w:p>
    <w:p>
      <w:pPr>
        <w:pStyle w:val="Heading2"/>
      </w:pPr>
      <w:r>
        <w:t>1.2 与赛题要求的对应</w:t>
      </w:r>
    </w:p>
    <w:p>
      <w:r>
        <w:t>赛题将考察点拆为六大功能模块。下表给出模块、实现位置与实测证据的对应关系，所有数字均为本机真实库（39 篇 PDF）上的运行结果。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1814"/>
        <w:gridCol w:w="2608"/>
        <w:gridCol w:w="464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官方模块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实现文件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实测证据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1.1.1 论文去重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app/papers.py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文本相似度阈值 0.80；v1/v7 实判 0.873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1.1.2 细粒度解析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app/structure.py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39 篇 / 961 章节 / 282 表 / 287 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1.2 知识问答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app/agent.py + app/rag/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逐句带页码引用；无证据时明确拒答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1.3 阅读与翻译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app/reader.py + app/translate.py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章节树、双向跳转、划词/悬停翻译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1.4 下载与推荐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app/online.py + app/recommend.py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arXiv + GitHub 两路检索，反馈调优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1.5 分析与生成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app/graph.py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36 节点 / 189 引用边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1.6 写作助手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app/writing.py 等 4 个模块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候选集约束生成、三渲染器、CSV 出图、中译英</w:t>
            </w:r>
          </w:p>
        </w:tc>
      </w:tr>
    </w:tbl>
    <w:p/>
    <w:p>
      <w:pPr>
        <w:pStyle w:val="Heading2"/>
      </w:pPr>
      <w:r>
        <w:t>1.3 工程规模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3005"/>
        <w:gridCol w:w="6066"/>
      </w:tblGrid>
      <w:tr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606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后端代码</w:t>
            </w:r>
          </w:p>
        </w:tc>
        <w:tc>
          <w:tcPr>
            <w:tcW w:type="dxa" w:w="6066"/>
          </w:tcPr>
          <w:p>
            <w:r/>
            <w:r>
              <w:rPr>
                <w:rFonts w:ascii="微软雅黑" w:hAnsi="微软雅黑" w:eastAsia="微软雅黑"/>
                <w:sz w:val="18"/>
              </w:rPr>
              <w:t>12,548 行（app/）</w:t>
            </w:r>
          </w:p>
        </w:tc>
      </w:tr>
      <w:tr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前端页面</w:t>
            </w:r>
          </w:p>
        </w:tc>
        <w:tc>
          <w:tcPr>
            <w:tcW w:type="dxa" w:w="6066"/>
          </w:tcPr>
          <w:p>
            <w:r/>
            <w:r>
              <w:rPr>
                <w:rFonts w:ascii="微软雅黑" w:hAnsi="微软雅黑" w:eastAsia="微软雅黑"/>
                <w:sz w:val="18"/>
              </w:rPr>
              <w:t>22,035 行（web/）</w:t>
            </w:r>
          </w:p>
        </w:tc>
      </w:tr>
      <w:tr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脚本与测试</w:t>
            </w:r>
          </w:p>
        </w:tc>
        <w:tc>
          <w:tcPr>
            <w:tcW w:type="dxa" w:w="6066"/>
          </w:tcPr>
          <w:p>
            <w:r/>
            <w:r>
              <w:rPr>
                <w:rFonts w:ascii="微软雅黑" w:hAnsi="微软雅黑" w:eastAsia="微软雅黑"/>
                <w:sz w:val="18"/>
              </w:rPr>
              <w:t>2,874 行 + 5,066 行</w:t>
            </w:r>
          </w:p>
        </w:tc>
      </w:tr>
      <w:tr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REST 接口</w:t>
            </w:r>
          </w:p>
        </w:tc>
        <w:tc>
          <w:tcPr>
            <w:tcW w:type="dxa" w:w="6066"/>
          </w:tcPr>
          <w:p>
            <w:r/>
            <w:r>
              <w:rPr>
                <w:rFonts w:ascii="微软雅黑" w:hAnsi="微软雅黑" w:eastAsia="微软雅黑"/>
                <w:sz w:val="18"/>
              </w:rPr>
              <w:t>33 个</w:t>
            </w:r>
          </w:p>
        </w:tc>
      </w:tr>
      <w:tr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测试用例</w:t>
            </w:r>
          </w:p>
        </w:tc>
        <w:tc>
          <w:tcPr>
            <w:tcW w:type="dxa" w:w="6066"/>
          </w:tcPr>
          <w:p>
            <w:r/>
            <w:r>
              <w:rPr>
                <w:rFonts w:ascii="微软雅黑" w:hAnsi="微软雅黑" w:eastAsia="微软雅黑"/>
                <w:sz w:val="18"/>
              </w:rPr>
              <w:t>358 条测试函数，pytest 收集 364 个用例全部通过</w:t>
            </w:r>
          </w:p>
        </w:tc>
      </w:tr>
      <w:tr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自动化检查</w:t>
            </w:r>
          </w:p>
        </w:tc>
        <w:tc>
          <w:tcPr>
            <w:tcW w:type="dxa" w:w="6066"/>
          </w:tcPr>
          <w:p>
            <w:r/>
            <w:r>
              <w:rPr>
                <w:rFonts w:ascii="微软雅黑" w:hAnsi="微软雅黑" w:eastAsia="微软雅黑"/>
                <w:sz w:val="18"/>
              </w:rPr>
              <w:t>ruff 全绿 + 依赖自检 + CI 三步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分层结构</w:t>
      </w:r>
    </w:p>
    <w:p>
      <w:r>
        <w:t>系统采用「单进程 Web 服务 + 本地数据目录」的形态，不做分布式拆分。理由很实际：这是一份需要评委在浏览器里点得动的作品，多部署一个中间件只会增加演示失败的概率。</w:t>
      </w:r>
    </w:p>
    <w:p>
      <w:pPr>
        <w:spacing w:after="40"/>
        <w:ind w:left="340"/>
      </w:pPr>
      <w:r>
        <w:rPr>
          <w:rFonts w:ascii="Consolas" w:hAnsi="Consolas" w:eastAsia="微软雅黑"/>
          <w:color w:val="374151"/>
          <w:sz w:val="18"/>
        </w:rPr>
        <w:t>浏览器（原生 HTML/JS，无构建步骤）</w:t>
        <w:br/>
        <w:t xml:space="preserve">      │  fetch / SSE</w:t>
        <w:br/>
        <w:t xml:space="preserve">      ▼</w:t>
        <w:br/>
        <w:t>FastAPI 应用 app/main.py  ── 33 个 REST 接口</w:t>
        <w:br/>
        <w:t xml:space="preserve">      │</w:t>
        <w:br/>
        <w:t xml:space="preserve">      ├─ app/agent.py   编排：规划→检索→抽取→校验→写作</w:t>
        <w:br/>
        <w:t xml:space="preserve">      ├─ app/rag/       三路召回 + RRF 融合 + 交叉编码器重排</w:t>
        <w:br/>
        <w:t xml:space="preserve">      ├─ app/graph.py   引用图谱与图谱挖掘算法</w:t>
        <w:br/>
        <w:t xml:space="preserve">      ├─ app/writing.py 候选集约束生成</w:t>
        <w:br/>
        <w:t xml:space="preserve">      ├─ app/chart.py / diagram.py / zh2en.py  写作三件套</w:t>
        <w:br/>
        <w:t xml:space="preserve">      └─ app/structure.py / ocr.py / layout.py  解析层</w:t>
        <w:br/>
        <w:t xml:space="preserve">      │</w:t>
        <w:br/>
        <w:t xml:space="preserve">      ▼</w:t>
        <w:br/>
        <w:t>data/   papers(原始PDF) · chroma(向量) · meta(解析与索引) · models(本地模型)</w:t>
      </w:r>
    </w:p>
    <w:p>
      <w:pPr>
        <w:pStyle w:val="Heading2"/>
      </w:pPr>
      <w:r>
        <w:t>2.2 数据流：一次问答发生了什么</w:t>
      </w:r>
    </w:p>
    <w:p>
      <w:pPr>
        <w:pStyle w:val="ListBullet"/>
      </w:pPr>
      <w:r>
        <w:t>前端 POST /chat/stream，服务端返回 SSE 事件流，逐条推送角色进度与证据。</w:t>
      </w:r>
    </w:p>
    <w:p>
      <w:pPr>
        <w:pStyle w:val="ListBullet"/>
      </w:pPr>
      <w:r>
        <w:t>Planner 判定是单篇聚焦、多篇对比还是全库检索，并生成检索词。</w:t>
      </w:r>
    </w:p>
    <w:p>
      <w:pPr>
        <w:pStyle w:val="ListBullet"/>
      </w:pPr>
      <w:r>
        <w:t>Retriever 走三路召回（稠密 / 哈希 / BM25），RRF 融合后取前 15 个候选。</w:t>
      </w:r>
    </w:p>
    <w:p>
      <w:pPr>
        <w:pStyle w:val="ListBullet"/>
      </w:pPr>
      <w:r>
        <w:t>交叉编码器对候选重排，保留相关性最高的若干片段作为证据。</w:t>
      </w:r>
    </w:p>
    <w:p>
      <w:pPr>
        <w:pStyle w:val="ListBullet"/>
      </w:pPr>
      <w:r>
        <w:t>Extractor 在需要时补充结构化材料（论文卡片、表格行、章节原文）。</w:t>
      </w:r>
    </w:p>
    <w:p>
      <w:pPr>
        <w:pStyle w:val="ListBullet"/>
      </w:pPr>
      <w:r>
        <w:t>Verifier 统计证据条数、覆盖论文数、可定位页码数，缺页码会标红。</w:t>
      </w:r>
    </w:p>
    <w:p>
      <w:pPr>
        <w:pStyle w:val="ListBullet"/>
      </w:pPr>
      <w:r>
        <w:t>Writer 只依据上述证据撰写，每句标注 [来源: 文件 第N页]，证据不足则明确说明。</w:t>
      </w:r>
    </w:p>
    <w:p>
      <w:pPr>
        <w:pStyle w:val="Heading2"/>
      </w:pPr>
      <w:r>
        <w:t>2.3 数据组织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2835"/>
        <w:gridCol w:w="4252"/>
        <w:gridCol w:w="1984"/>
      </w:tblGrid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是否入库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data/papers/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原始 PDF，只读，任何功能都不修改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否（体积大）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data/chroma/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向量索引，可用脚本重建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data/meta/structures.json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细粒度解析结果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data/meta/citation-graph.json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引用图谱，可用脚本重建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data/models/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 ONNX 模型（重排、Embedding）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data/catalog.json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论文元数据清单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/>
    <w:p>
      <w:r>
        <w:t>「是否入库」这一列是刻意设计的结果：索引与图谱都能由脚本从原始 PDF 重建，放进仓库只会让克隆变慢且容易产生二进制冲突。原始 PDF 不进仓库则有另一个理由——公开仓库不应分发他人版权论文。</w:t>
      </w:r>
    </w:p>
    <w:p>
      <w:r>
        <w:br w:type="page"/>
      </w:r>
    </w:p>
    <w:p>
      <w:pPr>
        <w:pStyle w:val="Heading1"/>
      </w:pPr>
      <w:r>
        <w:t>三、核心技术实现</w:t>
      </w:r>
    </w:p>
    <w:p>
      <w:r>
        <w:t>赛题评分中「AI 技术深度」占 35%，原文列举了文档智能解析、高级 RAG 架构、多智能体协同三项。本章按这三项展开，并补充本地模型部署情况。</w:t>
      </w:r>
    </w:p>
    <w:p>
      <w:pPr>
        <w:pStyle w:val="Heading2"/>
      </w:pPr>
      <w:r>
        <w:t>3.1 文档智能解析</w:t>
      </w:r>
    </w:p>
    <w:p>
      <w:pPr>
        <w:pStyle w:val="Heading3"/>
      </w:pPr>
      <w:r>
        <w:t>3.1.1 四层降级策略</w:t>
      </w:r>
    </w:p>
    <w:p>
      <w:r>
        <w:t>论文 PDF 的复杂度差异很大：有原生文本层、有双栏排版、有纯扫描件、有 541 页的书籍。系统按四层依次尝试，任一层失败就降级到下一层。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1701"/>
        <w:gridCol w:w="2268"/>
        <w:gridCol w:w="3118"/>
        <w:gridCol w:w="1984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1 原生文本层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有可提取文本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pymupdf 按块提取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最快（毫秒级）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 版式感知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检测到双栏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app/layout.py 按栏切分再排序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加几十毫秒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3 表格专项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页面含表格结构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pdfplumber 文本策略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较慢但准确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4 OCR 兜底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文本层为空（扫描件）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RapidOCR + ONNX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秒级，按页累计</w:t>
            </w:r>
          </w:p>
        </w:tc>
      </w:tr>
    </w:tbl>
    <w:p/>
    <w:p>
      <w:r>
        <w:t>实测覆盖：39 篇论文全部解析成功，其中包含扫描件 1706.03762v1_img.pdf 与 541 页的 Understanding Deep Learning。</w:t>
      </w:r>
    </w:p>
    <w:p>
      <w:pPr>
        <w:pStyle w:val="Heading3"/>
      </w:pPr>
      <w:r>
        <w:t>3.1.2 结构化抽取的难点</w:t>
      </w:r>
    </w:p>
    <w:p>
      <w:r>
        <w:t>真正花时间的地方不是提取文字，而是从版面里可靠地认出「哪一行是作者」。论文的作者区排版千奇百怪，实测踩到并被修复的五类失败模式：</w:t>
      </w:r>
    </w:p>
    <w:p>
      <w:pPr>
        <w:pStyle w:val="ListBullet"/>
      </w:pPr>
      <w:r>
        <w:t>LaTeX 排版里作者之间没有逗号，只能靠机构标记切分。</w:t>
      </w:r>
    </w:p>
    <w:p>
      <w:pPr>
        <w:pStyle w:val="ListBullet"/>
      </w:pPr>
      <w:r>
        <w:t>名字后面紧跟脚注数字，如「Ashish Vaswani1」，不清掉数字就认不出名字边界。</w:t>
      </w:r>
    </w:p>
    <w:p>
      <w:pPr>
        <w:pStyle w:val="ListBullet"/>
      </w:pPr>
      <w:r>
        <w:t>姓名与上标编号粘连，如「Niki Parmar2,3Google Research」。</w:t>
      </w:r>
    </w:p>
    <w:p>
      <w:pPr>
        <w:pStyle w:val="ListBullet"/>
      </w:pPr>
      <w:r>
        <w:t>整行是机构署名而非人名，如「Google Brain」，会被误当成作者。</w:t>
      </w:r>
    </w:p>
    <w:p>
      <w:pPr>
        <w:pStyle w:val="ListBullet"/>
      </w:pPr>
      <w:r>
        <w:t>分组标题混在作者里，如 BLOOM 的「BigScience Workshop」「Major Contributors」不是人名；但「Llama Team, AI @ Meta」是机构作者，不能误删。</w:t>
      </w:r>
    </w:p>
    <w:p>
      <w:r>
        <w:t>修复后作者抽取覆盖 38/39 篇，全部使用真实人名而非占位符。这条链路有独立回归测试 tests/test_authors.py（215 行）。</w:t>
      </w:r>
    </w:p>
    <w:p>
      <w:pPr>
        <w:pStyle w:val="Heading2"/>
      </w:pPr>
      <w:r>
        <w:t>3.2 高级 RAG 架构</w:t>
      </w:r>
    </w:p>
    <w:p>
      <w:pPr>
        <w:pStyle w:val="Heading3"/>
      </w:pPr>
      <w:r>
        <w:t>3.2.1 三路召回与融合</w:t>
      </w:r>
    </w:p>
    <w:p>
      <w:r>
        <w:t>单路检索在学术文本上都有明显短板：稠密向量擅长语义但会漏专有名词，BM25 擅长精确匹配但不懂同义词，哈希向量作为轻量兜底。因此三路并行召回再融合。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1247"/>
        <w:gridCol w:w="3685"/>
        <w:gridCol w:w="1134"/>
        <w:gridCol w:w="3005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通道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权重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擅长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稠密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chromadb ONNXMiniLM_L6_V2（384 维）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语义相近但用词不同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哈希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 1024 维特征哈希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无模型时的兜底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BM25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自建（k1=1.2, b=0.6）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术语、公式号、人名精确命中</w:t>
            </w:r>
          </w:p>
        </w:tc>
      </w:tr>
    </w:tbl>
    <w:p/>
    <w:p>
      <w:r>
        <w:t>融合用 Reciprocal Rank Fusion，k 取 60：</w:t>
      </w:r>
    </w:p>
    <w:p>
      <w:pPr>
        <w:spacing w:after="40"/>
        <w:ind w:left="340"/>
      </w:pPr>
      <w:r>
        <w:rPr>
          <w:rFonts w:ascii="Consolas" w:hAnsi="Consolas" w:eastAsia="微软雅黑"/>
          <w:color w:val="374151"/>
          <w:sz w:val="18"/>
        </w:rPr>
        <w:t>fused[cid] += weight / (RRF_K + rank + 1)      # RRF_K 默认 60</w:t>
        <w:br/>
        <w:t>权重可由环境变量 RAG_W_DENSE / RAG_W_HASH / RAG_W_BM25 覆盖</w:t>
      </w:r>
    </w:p>
    <w:p>
      <w:r>
        <w:t>选 RRF 而不是加权分数相加的理由：三路通道的原始分数量纲完全不同（余弦相似度 0~1、BM25 无上界、哈希内积可正可负），直接相加等于让量纲大的通道主导结果。RRF 只用名次，天然规避了这个问题。</w:t>
      </w:r>
    </w:p>
    <w:p>
      <w:pPr>
        <w:pStyle w:val="Heading3"/>
      </w:pPr>
      <w:r>
        <w:t>3.2.2 交叉编码器重排</w:t>
      </w:r>
    </w:p>
    <w:p>
      <w:r>
        <w:t>召回阶段是「双塔」结构——问题和文档分别编码，速度快但精度有限。重排阶段换成「交叉编码器」：把问题与文档拼在一起送入模型，让它直接看两者的交互，精度高但慢，所以只用于重排前 15 个候选（RAG_RERANK_POOL）。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2324"/>
        <w:gridCol w:w="6747"/>
      </w:tblGrid>
      <w:tr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674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</w:t>
            </w:r>
          </w:p>
        </w:tc>
        <w:tc>
          <w:tcPr>
            <w:tcW w:type="dxa" w:w="6746"/>
          </w:tcPr>
          <w:p>
            <w:r/>
            <w:r>
              <w:rPr>
                <w:rFonts w:ascii="微软雅黑" w:hAnsi="微软雅黑" w:eastAsia="微软雅黑"/>
                <w:sz w:val="18"/>
              </w:rPr>
              <w:t>ms-marco-MiniLM-L-6-v2（ONNX 量化版，约 22 MB）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输入截断</w:t>
            </w:r>
          </w:p>
        </w:tc>
        <w:tc>
          <w:tcPr>
            <w:tcW w:type="dxa" w:w="6746"/>
          </w:tcPr>
          <w:p>
            <w:r/>
            <w:r>
              <w:rPr>
                <w:rFonts w:ascii="微软雅黑" w:hAnsi="微软雅黑" w:eastAsia="微软雅黑"/>
                <w:sz w:val="18"/>
              </w:rPr>
              <w:t>512 token（BERT 类模型上限）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6746"/>
          </w:tcPr>
          <w:p>
            <w:r/>
            <w:r>
              <w:rPr>
                <w:rFonts w:ascii="微软雅黑" w:hAnsi="微软雅黑" w:eastAsia="微软雅黑"/>
                <w:sz w:val="18"/>
              </w:rPr>
              <w:t>logits（可正可负，只在批内可比）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缺模型时</w:t>
            </w:r>
          </w:p>
        </w:tc>
        <w:tc>
          <w:tcPr>
            <w:tcW w:type="dxa" w:w="6746"/>
          </w:tcPr>
          <w:p>
            <w:r/>
            <w:r>
              <w:rPr>
                <w:rFonts w:ascii="微软雅黑" w:hAnsi="微软雅黑" w:eastAsia="微软雅黑"/>
                <w:sz w:val="18"/>
              </w:rPr>
              <w:t>抛 RerankUnavailable，调用方回退到 RRF 排序，检索不中断</w:t>
            </w:r>
          </w:p>
        </w:tc>
      </w:tr>
    </w:tbl>
    <w:p/>
    <w:p>
      <w:r>
        <w:t>关于输出是 logits 这件事，前端一度把它当成「融合分」显示，导致出现负数分数。已修正为按 score_type 区分显示：RRF 分叫「融合分」（恒正），重排分叫「重排分」（可为负，且只在同一问题的候选间可比）。</w:t>
      </w:r>
    </w:p>
    <w:p>
      <w:pPr>
        <w:pStyle w:val="Heading3"/>
      </w:pPr>
      <w:r>
        <w:t>3.2.3 抗幻觉：候选集约束生成</w:t>
      </w:r>
    </w:p>
    <w:p>
      <w:r>
        <w:t>这是本项目在写作环节最核心的一个设计决策，解决的问题是：大模型写综述时会凭空编造参考文献。常见做法是事后校验——生成完再检查引用是否真实，不合格就重写。本项目的做法是让编造在结构上不可能发生。</w:t>
      </w:r>
    </w:p>
    <w:p>
      <w:pPr>
        <w:spacing w:after="40"/>
        <w:ind w:left="340"/>
      </w:pPr>
      <w:r>
        <w:rPr>
          <w:rFonts w:ascii="Consolas" w:hAnsi="Consolas" w:eastAsia="微软雅黑"/>
          <w:color w:val="374151"/>
          <w:sz w:val="18"/>
        </w:rPr>
        <w:t>① 用 idea 检索真实文献，得到候选池，每篇分配 key：C1, C2, ... Cn</w:t>
        <w:br/>
        <w:t>② 候选池连同 key 一起塞进 prompt，明确要求：只能引用池内的 key</w:t>
        <w:br/>
        <w:t>③ 模型只写标记 [C3]，不允许写出完整条目</w:t>
        <w:br/>
        <w:t>④ 参考文献列表由代码从候选池取原始元数据生成，模型碰不到</w:t>
        <w:br/>
        <w:t>⑤ 生成后校验：出现池外 key 即判失败</w:t>
      </w:r>
    </w:p>
    <w:p>
      <w:r>
        <w:t>效果：实测生成 12 篇候选、正文引用 12 个 key，悬空 key 为 0。池子为空时系统不会硬生成，而是直接返回「没有检索到任何真实文献，为避免编造引用，未生成框架」。</w:t>
      </w:r>
    </w:p>
    <w:p>
      <w:r>
        <w:t>同样的思路贯穿问答环节：证据不足时不编造，而是明确说明资料不足。实测提问「Attention 的核心机制是什么？」时，由于检索到的片段没有给出形式化定义，回答主动写明「检索片段只给出零散描述，没有 attention 的形式化定义……资料不足」。</w:t>
      </w:r>
    </w:p>
    <w:p>
      <w:pPr>
        <w:pStyle w:val="Heading2"/>
      </w:pPr>
      <w:r>
        <w:t>3.3 多智能体协同</w:t>
      </w:r>
    </w:p>
    <w:p>
      <w:pPr>
        <w:pStyle w:val="Heading3"/>
      </w:pPr>
      <w:r>
        <w:t>3.3.1 为什么不是四个模型互相聊天</w:t>
      </w:r>
    </w:p>
    <w:p>
      <w:r>
        <w:t>调研阶段读了 MA-RAG、paper-qa、med-paper-assistant 等实现，主流做法是多个 Agent 通过共享状态或消息队列协作。但直接照搬会遇到一个硬约束：四角色互调意味着单次提问要多调 3~4 次大模型，现有单问耗时 6~20 秒，加倍后会超出演示可接受范围。</w:t>
      </w:r>
    </w:p>
    <w:p>
      <w:r>
        <w:t>因此本项目采取「显式命名 + 可核验产物」的路线：把原本隐式串在一起的处理阶段显式建模成四个角色，每个角色留下可核验的产物与耗时，但不为了「像多智能体」而增加模型调用次数。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2154"/>
        <w:gridCol w:w="4592"/>
        <w:gridCol w:w="2324"/>
      </w:tblGrid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产物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Planner 规划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18"/>
              </w:rPr>
              <w:t>判定单篇/多篇/全库，生成检索词</w:t>
            </w:r>
          </w:p>
        </w:tc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计划类型 + 检索词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Retriever 检索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三路召回 + 融合 + 重排</w:t>
            </w:r>
          </w:p>
        </w:tc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召回片段数、覆盖论文数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Extractor 抽取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补充卡片/表格行/章节原文</w:t>
            </w:r>
          </w:p>
        </w:tc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结构化材料条数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Verifier 校验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统计证据与页码可定位性</w:t>
            </w:r>
          </w:p>
        </w:tc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证据数、页码完整性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Writer 写作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18"/>
              </w:rPr>
              <w:t>依据证据撰写并标注来源</w:t>
            </w:r>
          </w:p>
        </w:tc>
        <w:tc>
          <w:tcPr>
            <w:tcW w:type="dxa" w:w="2324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字数、轮次</w:t>
            </w:r>
          </w:p>
        </w:tc>
      </w:tr>
    </w:tbl>
    <w:p/>
    <w:p>
      <w:r>
        <w:t>实测输出示例：</w:t>
      </w:r>
    </w:p>
    <w:p>
      <w:pPr>
        <w:spacing w:after="40"/>
        <w:ind w:left="340"/>
      </w:pPr>
      <w:r>
        <w:rPr>
          <w:rFonts w:ascii="Consolas" w:hAnsi="Consolas" w:eastAsia="微软雅黑"/>
          <w:color w:val="374151"/>
          <w:sz w:val="18"/>
        </w:rPr>
        <w:t>Status: 证据=4 · 覆盖论文=2 · 页码=2,11</w:t>
        <w:br/>
        <w:t>Planner   0ms    全库检索 · 检索词「core mechanism of attention」</w:t>
        <w:br/>
        <w:t>Retriever 2928ms 召回 4 段原文，覆盖 2 篇论文</w:t>
        <w:br/>
        <w:t>Extractor 163ms  本次问题不需要结构化加工，直接用检索片段</w:t>
        <w:br/>
        <w:t>Verifier  0ms    证据 4 条，其中 4 条可定位到具体页码</w:t>
        <w:br/>
        <w:t>Writer    3337ms 生成答案（912 字，第 1 轮定稿）</w:t>
      </w:r>
    </w:p>
    <w:p>
      <w:r>
        <w:t>这条时间线直接渲染在前端回答上方，用户可以看清系统做了什么、哪一步慢、证据够不够。Verifier 判定为失败时（证据缺页码、或完全没有证据）该行标红。</w:t>
      </w:r>
    </w:p>
    <w:p>
      <w:pPr>
        <w:pStyle w:val="Heading2"/>
      </w:pPr>
      <w:r>
        <w:t>3.4 本地模型部署</w:t>
      </w:r>
    </w:p>
    <w:p>
      <w:r>
        <w:t>评分标准原文写明「本地模型部署加分」。本项目在三个环节使用本地模型，均为 ONNX 运行时，不依赖网络：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2154"/>
        <w:gridCol w:w="4252"/>
        <w:gridCol w:w="1701"/>
        <w:gridCol w:w="963"/>
      </w:tblGrid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体积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离线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文本嵌入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ONNXMiniLM_L6_V2（374 维）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80 MB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交叉编码器重排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ms-marco-MiniLM-L-6-v2 量化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22 MB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扫描件 OCR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RapidOCR（PP-OCR ONNX）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15 MB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/>
    <w:p>
      <w:r>
        <w:t>只有最终撰写环节调用 DeepSeek API，且该调用可替换为任意 OpenAI 兼容端点（配置项 llm_base_url），演示环境可切换本地推理服务。</w:t>
      </w:r>
    </w:p>
    <w:p>
      <w:r>
        <w:br w:type="page"/>
      </w:r>
    </w:p>
    <w:p>
      <w:pPr>
        <w:pStyle w:val="Heading1"/>
      </w:pPr>
      <w:r>
        <w:t>四、引用关系图谱</w:t>
      </w:r>
    </w:p>
    <w:p>
      <w:r>
        <w:t>引用图谱是本项目在「学术算法与图谱挖掘创新」上投入最多的部分。难点不在画图，而在数据：参考文献条目是 PDF 里最难解析的文本之一。</w:t>
      </w:r>
    </w:p>
    <w:p>
      <w:pPr>
        <w:pStyle w:val="Heading2"/>
      </w:pPr>
      <w:r>
        <w:t>4.1 从 PDF 到图谱的三道关口</w:t>
      </w:r>
    </w:p>
    <w:p>
      <w:pPr>
        <w:pStyle w:val="Heading3"/>
      </w:pPr>
      <w:r>
        <w:t>4.1.1 第一关：把参考文献条目切分干净</w:t>
      </w:r>
    </w:p>
    <w:p>
      <w:r>
        <w:t>初版实现里约 3300 条参考文献未能抽出标题，人工抽查发现典型形态：标题被截断成作者姓名的碎片、条目跨栏被切断、跨页条目断成两半。处理策略是「多信号切分」——综合标点、年份位置、作者块长度、缩进与续行标记，而不是依赖单一正则。</w:t>
      </w:r>
    </w:p>
    <w:p>
      <w:pPr>
        <w:pStyle w:val="Heading3"/>
      </w:pPr>
      <w:r>
        <w:t>4.1.2 第二关：把同一篇论文的多个副本合并</w:t>
      </w:r>
    </w:p>
    <w:p>
      <w:r>
        <w:t>库内存在同一篇论文的不同版本与扫描副本。若直接建图，Attention Is All You Need 会被拆成三份，它的被引数和 PageRank 都会失真。系统按「标题 + arXiv 号 + 元数据」交叉核验后合并为单一逻辑节点，实测 1 个节点被合并，其中 arxiv:1706.03762（4 份）。合并不删除任何 PDF 文件。</w:t>
      </w:r>
    </w:p>
    <w:p>
      <w:pPr>
        <w:pStyle w:val="Heading3"/>
      </w:pPr>
      <w:r>
        <w:t>4.1.3 第三关：三层匹配，宁缺毋滥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793"/>
        <w:gridCol w:w="5386"/>
        <w:gridCol w:w="1360"/>
        <w:gridCol w:w="1530"/>
      </w:tblGrid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匹配依据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置信度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出边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arXiv 号（归一化前缀、空格、版本号）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完整规范化标题（大小写/空白/标点/Unicode 全归一）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标题近似（相似度 ≥ 0.92）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相似度落在 0.75~0.92 之间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否，记入待人工核验</w:t>
            </w:r>
          </w:p>
        </w:tc>
      </w:tr>
    </w:tbl>
    <w:p/>
    <w:p>
      <w:r>
        <w:t>这条「相似度落在中间区间就不出边」的规则是刻意设计的。标题近似匹配最大的风险是误连不同论文，产生虚假的学术关系。宁可少几条边、把可疑的列出来给人看，也不要让图谱好看但结论错。当前图规模：36 个逻辑节点、189 条引用边。</w:t>
      </w:r>
    </w:p>
    <w:p>
      <w:pPr>
        <w:pStyle w:val="Heading2"/>
      </w:pPr>
      <w:r>
        <w:t>4.2 图谱挖掘指标</w:t>
      </w:r>
    </w:p>
    <w:p>
      <w:r>
        <w:t>三个指标必须分开统计，否则会得出错误结论，这也是数据里最容易踩的坑：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2551"/>
        <w:gridCol w:w="3685"/>
        <w:gridCol w:w="2835"/>
      </w:tblGrid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为什么要区分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引用边数量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入边总数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同一篇论文可能被多篇多次引用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被引论文数量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有多少篇不同的论文引用了它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反映传播广度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不同引用论文数量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去重后的引用方个数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与上项区分，避免重复计数</w:t>
            </w:r>
          </w:p>
        </w:tc>
      </w:tr>
    </w:tbl>
    <w:p/>
    <w:p>
      <w:r>
        <w:t>PageRank 在去重后的逻辑节点上计算，不经过副本重复加权。此外还实现了中介中心性（找跨社区桥接论文）与 Louvain 社区发现。值得注意的是这些算法全部由项目自己用标准库实现，刻意不依赖 networkx / scipy——依赖越少，他人复现时踩坑越少。</w:t>
      </w:r>
    </w:p>
    <w:p>
      <w:pPr>
        <w:pStyle w:val="Heading2"/>
      </w:pPr>
      <w:r>
        <w:t>4.3 三种图谱挖掘产物</w:t>
      </w:r>
    </w:p>
    <w:p>
      <w:pPr>
        <w:pStyle w:val="ListBullet"/>
      </w:pPr>
      <w:r>
        <w:t>基石节点：PageRank 高但入度不高，说明被少量关键工作引用、影响超出直接连接范围。</w:t>
      </w:r>
    </w:p>
    <w:p>
      <w:pPr>
        <w:pStyle w:val="ListBullet"/>
      </w:pPr>
      <w:r>
        <w:t>自动综述：基于图结构与元数据生成研究现状概览，不依赖大模型臆测。</w:t>
      </w:r>
    </w:p>
    <w:p>
      <w:pPr>
        <w:pStyle w:val="ListBullet"/>
      </w:pPr>
      <w:r>
        <w:t>前沿探索：三路信号——新近且被引、跨社区桥接、未被接入引用网。</w:t>
      </w:r>
    </w:p>
    <w:p>
      <w:r>
        <w:br w:type="page"/>
      </w:r>
    </w:p>
    <w:p>
      <w:pPr>
        <w:pStyle w:val="Heading1"/>
      </w:pPr>
      <w:r>
        <w:t>五、写作助手</w:t>
      </w:r>
    </w:p>
    <w:p>
      <w:pPr>
        <w:pStyle w:val="Heading2"/>
      </w:pPr>
      <w:r>
        <w:t>5.1 框架生成</w:t>
      </w:r>
    </w:p>
    <w:p>
      <w:r>
        <w:t>见 3.2.3 的候选集约束生成。补充一个细节：本地论文的作者名单原本读不到，因为论文清单里只有作者数的计数字段，没有名单本身。修复方式是回到细粒度解析结果里按文件名索引作者，使参考文献能列出真实作者。超过 6 位作者按 IEEE 惯例截断为前 6 位加 et al.，并修掉了 et al. 与句号重叠成双句点的问题。</w:t>
      </w:r>
    </w:p>
    <w:p>
      <w:pPr>
        <w:pStyle w:val="Heading2"/>
      </w:pPr>
      <w:r>
        <w:t>5.2 架构图渲染</w:t>
      </w:r>
    </w:p>
    <w:p>
      <w:r>
        <w:t>提供三种渲染器，覆盖不同投稿场景：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1474"/>
        <w:gridCol w:w="1190"/>
        <w:gridCol w:w="3005"/>
        <w:gridCol w:w="3402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渲染器</w:t>
            </w:r>
          </w:p>
        </w:tc>
        <w:tc>
          <w:tcPr>
            <w:tcW w:type="dxa" w:w="119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产物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适用场景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实现要点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Mermaid</w:t>
            </w:r>
          </w:p>
        </w:tc>
        <w:tc>
          <w:tcPr>
            <w:tcW w:type="dxa" w:w="1191"/>
          </w:tcPr>
          <w:p>
            <w:r/>
            <w:r>
              <w:rPr>
                <w:rFonts w:ascii="微软雅黑" w:hAnsi="微软雅黑" w:eastAsia="微软雅黑"/>
                <w:sz w:val="18"/>
              </w:rPr>
              <w:t>PNG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快速预览、文档内嵌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语法接近自然语言，模型不易写错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Graphviz</w:t>
            </w:r>
          </w:p>
        </w:tc>
        <w:tc>
          <w:tcPr>
            <w:tcW w:type="dxa" w:w="1191"/>
          </w:tcPr>
          <w:p>
            <w:r/>
            <w:r>
              <w:rPr>
                <w:rFonts w:ascii="微软雅黑" w:hAnsi="微软雅黑" w:eastAsia="微软雅黑"/>
                <w:sz w:val="18"/>
              </w:rPr>
              <w:t>PNG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黑白方框，最像论文图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注入 CJK 字体，否则中文全是方框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TikZ</w:t>
            </w:r>
          </w:p>
        </w:tc>
        <w:tc>
          <w:tcPr>
            <w:tcW w:type="dxa" w:w="1191"/>
          </w:tcPr>
          <w:p>
            <w:r/>
            <w:r>
              <w:rPr>
                <w:rFonts w:ascii="微软雅黑" w:hAnsi="微软雅黑" w:eastAsia="微软雅黑"/>
                <w:sz w:val="18"/>
              </w:rPr>
              <w:t>PNG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sz w:val="18"/>
              </w:rPr>
              <w:t>LaTeX 投稿，原生矢量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编译失败只回喂错误重试一次</w:t>
            </w:r>
          </w:p>
        </w:tc>
      </w:tr>
    </w:tbl>
    <w:p/>
    <w:p>
      <w:r>
        <w:t>工程里有三个真实的坑值得记录：Windows 上 shutil.which 会优先命中 npm 的无扩展名脚本导致「不是有效的 Win32 应用程序」，改为按 .cmd/.exe 顺序手动查找；mermaid-cli 12 移除了 -w 参数改为 -s；Graphviz 默认字体不含中文字形，需在生成的代码里注入 fontname。</w:t>
      </w:r>
    </w:p>
    <w:p>
      <w:pPr>
        <w:pStyle w:val="Heading2"/>
      </w:pPr>
      <w:r>
        <w:t>5.3 数据可视化</w:t>
      </w:r>
    </w:p>
    <w:p>
      <w:r>
        <w:t>CSV 上传后自动做统计画像、选图型、出交互预览与定稿 PNG。三个决策值得说明：</w:t>
      </w:r>
    </w:p>
    <w:p>
      <w:pPr>
        <w:pStyle w:val="ListBullet"/>
      </w:pPr>
      <w:r>
        <w:t>双路输出：ECharts 供浏览器交互预览，matplotlib 供投稿导出。服务的是论文流程的不同环节。</w:t>
      </w:r>
    </w:p>
    <w:p>
      <w:pPr>
        <w:pStyle w:val="ListBullet"/>
      </w:pPr>
      <w:r>
        <w:t>对数轴阈值取 100 倍：参数量从 0.34B 到 540B 跨度 1600 倍，线性轴上小模型全挤在原点；而准确率 86~93 不跨数量级，用对数轴反而误导。</w:t>
      </w:r>
    </w:p>
    <w:p>
      <w:pPr>
        <w:pStyle w:val="ListBullet"/>
      </w:pPr>
      <w:r>
        <w:t>雷达图逐列归一化：各维量纲不同，不归一化会让大数值维度吃掉整张图。</w:t>
      </w:r>
    </w:p>
    <w:p>
      <w:r>
        <w:t>Caption 生成有一条纪律：只给模型统计摘要，不给图。否则模型会描述出图上并不存在的趋势。实测生成的 caption 里所有数字都来自统计摘要。</w:t>
      </w:r>
    </w:p>
    <w:p>
      <w:pPr>
        <w:pStyle w:val="Heading2"/>
      </w:pPr>
      <w:r>
        <w:t>5.4 中译英</w:t>
      </w:r>
    </w:p>
    <w:p>
      <w:r>
        <w:t>与阅读页的英译中方向相反，提示词完全另写。目标是译文能直接塞进 IEEE/ACM 模板，因此硬性要求：只输出译文、正式学术语域、术语一致、长句拆短、数字单位与引用标记原样保留、时态遵循学术惯例、不增不减。支持术语表（每行「中文=English」），分块翻译时把上一块末尾作为上下文，保持术语连贯。</w:t>
      </w:r>
    </w:p>
    <w:p>
      <w:r>
        <w:br w:type="page"/>
      </w:r>
    </w:p>
    <w:p>
      <w:pPr>
        <w:pStyle w:val="Heading1"/>
      </w:pPr>
      <w:r>
        <w:t>六、工程质量</w:t>
      </w:r>
    </w:p>
    <w:p>
      <w:pPr>
        <w:pStyle w:val="Heading2"/>
      </w:pPr>
      <w:r>
        <w:t>6.1 测试</w:t>
      </w:r>
    </w:p>
    <w:p>
      <w:r>
        <w:t>358 条 pytest 用例覆盖解析、检索、图谱、写作、接口与边界条件。一条重要的测试哲学：只测确定性逻辑，不测大模型输出质量。</w:t>
      </w:r>
    </w:p>
    <w:p>
      <w:r>
        <w:t>例如图谱测试里，若断言「某条文献应被匹配到某篇论文」，正则或阈值任何一侧微调都会让测试红掉，但功能可能更好。因此测试聚焦在可判定的部分：引用校验、去重逻辑、分块边界、选图规则、字体注入是否发生。而「两篇标题很像时该不该连边」这种规则断言，则必须测——它是正确性问题。</w:t>
      </w:r>
    </w:p>
    <w:p>
      <w:r>
        <w:t>写测试时还踩到一个真实教训：构造「相似但不同」的用例必须确认相似度真的低于阈值。最初用「A Survey of Large Language Models」对「Survey of Large Language Models」做拒连用例，实测相似度 0.9688，高于默认阈值 0.92，系统本来就会连边——用例本身就是错的。</w:t>
      </w:r>
    </w:p>
    <w:p>
      <w:pPr>
        <w:pStyle w:val="Heading2"/>
      </w:pPr>
      <w:r>
        <w:t>6.2 依赖治理</w:t>
      </w:r>
    </w:p>
    <w:p>
      <w:r>
        <w:t>本项目遇到的最大的一个工程问题：依赖清单与代码脱节。实际 import 的 8 个包（pymupdf、pdfplumber、matplotlib、pandas、numpy、tokenizers、rapidocr、chromadb）一个都不在清单里，意味着任何人克隆后执行 pip install -r requirements.txt 都起不来服务。</w:t>
      </w:r>
    </w:p>
    <w:p>
      <w:r>
        <w:t>修复的同时加了自检脚本 scripts/check_deps.py：用 AST 扫描 app/ 的真实 import，与清单比对，缺失即退出码 1，已挂进 CI。这样同类问题不会再悄悄发生。同时删掉了 6 个从未被 import 的包（redis、sqlalchemy、pymysql、aiohttp、sse-starlette、tiktoken），减少安装体积与攻击面。</w:t>
      </w:r>
    </w:p>
    <w:p>
      <w:pPr>
        <w:pStyle w:val="Heading2"/>
      </w:pPr>
      <w:r>
        <w:t>6.3 容器化</w:t>
      </w:r>
    </w:p>
    <w:p>
      <w:r>
        <w:t>Dockerfile 基于 python:3.11-slim（选 Debian 而非 alpine：chromadb、onnxruntime、matplotlib 依赖 glibc 与预编译 wheel，alpine 的 musl 会让 pip 现场编译）。额外装了 graphviz、libgomp1 与 fonts-noto-cjk——最后一个是为了让容器内导出的图表中文不变方框。.dockerignore 把构建上下文从 2.1 GB 压到 27 MB。</w:t>
      </w:r>
    </w:p>
    <w:p>
      <w:pPr>
        <w:pStyle w:val="Heading2"/>
      </w:pPr>
      <w:r>
        <w:t>6.4 安全</w:t>
      </w:r>
    </w:p>
    <w:p>
      <w:pPr>
        <w:pStyle w:val="ListBullet"/>
      </w:pPr>
      <w:r>
        <w:t>API 密钥只通过环境变量读取，.env 已加入 .gitignore 并在提交前逐项人工核查。</w:t>
      </w:r>
    </w:p>
    <w:p>
      <w:pPr>
        <w:pStyle w:val="ListBullet"/>
      </w:pPr>
      <w:r>
        <w:t>原始 PDF 只读，任何功能都不修改用户文件。</w:t>
      </w:r>
    </w:p>
    <w:p>
      <w:pPr>
        <w:pStyle w:val="ListBullet"/>
      </w:pPr>
      <w:r>
        <w:t>索引与图谱均可从原始 PDF 重建，损坏不影响数据。</w:t>
      </w:r>
    </w:p>
    <w:p>
      <w:r>
        <w:br w:type="page"/>
      </w:r>
    </w:p>
    <w:p>
      <w:pPr>
        <w:pStyle w:val="Heading1"/>
      </w:pPr>
      <w:r>
        <w:t>七、创新点</w:t>
      </w:r>
    </w:p>
    <w:p>
      <w:pPr>
        <w:pStyle w:val="Heading2"/>
      </w:pPr>
      <w:r>
        <w:t>7.1 候选集约束生成：让幻觉在结构上不可能</w:t>
      </w:r>
    </w:p>
    <w:p>
      <w:r>
        <w:t>常规抗幻觉是「生成后校验、不合格重试」。本项目把约束前移到生成结构本身：文献池由代码提供、引用只能写 key、参考文献由代码生成。模型即使想编，也无处下手。这一思路同时用于问答（证据不足则拒答）与写作（池空则不生成）。</w:t>
      </w:r>
    </w:p>
    <w:p>
      <w:pPr>
        <w:pStyle w:val="Heading2"/>
      </w:pPr>
      <w:r>
        <w:t>7.2 引用图谱的三层匹配与「宁缺毋滥」</w:t>
      </w:r>
    </w:p>
    <w:p>
      <w:r>
        <w:t>多数引用图谱工具追求边的数量，本项目主动放弃一部分边：相似度落在 0.75~0.92 之间的一律不出边，转人工核验。理由是这个图谱要用于学术判断，一条假边的破坏力远大于十条真边的价值。</w:t>
      </w:r>
    </w:p>
    <w:p>
      <w:pPr>
        <w:pStyle w:val="Heading2"/>
      </w:pPr>
      <w:r>
        <w:t>7.3 多智能体：显式命名而非堆叠调用</w:t>
      </w:r>
    </w:p>
    <w:p>
      <w:r>
        <w:t>在「像不像多智能体」与「演示能不能跑完」之间，本项目选择后者：把处理阶段显式建模成四角色并回显可核验产物，既让用户与评委看清系统做了什么，又不为形式牺牲响应速度。</w:t>
      </w:r>
    </w:p>
    <w:p>
      <w:pPr>
        <w:pStyle w:val="Heading2"/>
      </w:pPr>
      <w:r>
        <w:t>7.4 工程细节上的多个「真实坑」</w:t>
      </w:r>
    </w:p>
    <w:p>
      <w:r>
        <w:t>项目的不少细节来自真实调试而非设计推演：Graphviz 中文豆腐块、mermaid-cli 在 Windows 上的 shutil.which 陷阱、小数轴阈值、雷达图量纲归一、pdf.js 文本项之间无分隔符导致句边界定位失败、以及「融合分」与「重排分」量纲混淆。这些已写入 README 的技术决策记录。</w:t>
      </w:r>
    </w:p>
    <w:p>
      <w:r>
        <w:br w:type="page"/>
      </w:r>
    </w:p>
    <w:p>
      <w:pPr>
        <w:pStyle w:val="Heading1"/>
      </w:pPr>
      <w:r>
        <w:t>八、验收与复现</w:t>
      </w:r>
    </w:p>
    <w:p>
      <w:pPr>
        <w:pStyle w:val="Heading2"/>
      </w:pPr>
      <w:r>
        <w:t>8.1 快速启动</w:t>
      </w:r>
    </w:p>
    <w:p>
      <w:pPr>
        <w:spacing w:after="40"/>
        <w:ind w:left="340"/>
      </w:pPr>
      <w:r>
        <w:rPr>
          <w:rFonts w:ascii="Consolas" w:hAnsi="Consolas" w:eastAsia="微软雅黑"/>
          <w:color w:val="374151"/>
          <w:sz w:val="18"/>
        </w:rPr>
        <w:t># 1. 安装依赖</w:t>
        <w:br/>
        <w:t>pip install -r requirements.txt</w:t>
        <w:br/>
        <w:br/>
        <w:t># 2. 配置密钥（复制模板后填入自己的 Key）</w:t>
        <w:br/>
        <w:t>cp .env.example .env</w:t>
        <w:br/>
        <w:br/>
        <w:t># 3. 启动服务</w:t>
        <w:br/>
        <w:t>uvicorn app.main:app --host 127.0.0.1 --port 8000</w:t>
        <w:br/>
        <w:br/>
        <w:t># 4. 浏览器打开</w:t>
        <w:br/>
        <w:t>http://127.0.0.1:8000/ui/index.html</w:t>
      </w:r>
    </w:p>
    <w:p>
      <w:pPr>
        <w:pStyle w:val="Heading2"/>
      </w:pPr>
      <w:r>
        <w:t>8.2 自检脚本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3685"/>
        <w:gridCol w:w="5386"/>
      </w:tblGrid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脚本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scripts/check_all.py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环境、索引、模型、Git、依赖一键体检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scripts/check_deps.py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依赖清单与代码 import 一致性检查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scripts/build_structure.py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重建细粒度解析结果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scripts/build_graph.py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重建引用图谱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scripts/build_index.py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重建向量索引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8"/>
              </w:rPr>
              <w:t>scripts/verify_official5.py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官方 1.1~1.4 条目验收脚本</w:t>
            </w:r>
          </w:p>
        </w:tc>
      </w:tr>
    </w:tbl>
    <w:p/>
    <w:p>
      <w:pPr>
        <w:pStyle w:val="Heading2"/>
      </w:pPr>
      <w:r>
        <w:t>8.3 质量门禁</w:t>
      </w:r>
    </w:p>
    <w:p>
      <w:pPr>
        <w:spacing w:after="40"/>
        <w:ind w:left="340"/>
      </w:pPr>
      <w:r>
        <w:rPr>
          <w:rFonts w:ascii="Consolas" w:hAnsi="Consolas" w:eastAsia="微软雅黑"/>
          <w:color w:val="374151"/>
          <w:sz w:val="18"/>
        </w:rPr>
        <w:t>ruff check .                 # All checks passed!</w:t>
        <w:br/>
        <w:t>pytest tests -q              # 364 passed</w:t>
        <w:br/>
        <w:t>python scripts/check_deps.py # ✓ 依赖清单覆盖全部 import</w:t>
      </w:r>
    </w:p>
    <w:p>
      <w:r>
        <w:t>以上三项已配置在 .github/workflows/ci.yml 中，每次推送自动执行。</w:t>
      </w:r>
    </w:p>
    <w:p>
      <w:r>
        <w:br w:type="page"/>
      </w:r>
    </w:p>
    <w:p>
      <w:pPr>
        <w:pStyle w:val="Heading1"/>
      </w:pPr>
      <w:r>
        <w:t>九、已知局限与后续工作</w:t>
      </w:r>
    </w:p>
    <w:tbl>
      <w:tblPr>
        <w:tblStyle w:val="LightGrid-Accent1"/>
        <w:jc w:val="center"/>
        <w:tblLook w:firstColumn="1" w:firstRow="1" w:lastColumn="0" w:lastRow="0" w:noHBand="0" w:noVBand="1" w:val="04A0"/>
        <w:tblW w:w="9072" w:type="dxa"/>
        <w:tblLayout w:type="fixed"/>
        <w:tblCellMar>
          <w:left w:w="45" w:type="dxa"/>
          <w:right w:w="45" w:type="dxa"/>
        </w:tblCellMar>
      </w:tblPr>
      <w:tblGrid>
        <w:gridCol w:w="2551"/>
        <w:gridCol w:w="3345"/>
        <w:gridCol w:w="3175"/>
      </w:tblGrid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局限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后续方向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低置信度匹配需人工核验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48 条落在阈值之间，未入图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引入引用上下文语义判断，降低误判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多智能体未做模型级协作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四阶段显式命名，非独立模型对话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在延迟允许时引入 Planner 独立推理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外部库依赖网络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arXiv / Crossref 查询需联网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增加本地元数据缓存与降级路径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容器内渲染器不全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只装了 Graphviz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按需提供 Mermaid/TikZ 的镜像变体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重排模型需手工放置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data/models/ 不入库，缺失时降级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提供下载脚本与校验和</w:t>
            </w:r>
          </w:p>
        </w:tc>
      </w:tr>
    </w:tbl>
    <w:p/>
    <w:p>
      <w:r>
        <w:t>上述局限均已记录在仓库 README 与 docs/ 下的交接文档中，没有以「已实现」的方式掩盖。其中第一条与第五条是后续最优先处理的两项。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