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CR-10C 材料目录</w:t>
      </w:r>
    </w:p>
    <w:p>
      <w:r>
        <w:t>文档状态：占位正式稿。涉及真实公开数据、指标、成本、页码、截图的位置均使用【待数据填充】标记，待数据接入后复核更新。</w:t>
      </w:r>
    </w:p>
    <w:p>
      <w:pPr>
        <w:pStyle w:val="Heading1"/>
      </w:pPr>
      <w:r>
        <w:t>提交目录结构</w:t>
      </w:r>
    </w:p>
    <w:p>
      <w:r>
        <w:t>00_评委阅读指南.pdf；01_作品说明文档.pdf；02_参赛展示PPT.pptx；02_参赛展示PPT.pdf；03_Demo演示视频.mp4；04_样例数据包；05_字段字典与脱敏说明.pdf；06_小浣熊工作流说明.pdf；07_分析结果与异常预警表.xlsx；08_40尺柜成本测算表.xlsx；09_量化指标验证表.xlsx；10_一图读懂长图.png；11_运行日志与截图。</w:t>
      </w:r>
    </w:p>
    <w:p>
      <w:pPr>
        <w:pStyle w:val="Heading1"/>
      </w:pPr>
      <w:r>
        <w:t>当前状态说明</w:t>
      </w:r>
    </w:p>
    <w:p>
      <w:r>
        <w:t>本目录为提交材料占位版，待正式产物完成后更新文件名、页码、版本和最终打包结构。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