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CR-08 Demo演示脚本（10分钟）</w:t>
      </w:r>
    </w:p>
    <w:p>
      <w:r>
        <w:t>目标：展示舱路雷达从数据输入、质量分层、指标预警、事件线索、成本测算到决策建议的完整闭环。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屏幕动作</w:t>
            </w:r>
          </w:p>
        </w:tc>
        <w:tc>
          <w:tcPr>
            <w:tcW w:type="dxa" w:w="2880"/>
          </w:tcPr>
          <w:p>
            <w:r>
              <w:t>旁白/字幕</w:t>
            </w:r>
          </w:p>
        </w:tc>
      </w:tr>
      <w:tr>
        <w:tc>
          <w:tcPr>
            <w:tcW w:type="dxa" w:w="2880"/>
          </w:tcPr>
          <w:p>
            <w:r>
              <w:t>00:00-01:00</w:t>
            </w:r>
          </w:p>
        </w:tc>
        <w:tc>
          <w:tcPr>
            <w:tcW w:type="dxa" w:w="2880"/>
          </w:tcPr>
          <w:p>
            <w:r>
              <w:t>打开产品方案与PPT P1-P2</w:t>
            </w:r>
          </w:p>
        </w:tc>
        <w:tc>
          <w:tcPr>
            <w:tcW w:type="dxa" w:w="2880"/>
          </w:tcPr>
          <w:p>
            <w:r>
              <w:t>说明真实业务痛点：人工查指数、公告、汇率、附加费，难以形成可复盘建议。</w:t>
            </w:r>
          </w:p>
        </w:tc>
      </w:tr>
      <w:tr>
        <w:tc>
          <w:tcPr>
            <w:tcW w:type="dxa" w:w="2880"/>
          </w:tcPr>
          <w:p>
            <w:r>
              <w:t>01:00-02:00</w:t>
            </w:r>
          </w:p>
        </w:tc>
        <w:tc>
          <w:tcPr>
            <w:tcW w:type="dxa" w:w="2880"/>
          </w:tcPr>
          <w:p>
            <w:r>
              <w:t>展示数据治理规则</w:t>
            </w:r>
          </w:p>
        </w:tc>
        <w:tc>
          <w:tcPr>
            <w:tcW w:type="dxa" w:w="2880"/>
          </w:tcPr>
          <w:p>
            <w:r>
              <w:t>强调A/B/C/PENDING分层，C级不冒充真实。</w:t>
            </w:r>
          </w:p>
        </w:tc>
      </w:tr>
      <w:tr>
        <w:tc>
          <w:tcPr>
            <w:tcW w:type="dxa" w:w="2880"/>
          </w:tcPr>
          <w:p>
            <w:r>
              <w:t>02:00-03:30</w:t>
            </w:r>
          </w:p>
        </w:tc>
        <w:tc>
          <w:tcPr>
            <w:tcW w:type="dxa" w:w="2880"/>
          </w:tcPr>
          <w:p>
            <w:r>
              <w:t>打开CR-04A</w:t>
            </w:r>
          </w:p>
        </w:tc>
        <w:tc>
          <w:tcPr>
            <w:tcW w:type="dxa" w:w="2880"/>
          </w:tcPr>
          <w:p>
            <w:r>
              <w:t>展示最新周分位、环比、Z分数、连续上涨和预警标签。</w:t>
            </w:r>
          </w:p>
        </w:tc>
      </w:tr>
      <w:tr>
        <w:tc>
          <w:tcPr>
            <w:tcW w:type="dxa" w:w="2880"/>
          </w:tcPr>
          <w:p>
            <w:r>
              <w:t>03:30-05:00</w:t>
            </w:r>
          </w:p>
        </w:tc>
        <w:tc>
          <w:tcPr>
            <w:tcW w:type="dxa" w:w="2880"/>
          </w:tcPr>
          <w:p>
            <w:r>
              <w:t>打开CR-04B</w:t>
            </w:r>
          </w:p>
        </w:tc>
        <w:tc>
          <w:tcPr>
            <w:tcW w:type="dxa" w:w="2880"/>
          </w:tcPr>
          <w:p>
            <w:r>
              <w:t>展示建议如何引用CR-04A具体数字生成。</w:t>
            </w:r>
          </w:p>
        </w:tc>
      </w:tr>
      <w:tr>
        <w:tc>
          <w:tcPr>
            <w:tcW w:type="dxa" w:w="2880"/>
          </w:tcPr>
          <w:p>
            <w:r>
              <w:t>05:00-06:30</w:t>
            </w:r>
          </w:p>
        </w:tc>
        <w:tc>
          <w:tcPr>
            <w:tcW w:type="dxa" w:w="2880"/>
          </w:tcPr>
          <w:p>
            <w:r>
              <w:t>打开CR-05</w:t>
            </w:r>
          </w:p>
        </w:tc>
        <w:tc>
          <w:tcPr>
            <w:tcW w:type="dxa" w:w="2880"/>
          </w:tcPr>
          <w:p>
            <w:r>
              <w:t>展示事件关联只写线索、不写因果。</w:t>
            </w:r>
          </w:p>
        </w:tc>
      </w:tr>
      <w:tr>
        <w:tc>
          <w:tcPr>
            <w:tcW w:type="dxa" w:w="2880"/>
          </w:tcPr>
          <w:p>
            <w:r>
              <w:t>06:30-08:00</w:t>
            </w:r>
          </w:p>
        </w:tc>
        <w:tc>
          <w:tcPr>
            <w:tcW w:type="dxa" w:w="2880"/>
          </w:tcPr>
          <w:p>
            <w:r>
              <w:t>打开场景化成本模型</w:t>
            </w:r>
          </w:p>
        </w:tc>
        <w:tc>
          <w:tcPr>
            <w:tcW w:type="dxa" w:w="2880"/>
          </w:tcPr>
          <w:p>
            <w:r>
              <w:t>展示Base/Stress/USEC_Panama不同附加费，不再简单求和。</w:t>
            </w:r>
          </w:p>
        </w:tc>
      </w:tr>
      <w:tr>
        <w:tc>
          <w:tcPr>
            <w:tcW w:type="dxa" w:w="2880"/>
          </w:tcPr>
          <w:p>
            <w:r>
              <w:t>08:00-09:00</w:t>
            </w:r>
          </w:p>
        </w:tc>
        <w:tc>
          <w:tcPr>
            <w:tcW w:type="dxa" w:w="2880"/>
          </w:tcPr>
          <w:p>
            <w:r>
              <w:t>打开复跑记录</w:t>
            </w:r>
          </w:p>
        </w:tc>
        <w:tc>
          <w:tcPr>
            <w:tcW w:type="dxa" w:w="2880"/>
          </w:tcPr>
          <w:p>
            <w:r>
              <w:t>展示Week1-3 dry-run输入、输出、关键数字变化。</w:t>
            </w:r>
          </w:p>
        </w:tc>
      </w:tr>
      <w:tr>
        <w:tc>
          <w:tcPr>
            <w:tcW w:type="dxa" w:w="2880"/>
          </w:tcPr>
          <w:p>
            <w:r>
              <w:t>09:00-10:00</w:t>
            </w:r>
          </w:p>
        </w:tc>
        <w:tc>
          <w:tcPr>
            <w:tcW w:type="dxa" w:w="2880"/>
          </w:tcPr>
          <w:p>
            <w:r>
              <w:t>打开CR-09与QA</w:t>
            </w:r>
          </w:p>
        </w:tc>
        <w:tc>
          <w:tcPr>
            <w:tcW w:type="dxa" w:w="2880"/>
          </w:tcPr>
          <w:p>
            <w:r>
              <w:t>说明效率指标PENDING项和不达标项，强调可复跑而非一次性演示。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