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 Regulatory Register 2026</w:t>
      </w:r>
    </w:p>
    <w:tbl>
      <w:tblPr>
        <w:tblStyle w:val="LightGrid-Accent1"/>
        <w:tblW w:type="auto" w:w="0"/>
        <w:tblLook w:firstColumn="1" w:firstRow="1" w:lastColumn="0" w:lastRow="0" w:noHBand="0" w:noVBand="1" w:val="04A0"/>
      </w:tblPr>
      <w:tblGrid>
        <w:gridCol w:w="4320"/>
        <w:gridCol w:w="4320"/>
      </w:tblGrid>
      <w:tr>
        <w:tc>
          <w:tcPr>
            <w:tcW w:type="dxa" w:w="4320"/>
          </w:tcPr>
          <w:p>
            <w:r>
              <w:t>Field</w:t>
            </w:r>
          </w:p>
        </w:tc>
        <w:tc>
          <w:tcPr>
            <w:tcW w:type="dxa" w:w="4320"/>
          </w:tcPr>
          <w:p>
            <w:r>
              <w:t>Value</w:t>
            </w:r>
          </w:p>
        </w:tc>
      </w:tr>
      <w:tr>
        <w:tc>
          <w:tcPr>
            <w:tcW w:type="dxa" w:w="4320"/>
          </w:tcPr>
          <w:p>
            <w:r>
              <w:t>Document ID</w:t>
            </w:r>
          </w:p>
        </w:tc>
        <w:tc>
          <w:tcPr>
            <w:tcW w:type="dxa" w:w="4320"/>
          </w:tcPr>
          <w:p>
            <w:r>
              <w:t>REG-RA-001</w:t>
            </w:r>
          </w:p>
        </w:tc>
      </w:tr>
      <w:tr>
        <w:tc>
          <w:tcPr>
            <w:tcW w:type="dxa" w:w="4320"/>
          </w:tcPr>
          <w:p>
            <w:r>
              <w:t>Revision</w:t>
            </w:r>
          </w:p>
        </w:tc>
        <w:tc>
          <w:tcPr>
            <w:tcW w:type="dxa" w:w="4320"/>
          </w:tcPr>
          <w:p>
            <w:r>
              <w:t>2026.3</w:t>
            </w:r>
          </w:p>
        </w:tc>
      </w:tr>
      <w:tr>
        <w:tc>
          <w:tcPr>
            <w:tcW w:type="dxa" w:w="4320"/>
          </w:tcPr>
          <w:p>
            <w:r>
              <w:t>Status date</w:t>
            </w:r>
          </w:p>
        </w:tc>
        <w:tc>
          <w:tcPr>
            <w:tcW w:type="dxa" w:w="4320"/>
          </w:tcPr>
          <w:p>
            <w:r>
              <w:t>2026-09-30</w:t>
            </w:r>
          </w:p>
        </w:tc>
      </w:tr>
      <w:tr>
        <w:tc>
          <w:tcPr>
            <w:tcW w:type="dxa" w:w="4320"/>
          </w:tcPr>
          <w:p>
            <w:r>
              <w:t>Maintained by</w:t>
            </w:r>
          </w:p>
        </w:tc>
        <w:tc>
          <w:tcPr>
            <w:tcW w:type="dxa" w:w="4320"/>
          </w:tcPr>
          <w:p>
            <w:r>
              <w:t>Priya Raman (digital products) and Tomer Shani (cardiac products)</w:t>
            </w:r>
          </w:p>
        </w:tc>
      </w:tr>
      <w:tr>
        <w:tc>
          <w:tcPr>
            <w:tcW w:type="dxa" w:w="4320"/>
          </w:tcPr>
          <w:p>
            <w:r>
              <w:t>Reviewed by</w:t>
            </w:r>
          </w:p>
        </w:tc>
        <w:tc>
          <w:tcPr>
            <w:tcW w:type="dxa" w:w="4320"/>
          </w:tcPr>
          <w:p>
            <w:r>
              <w:t>Lukas Becker (EU), Sarah Cohen (software and SBOM)</w:t>
            </w:r>
          </w:p>
        </w:tc>
      </w:tr>
    </w:tbl>
    <w:p/>
    <w:p>
      <w:r>
        <w:t>This register is the single source of truth for the regulatory status of every Acme MedTech product. It is updated after every submission, certificate change or RRB decision. All EU certificates are issued by the notified body NordCert (notified body number 2987), headquartered in Hamburg, Germany.</w:t>
      </w:r>
    </w:p>
    <w:p>
      <w:pPr>
        <w:pStyle w:val="Heading1"/>
      </w:pPr>
      <w:r>
        <w:t>Table 1: Marketing authorisations</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Product</w:t>
            </w:r>
          </w:p>
        </w:tc>
        <w:tc>
          <w:tcPr>
            <w:tcW w:type="dxa" w:w="960"/>
          </w:tcPr>
          <w:p>
            <w:r>
              <w:t>Regulatory owner</w:t>
            </w:r>
          </w:p>
        </w:tc>
        <w:tc>
          <w:tcPr>
            <w:tcW w:type="dxa" w:w="960"/>
          </w:tcPr>
          <w:p>
            <w:r>
              <w:t>FDA pathway</w:t>
            </w:r>
          </w:p>
        </w:tc>
        <w:tc>
          <w:tcPr>
            <w:tcW w:type="dxa" w:w="960"/>
          </w:tcPr>
          <w:p>
            <w:r>
              <w:t>FDA number</w:t>
            </w:r>
          </w:p>
        </w:tc>
        <w:tc>
          <w:tcPr>
            <w:tcW w:type="dxa" w:w="960"/>
          </w:tcPr>
          <w:p>
            <w:r>
              <w:t>FDA decision date</w:t>
            </w:r>
          </w:p>
        </w:tc>
        <w:tc>
          <w:tcPr>
            <w:tcW w:type="dxa" w:w="960"/>
          </w:tcPr>
          <w:p>
            <w:r>
              <w:t>EU class</w:t>
            </w:r>
          </w:p>
        </w:tc>
        <w:tc>
          <w:tcPr>
            <w:tcW w:type="dxa" w:w="960"/>
          </w:tcPr>
          <w:p>
            <w:r>
              <w:t>EU status</w:t>
            </w:r>
          </w:p>
        </w:tc>
        <w:tc>
          <w:tcPr>
            <w:tcW w:type="dxa" w:w="960"/>
          </w:tcPr>
          <w:p>
            <w:r>
              <w:t>EU certificate</w:t>
            </w:r>
          </w:p>
        </w:tc>
        <w:tc>
          <w:tcPr>
            <w:tcW w:type="dxa" w:w="960"/>
          </w:tcPr>
          <w:p>
            <w:r>
              <w:t>Certificate expiry</w:t>
            </w:r>
          </w:p>
        </w:tc>
      </w:tr>
      <w:tr>
        <w:tc>
          <w:tcPr>
            <w:tcW w:type="dxa" w:w="960"/>
          </w:tcPr>
          <w:p>
            <w:r>
              <w:t>Acme Pulse DR</w:t>
            </w:r>
          </w:p>
        </w:tc>
        <w:tc>
          <w:tcPr>
            <w:tcW w:type="dxa" w:w="960"/>
          </w:tcPr>
          <w:p>
            <w:r>
              <w:t>Tomer Shani</w:t>
            </w:r>
          </w:p>
        </w:tc>
        <w:tc>
          <w:tcPr>
            <w:tcW w:type="dxa" w:w="960"/>
          </w:tcPr>
          <w:p>
            <w:r>
              <w:t>PMA</w:t>
            </w:r>
          </w:p>
        </w:tc>
        <w:tc>
          <w:tcPr>
            <w:tcW w:type="dxa" w:w="960"/>
          </w:tcPr>
          <w:p>
            <w:r>
              <w:t>P180412</w:t>
            </w:r>
          </w:p>
        </w:tc>
        <w:tc>
          <w:tcPr>
            <w:tcW w:type="dxa" w:w="960"/>
          </w:tcPr>
          <w:p>
            <w:r>
              <w:t>2019-03-14</w:t>
            </w:r>
          </w:p>
        </w:tc>
        <w:tc>
          <w:tcPr>
            <w:tcW w:type="dxa" w:w="960"/>
          </w:tcPr>
          <w:p>
            <w:r>
              <w:t>III</w:t>
            </w:r>
          </w:p>
        </w:tc>
        <w:tc>
          <w:tcPr>
            <w:tcW w:type="dxa" w:w="960"/>
          </w:tcPr>
          <w:p>
            <w:r>
              <w:t>MDR certified</w:t>
            </w:r>
          </w:p>
        </w:tc>
        <w:tc>
          <w:tcPr>
            <w:tcW w:type="dxa" w:w="960"/>
          </w:tcPr>
          <w:p>
            <w:r>
              <w:t>NordCert MDR-2987-0112</w:t>
            </w:r>
          </w:p>
        </w:tc>
        <w:tc>
          <w:tcPr>
            <w:tcW w:type="dxa" w:w="960"/>
          </w:tcPr>
          <w:p>
            <w:r>
              <w:t>2029-05-31</w:t>
            </w:r>
          </w:p>
        </w:tc>
      </w:tr>
      <w:tr>
        <w:tc>
          <w:tcPr>
            <w:tcW w:type="dxa" w:w="960"/>
          </w:tcPr>
          <w:p>
            <w:r>
              <w:t>Acme Guardian ICD</w:t>
            </w:r>
          </w:p>
        </w:tc>
        <w:tc>
          <w:tcPr>
            <w:tcW w:type="dxa" w:w="960"/>
          </w:tcPr>
          <w:p>
            <w:r>
              <w:t>Tomer Shani</w:t>
            </w:r>
          </w:p>
        </w:tc>
        <w:tc>
          <w:tcPr>
            <w:tcW w:type="dxa" w:w="960"/>
          </w:tcPr>
          <w:p>
            <w:r>
              <w:t>PMA</w:t>
            </w:r>
          </w:p>
        </w:tc>
        <w:tc>
          <w:tcPr>
            <w:tcW w:type="dxa" w:w="960"/>
          </w:tcPr>
          <w:p>
            <w:r>
              <w:t>P170988</w:t>
            </w:r>
          </w:p>
        </w:tc>
        <w:tc>
          <w:tcPr>
            <w:tcW w:type="dxa" w:w="960"/>
          </w:tcPr>
          <w:p>
            <w:r>
              <w:t>2018-07-02</w:t>
            </w:r>
          </w:p>
        </w:tc>
        <w:tc>
          <w:tcPr>
            <w:tcW w:type="dxa" w:w="960"/>
          </w:tcPr>
          <w:p>
            <w:r>
              <w:t>III</w:t>
            </w:r>
          </w:p>
        </w:tc>
        <w:tc>
          <w:tcPr>
            <w:tcW w:type="dxa" w:w="960"/>
          </w:tcPr>
          <w:p>
            <w:r>
              <w:t>Legacy device (AIMDD) under MDR transition</w:t>
            </w:r>
          </w:p>
        </w:tc>
        <w:tc>
          <w:tcPr>
            <w:tcW w:type="dxa" w:w="960"/>
          </w:tcPr>
          <w:p>
            <w:r>
              <w:t>NordCert AIMDD-2987-0045</w:t>
            </w:r>
          </w:p>
        </w:tc>
        <w:tc>
          <w:tcPr>
            <w:tcW w:type="dxa" w:w="960"/>
          </w:tcPr>
          <w:p>
            <w:r>
              <w:t>Valid until 2027-12-31 under transition</w:t>
            </w:r>
          </w:p>
        </w:tc>
      </w:tr>
      <w:tr>
        <w:tc>
          <w:tcPr>
            <w:tcW w:type="dxa" w:w="960"/>
          </w:tcPr>
          <w:p>
            <w:r>
              <w:t>Acme ArcFlow Ablation Catheter</w:t>
            </w:r>
          </w:p>
        </w:tc>
        <w:tc>
          <w:tcPr>
            <w:tcW w:type="dxa" w:w="960"/>
          </w:tcPr>
          <w:p>
            <w:r>
              <w:t>Tomer Shani</w:t>
            </w:r>
          </w:p>
        </w:tc>
        <w:tc>
          <w:tcPr>
            <w:tcW w:type="dxa" w:w="960"/>
          </w:tcPr>
          <w:p>
            <w:r>
              <w:t>510(k)</w:t>
            </w:r>
          </w:p>
        </w:tc>
        <w:tc>
          <w:tcPr>
            <w:tcW w:type="dxa" w:w="960"/>
          </w:tcPr>
          <w:p>
            <w:r>
              <w:t>K231187</w:t>
            </w:r>
          </w:p>
        </w:tc>
        <w:tc>
          <w:tcPr>
            <w:tcW w:type="dxa" w:w="960"/>
          </w:tcPr>
          <w:p>
            <w:r>
              <w:t>2023-09-21</w:t>
            </w:r>
          </w:p>
        </w:tc>
        <w:tc>
          <w:tcPr>
            <w:tcW w:type="dxa" w:w="960"/>
          </w:tcPr>
          <w:p>
            <w:r>
              <w:t>III</w:t>
            </w:r>
          </w:p>
        </w:tc>
        <w:tc>
          <w:tcPr>
            <w:tcW w:type="dxa" w:w="960"/>
          </w:tcPr>
          <w:p>
            <w:r>
              <w:t>MDR certified</w:t>
            </w:r>
          </w:p>
        </w:tc>
        <w:tc>
          <w:tcPr>
            <w:tcW w:type="dxa" w:w="960"/>
          </w:tcPr>
          <w:p>
            <w:r>
              <w:t>NordCert MDR-2987-0230</w:t>
            </w:r>
          </w:p>
        </w:tc>
        <w:tc>
          <w:tcPr>
            <w:tcW w:type="dxa" w:w="960"/>
          </w:tcPr>
          <w:p>
            <w:r>
              <w:t>2028-10-15</w:t>
            </w:r>
          </w:p>
        </w:tc>
      </w:tr>
      <w:tr>
        <w:tc>
          <w:tcPr>
            <w:tcW w:type="dxa" w:w="960"/>
          </w:tcPr>
          <w:p>
            <w:r>
              <w:t>Acme Orbit Surgical System</w:t>
            </w:r>
          </w:p>
        </w:tc>
        <w:tc>
          <w:tcPr>
            <w:tcW w:type="dxa" w:w="960"/>
          </w:tcPr>
          <w:p>
            <w:r>
              <w:t>Priya Raman</w:t>
            </w:r>
          </w:p>
        </w:tc>
        <w:tc>
          <w:tcPr>
            <w:tcW w:type="dxa" w:w="960"/>
          </w:tcPr>
          <w:p>
            <w:r>
              <w:t>510(k)</w:t>
            </w:r>
          </w:p>
        </w:tc>
        <w:tc>
          <w:tcPr>
            <w:tcW w:type="dxa" w:w="960"/>
          </w:tcPr>
          <w:p>
            <w:r>
              <w:t>K242051</w:t>
            </w:r>
          </w:p>
        </w:tc>
        <w:tc>
          <w:tcPr>
            <w:tcW w:type="dxa" w:w="960"/>
          </w:tcPr>
          <w:p>
            <w:r>
              <w:t>2024-12-05</w:t>
            </w:r>
          </w:p>
        </w:tc>
        <w:tc>
          <w:tcPr>
            <w:tcW w:type="dxa" w:w="960"/>
          </w:tcPr>
          <w:p>
            <w:r>
              <w:t>n/a</w:t>
            </w:r>
          </w:p>
        </w:tc>
        <w:tc>
          <w:tcPr>
            <w:tcW w:type="dxa" w:w="960"/>
          </w:tcPr>
          <w:p>
            <w:r>
              <w:t>Not marketed in EU</w:t>
            </w:r>
          </w:p>
        </w:tc>
        <w:tc>
          <w:tcPr>
            <w:tcW w:type="dxa" w:w="960"/>
          </w:tcPr>
          <w:p>
            <w:r>
              <w:t>n/a</w:t>
            </w:r>
          </w:p>
        </w:tc>
        <w:tc>
          <w:tcPr>
            <w:tcW w:type="dxa" w:w="960"/>
          </w:tcPr>
          <w:p>
            <w:r>
              <w:t>n/a</w:t>
            </w:r>
          </w:p>
        </w:tc>
      </w:tr>
      <w:tr>
        <w:tc>
          <w:tcPr>
            <w:tcW w:type="dxa" w:w="960"/>
          </w:tcPr>
          <w:p>
            <w:r>
              <w:t>Acme SpineGuide Navigation</w:t>
            </w:r>
          </w:p>
        </w:tc>
        <w:tc>
          <w:tcPr>
            <w:tcW w:type="dxa" w:w="960"/>
          </w:tcPr>
          <w:p>
            <w:r>
              <w:t>Priya Raman</w:t>
            </w:r>
          </w:p>
        </w:tc>
        <w:tc>
          <w:tcPr>
            <w:tcW w:type="dxa" w:w="960"/>
          </w:tcPr>
          <w:p>
            <w:r>
              <w:t>510(k)</w:t>
            </w:r>
          </w:p>
        </w:tc>
        <w:tc>
          <w:tcPr>
            <w:tcW w:type="dxa" w:w="960"/>
          </w:tcPr>
          <w:p>
            <w:r>
              <w:t>K250733</w:t>
            </w:r>
          </w:p>
        </w:tc>
        <w:tc>
          <w:tcPr>
            <w:tcW w:type="dxa" w:w="960"/>
          </w:tcPr>
          <w:p>
            <w:r>
              <w:t>2025-06-18</w:t>
            </w:r>
          </w:p>
        </w:tc>
        <w:tc>
          <w:tcPr>
            <w:tcW w:type="dxa" w:w="960"/>
          </w:tcPr>
          <w:p>
            <w:r>
              <w:t>IIb</w:t>
            </w:r>
          </w:p>
        </w:tc>
        <w:tc>
          <w:tcPr>
            <w:tcW w:type="dxa" w:w="960"/>
          </w:tcPr>
          <w:p>
            <w:r>
              <w:t>MDR certified</w:t>
            </w:r>
          </w:p>
        </w:tc>
        <w:tc>
          <w:tcPr>
            <w:tcW w:type="dxa" w:w="960"/>
          </w:tcPr>
          <w:p>
            <w:r>
              <w:t>NordCert MDR-2987-0301</w:t>
            </w:r>
          </w:p>
        </w:tc>
        <w:tc>
          <w:tcPr>
            <w:tcW w:type="dxa" w:w="960"/>
          </w:tcPr>
          <w:p>
            <w:r>
              <w:t>2030-02-28</w:t>
            </w:r>
          </w:p>
        </w:tc>
      </w:tr>
      <w:tr>
        <w:tc>
          <w:tcPr>
            <w:tcW w:type="dxa" w:w="960"/>
          </w:tcPr>
          <w:p>
            <w:r>
              <w:t>Acme HeartLink Remote Monitoring</w:t>
            </w:r>
          </w:p>
        </w:tc>
        <w:tc>
          <w:tcPr>
            <w:tcW w:type="dxa" w:w="960"/>
          </w:tcPr>
          <w:p>
            <w:r>
              <w:t>Priya Raman</w:t>
            </w:r>
          </w:p>
        </w:tc>
        <w:tc>
          <w:tcPr>
            <w:tcW w:type="dxa" w:w="960"/>
          </w:tcPr>
          <w:p>
            <w:r>
              <w:t>De Novo</w:t>
            </w:r>
          </w:p>
        </w:tc>
        <w:tc>
          <w:tcPr>
            <w:tcW w:type="dxa" w:w="960"/>
          </w:tcPr>
          <w:p>
            <w:r>
              <w:t>DEN230047</w:t>
            </w:r>
          </w:p>
        </w:tc>
        <w:tc>
          <w:tcPr>
            <w:tcW w:type="dxa" w:w="960"/>
          </w:tcPr>
          <w:p>
            <w:r>
              <w:t>2024-04-10</w:t>
            </w:r>
          </w:p>
        </w:tc>
        <w:tc>
          <w:tcPr>
            <w:tcW w:type="dxa" w:w="960"/>
          </w:tcPr>
          <w:p>
            <w:r>
              <w:t>IIa</w:t>
            </w:r>
          </w:p>
        </w:tc>
        <w:tc>
          <w:tcPr>
            <w:tcW w:type="dxa" w:w="960"/>
          </w:tcPr>
          <w:p>
            <w:r>
              <w:t>MDR certified</w:t>
            </w:r>
          </w:p>
        </w:tc>
        <w:tc>
          <w:tcPr>
            <w:tcW w:type="dxa" w:w="960"/>
          </w:tcPr>
          <w:p>
            <w:r>
              <w:t>NordCert MDR-2987-0278</w:t>
            </w:r>
          </w:p>
        </w:tc>
        <w:tc>
          <w:tcPr>
            <w:tcW w:type="dxa" w:w="960"/>
          </w:tcPr>
          <w:p>
            <w:r>
              <w:t>2029-09-30</w:t>
            </w:r>
          </w:p>
        </w:tc>
      </w:tr>
    </w:tbl>
    <w:p/>
    <w:p>
      <w:r>
        <w:t>Note on Acme Guardian ICD: the MDR application was submitted to NordCert on 2025-11-18. The NordCert MDR audit is planned for March 2027. Until the MDR certificate is issued, no significant change to the design or intended purpose of Acme Guardian ICD is allowed.</w:t>
      </w:r>
    </w:p>
    <w:p>
      <w:pPr>
        <w:pStyle w:val="Heading1"/>
      </w:pPr>
      <w:r>
        <w:t>Table 2: Software, AI and cybersecurity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Product</w:t>
            </w:r>
          </w:p>
        </w:tc>
        <w:tc>
          <w:tcPr>
            <w:tcW w:type="dxa" w:w="1440"/>
          </w:tcPr>
          <w:p>
            <w:r>
              <w:t>Current software</w:t>
            </w:r>
          </w:p>
        </w:tc>
        <w:tc>
          <w:tcPr>
            <w:tcW w:type="dxa" w:w="1440"/>
          </w:tcPr>
          <w:p>
            <w:r>
              <w:t>AI function</w:t>
            </w:r>
          </w:p>
        </w:tc>
        <w:tc>
          <w:tcPr>
            <w:tcW w:type="dxa" w:w="1440"/>
          </w:tcPr>
          <w:p>
            <w:r>
              <w:t>FDA PCCP</w:t>
            </w:r>
          </w:p>
        </w:tc>
        <w:tc>
          <w:tcPr>
            <w:tcW w:type="dxa" w:w="1440"/>
          </w:tcPr>
          <w:p>
            <w:r>
              <w:t>SBOM</w:t>
            </w:r>
          </w:p>
        </w:tc>
        <w:tc>
          <w:tcPr>
            <w:tcW w:type="dxa" w:w="1440"/>
          </w:tcPr>
          <w:p>
            <w:r>
              <w:t>Cyber device</w:t>
            </w:r>
          </w:p>
        </w:tc>
      </w:tr>
      <w:tr>
        <w:tc>
          <w:tcPr>
            <w:tcW w:type="dxa" w:w="1440"/>
          </w:tcPr>
          <w:p>
            <w:r>
              <w:t>Acme Pulse DR</w:t>
            </w:r>
          </w:p>
        </w:tc>
        <w:tc>
          <w:tcPr>
            <w:tcW w:type="dxa" w:w="1440"/>
          </w:tcPr>
          <w:p>
            <w:r>
              <w:t>Firmware 4.2.1</w:t>
            </w:r>
          </w:p>
        </w:tc>
        <w:tc>
          <w:tcPr>
            <w:tcW w:type="dxa" w:w="1440"/>
          </w:tcPr>
          <w:p>
            <w:r>
              <w:t>None</w:t>
            </w:r>
          </w:p>
        </w:tc>
        <w:tc>
          <w:tcPr>
            <w:tcW w:type="dxa" w:w="1440"/>
          </w:tcPr>
          <w:p>
            <w:r>
              <w:t>n/a</w:t>
            </w:r>
          </w:p>
        </w:tc>
        <w:tc>
          <w:tcPr>
            <w:tcW w:type="dxa" w:w="1440"/>
          </w:tcPr>
          <w:p>
            <w:r>
              <w:t>SBOM-PDR-4.2</w:t>
            </w:r>
          </w:p>
        </w:tc>
        <w:tc>
          <w:tcPr>
            <w:tcW w:type="dxa" w:w="1440"/>
          </w:tcPr>
          <w:p>
            <w:r>
              <w:t>Yes (BLE telemetry)</w:t>
            </w:r>
          </w:p>
        </w:tc>
      </w:tr>
      <w:tr>
        <w:tc>
          <w:tcPr>
            <w:tcW w:type="dxa" w:w="1440"/>
          </w:tcPr>
          <w:p>
            <w:r>
              <w:t>Acme Guardian ICD</w:t>
            </w:r>
          </w:p>
        </w:tc>
        <w:tc>
          <w:tcPr>
            <w:tcW w:type="dxa" w:w="1440"/>
          </w:tcPr>
          <w:p>
            <w:r>
              <w:t>Firmware 3.8.0</w:t>
            </w:r>
          </w:p>
        </w:tc>
        <w:tc>
          <w:tcPr>
            <w:tcW w:type="dxa" w:w="1440"/>
          </w:tcPr>
          <w:p>
            <w:r>
              <w:t>None</w:t>
            </w:r>
          </w:p>
        </w:tc>
        <w:tc>
          <w:tcPr>
            <w:tcW w:type="dxa" w:w="1440"/>
          </w:tcPr>
          <w:p>
            <w:r>
              <w:t>n/a</w:t>
            </w:r>
          </w:p>
        </w:tc>
        <w:tc>
          <w:tcPr>
            <w:tcW w:type="dxa" w:w="1440"/>
          </w:tcPr>
          <w:p>
            <w:r>
              <w:t>SBOM-GICD-3.8</w:t>
            </w:r>
          </w:p>
        </w:tc>
        <w:tc>
          <w:tcPr>
            <w:tcW w:type="dxa" w:w="1440"/>
          </w:tcPr>
          <w:p>
            <w:r>
              <w:t>Yes (BLE telemetry)</w:t>
            </w:r>
          </w:p>
        </w:tc>
      </w:tr>
      <w:tr>
        <w:tc>
          <w:tcPr>
            <w:tcW w:type="dxa" w:w="1440"/>
          </w:tcPr>
          <w:p>
            <w:r>
              <w:t>Acme ArcFlow Ablation Catheter</w:t>
            </w:r>
          </w:p>
        </w:tc>
        <w:tc>
          <w:tcPr>
            <w:tcW w:type="dxa" w:w="1440"/>
          </w:tcPr>
          <w:p>
            <w:r>
              <w:t>No software</w:t>
            </w:r>
          </w:p>
        </w:tc>
        <w:tc>
          <w:tcPr>
            <w:tcW w:type="dxa" w:w="1440"/>
          </w:tcPr>
          <w:p>
            <w:r>
              <w:t>None</w:t>
            </w:r>
          </w:p>
        </w:tc>
        <w:tc>
          <w:tcPr>
            <w:tcW w:type="dxa" w:w="1440"/>
          </w:tcPr>
          <w:p>
            <w:r>
              <w:t>n/a</w:t>
            </w:r>
          </w:p>
        </w:tc>
        <w:tc>
          <w:tcPr>
            <w:tcW w:type="dxa" w:w="1440"/>
          </w:tcPr>
          <w:p>
            <w:r>
              <w:t>n/a</w:t>
            </w:r>
          </w:p>
        </w:tc>
        <w:tc>
          <w:tcPr>
            <w:tcW w:type="dxa" w:w="1440"/>
          </w:tcPr>
          <w:p>
            <w:r>
              <w:t>No</w:t>
            </w:r>
          </w:p>
        </w:tc>
      </w:tr>
      <w:tr>
        <w:tc>
          <w:tcPr>
            <w:tcW w:type="dxa" w:w="1440"/>
          </w:tcPr>
          <w:p>
            <w:r>
              <w:t>Acme Orbit Surgical System</w:t>
            </w:r>
          </w:p>
        </w:tc>
        <w:tc>
          <w:tcPr>
            <w:tcW w:type="dxa" w:w="1440"/>
          </w:tcPr>
          <w:p>
            <w:r>
              <w:t>Orbit OS 2.5</w:t>
            </w:r>
          </w:p>
        </w:tc>
        <w:tc>
          <w:tcPr>
            <w:tcW w:type="dxa" w:w="1440"/>
          </w:tcPr>
          <w:p>
            <w:r>
              <w:t>TissueSight: tissue recognition overlay (assistive)</w:t>
            </w:r>
          </w:p>
        </w:tc>
        <w:tc>
          <w:tcPr>
            <w:tcW w:type="dxa" w:w="1440"/>
          </w:tcPr>
          <w:p>
            <w:r>
              <w:t>Submitted 2026-07-22, under FDA review</w:t>
            </w:r>
          </w:p>
        </w:tc>
        <w:tc>
          <w:tcPr>
            <w:tcW w:type="dxa" w:w="1440"/>
          </w:tcPr>
          <w:p>
            <w:r>
              <w:t>SBOM-ORB-2.5</w:t>
            </w:r>
          </w:p>
        </w:tc>
        <w:tc>
          <w:tcPr>
            <w:tcW w:type="dxa" w:w="1440"/>
          </w:tcPr>
          <w:p>
            <w:r>
              <w:t>Yes</w:t>
            </w:r>
          </w:p>
        </w:tc>
      </w:tr>
      <w:tr>
        <w:tc>
          <w:tcPr>
            <w:tcW w:type="dxa" w:w="1440"/>
          </w:tcPr>
          <w:p>
            <w:r>
              <w:t>Acme SpineGuide Navigation</w:t>
            </w:r>
          </w:p>
        </w:tc>
        <w:tc>
          <w:tcPr>
            <w:tcW w:type="dxa" w:w="1440"/>
          </w:tcPr>
          <w:p>
            <w:r>
              <w:t>SpineGuide 1.9</w:t>
            </w:r>
          </w:p>
        </w:tc>
        <w:tc>
          <w:tcPr>
            <w:tcW w:type="dxa" w:w="1440"/>
          </w:tcPr>
          <w:p>
            <w:r>
              <w:t>VertebraNet: AI vertebra segmentation</w:t>
            </w:r>
          </w:p>
        </w:tc>
        <w:tc>
          <w:tcPr>
            <w:tcW w:type="dxa" w:w="1440"/>
          </w:tcPr>
          <w:p>
            <w:r>
              <w:t>Authorised as part of K250733</w:t>
            </w:r>
          </w:p>
        </w:tc>
        <w:tc>
          <w:tcPr>
            <w:tcW w:type="dxa" w:w="1440"/>
          </w:tcPr>
          <w:p>
            <w:r>
              <w:t>SBOM-SGN-1.9</w:t>
            </w:r>
          </w:p>
        </w:tc>
        <w:tc>
          <w:tcPr>
            <w:tcW w:type="dxa" w:w="1440"/>
          </w:tcPr>
          <w:p>
            <w:r>
              <w:t>Yes</w:t>
            </w:r>
          </w:p>
        </w:tc>
      </w:tr>
      <w:tr>
        <w:tc>
          <w:tcPr>
            <w:tcW w:type="dxa" w:w="1440"/>
          </w:tcPr>
          <w:p>
            <w:r>
              <w:t>Acme HeartLink Remote Monitoring</w:t>
            </w:r>
          </w:p>
        </w:tc>
        <w:tc>
          <w:tcPr>
            <w:tcW w:type="dxa" w:w="1440"/>
          </w:tcPr>
          <w:p>
            <w:r>
              <w:t>App 5.3, Cloud 2026.08</w:t>
            </w:r>
          </w:p>
        </w:tc>
        <w:tc>
          <w:tcPr>
            <w:tcW w:type="dxa" w:w="1440"/>
          </w:tcPr>
          <w:p>
            <w:r>
              <w:t>RhythmSense: AI arrhythmia trend detection</w:t>
            </w:r>
          </w:p>
        </w:tc>
        <w:tc>
          <w:tcPr>
            <w:tcW w:type="dxa" w:w="1440"/>
          </w:tcPr>
          <w:p>
            <w:r>
              <w:t>None; planned for Q2 2027</w:t>
            </w:r>
          </w:p>
        </w:tc>
        <w:tc>
          <w:tcPr>
            <w:tcW w:type="dxa" w:w="1440"/>
          </w:tcPr>
          <w:p>
            <w:r>
              <w:t>SBOM-HL-5.3</w:t>
            </w:r>
          </w:p>
        </w:tc>
        <w:tc>
          <w:tcPr>
            <w:tcW w:type="dxa" w:w="1440"/>
          </w:tcPr>
          <w:p>
            <w:r>
              <w:t>Yes</w:t>
            </w:r>
          </w:p>
        </w:tc>
      </w:tr>
    </w:tbl>
    <w:p/>
    <w:p>
      <w:pPr>
        <w:pStyle w:val="Heading1"/>
      </w:pPr>
      <w:r>
        <w:t>Table 3: Critical suppliers and components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Component</w:t>
            </w:r>
          </w:p>
        </w:tc>
        <w:tc>
          <w:tcPr>
            <w:tcW w:type="dxa" w:w="1440"/>
          </w:tcPr>
          <w:p>
            <w:r>
              <w:t>Supplier</w:t>
            </w:r>
          </w:p>
        </w:tc>
        <w:tc>
          <w:tcPr>
            <w:tcW w:type="dxa" w:w="1440"/>
          </w:tcPr>
          <w:p>
            <w:r>
              <w:t>Supplier location</w:t>
            </w:r>
          </w:p>
        </w:tc>
        <w:tc>
          <w:tcPr>
            <w:tcW w:type="dxa" w:w="1440"/>
          </w:tcPr>
          <w:p>
            <w:r>
              <w:t>Used in</w:t>
            </w:r>
          </w:p>
        </w:tc>
        <w:tc>
          <w:tcPr>
            <w:tcW w:type="dxa" w:w="1440"/>
          </w:tcPr>
          <w:p>
            <w:r>
              <w:t>Criticality</w:t>
            </w:r>
          </w:p>
        </w:tc>
        <w:tc>
          <w:tcPr>
            <w:tcW w:type="dxa" w:w="1440"/>
          </w:tcPr>
          <w:p>
            <w:r>
              <w:t>Acme supplier owner</w:t>
            </w:r>
          </w:p>
        </w:tc>
      </w:tr>
      <w:tr>
        <w:tc>
          <w:tcPr>
            <w:tcW w:type="dxa" w:w="1440"/>
          </w:tcPr>
          <w:p>
            <w:r>
              <w:t>VC-220 lithium battery cell</w:t>
            </w:r>
          </w:p>
        </w:tc>
        <w:tc>
          <w:tcPr>
            <w:tcW w:type="dxa" w:w="1440"/>
          </w:tcPr>
          <w:p>
            <w:r>
              <w:t>Voltaris Cells</w:t>
            </w:r>
          </w:p>
        </w:tc>
        <w:tc>
          <w:tcPr>
            <w:tcW w:type="dxa" w:w="1440"/>
          </w:tcPr>
          <w:p>
            <w:r>
              <w:t>Lyon, France</w:t>
            </w:r>
          </w:p>
        </w:tc>
        <w:tc>
          <w:tcPr>
            <w:tcW w:type="dxa" w:w="1440"/>
          </w:tcPr>
          <w:p>
            <w:r>
              <w:t>Acme Pulse DR, Acme Guardian ICD</w:t>
            </w:r>
          </w:p>
        </w:tc>
        <w:tc>
          <w:tcPr>
            <w:tcW w:type="dxa" w:w="1440"/>
          </w:tcPr>
          <w:p>
            <w:r>
              <w:t>Critical</w:t>
            </w:r>
          </w:p>
        </w:tc>
        <w:tc>
          <w:tcPr>
            <w:tcW w:type="dxa" w:w="1440"/>
          </w:tcPr>
          <w:p>
            <w:r>
              <w:t>Nadia Haddad</w:t>
            </w:r>
          </w:p>
        </w:tc>
      </w:tr>
      <w:tr>
        <w:tc>
          <w:tcPr>
            <w:tcW w:type="dxa" w:w="1440"/>
          </w:tcPr>
          <w:p>
            <w:r>
              <w:t>BSW-M7 Bluetooth Low Energy radio module</w:t>
            </w:r>
          </w:p>
        </w:tc>
        <w:tc>
          <w:tcPr>
            <w:tcW w:type="dxa" w:w="1440"/>
          </w:tcPr>
          <w:p>
            <w:r>
              <w:t>BlueSignal Wireless</w:t>
            </w:r>
          </w:p>
        </w:tc>
        <w:tc>
          <w:tcPr>
            <w:tcW w:type="dxa" w:w="1440"/>
          </w:tcPr>
          <w:p>
            <w:r>
              <w:t>Taipei, Taiwan</w:t>
            </w:r>
          </w:p>
        </w:tc>
        <w:tc>
          <w:tcPr>
            <w:tcW w:type="dxa" w:w="1440"/>
          </w:tcPr>
          <w:p>
            <w:r>
              <w:t>Acme Pulse DR, Acme Guardian ICD</w:t>
            </w:r>
          </w:p>
        </w:tc>
        <w:tc>
          <w:tcPr>
            <w:tcW w:type="dxa" w:w="1440"/>
          </w:tcPr>
          <w:p>
            <w:r>
              <w:t>Critical</w:t>
            </w:r>
          </w:p>
        </w:tc>
        <w:tc>
          <w:tcPr>
            <w:tcW w:type="dxa" w:w="1440"/>
          </w:tcPr>
          <w:p>
            <w:r>
              <w:t>Nadia Haddad</w:t>
            </w:r>
          </w:p>
        </w:tc>
      </w:tr>
      <w:tr>
        <w:tc>
          <w:tcPr>
            <w:tcW w:type="dxa" w:w="1440"/>
          </w:tcPr>
          <w:p>
            <w:r>
              <w:t>LinkSDK 3.x Bluetooth pairing library</w:t>
            </w:r>
          </w:p>
        </w:tc>
        <w:tc>
          <w:tcPr>
            <w:tcW w:type="dxa" w:w="1440"/>
          </w:tcPr>
          <w:p>
            <w:r>
              <w:t>BlueSignal Wireless</w:t>
            </w:r>
          </w:p>
        </w:tc>
        <w:tc>
          <w:tcPr>
            <w:tcW w:type="dxa" w:w="1440"/>
          </w:tcPr>
          <w:p>
            <w:r>
              <w:t>Taipei, Taiwan</w:t>
            </w:r>
          </w:p>
        </w:tc>
        <w:tc>
          <w:tcPr>
            <w:tcW w:type="dxa" w:w="1440"/>
          </w:tcPr>
          <w:p>
            <w:r>
              <w:t>Acme HeartLink Remote Monitoring</w:t>
            </w:r>
          </w:p>
        </w:tc>
        <w:tc>
          <w:tcPr>
            <w:tcW w:type="dxa" w:w="1440"/>
          </w:tcPr>
          <w:p>
            <w:r>
              <w:t>Major</w:t>
            </w:r>
          </w:p>
        </w:tc>
        <w:tc>
          <w:tcPr>
            <w:tcW w:type="dxa" w:w="1440"/>
          </w:tcPr>
          <w:p>
            <w:r>
              <w:t>Sarah Cohen</w:t>
            </w:r>
          </w:p>
        </w:tc>
      </w:tr>
      <w:tr>
        <w:tc>
          <w:tcPr>
            <w:tcW w:type="dxa" w:w="1440"/>
          </w:tcPr>
          <w:p>
            <w:r>
              <w:t>Irrigated tip electrode assembly</w:t>
            </w:r>
          </w:p>
        </w:tc>
        <w:tc>
          <w:tcPr>
            <w:tcW w:type="dxa" w:w="1440"/>
          </w:tcPr>
          <w:p>
            <w:r>
              <w:t>Corvane Precision</w:t>
            </w:r>
          </w:p>
        </w:tc>
        <w:tc>
          <w:tcPr>
            <w:tcW w:type="dxa" w:w="1440"/>
          </w:tcPr>
          <w:p>
            <w:r>
              <w:t>Galway, Ireland</w:t>
            </w:r>
          </w:p>
        </w:tc>
        <w:tc>
          <w:tcPr>
            <w:tcW w:type="dxa" w:w="1440"/>
          </w:tcPr>
          <w:p>
            <w:r>
              <w:t>Acme ArcFlow Ablation Catheter</w:t>
            </w:r>
          </w:p>
        </w:tc>
        <w:tc>
          <w:tcPr>
            <w:tcW w:type="dxa" w:w="1440"/>
          </w:tcPr>
          <w:p>
            <w:r>
              <w:t>Critical</w:t>
            </w:r>
          </w:p>
        </w:tc>
        <w:tc>
          <w:tcPr>
            <w:tcW w:type="dxa" w:w="1440"/>
          </w:tcPr>
          <w:p>
            <w:r>
              <w:t>Nadia Haddad</w:t>
            </w:r>
          </w:p>
        </w:tc>
      </w:tr>
      <w:tr>
        <w:tc>
          <w:tcPr>
            <w:tcW w:type="dxa" w:w="1440"/>
          </w:tcPr>
          <w:p>
            <w:r>
              <w:t>KR-9 robotic arm actuator</w:t>
            </w:r>
          </w:p>
        </w:tc>
        <w:tc>
          <w:tcPr>
            <w:tcW w:type="dxa" w:w="1440"/>
          </w:tcPr>
          <w:p>
            <w:r>
              <w:t>Kestrel Robotics</w:t>
            </w:r>
          </w:p>
        </w:tc>
        <w:tc>
          <w:tcPr>
            <w:tcW w:type="dxa" w:w="1440"/>
          </w:tcPr>
          <w:p>
            <w:r>
              <w:t>Nagoya, Japan</w:t>
            </w:r>
          </w:p>
        </w:tc>
        <w:tc>
          <w:tcPr>
            <w:tcW w:type="dxa" w:w="1440"/>
          </w:tcPr>
          <w:p>
            <w:r>
              <w:t>Acme Orbit Surgical System</w:t>
            </w:r>
          </w:p>
        </w:tc>
        <w:tc>
          <w:tcPr>
            <w:tcW w:type="dxa" w:w="1440"/>
          </w:tcPr>
          <w:p>
            <w:r>
              <w:t>Critical</w:t>
            </w:r>
          </w:p>
        </w:tc>
        <w:tc>
          <w:tcPr>
            <w:tcW w:type="dxa" w:w="1440"/>
          </w:tcPr>
          <w:p>
            <w:r>
              <w:t>Nadia Haddad</w:t>
            </w:r>
          </w:p>
        </w:tc>
      </w:tr>
      <w:tr>
        <w:tc>
          <w:tcPr>
            <w:tcW w:type="dxa" w:w="1440"/>
          </w:tcPr>
          <w:p>
            <w:r>
              <w:t>Annotated spine CT training datasets</w:t>
            </w:r>
          </w:p>
        </w:tc>
        <w:tc>
          <w:tcPr>
            <w:tcW w:type="dxa" w:w="1440"/>
          </w:tcPr>
          <w:p>
            <w:r>
              <w:t>MedImage Labs</w:t>
            </w:r>
          </w:p>
        </w:tc>
        <w:tc>
          <w:tcPr>
            <w:tcW w:type="dxa" w:w="1440"/>
          </w:tcPr>
          <w:p>
            <w:r>
              <w:t>Rotterdam, Netherlands</w:t>
            </w:r>
          </w:p>
        </w:tc>
        <w:tc>
          <w:tcPr>
            <w:tcW w:type="dxa" w:w="1440"/>
          </w:tcPr>
          <w:p>
            <w:r>
              <w:t>Acme SpineGuide Navigation (VertebraNet)</w:t>
            </w:r>
          </w:p>
        </w:tc>
        <w:tc>
          <w:tcPr>
            <w:tcW w:type="dxa" w:w="1440"/>
          </w:tcPr>
          <w:p>
            <w:r>
              <w:t>Major</w:t>
            </w:r>
          </w:p>
        </w:tc>
        <w:tc>
          <w:tcPr>
            <w:tcW w:type="dxa" w:w="1440"/>
          </w:tcPr>
          <w:p>
            <w:r>
              <w:t>Priya Raman</w:t>
            </w:r>
          </w:p>
        </w:tc>
      </w:tr>
      <w:tr>
        <w:tc>
          <w:tcPr>
            <w:tcW w:type="dxa" w:w="1440"/>
          </w:tcPr>
          <w:p>
            <w:r>
              <w:t>Cloud hosting (eu-central-1, us-east-1)</w:t>
            </w:r>
          </w:p>
        </w:tc>
        <w:tc>
          <w:tcPr>
            <w:tcW w:type="dxa" w:w="1440"/>
          </w:tcPr>
          <w:p>
            <w:r>
              <w:t>Amazon Web Services</w:t>
            </w:r>
          </w:p>
        </w:tc>
        <w:tc>
          <w:tcPr>
            <w:tcW w:type="dxa" w:w="1440"/>
          </w:tcPr>
          <w:p>
            <w:r>
              <w:t>Seattle, USA</w:t>
            </w:r>
          </w:p>
        </w:tc>
        <w:tc>
          <w:tcPr>
            <w:tcW w:type="dxa" w:w="1440"/>
          </w:tcPr>
          <w:p>
            <w:r>
              <w:t>Acme HeartLink Remote Monitoring</w:t>
            </w:r>
          </w:p>
        </w:tc>
        <w:tc>
          <w:tcPr>
            <w:tcW w:type="dxa" w:w="1440"/>
          </w:tcPr>
          <w:p>
            <w:r>
              <w:t>Major</w:t>
            </w:r>
          </w:p>
        </w:tc>
        <w:tc>
          <w:tcPr>
            <w:tcW w:type="dxa" w:w="1440"/>
          </w:tcPr>
          <w:p>
            <w:r>
              <w:t>Sarah Cohen</w:t>
            </w:r>
          </w:p>
        </w:tc>
      </w:tr>
    </w:tbl>
    <w:p/>
    <w:p>
      <w:pPr>
        <w:pStyle w:val="Heading1"/>
      </w:pPr>
      <w:r>
        <w:t>Table 4: Manufacturing and R&amp;D sites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Site</w:t>
            </w:r>
          </w:p>
        </w:tc>
        <w:tc>
          <w:tcPr>
            <w:tcW w:type="dxa" w:w="2880"/>
          </w:tcPr>
          <w:p>
            <w:r>
              <w:t>Function</w:t>
            </w:r>
          </w:p>
        </w:tc>
        <w:tc>
          <w:tcPr>
            <w:tcW w:type="dxa" w:w="2880"/>
          </w:tcPr>
          <w:p>
            <w:r>
              <w:t>Products</w:t>
            </w:r>
          </w:p>
        </w:tc>
      </w:tr>
      <w:tr>
        <w:tc>
          <w:tcPr>
            <w:tcW w:type="dxa" w:w="2880"/>
          </w:tcPr>
          <w:p>
            <w:r>
              <w:t>Boston, Massachusetts, USA</w:t>
            </w:r>
          </w:p>
        </w:tc>
        <w:tc>
          <w:tcPr>
            <w:tcW w:type="dxa" w:w="2880"/>
          </w:tcPr>
          <w:p>
            <w:r>
              <w:t>Headquarters, Regulatory Affairs, Quality</w:t>
            </w:r>
          </w:p>
        </w:tc>
        <w:tc>
          <w:tcPr>
            <w:tcW w:type="dxa" w:w="2880"/>
          </w:tcPr>
          <w:p>
            <w:r>
              <w:t>All</w:t>
            </w:r>
          </w:p>
        </w:tc>
      </w:tr>
      <w:tr>
        <w:tc>
          <w:tcPr>
            <w:tcW w:type="dxa" w:w="2880"/>
          </w:tcPr>
          <w:p>
            <w:r>
              <w:t>Minneapolis, Minnesota, USA</w:t>
            </w:r>
          </w:p>
        </w:tc>
        <w:tc>
          <w:tcPr>
            <w:tcW w:type="dxa" w:w="2880"/>
          </w:tcPr>
          <w:p>
            <w:r>
              <w:t>Manufacturing of implantables</w:t>
            </w:r>
          </w:p>
        </w:tc>
        <w:tc>
          <w:tcPr>
            <w:tcW w:type="dxa" w:w="2880"/>
          </w:tcPr>
          <w:p>
            <w:r>
              <w:t>Acme Pulse DR, Acme Guardian ICD</w:t>
            </w:r>
          </w:p>
        </w:tc>
      </w:tr>
      <w:tr>
        <w:tc>
          <w:tcPr>
            <w:tcW w:type="dxa" w:w="2880"/>
          </w:tcPr>
          <w:p>
            <w:r>
              <w:t>Galway, Ireland</w:t>
            </w:r>
          </w:p>
        </w:tc>
        <w:tc>
          <w:tcPr>
            <w:tcW w:type="dxa" w:w="2880"/>
          </w:tcPr>
          <w:p>
            <w:r>
              <w:t>Manufacturing of catheters</w:t>
            </w:r>
          </w:p>
        </w:tc>
        <w:tc>
          <w:tcPr>
            <w:tcW w:type="dxa" w:w="2880"/>
          </w:tcPr>
          <w:p>
            <w:r>
              <w:t>Acme ArcFlow Ablation Catheter</w:t>
            </w:r>
          </w:p>
        </w:tc>
      </w:tr>
      <w:tr>
        <w:tc>
          <w:tcPr>
            <w:tcW w:type="dxa" w:w="2880"/>
          </w:tcPr>
          <w:p>
            <w:r>
              <w:t>Haifa, Israel</w:t>
            </w:r>
          </w:p>
        </w:tc>
        <w:tc>
          <w:tcPr>
            <w:tcW w:type="dxa" w:w="2880"/>
          </w:tcPr>
          <w:p>
            <w:r>
              <w:t>AI and software R&amp;D center</w:t>
            </w:r>
          </w:p>
        </w:tc>
        <w:tc>
          <w:tcPr>
            <w:tcW w:type="dxa" w:w="2880"/>
          </w:tcPr>
          <w:p>
            <w:r>
              <w:t>Acme SpineGuide Navigation, Acme HeartLink Remote Monitoring, Acme Orbit Surgical System</w:t>
            </w:r>
          </w:p>
        </w:tc>
      </w:tr>
      <w:tr>
        <w:tc>
          <w:tcPr>
            <w:tcW w:type="dxa" w:w="2880"/>
          </w:tcPr>
          <w:p>
            <w:r>
              <w:t>Munich, Germany</w:t>
            </w:r>
          </w:p>
        </w:tc>
        <w:tc>
          <w:tcPr>
            <w:tcW w:type="dxa" w:w="2880"/>
          </w:tcPr>
          <w:p>
            <w:r>
              <w:t>Acme MedTech GmbH, EU regulatory office (PRRC)</w:t>
            </w:r>
          </w:p>
        </w:tc>
        <w:tc>
          <w:tcPr>
            <w:tcW w:type="dxa" w:w="2880"/>
          </w:tcPr>
          <w:p>
            <w:r>
              <w:t>All EU-marketed products</w:t>
            </w:r>
          </w:p>
        </w:tc>
      </w:tr>
    </w:tbl>
    <w:p/>
    <w:p>
      <w:pPr>
        <w:jc w:val="center"/>
      </w:pPr>
      <w:r>
        <w:rPr>
          <w:i/>
        </w:rPr>
        <w:t>FICTIONAL TRAINING DOCUMENT - Acme MedTech is not a real company.</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808080"/>
        <w:sz w:val="16"/>
      </w:rPr>
      <w:t>Acme MedTech Inc. | REG-RA-001 | FICTIONAL TRAINING DOCUMENT - Acme MedTech is not a real company.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