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CAPA-2026-031: Bluetooth Pairing Vulnerability in BlueSignal Components</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CAPA-2026-031</w:t>
            </w:r>
          </w:p>
        </w:tc>
      </w:tr>
      <w:tr>
        <w:tc>
          <w:tcPr>
            <w:tcW w:type="dxa" w:w="4320"/>
          </w:tcPr>
          <w:p>
            <w:r>
              <w:t>Status</w:t>
            </w:r>
          </w:p>
        </w:tc>
        <w:tc>
          <w:tcPr>
            <w:tcW w:type="dxa" w:w="4320"/>
          </w:tcPr>
          <w:p>
            <w:r>
              <w:t>Implementation complete, effectiveness check pending</w:t>
            </w:r>
          </w:p>
        </w:tc>
      </w:tr>
      <w:tr>
        <w:tc>
          <w:tcPr>
            <w:tcW w:type="dxa" w:w="4320"/>
          </w:tcPr>
          <w:p>
            <w:r>
              <w:t>Opened</w:t>
            </w:r>
          </w:p>
        </w:tc>
        <w:tc>
          <w:tcPr>
            <w:tcW w:type="dxa" w:w="4320"/>
          </w:tcPr>
          <w:p>
            <w:r>
              <w:t>2026-07-14</w:t>
            </w:r>
          </w:p>
        </w:tc>
      </w:tr>
      <w:tr>
        <w:tc>
          <w:tcPr>
            <w:tcW w:type="dxa" w:w="4320"/>
          </w:tcPr>
          <w:p>
            <w:r>
              <w:t>CAPA owner</w:t>
            </w:r>
          </w:p>
        </w:tc>
        <w:tc>
          <w:tcPr>
            <w:tcW w:type="dxa" w:w="4320"/>
          </w:tcPr>
          <w:p>
            <w:r>
              <w:t>Nadia Haddad, Quality Manager</w:t>
            </w:r>
          </w:p>
        </w:tc>
      </w:tr>
      <w:tr>
        <w:tc>
          <w:tcPr>
            <w:tcW w:type="dxa" w:w="4320"/>
          </w:tcPr>
          <w:p>
            <w:r>
              <w:t>Technical lead</w:t>
            </w:r>
          </w:p>
        </w:tc>
        <w:tc>
          <w:tcPr>
            <w:tcW w:type="dxa" w:w="4320"/>
          </w:tcPr>
          <w:p>
            <w:r>
              <w:t>Sarah Cohen, Head of Product Security</w:t>
            </w:r>
          </w:p>
        </w:tc>
      </w:tr>
      <w:tr>
        <w:tc>
          <w:tcPr>
            <w:tcW w:type="dxa" w:w="4320"/>
          </w:tcPr>
          <w:p>
            <w:r>
              <w:t>Regulatory leads</w:t>
            </w:r>
          </w:p>
        </w:tc>
        <w:tc>
          <w:tcPr>
            <w:tcW w:type="dxa" w:w="4320"/>
          </w:tcPr>
          <w:p>
            <w:r>
              <w:t>Priya Raman (HeartLink), Tomer Shani (Pulse DR, Guardian ICD), Lukas Becker (EU)</w:t>
            </w:r>
          </w:p>
        </w:tc>
      </w:tr>
    </w:tbl>
    <w:p/>
    <w:p>
      <w:pPr>
        <w:pStyle w:val="Heading1"/>
      </w:pPr>
      <w:r>
        <w:t>1. Problem description</w:t>
      </w:r>
    </w:p>
    <w:p>
      <w:r>
        <w:t>On 2026-07-09 an independent security researcher reported a vulnerability through the Acme coordinated vulnerability disclosure (CVD) portal. The vulnerability, tracked by the supplier BlueSignal Wireless as BSW-2026-004, is in the Bluetooth Low Energy pairing logic shared by two BlueSignal components used by Acme: the BSW-M7 radio module in the implantable devices and the LinkSDK pairing library in the Acme HeartLink mobile app.</w:t>
      </w:r>
    </w:p>
    <w:p>
      <w:r>
        <w:t>Because LinkSDK 3.4 and BSW-M7 firmware 2.1.x accept a legacy pairing mode by default, an attacker within about 10 metres of the patient could pair a rogue device during the pairing window and read telemetry data such as heart rate trends and battery status. The attacker could not change therapy settings: therapy programming requires the clinic programmer, which uses a separate authenticated channel. Sarah Cohen's team rated the vulnerability CVSS 6.5 (medium).</w:t>
      </w:r>
    </w:p>
    <w:p>
      <w:pPr>
        <w:pStyle w:val="Heading1"/>
      </w:pPr>
      <w:r>
        <w:t>2. Affected and unaffected products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Affected versions</w:t>
            </w:r>
          </w:p>
        </w:tc>
        <w:tc>
          <w:tcPr>
            <w:tcW w:type="dxa" w:w="2160"/>
          </w:tcPr>
          <w:p>
            <w:r>
              <w:t>Fixed version</w:t>
            </w:r>
          </w:p>
        </w:tc>
        <w:tc>
          <w:tcPr>
            <w:tcW w:type="dxa" w:w="2160"/>
          </w:tcPr>
          <w:p>
            <w:r>
              <w:t>Fix deployment</w:t>
            </w:r>
          </w:p>
        </w:tc>
      </w:tr>
      <w:tr>
        <w:tc>
          <w:tcPr>
            <w:tcW w:type="dxa" w:w="2160"/>
          </w:tcPr>
          <w:p>
            <w:r>
              <w:t>Acme HeartLink Remote Monitoring</w:t>
            </w:r>
          </w:p>
        </w:tc>
        <w:tc>
          <w:tcPr>
            <w:tcW w:type="dxa" w:w="2160"/>
          </w:tcPr>
          <w:p>
            <w:r>
              <w:t>App 5.2 and earlier</w:t>
            </w:r>
          </w:p>
        </w:tc>
        <w:tc>
          <w:tcPr>
            <w:tcW w:type="dxa" w:w="2160"/>
          </w:tcPr>
          <w:p>
            <w:r>
              <w:t>App 5.3</w:t>
            </w:r>
          </w:p>
        </w:tc>
        <w:tc>
          <w:tcPr>
            <w:tcW w:type="dxa" w:w="2160"/>
          </w:tcPr>
          <w:p>
            <w:r>
              <w:t>App store release on 2026-08-19; versions below 5.3 blocked from the cloud on 2026-09-30</w:t>
            </w:r>
          </w:p>
        </w:tc>
      </w:tr>
      <w:tr>
        <w:tc>
          <w:tcPr>
            <w:tcW w:type="dxa" w:w="2160"/>
          </w:tcPr>
          <w:p>
            <w:r>
              <w:t>Acme Pulse DR</w:t>
            </w:r>
          </w:p>
        </w:tc>
        <w:tc>
          <w:tcPr>
            <w:tcW w:type="dxa" w:w="2160"/>
          </w:tcPr>
          <w:p>
            <w:r>
              <w:t>Firmware 4.2.0 and earlier</w:t>
            </w:r>
          </w:p>
        </w:tc>
        <w:tc>
          <w:tcPr>
            <w:tcW w:type="dxa" w:w="2160"/>
          </w:tcPr>
          <w:p>
            <w:r>
              <w:t>Firmware 4.2.1</w:t>
            </w:r>
          </w:p>
        </w:tc>
        <w:tc>
          <w:tcPr>
            <w:tcW w:type="dxa" w:w="2160"/>
          </w:tcPr>
          <w:p>
            <w:r>
              <w:t>Remote update through HeartLink starting 2026-09-08</w:t>
            </w:r>
          </w:p>
        </w:tc>
      </w:tr>
      <w:tr>
        <w:tc>
          <w:tcPr>
            <w:tcW w:type="dxa" w:w="2160"/>
          </w:tcPr>
          <w:p>
            <w:r>
              <w:t>Acme Guardian ICD</w:t>
            </w:r>
          </w:p>
        </w:tc>
        <w:tc>
          <w:tcPr>
            <w:tcW w:type="dxa" w:w="2160"/>
          </w:tcPr>
          <w:p>
            <w:r>
              <w:t>Firmware 3.7.x</w:t>
            </w:r>
          </w:p>
        </w:tc>
        <w:tc>
          <w:tcPr>
            <w:tcW w:type="dxa" w:w="2160"/>
          </w:tcPr>
          <w:p>
            <w:r>
              <w:t>Firmware 3.8.0</w:t>
            </w:r>
          </w:p>
        </w:tc>
        <w:tc>
          <w:tcPr>
            <w:tcW w:type="dxa" w:w="2160"/>
          </w:tcPr>
          <w:p>
            <w:r>
              <w:t>Installed by the clinic programmer at the patient's next routine follow-up visit</w:t>
            </w:r>
          </w:p>
        </w:tc>
      </w:tr>
    </w:tbl>
    <w:p/>
    <w:p>
      <w:r>
        <w:t>Not affected: Acme ArcFlow Ablation Catheter (no software), Acme Orbit Surgical System and Acme SpineGuide Navigation (no BlueSignal components; confirmed by SBOM review of SBOM-ORB-2.5 and SBOM-SGN-1.9).</w:t>
      </w:r>
    </w:p>
    <w:p>
      <w:pPr>
        <w:pStyle w:val="Heading1"/>
      </w:pPr>
      <w:r>
        <w:t>3. Timeline</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Event</w:t>
            </w:r>
          </w:p>
        </w:tc>
      </w:tr>
      <w:tr>
        <w:tc>
          <w:tcPr>
            <w:tcW w:type="dxa" w:w="4320"/>
          </w:tcPr>
          <w:p>
            <w:r>
              <w:t>2026-07-09</w:t>
            </w:r>
          </w:p>
        </w:tc>
        <w:tc>
          <w:tcPr>
            <w:tcW w:type="dxa" w:w="4320"/>
          </w:tcPr>
          <w:p>
            <w:r>
              <w:t>Researcher report received through the CVD portal.</w:t>
            </w:r>
          </w:p>
        </w:tc>
      </w:tr>
      <w:tr>
        <w:tc>
          <w:tcPr>
            <w:tcW w:type="dxa" w:w="4320"/>
          </w:tcPr>
          <w:p>
            <w:r>
              <w:t>2026-07-10</w:t>
            </w:r>
          </w:p>
        </w:tc>
        <w:tc>
          <w:tcPr>
            <w:tcW w:type="dxa" w:w="4320"/>
          </w:tcPr>
          <w:p>
            <w:r>
              <w:t>Sarah Cohen confirms the vulnerability in the lab and informs BlueSignal Wireless.</w:t>
            </w:r>
          </w:p>
        </w:tc>
      </w:tr>
      <w:tr>
        <w:tc>
          <w:tcPr>
            <w:tcW w:type="dxa" w:w="4320"/>
          </w:tcPr>
          <w:p>
            <w:r>
              <w:t>2026-07-13</w:t>
            </w:r>
          </w:p>
        </w:tc>
        <w:tc>
          <w:tcPr>
            <w:tcW w:type="dxa" w:w="4320"/>
          </w:tcPr>
          <w:p>
            <w:r>
              <w:t>Emergency RRB chaired by Dr. Maya Levin. Decision: treat as controlled risk, open CAPA.</w:t>
            </w:r>
          </w:p>
        </w:tc>
      </w:tr>
      <w:tr>
        <w:tc>
          <w:tcPr>
            <w:tcW w:type="dxa" w:w="4320"/>
          </w:tcPr>
          <w:p>
            <w:r>
              <w:t>2026-07-14</w:t>
            </w:r>
          </w:p>
        </w:tc>
        <w:tc>
          <w:tcPr>
            <w:tcW w:type="dxa" w:w="4320"/>
          </w:tcPr>
          <w:p>
            <w:r>
              <w:t>CAPA-2026-031 opened by Nadia Haddad.</w:t>
            </w:r>
          </w:p>
        </w:tc>
      </w:tr>
      <w:tr>
        <w:tc>
          <w:tcPr>
            <w:tcW w:type="dxa" w:w="4320"/>
          </w:tcPr>
          <w:p>
            <w:r>
              <w:t>2026-07-28</w:t>
            </w:r>
          </w:p>
        </w:tc>
        <w:tc>
          <w:tcPr>
            <w:tcW w:type="dxa" w:w="4320"/>
          </w:tcPr>
          <w:p>
            <w:r>
              <w:t>BlueSignal Wireless delivers LinkSDK 3.5 and BSW-M7 firmware 2.2.0 with legacy pairing disabled.</w:t>
            </w:r>
          </w:p>
        </w:tc>
      </w:tr>
      <w:tr>
        <w:tc>
          <w:tcPr>
            <w:tcW w:type="dxa" w:w="4320"/>
          </w:tcPr>
          <w:p>
            <w:r>
              <w:t>2026-08-19</w:t>
            </w:r>
          </w:p>
        </w:tc>
        <w:tc>
          <w:tcPr>
            <w:tcW w:type="dxa" w:w="4320"/>
          </w:tcPr>
          <w:p>
            <w:r>
              <w:t>HeartLink app 5.3 released.</w:t>
            </w:r>
          </w:p>
        </w:tc>
      </w:tr>
      <w:tr>
        <w:tc>
          <w:tcPr>
            <w:tcW w:type="dxa" w:w="4320"/>
          </w:tcPr>
          <w:p>
            <w:r>
              <w:t>2026-08-25</w:t>
            </w:r>
          </w:p>
        </w:tc>
        <w:tc>
          <w:tcPr>
            <w:tcW w:type="dxa" w:w="4320"/>
          </w:tcPr>
          <w:p>
            <w:r>
              <w:t>Lukas Becker notifies NordCert that Guardian ICD firmware 3.8.0 is a non-significant change.</w:t>
            </w:r>
          </w:p>
        </w:tc>
      </w:tr>
      <w:tr>
        <w:tc>
          <w:tcPr>
            <w:tcW w:type="dxa" w:w="4320"/>
          </w:tcPr>
          <w:p>
            <w:r>
              <w:t>2026-09-08</w:t>
            </w:r>
          </w:p>
        </w:tc>
        <w:tc>
          <w:tcPr>
            <w:tcW w:type="dxa" w:w="4320"/>
          </w:tcPr>
          <w:p>
            <w:r>
              <w:t>Remote rollout of Pulse DR firmware 4.2.1 begins.</w:t>
            </w:r>
          </w:p>
        </w:tc>
      </w:tr>
      <w:tr>
        <w:tc>
          <w:tcPr>
            <w:tcW w:type="dxa" w:w="4320"/>
          </w:tcPr>
          <w:p>
            <w:r>
              <w:t>2026-09-30</w:t>
            </w:r>
          </w:p>
        </w:tc>
        <w:tc>
          <w:tcPr>
            <w:tcW w:type="dxa" w:w="4320"/>
          </w:tcPr>
          <w:p>
            <w:r>
              <w:t>HeartLink cloud stops accepting app versions below 5.3.</w:t>
            </w:r>
          </w:p>
        </w:tc>
      </w:tr>
    </w:tbl>
    <w:p/>
    <w:p>
      <w:pPr>
        <w:pStyle w:val="Heading1"/>
      </w:pPr>
      <w:r>
        <w:t>4. Risk and regulatory assessment</w:t>
      </w:r>
    </w:p>
    <w:p>
      <w:r>
        <w:t>Patient harm: Ethan Brooks (Clinical Affairs) and Sarah Cohen concluded that the vulnerability affects confidentiality only. It cannot cause a change in therapy, so no patient harm is expected. No complaints or adverse events related to the vulnerability were found.</w:t>
      </w:r>
    </w:p>
    <w:p>
      <w:r>
        <w:t>FDA: Tomer Shani and Priya Raman assessed the issue as a controlled cybersecurity risk addressed by a routine software update. A correction or removal report under 21 CFR Part 806 is therefore not required. The update is documented in the PMA annual reports for P180412 and P170988 and in the design history file for HeartLink (DEN230047).</w:t>
      </w:r>
    </w:p>
    <w:p>
      <w:r>
        <w:t>EU: Lukas Becker, as PRRC, concluded that the issue is not a serious incident under the EU MDR and does not require a field safety corrective action. It is recorded in the post-market surveillance system and will be included in the next PSURs for Pulse DR and Guardian ICD. Because Acme Guardian ICD is a legacy device in the MDR transition, he confirmed with NordCert that firmware 3.8.0 is not a significant change.</w:t>
      </w:r>
    </w:p>
    <w:p>
      <w:pPr>
        <w:pStyle w:val="Heading1"/>
      </w:pPr>
      <w:r>
        <w:t>5. Root cause</w:t>
      </w:r>
    </w:p>
    <w:p>
      <w:pPr>
        <w:pStyle w:val="ListBullet"/>
      </w:pPr>
      <w:r>
        <w:t>Direct cause: the BlueSignal LinkSDK and BSW-M7 firmware shipped with legacy pairing enabled by default, and Acme kept the default configuration.</w:t>
      </w:r>
    </w:p>
    <w:p>
      <w:pPr>
        <w:pStyle w:val="ListBullet"/>
      </w:pPr>
      <w:r>
        <w:t>Process cause 1: supplier security requirement SEC-REQ-007 did not require Acme to verify security-relevant default settings of supplied components.</w:t>
      </w:r>
    </w:p>
    <w:p>
      <w:pPr>
        <w:pStyle w:val="ListBullet"/>
      </w:pPr>
      <w:r>
        <w:t>Process cause 2: the SBOM listed LinkSDK 3.4, but Acme's vulnerability monitoring only covered open-source components, not commercial vendor SDKs.</w:t>
      </w:r>
    </w:p>
    <w:p>
      <w:pPr>
        <w:pStyle w:val="Heading1"/>
      </w:pPr>
      <w:r>
        <w:t>6. Corrective and preventive 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Action</w:t>
            </w:r>
          </w:p>
        </w:tc>
        <w:tc>
          <w:tcPr>
            <w:tcW w:type="dxa" w:w="1728"/>
          </w:tcPr>
          <w:p>
            <w:r>
              <w:t>Owner</w:t>
            </w:r>
          </w:p>
        </w:tc>
        <w:tc>
          <w:tcPr>
            <w:tcW w:type="dxa" w:w="1728"/>
          </w:tcPr>
          <w:p>
            <w:r>
              <w:t>Due</w:t>
            </w:r>
          </w:p>
        </w:tc>
        <w:tc>
          <w:tcPr>
            <w:tcW w:type="dxa" w:w="1728"/>
          </w:tcPr>
          <w:p>
            <w:r>
              <w:t>Status</w:t>
            </w:r>
          </w:p>
        </w:tc>
      </w:tr>
      <w:tr>
        <w:tc>
          <w:tcPr>
            <w:tcW w:type="dxa" w:w="1728"/>
          </w:tcPr>
          <w:p>
            <w:r>
              <w:t>1</w:t>
            </w:r>
          </w:p>
        </w:tc>
        <w:tc>
          <w:tcPr>
            <w:tcW w:type="dxa" w:w="1728"/>
          </w:tcPr>
          <w:p>
            <w:r>
              <w:t>Release HeartLink app 5.3 with LinkSDK 3.5</w:t>
            </w:r>
          </w:p>
        </w:tc>
        <w:tc>
          <w:tcPr>
            <w:tcW w:type="dxa" w:w="1728"/>
          </w:tcPr>
          <w:p>
            <w:r>
              <w:t>Kenji Watanabe (HeartLink software lead)</w:t>
            </w:r>
          </w:p>
        </w:tc>
        <w:tc>
          <w:tcPr>
            <w:tcW w:type="dxa" w:w="1728"/>
          </w:tcPr>
          <w:p>
            <w:r>
              <w:t>2026-08-20</w:t>
            </w:r>
          </w:p>
        </w:tc>
        <w:tc>
          <w:tcPr>
            <w:tcW w:type="dxa" w:w="1728"/>
          </w:tcPr>
          <w:p>
            <w:r>
              <w:t>Done</w:t>
            </w:r>
          </w:p>
        </w:tc>
      </w:tr>
      <w:tr>
        <w:tc>
          <w:tcPr>
            <w:tcW w:type="dxa" w:w="1728"/>
          </w:tcPr>
          <w:p>
            <w:r>
              <w:t>2</w:t>
            </w:r>
          </w:p>
        </w:tc>
        <w:tc>
          <w:tcPr>
            <w:tcW w:type="dxa" w:w="1728"/>
          </w:tcPr>
          <w:p>
            <w:r>
              <w:t>Release Pulse DR firmware 4.2.1 and Guardian ICD firmware 3.8.0</w:t>
            </w:r>
          </w:p>
        </w:tc>
        <w:tc>
          <w:tcPr>
            <w:tcW w:type="dxa" w:w="1728"/>
          </w:tcPr>
          <w:p>
            <w:r>
              <w:t>Sarah Cohen</w:t>
            </w:r>
          </w:p>
        </w:tc>
        <w:tc>
          <w:tcPr>
            <w:tcW w:type="dxa" w:w="1728"/>
          </w:tcPr>
          <w:p>
            <w:r>
              <w:t>2026-09-05</w:t>
            </w:r>
          </w:p>
        </w:tc>
        <w:tc>
          <w:tcPr>
            <w:tcW w:type="dxa" w:w="1728"/>
          </w:tcPr>
          <w:p>
            <w:r>
              <w:t>Done</w:t>
            </w:r>
          </w:p>
        </w:tc>
      </w:tr>
      <w:tr>
        <w:tc>
          <w:tcPr>
            <w:tcW w:type="dxa" w:w="1728"/>
          </w:tcPr>
          <w:p>
            <w:r>
              <w:t>3</w:t>
            </w:r>
          </w:p>
        </w:tc>
        <w:tc>
          <w:tcPr>
            <w:tcW w:type="dxa" w:w="1728"/>
          </w:tcPr>
          <w:p>
            <w:r>
              <w:t>Revise SEC-REQ-007 to require review of security defaults for all critical suppliers</w:t>
            </w:r>
          </w:p>
        </w:tc>
        <w:tc>
          <w:tcPr>
            <w:tcW w:type="dxa" w:w="1728"/>
          </w:tcPr>
          <w:p>
            <w:r>
              <w:t>Sarah Cohen</w:t>
            </w:r>
          </w:p>
        </w:tc>
        <w:tc>
          <w:tcPr>
            <w:tcW w:type="dxa" w:w="1728"/>
          </w:tcPr>
          <w:p>
            <w:r>
              <w:t>2026-10-31</w:t>
            </w:r>
          </w:p>
        </w:tc>
        <w:tc>
          <w:tcPr>
            <w:tcW w:type="dxa" w:w="1728"/>
          </w:tcPr>
          <w:p>
            <w:r>
              <w:t>In progress</w:t>
            </w:r>
          </w:p>
        </w:tc>
      </w:tr>
      <w:tr>
        <w:tc>
          <w:tcPr>
            <w:tcW w:type="dxa" w:w="1728"/>
          </w:tcPr>
          <w:p>
            <w:r>
              <w:t>4</w:t>
            </w:r>
          </w:p>
        </w:tc>
        <w:tc>
          <w:tcPr>
            <w:tcW w:type="dxa" w:w="1728"/>
          </w:tcPr>
          <w:p>
            <w:r>
              <w:t>Extend vulnerability monitoring to commercial SDKs listed in all SBOMs</w:t>
            </w:r>
          </w:p>
        </w:tc>
        <w:tc>
          <w:tcPr>
            <w:tcW w:type="dxa" w:w="1728"/>
          </w:tcPr>
          <w:p>
            <w:r>
              <w:t>Sarah Cohen</w:t>
            </w:r>
          </w:p>
        </w:tc>
        <w:tc>
          <w:tcPr>
            <w:tcW w:type="dxa" w:w="1728"/>
          </w:tcPr>
          <w:p>
            <w:r>
              <w:t>2026-11-30</w:t>
            </w:r>
          </w:p>
        </w:tc>
        <w:tc>
          <w:tcPr>
            <w:tcW w:type="dxa" w:w="1728"/>
          </w:tcPr>
          <w:p>
            <w:r>
              <w:t>In progress</w:t>
            </w:r>
          </w:p>
        </w:tc>
      </w:tr>
      <w:tr>
        <w:tc>
          <w:tcPr>
            <w:tcW w:type="dxa" w:w="1728"/>
          </w:tcPr>
          <w:p>
            <w:r>
              <w:t>5</w:t>
            </w:r>
          </w:p>
        </w:tc>
        <w:tc>
          <w:tcPr>
            <w:tcW w:type="dxa" w:w="1728"/>
          </w:tcPr>
          <w:p>
            <w:r>
              <w:t>Supplier audit of BlueSignal Wireless secure development process</w:t>
            </w:r>
          </w:p>
        </w:tc>
        <w:tc>
          <w:tcPr>
            <w:tcW w:type="dxa" w:w="1728"/>
          </w:tcPr>
          <w:p>
            <w:r>
              <w:t>Nadia Haddad</w:t>
            </w:r>
          </w:p>
        </w:tc>
        <w:tc>
          <w:tcPr>
            <w:tcW w:type="dxa" w:w="1728"/>
          </w:tcPr>
          <w:p>
            <w:r>
              <w:t>2026-12-01</w:t>
            </w:r>
          </w:p>
        </w:tc>
        <w:tc>
          <w:tcPr>
            <w:tcW w:type="dxa" w:w="1728"/>
          </w:tcPr>
          <w:p>
            <w:r>
              <w:t>Planned</w:t>
            </w:r>
          </w:p>
        </w:tc>
      </w:tr>
      <w:tr>
        <w:tc>
          <w:tcPr>
            <w:tcW w:type="dxa" w:w="1728"/>
          </w:tcPr>
          <w:p>
            <w:r>
              <w:t>6</w:t>
            </w:r>
          </w:p>
        </w:tc>
        <w:tc>
          <w:tcPr>
            <w:tcW w:type="dxa" w:w="1728"/>
          </w:tcPr>
          <w:p>
            <w:r>
              <w:t>Effectiveness check: 90% of active Pulse DR implants on firmware 4.2.1</w:t>
            </w:r>
          </w:p>
        </w:tc>
        <w:tc>
          <w:tcPr>
            <w:tcW w:type="dxa" w:w="1728"/>
          </w:tcPr>
          <w:p>
            <w:r>
              <w:t>Nadia Haddad</w:t>
            </w:r>
          </w:p>
        </w:tc>
        <w:tc>
          <w:tcPr>
            <w:tcW w:type="dxa" w:w="1728"/>
          </w:tcPr>
          <w:p>
            <w:r>
              <w:t>2026-12-15</w:t>
            </w:r>
          </w:p>
        </w:tc>
        <w:tc>
          <w:tcPr>
            <w:tcW w:type="dxa" w:w="1728"/>
          </w:tcPr>
          <w:p>
            <w:r>
              <w:t>Open</w:t>
            </w:r>
          </w:p>
        </w:tc>
      </w:tr>
    </w:tbl>
    <w:p/>
    <w:p>
      <w:pPr>
        <w:jc w:val="center"/>
      </w:pPr>
      <w:r>
        <w:rPr>
          <w:i/>
        </w:rPr>
        <w:t>FICTIONAL TRAINING DOCUMENT - Acme MedTech is not a real company.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6"/>
      </w:rPr>
      <w:t>Acme MedTech Inc. | CAPA-2026-031 | FICTIONAL TRAINING DOCUMENT - Acme MedTech is not a real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