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18" w:rsidRDefault="007A68AE" w:rsidP="007A68AE">
      <w:pPr>
        <w:jc w:val="center"/>
      </w:pPr>
      <w:r>
        <w:t>Network protocol – Mail Application</w:t>
      </w:r>
    </w:p>
    <w:p w:rsidR="007A68AE" w:rsidRDefault="007A68AE" w:rsidP="007A68AE">
      <w:pPr>
        <w:jc w:val="center"/>
      </w:pPr>
      <w:r>
        <w:t>By: Noam Mansur 305596785, Alon Kollman 203565650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2094"/>
        <w:gridCol w:w="4442"/>
        <w:gridCol w:w="1781"/>
        <w:gridCol w:w="5448"/>
      </w:tblGrid>
      <w:tr w:rsidR="00AE039A" w:rsidTr="00FB7211">
        <w:tc>
          <w:tcPr>
            <w:tcW w:w="13765" w:type="dxa"/>
            <w:gridSpan w:val="4"/>
            <w:shd w:val="clear" w:color="auto" w:fill="BFBFBF" w:themeFill="background1" w:themeFillShade="BF"/>
          </w:tcPr>
          <w:p w:rsidR="00AE039A" w:rsidRPr="004D0D94" w:rsidRDefault="00AE039A" w:rsidP="00454B3F">
            <w:pPr>
              <w:rPr>
                <w:b/>
                <w:bCs/>
              </w:rPr>
            </w:pPr>
            <w:r>
              <w:rPr>
                <w:b/>
                <w:bCs/>
              </w:rPr>
              <w:t>General Comments</w:t>
            </w:r>
          </w:p>
        </w:tc>
      </w:tr>
      <w:tr w:rsidR="00AE039A" w:rsidTr="00AE039A">
        <w:tc>
          <w:tcPr>
            <w:tcW w:w="13765" w:type="dxa"/>
            <w:gridSpan w:val="4"/>
            <w:shd w:val="clear" w:color="auto" w:fill="FFFFFF" w:themeFill="background1"/>
          </w:tcPr>
          <w:p w:rsidR="00AE039A" w:rsidRDefault="00AE039A" w:rsidP="00AE039A">
            <w:pPr>
              <w:pStyle w:val="ListParagraph"/>
              <w:numPr>
                <w:ilvl w:val="0"/>
                <w:numId w:val="4"/>
              </w:numPr>
            </w:pPr>
            <w:r w:rsidRPr="00AE039A">
              <w:t xml:space="preserve">The server </w:t>
            </w:r>
            <w:r>
              <w:t>can address only one client at a time.</w:t>
            </w:r>
          </w:p>
          <w:p w:rsidR="00AE039A" w:rsidRPr="00AE039A" w:rsidRDefault="00AE039A" w:rsidP="00AE039A">
            <w:pPr>
              <w:pStyle w:val="ListParagraph"/>
              <w:numPr>
                <w:ilvl w:val="0"/>
                <w:numId w:val="4"/>
              </w:numPr>
            </w:pPr>
            <w:r>
              <w:t>The connection between the server and the client is created at the start of the client program run, and disconnects only after the client did a proper sign out or if the client process was killed. Only after that happens, the server can address a different client.</w:t>
            </w:r>
          </w:p>
        </w:tc>
      </w:tr>
      <w:tr w:rsidR="007A68AE" w:rsidTr="00FB7211">
        <w:tc>
          <w:tcPr>
            <w:tcW w:w="13765" w:type="dxa"/>
            <w:gridSpan w:val="4"/>
            <w:shd w:val="clear" w:color="auto" w:fill="BFBFBF" w:themeFill="background1" w:themeFillShade="BF"/>
          </w:tcPr>
          <w:p w:rsidR="007A68AE" w:rsidRPr="004D0D94" w:rsidRDefault="007A68AE" w:rsidP="00454B3F">
            <w:pPr>
              <w:rPr>
                <w:b/>
                <w:bCs/>
              </w:rPr>
            </w:pPr>
            <w:r w:rsidRPr="004D0D94">
              <w:rPr>
                <w:b/>
                <w:bCs/>
              </w:rPr>
              <w:t xml:space="preserve">General Message </w:t>
            </w:r>
            <w:r w:rsidR="00454B3F" w:rsidRPr="004D0D94">
              <w:rPr>
                <w:b/>
                <w:bCs/>
              </w:rPr>
              <w:t>S</w:t>
            </w:r>
            <w:r w:rsidRPr="004D0D94">
              <w:rPr>
                <w:b/>
                <w:bCs/>
              </w:rPr>
              <w:t>tructure</w:t>
            </w:r>
          </w:p>
        </w:tc>
      </w:tr>
      <w:tr w:rsidR="007A68AE" w:rsidTr="004D0D94">
        <w:tc>
          <w:tcPr>
            <w:tcW w:w="13765" w:type="dxa"/>
            <w:gridSpan w:val="4"/>
          </w:tcPr>
          <w:p w:rsidR="007A68AE" w:rsidRDefault="007A68AE" w:rsidP="007A68AE">
            <w:r>
              <w:t>Each Message consists of two ‘size’ bytes followed by the content of the message.</w:t>
            </w:r>
          </w:p>
          <w:p w:rsidR="007A68AE" w:rsidRDefault="007A68AE" w:rsidP="007A68AE">
            <w:r>
              <w:t>The size in the ‘size’ bytes is the size in bytes of the content (meaning we don’t take in account the two ‘size’ bytes in that number).</w:t>
            </w:r>
          </w:p>
          <w:p w:rsidR="007A68AE" w:rsidRDefault="00454B3F" w:rsidP="00454B3F">
            <w:r>
              <w:t xml:space="preserve">Maximum length of message is SMALL_BUFFER_SIZE (see under constants values) unless stated otherwise. </w:t>
            </w:r>
          </w:p>
        </w:tc>
      </w:tr>
      <w:tr w:rsidR="00454B3F" w:rsidTr="00FB7211">
        <w:tc>
          <w:tcPr>
            <w:tcW w:w="13765" w:type="dxa"/>
            <w:gridSpan w:val="4"/>
            <w:shd w:val="clear" w:color="auto" w:fill="BFBFBF" w:themeFill="background1" w:themeFillShade="BF"/>
          </w:tcPr>
          <w:p w:rsidR="00454B3F" w:rsidRPr="004D0D94" w:rsidRDefault="00454B3F" w:rsidP="007A68AE">
            <w:pPr>
              <w:rPr>
                <w:b/>
                <w:bCs/>
              </w:rPr>
            </w:pPr>
            <w:r w:rsidRPr="004D0D94">
              <w:rPr>
                <w:b/>
                <w:bCs/>
              </w:rPr>
              <w:t>Constant Values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7A68AE">
            <w:r w:rsidRPr="004D0D94">
              <w:t>DEFAULT_PORT</w:t>
            </w:r>
          </w:p>
        </w:tc>
        <w:tc>
          <w:tcPr>
            <w:tcW w:w="4552" w:type="dxa"/>
          </w:tcPr>
          <w:p w:rsidR="004D0D94" w:rsidRDefault="004D0D94" w:rsidP="007A68AE">
            <w:r>
              <w:t>6423</w:t>
            </w:r>
          </w:p>
        </w:tc>
        <w:tc>
          <w:tcPr>
            <w:tcW w:w="7508" w:type="dxa"/>
            <w:gridSpan w:val="2"/>
          </w:tcPr>
          <w:p w:rsidR="004D0D94" w:rsidRDefault="004D0D94" w:rsidP="007A68AE">
            <w:r>
              <w:t>The default port.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SUCCESS_MSG</w:t>
            </w:r>
          </w:p>
        </w:tc>
        <w:tc>
          <w:tcPr>
            <w:tcW w:w="4552" w:type="dxa"/>
          </w:tcPr>
          <w:p w:rsidR="004D0D94" w:rsidRDefault="004D0D94" w:rsidP="004D0D94">
            <w:r>
              <w:t>“</w:t>
            </w:r>
            <w:r w:rsidRPr="00454B3F">
              <w:t>Success</w:t>
            </w:r>
            <w:r>
              <w:t>”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>Message sent on success of certain operations</w:t>
            </w:r>
            <w:r>
              <w:t>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FAIL_MSG</w:t>
            </w:r>
          </w:p>
        </w:tc>
        <w:tc>
          <w:tcPr>
            <w:tcW w:w="4552" w:type="dxa"/>
          </w:tcPr>
          <w:p w:rsidR="004D0D94" w:rsidRDefault="004D0D94" w:rsidP="004D0D94">
            <w:r>
              <w:t>“Failure”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>Message sent on failure of certain operations</w:t>
            </w:r>
            <w:r>
              <w:t>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SMALL_BUFFER_SIZE</w:t>
            </w:r>
          </w:p>
        </w:tc>
        <w:tc>
          <w:tcPr>
            <w:tcW w:w="4552" w:type="dxa"/>
          </w:tcPr>
          <w:p w:rsidR="004D0D94" w:rsidRDefault="004D0D94" w:rsidP="004D0D94">
            <w:r>
              <w:t>100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>Maximum length of most messages</w:t>
            </w:r>
            <w:r>
              <w:t>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BIG_BUFFER_SIZE</w:t>
            </w:r>
          </w:p>
        </w:tc>
        <w:tc>
          <w:tcPr>
            <w:tcW w:w="4552" w:type="dxa"/>
          </w:tcPr>
          <w:p w:rsidR="004D0D94" w:rsidRDefault="004D0D94" w:rsidP="004D0D94">
            <w:r>
              <w:t>5000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>Maximum length of some messages</w:t>
            </w:r>
            <w:r>
              <w:t>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MAX_USERNAME</w:t>
            </w:r>
          </w:p>
        </w:tc>
        <w:tc>
          <w:tcPr>
            <w:tcW w:w="4552" w:type="dxa"/>
          </w:tcPr>
          <w:p w:rsidR="004D0D94" w:rsidRDefault="004D0D94" w:rsidP="004D0D94">
            <w:r>
              <w:t>50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>Maximum length of username</w:t>
            </w:r>
            <w:r>
              <w:t>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MAX_PASSWORD</w:t>
            </w:r>
          </w:p>
        </w:tc>
        <w:tc>
          <w:tcPr>
            <w:tcW w:w="4552" w:type="dxa"/>
          </w:tcPr>
          <w:p w:rsidR="004D0D94" w:rsidRDefault="004D0D94" w:rsidP="004D0D94">
            <w:r>
              <w:t>50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 xml:space="preserve">Maximum length of </w:t>
            </w:r>
            <w:r>
              <w:t>password.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MAX_SUBJECT</w:t>
            </w:r>
          </w:p>
        </w:tc>
        <w:tc>
          <w:tcPr>
            <w:tcW w:w="4552" w:type="dxa"/>
          </w:tcPr>
          <w:p w:rsidR="004D0D94" w:rsidRDefault="004D0D94" w:rsidP="004D0D94">
            <w:r>
              <w:t>100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>Maximum length of email subject</w:t>
            </w:r>
            <w:r>
              <w:t>.</w:t>
            </w:r>
          </w:p>
        </w:tc>
      </w:tr>
      <w:tr w:rsidR="004D0D94" w:rsidTr="00FB7211">
        <w:tc>
          <w:tcPr>
            <w:tcW w:w="1705" w:type="dxa"/>
            <w:shd w:val="clear" w:color="auto" w:fill="BDD6EE" w:themeFill="accent1" w:themeFillTint="66"/>
          </w:tcPr>
          <w:p w:rsidR="004D0D94" w:rsidRDefault="004D0D94" w:rsidP="004D0D94">
            <w:r>
              <w:t>MAX_CONTENT</w:t>
            </w:r>
          </w:p>
        </w:tc>
        <w:tc>
          <w:tcPr>
            <w:tcW w:w="4552" w:type="dxa"/>
          </w:tcPr>
          <w:p w:rsidR="004D0D94" w:rsidRDefault="004D0D94" w:rsidP="004D0D94">
            <w:r>
              <w:t>2000</w:t>
            </w:r>
          </w:p>
        </w:tc>
        <w:tc>
          <w:tcPr>
            <w:tcW w:w="7508" w:type="dxa"/>
            <w:gridSpan w:val="2"/>
          </w:tcPr>
          <w:p w:rsidR="004D0D94" w:rsidRDefault="004D0D94" w:rsidP="004D0D94">
            <w:r>
              <w:t>Maximum length of email content</w:t>
            </w:r>
            <w:r>
              <w:t>.</w:t>
            </w:r>
          </w:p>
        </w:tc>
      </w:tr>
      <w:tr w:rsidR="00E4626F" w:rsidTr="00FB7211">
        <w:tc>
          <w:tcPr>
            <w:tcW w:w="1705" w:type="dxa"/>
            <w:shd w:val="clear" w:color="auto" w:fill="BDD6EE" w:themeFill="accent1" w:themeFillTint="66"/>
          </w:tcPr>
          <w:p w:rsidR="00E4626F" w:rsidRDefault="00E4626F" w:rsidP="004D0D94">
            <w:r>
              <w:t>TO_TOTAL</w:t>
            </w:r>
          </w:p>
        </w:tc>
        <w:tc>
          <w:tcPr>
            <w:tcW w:w="4552" w:type="dxa"/>
          </w:tcPr>
          <w:p w:rsidR="00E4626F" w:rsidRDefault="00E4626F" w:rsidP="004D0D94">
            <w:r>
              <w:t>20</w:t>
            </w:r>
          </w:p>
        </w:tc>
        <w:tc>
          <w:tcPr>
            <w:tcW w:w="7508" w:type="dxa"/>
            <w:gridSpan w:val="2"/>
          </w:tcPr>
          <w:p w:rsidR="00E4626F" w:rsidRDefault="00E4626F" w:rsidP="00946C89">
            <w:r>
              <w:t>Maximum users</w:t>
            </w:r>
            <w:r w:rsidR="00946C89">
              <w:t xml:space="preserve"> that one can send a message to.</w:t>
            </w:r>
          </w:p>
        </w:tc>
      </w:tr>
      <w:tr w:rsidR="004D0D94" w:rsidTr="00FB7211">
        <w:tc>
          <w:tcPr>
            <w:tcW w:w="13765" w:type="dxa"/>
            <w:gridSpan w:val="4"/>
            <w:shd w:val="clear" w:color="auto" w:fill="BFBFBF" w:themeFill="background1" w:themeFillShade="BF"/>
          </w:tcPr>
          <w:p w:rsidR="004D0D94" w:rsidRPr="004D0D94" w:rsidRDefault="004D0D94" w:rsidP="00E4626F">
            <w:pPr>
              <w:rPr>
                <w:b/>
                <w:bCs/>
              </w:rPr>
            </w:pPr>
            <w:r>
              <w:rPr>
                <w:b/>
                <w:bCs/>
              </w:rPr>
              <w:t>Connection</w:t>
            </w:r>
            <w:r w:rsidR="00E4626F">
              <w:rPr>
                <w:b/>
                <w:bCs/>
              </w:rPr>
              <w:t xml:space="preserve"> and authentication</w:t>
            </w:r>
          </w:p>
        </w:tc>
      </w:tr>
      <w:tr w:rsidR="00E4626F" w:rsidTr="00BC365B">
        <w:trPr>
          <w:trHeight w:val="1084"/>
        </w:trPr>
        <w:tc>
          <w:tcPr>
            <w:tcW w:w="13765" w:type="dxa"/>
            <w:gridSpan w:val="4"/>
            <w:shd w:val="clear" w:color="auto" w:fill="auto"/>
          </w:tcPr>
          <w:p w:rsidR="00E4626F" w:rsidRDefault="00E4626F" w:rsidP="00E4626F">
            <w:r>
              <w:t>After establishing connection between the two parties, the server should send a ‘greeting’ message.</w:t>
            </w:r>
          </w:p>
          <w:p w:rsidR="00E4626F" w:rsidRDefault="00E4626F" w:rsidP="00E4626F">
            <w:r>
              <w:t>After receiving the greeting, The client should send a message of the form: ‘</w:t>
            </w:r>
            <w:proofErr w:type="gramStart"/>
            <w:r>
              <w:t>USER;PASS</w:t>
            </w:r>
            <w:proofErr w:type="gramEnd"/>
            <w:r>
              <w:t xml:space="preserve">’ where USER is the username, and password is PASS , both limited to MAX_USERNAME and MAX_PASSWORD respectively. </w:t>
            </w:r>
          </w:p>
          <w:p w:rsidR="00E4626F" w:rsidRDefault="00E4626F" w:rsidP="00E4626F">
            <w:r>
              <w:t>The server then returns a SUCCESS_MSG or FAIL_MSG according to whether the state of the authentication.</w:t>
            </w:r>
          </w:p>
        </w:tc>
      </w:tr>
      <w:tr w:rsidR="00FB7211" w:rsidTr="00AE039A">
        <w:tc>
          <w:tcPr>
            <w:tcW w:w="1705" w:type="dxa"/>
            <w:tcBorders>
              <w:bottom w:val="single" w:sz="4" w:space="0" w:color="auto"/>
            </w:tcBorders>
            <w:shd w:val="clear" w:color="auto" w:fill="92D050"/>
          </w:tcPr>
          <w:p w:rsidR="004D0D94" w:rsidRDefault="00E4626F" w:rsidP="004D0D94">
            <w:r>
              <w:t>Client Message:</w:t>
            </w:r>
          </w:p>
        </w:tc>
        <w:tc>
          <w:tcPr>
            <w:tcW w:w="4552" w:type="dxa"/>
            <w:tcBorders>
              <w:bottom w:val="single" w:sz="4" w:space="0" w:color="auto"/>
            </w:tcBorders>
          </w:tcPr>
          <w:p w:rsidR="004D0D94" w:rsidRDefault="00E4626F" w:rsidP="004D0D94">
            <w:r>
              <w:t>‘</w:t>
            </w:r>
            <w:proofErr w:type="gramStart"/>
            <w:r>
              <w:t>USER;PASS</w:t>
            </w:r>
            <w:proofErr w:type="gramEnd"/>
            <w:r>
              <w:t>’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92D050"/>
          </w:tcPr>
          <w:p w:rsidR="004D0D94" w:rsidRDefault="003D4695" w:rsidP="004D0D94">
            <w:r>
              <w:t>Server Response: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4D0D94" w:rsidRDefault="00E4626F" w:rsidP="004D0D94">
            <w:r>
              <w:t>SUCCESS_MSG or FAIL_MSG</w:t>
            </w:r>
          </w:p>
        </w:tc>
      </w:tr>
      <w:tr w:rsidR="00AE039A" w:rsidTr="00AE039A">
        <w:tc>
          <w:tcPr>
            <w:tcW w:w="13765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AE039A" w:rsidRDefault="00AE039A" w:rsidP="004D0D94">
            <w:pPr>
              <w:rPr>
                <w:b/>
                <w:bCs/>
              </w:rPr>
            </w:pPr>
          </w:p>
          <w:p w:rsidR="00AE039A" w:rsidRDefault="00AE039A" w:rsidP="004D0D94">
            <w:pPr>
              <w:rPr>
                <w:b/>
                <w:bCs/>
              </w:rPr>
            </w:pPr>
          </w:p>
          <w:p w:rsidR="00AE039A" w:rsidRDefault="00AE039A" w:rsidP="004D0D94">
            <w:pPr>
              <w:rPr>
                <w:b/>
                <w:bCs/>
              </w:rPr>
            </w:pPr>
          </w:p>
          <w:p w:rsidR="00AE039A" w:rsidRDefault="00AE039A" w:rsidP="004D0D94">
            <w:pPr>
              <w:rPr>
                <w:b/>
                <w:bCs/>
              </w:rPr>
            </w:pPr>
          </w:p>
          <w:p w:rsidR="00AE039A" w:rsidRPr="00FB7211" w:rsidRDefault="00AE039A" w:rsidP="004D0D94">
            <w:pPr>
              <w:rPr>
                <w:b/>
                <w:bCs/>
              </w:rPr>
            </w:pPr>
          </w:p>
        </w:tc>
      </w:tr>
      <w:tr w:rsidR="00E4626F" w:rsidTr="00AE039A">
        <w:tc>
          <w:tcPr>
            <w:tcW w:w="13765" w:type="dxa"/>
            <w:gridSpan w:val="4"/>
            <w:tcBorders>
              <w:top w:val="nil"/>
            </w:tcBorders>
            <w:shd w:val="clear" w:color="auto" w:fill="BFBFBF" w:themeFill="background1" w:themeFillShade="BF"/>
          </w:tcPr>
          <w:p w:rsidR="00E4626F" w:rsidRPr="00FB7211" w:rsidRDefault="00E4626F" w:rsidP="004D0D94">
            <w:pPr>
              <w:rPr>
                <w:b/>
                <w:bCs/>
              </w:rPr>
            </w:pPr>
            <w:r w:rsidRPr="00FB7211">
              <w:rPr>
                <w:b/>
                <w:bCs/>
              </w:rPr>
              <w:lastRenderedPageBreak/>
              <w:t>Mail Operations</w:t>
            </w:r>
          </w:p>
        </w:tc>
      </w:tr>
      <w:tr w:rsidR="00E4626F" w:rsidTr="00FB7211">
        <w:tc>
          <w:tcPr>
            <w:tcW w:w="13765" w:type="dxa"/>
            <w:gridSpan w:val="4"/>
            <w:shd w:val="clear" w:color="auto" w:fill="BDD6EE" w:themeFill="accent1" w:themeFillTint="66"/>
          </w:tcPr>
          <w:p w:rsidR="00E4626F" w:rsidRDefault="00E4626F" w:rsidP="004D0D94">
            <w:r>
              <w:t>Composing a new email</w:t>
            </w:r>
          </w:p>
        </w:tc>
      </w:tr>
      <w:tr w:rsidR="00E4626F" w:rsidTr="00CA5B33">
        <w:tc>
          <w:tcPr>
            <w:tcW w:w="13765" w:type="dxa"/>
            <w:gridSpan w:val="4"/>
          </w:tcPr>
          <w:p w:rsidR="00E4626F" w:rsidRDefault="00E4626F" w:rsidP="004D0D94">
            <w:r>
              <w:t xml:space="preserve">To compose a new email, the client should send two messages: </w:t>
            </w:r>
          </w:p>
          <w:p w:rsidR="00E4626F" w:rsidRDefault="00E4626F" w:rsidP="00E4626F">
            <w:r>
              <w:t>First one is ‘COMPOSE’ and after it a message of the form: ‘</w:t>
            </w:r>
            <w:proofErr w:type="gramStart"/>
            <w:r>
              <w:t>RECEIPIENTS;SUBJECT</w:t>
            </w:r>
            <w:proofErr w:type="gramEnd"/>
            <w:r>
              <w:t>;CONTENT’ where:</w:t>
            </w:r>
          </w:p>
          <w:p w:rsidR="00E4626F" w:rsidRDefault="00E4626F" w:rsidP="00946C89">
            <w:pPr>
              <w:pStyle w:val="ListParagraph"/>
              <w:numPr>
                <w:ilvl w:val="0"/>
                <w:numId w:val="3"/>
              </w:numPr>
            </w:pPr>
            <w:r>
              <w:t xml:space="preserve">RECIEPIENTS is </w:t>
            </w:r>
            <w:r w:rsidR="00946C89">
              <w:t>a string of usernames separated by commas (</w:t>
            </w:r>
            <w:r>
              <w:t>‘</w:t>
            </w:r>
            <w:proofErr w:type="gramStart"/>
            <w:r>
              <w:t>NAME,NAME</w:t>
            </w:r>
            <w:proofErr w:type="gramEnd"/>
            <w:r>
              <w:t>,NAME…’</w:t>
            </w:r>
            <w:r w:rsidR="00946C89">
              <w:t>) where each</w:t>
            </w:r>
            <w:r>
              <w:t xml:space="preserve"> username</w:t>
            </w:r>
            <w:r w:rsidR="00946C89">
              <w:t xml:space="preserve"> is</w:t>
            </w:r>
            <w:r>
              <w:t xml:space="preserve"> limited to MAX_USERNAME and </w:t>
            </w:r>
            <w:r w:rsidR="00FB7211">
              <w:t xml:space="preserve">the </w:t>
            </w:r>
            <w:r>
              <w:t>number of users to be on the recipients</w:t>
            </w:r>
            <w:r w:rsidR="00946C89">
              <w:t xml:space="preserve"> list</w:t>
            </w:r>
            <w:r>
              <w:t xml:space="preserve"> is limited to TO_TOTAL</w:t>
            </w:r>
            <w:r w:rsidR="00946C89">
              <w:t>.</w:t>
            </w:r>
          </w:p>
          <w:p w:rsidR="00946C89" w:rsidRDefault="00946C89" w:rsidP="00946C89">
            <w:pPr>
              <w:pStyle w:val="ListParagraph"/>
              <w:numPr>
                <w:ilvl w:val="0"/>
                <w:numId w:val="3"/>
              </w:numPr>
            </w:pPr>
            <w:r>
              <w:t>SUBJECT is the subject of the email, limited to length MAX_SUBJECT.</w:t>
            </w:r>
          </w:p>
          <w:p w:rsidR="00946C89" w:rsidRDefault="00946C89" w:rsidP="00946C89">
            <w:pPr>
              <w:pStyle w:val="ListParagraph"/>
              <w:numPr>
                <w:ilvl w:val="0"/>
                <w:numId w:val="3"/>
              </w:numPr>
            </w:pPr>
            <w:r>
              <w:t>CONTENT is the content of the email, limited to MAX_CONTENT.</w:t>
            </w:r>
          </w:p>
          <w:p w:rsidR="00946C89" w:rsidRDefault="00946C89" w:rsidP="00946C89">
            <w:r>
              <w:t>RECIEPIENTS, SUBJECT and CONTENT should not contain semicolons or new line characters.</w:t>
            </w:r>
            <w:r w:rsidR="003D4695">
              <w:t xml:space="preserve"> The sever responds with </w:t>
            </w:r>
            <w:r w:rsidR="003D4695">
              <w:t xml:space="preserve">SUCCESS_MSG or </w:t>
            </w:r>
            <w:r w:rsidR="003D4695" w:rsidRPr="00E54C3F">
              <w:t>FAIL_MSG.</w:t>
            </w:r>
          </w:p>
        </w:tc>
      </w:tr>
      <w:tr w:rsidR="00FB7211" w:rsidTr="00FB7211">
        <w:tc>
          <w:tcPr>
            <w:tcW w:w="1705" w:type="dxa"/>
            <w:shd w:val="clear" w:color="auto" w:fill="92D050"/>
          </w:tcPr>
          <w:p w:rsidR="003D4695" w:rsidRDefault="003D4695" w:rsidP="003D4695">
            <w:r>
              <w:t>Client Message:</w:t>
            </w:r>
          </w:p>
        </w:tc>
        <w:tc>
          <w:tcPr>
            <w:tcW w:w="4552" w:type="dxa"/>
          </w:tcPr>
          <w:p w:rsidR="003D4695" w:rsidRDefault="003D4695" w:rsidP="003D4695">
            <w:r>
              <w:t>‘COMPOSE’</w:t>
            </w:r>
          </w:p>
        </w:tc>
        <w:tc>
          <w:tcPr>
            <w:tcW w:w="1838" w:type="dxa"/>
            <w:shd w:val="clear" w:color="auto" w:fill="92D050"/>
          </w:tcPr>
          <w:p w:rsidR="003D4695" w:rsidRDefault="003D4695" w:rsidP="003D4695">
            <w:r>
              <w:t>Server Response:</w:t>
            </w:r>
          </w:p>
        </w:tc>
        <w:tc>
          <w:tcPr>
            <w:tcW w:w="5670" w:type="dxa"/>
          </w:tcPr>
          <w:p w:rsidR="003D4695" w:rsidRDefault="003D4695" w:rsidP="003D4695">
            <w:r>
              <w:t>No Response</w:t>
            </w:r>
          </w:p>
        </w:tc>
      </w:tr>
      <w:tr w:rsidR="00FB7211" w:rsidTr="00FB7211">
        <w:tc>
          <w:tcPr>
            <w:tcW w:w="1705" w:type="dxa"/>
            <w:shd w:val="clear" w:color="auto" w:fill="92D050"/>
          </w:tcPr>
          <w:p w:rsidR="003D4695" w:rsidRDefault="003D4695" w:rsidP="003D4695">
            <w:r>
              <w:t>Client Message:</w:t>
            </w:r>
          </w:p>
        </w:tc>
        <w:tc>
          <w:tcPr>
            <w:tcW w:w="4552" w:type="dxa"/>
          </w:tcPr>
          <w:p w:rsidR="003D4695" w:rsidRDefault="003D4695" w:rsidP="003D4695">
            <w:r>
              <w:t>‘</w:t>
            </w:r>
            <w:proofErr w:type="gramStart"/>
            <w:r>
              <w:t>RECEIPIENTS;SUBJECT</w:t>
            </w:r>
            <w:proofErr w:type="gramEnd"/>
            <w:r>
              <w:t>;CONTENT’</w:t>
            </w:r>
          </w:p>
        </w:tc>
        <w:tc>
          <w:tcPr>
            <w:tcW w:w="1838" w:type="dxa"/>
            <w:shd w:val="clear" w:color="auto" w:fill="92D050"/>
          </w:tcPr>
          <w:p w:rsidR="003D4695" w:rsidRDefault="003D4695" w:rsidP="003D4695">
            <w:r>
              <w:t>Server Response:</w:t>
            </w:r>
          </w:p>
        </w:tc>
        <w:tc>
          <w:tcPr>
            <w:tcW w:w="5670" w:type="dxa"/>
          </w:tcPr>
          <w:p w:rsidR="003D4695" w:rsidRDefault="003D4695" w:rsidP="003D4695">
            <w:r>
              <w:t xml:space="preserve">SUCCESS_MSG or </w:t>
            </w:r>
            <w:bookmarkStart w:id="0" w:name="_GoBack"/>
            <w:bookmarkEnd w:id="0"/>
            <w:r w:rsidRPr="00E54C3F">
              <w:t>FAIL_MSG</w:t>
            </w:r>
            <w:r w:rsidRPr="00E54C3F">
              <w:t>.</w:t>
            </w:r>
          </w:p>
        </w:tc>
      </w:tr>
      <w:tr w:rsidR="003D4695" w:rsidTr="00FB7211">
        <w:tc>
          <w:tcPr>
            <w:tcW w:w="13765" w:type="dxa"/>
            <w:gridSpan w:val="4"/>
            <w:shd w:val="clear" w:color="auto" w:fill="BDD6EE" w:themeFill="accent1" w:themeFillTint="66"/>
          </w:tcPr>
          <w:p w:rsidR="003D4695" w:rsidRDefault="003D4695" w:rsidP="003D4695">
            <w:r>
              <w:t>Checking inbox</w:t>
            </w:r>
          </w:p>
        </w:tc>
      </w:tr>
      <w:tr w:rsidR="0083367B" w:rsidTr="00242F49">
        <w:tc>
          <w:tcPr>
            <w:tcW w:w="13765" w:type="dxa"/>
            <w:gridSpan w:val="4"/>
          </w:tcPr>
          <w:p w:rsidR="0083367B" w:rsidRDefault="0083367B" w:rsidP="00974BB3">
            <w:r>
              <w:t xml:space="preserve">To check one’s inbox, the client sends </w:t>
            </w:r>
            <w:r w:rsidR="00974BB3">
              <w:t>the</w:t>
            </w:r>
            <w:r>
              <w:t xml:space="preserve"> message</w:t>
            </w:r>
            <w:r w:rsidR="00974BB3">
              <w:t>:</w:t>
            </w:r>
            <w:r>
              <w:t xml:space="preserve"> ‘SHOW_INBOX’.</w:t>
            </w:r>
          </w:p>
          <w:p w:rsidR="0083367B" w:rsidRDefault="0083367B" w:rsidP="00974BB3">
            <w:r>
              <w:t xml:space="preserve">The server then responds by sending for every email in the user’s inbox a message of the form: ‘MSG_ID. FROM “SUBJECT”’ </w:t>
            </w:r>
            <w:r w:rsidR="00974BB3">
              <w:t>followed by</w:t>
            </w:r>
            <w:r>
              <w:t xml:space="preserve"> a single message</w:t>
            </w:r>
            <w:r w:rsidR="00974BB3">
              <w:t>:</w:t>
            </w:r>
            <w:r>
              <w:t xml:space="preserve"> ‘END’ to </w:t>
            </w:r>
            <w:proofErr w:type="spellStart"/>
            <w:r>
              <w:t>inidicate</w:t>
            </w:r>
            <w:proofErr w:type="spellEnd"/>
            <w:r>
              <w:t xml:space="preserve"> there are no more messages at that user’s inbox. </w:t>
            </w:r>
          </w:p>
          <w:p w:rsidR="0083367B" w:rsidRDefault="0083367B" w:rsidP="0083367B">
            <w:r>
              <w:t xml:space="preserve">MSG_ID is the unique message id in the user’s inbox, FROM is the username that sent the message and SUBJECT is the message subject. </w:t>
            </w:r>
          </w:p>
        </w:tc>
      </w:tr>
      <w:tr w:rsidR="00FB7211" w:rsidTr="00FB7211">
        <w:tc>
          <w:tcPr>
            <w:tcW w:w="1705" w:type="dxa"/>
            <w:shd w:val="clear" w:color="auto" w:fill="92D050"/>
          </w:tcPr>
          <w:p w:rsidR="0083367B" w:rsidRDefault="0083367B" w:rsidP="0083367B">
            <w:r>
              <w:t>Client Message:</w:t>
            </w:r>
          </w:p>
        </w:tc>
        <w:tc>
          <w:tcPr>
            <w:tcW w:w="4552" w:type="dxa"/>
          </w:tcPr>
          <w:p w:rsidR="0083367B" w:rsidRDefault="0083367B" w:rsidP="0083367B">
            <w:r>
              <w:t>‘SHOW_INBOX’</w:t>
            </w:r>
          </w:p>
        </w:tc>
        <w:tc>
          <w:tcPr>
            <w:tcW w:w="1838" w:type="dxa"/>
            <w:shd w:val="clear" w:color="auto" w:fill="92D050"/>
          </w:tcPr>
          <w:p w:rsidR="0083367B" w:rsidRDefault="0083367B" w:rsidP="0083367B">
            <w:r>
              <w:t>Server Respo</w:t>
            </w:r>
            <w:r w:rsidR="00974BB3">
              <w:t>nse:</w:t>
            </w:r>
          </w:p>
        </w:tc>
        <w:tc>
          <w:tcPr>
            <w:tcW w:w="5670" w:type="dxa"/>
          </w:tcPr>
          <w:p w:rsidR="0083367B" w:rsidRDefault="00974BB3" w:rsidP="00FB7211">
            <w:r>
              <w:t xml:space="preserve">Multiple messages of the form: </w:t>
            </w:r>
            <w:r>
              <w:t>‘MSG_ID. FROM “SUBJECT”’</w:t>
            </w:r>
            <w:r>
              <w:t xml:space="preserve"> followed by </w:t>
            </w:r>
            <w:r w:rsidR="00FB7211">
              <w:t>the</w:t>
            </w:r>
            <w:r>
              <w:t xml:space="preserve"> message: ‘END’.</w:t>
            </w:r>
          </w:p>
        </w:tc>
      </w:tr>
      <w:tr w:rsidR="00FB7211" w:rsidTr="00D41455">
        <w:tc>
          <w:tcPr>
            <w:tcW w:w="13765" w:type="dxa"/>
            <w:gridSpan w:val="4"/>
            <w:shd w:val="clear" w:color="auto" w:fill="BDD6EE" w:themeFill="accent1" w:themeFillTint="66"/>
          </w:tcPr>
          <w:p w:rsidR="00FB7211" w:rsidRDefault="00FB7211" w:rsidP="0083367B">
            <w:r>
              <w:t>Fetching an email</w:t>
            </w:r>
          </w:p>
        </w:tc>
      </w:tr>
      <w:tr w:rsidR="00974BB3" w:rsidTr="00B62C6E">
        <w:tc>
          <w:tcPr>
            <w:tcW w:w="13765" w:type="dxa"/>
            <w:gridSpan w:val="4"/>
          </w:tcPr>
          <w:p w:rsidR="00974BB3" w:rsidRDefault="00974BB3" w:rsidP="0083367B">
            <w:r>
              <w:t>To get the content of a specific email, the client sends a message: ‘GET_MAIL MSG_ID’ where MSG_ID is the id of the message the user wants to read.</w:t>
            </w:r>
          </w:p>
          <w:p w:rsidR="00FB7211" w:rsidRDefault="00974BB3" w:rsidP="00FB7211">
            <w:pPr>
              <w:pStyle w:val="ListParagraph"/>
              <w:numPr>
                <w:ilvl w:val="0"/>
                <w:numId w:val="3"/>
              </w:numPr>
            </w:pPr>
            <w:r>
              <w:t xml:space="preserve">If message is found, </w:t>
            </w:r>
            <w:r w:rsidR="00FB7211">
              <w:t>t</w:t>
            </w:r>
            <w:r>
              <w:t>he server responds with a message of the form: ‘</w:t>
            </w:r>
            <w:proofErr w:type="gramStart"/>
            <w:r>
              <w:t>FROM;TO</w:t>
            </w:r>
            <w:proofErr w:type="gramEnd"/>
            <w:r>
              <w:t>;SUBJECT;CONTENT’ where FROM is the username who sent the email, TO is the recipients of that email, SUBJECT is the email’s subject and CONTENT is the email’s content.</w:t>
            </w:r>
            <w:r w:rsidR="00FB7211">
              <w:t xml:space="preserve"> </w:t>
            </w:r>
          </w:p>
          <w:p w:rsidR="00FB7211" w:rsidRDefault="00FB7211" w:rsidP="00FB7211">
            <w:pPr>
              <w:pStyle w:val="ListParagraph"/>
            </w:pPr>
            <w:r>
              <w:t xml:space="preserve">Notice that this message is limited to BIG_BUFFER_SIZE. </w:t>
            </w:r>
          </w:p>
          <w:p w:rsidR="00974BB3" w:rsidRDefault="00FB7211" w:rsidP="00FB7211">
            <w:pPr>
              <w:pStyle w:val="ListParagraph"/>
              <w:numPr>
                <w:ilvl w:val="0"/>
                <w:numId w:val="3"/>
              </w:numPr>
            </w:pPr>
            <w:r>
              <w:t>If message is not found, the server responds with a FAIL_MSG.</w:t>
            </w:r>
          </w:p>
        </w:tc>
      </w:tr>
      <w:tr w:rsidR="00FB7211" w:rsidTr="00FB7211">
        <w:tc>
          <w:tcPr>
            <w:tcW w:w="1705" w:type="dxa"/>
            <w:shd w:val="clear" w:color="auto" w:fill="92D050"/>
          </w:tcPr>
          <w:p w:rsidR="00FB7211" w:rsidRDefault="00FB7211" w:rsidP="00FB7211">
            <w:r>
              <w:t>Client Message:</w:t>
            </w:r>
          </w:p>
        </w:tc>
        <w:tc>
          <w:tcPr>
            <w:tcW w:w="4552" w:type="dxa"/>
          </w:tcPr>
          <w:p w:rsidR="00FB7211" w:rsidRDefault="00FB7211" w:rsidP="00FB7211">
            <w:r>
              <w:t>‘GET_MAIL MSG_ID’</w:t>
            </w:r>
          </w:p>
        </w:tc>
        <w:tc>
          <w:tcPr>
            <w:tcW w:w="1838" w:type="dxa"/>
            <w:shd w:val="clear" w:color="auto" w:fill="92D050"/>
          </w:tcPr>
          <w:p w:rsidR="00FB7211" w:rsidRDefault="00FB7211" w:rsidP="00FB7211">
            <w:r>
              <w:t>Server Response:</w:t>
            </w:r>
          </w:p>
        </w:tc>
        <w:tc>
          <w:tcPr>
            <w:tcW w:w="5670" w:type="dxa"/>
          </w:tcPr>
          <w:p w:rsidR="00FB7211" w:rsidRDefault="00FB7211" w:rsidP="00FB7211">
            <w:r>
              <w:t>‘</w:t>
            </w:r>
            <w:proofErr w:type="gramStart"/>
            <w:r>
              <w:t>FROM;TO</w:t>
            </w:r>
            <w:proofErr w:type="gramEnd"/>
            <w:r>
              <w:t>;SUBJECT;CONTENT’</w:t>
            </w:r>
            <w:r>
              <w:t xml:space="preserve"> or FAIL_MSG</w:t>
            </w:r>
          </w:p>
        </w:tc>
      </w:tr>
      <w:tr w:rsidR="00FB7211" w:rsidTr="009402A1">
        <w:tc>
          <w:tcPr>
            <w:tcW w:w="13765" w:type="dxa"/>
            <w:gridSpan w:val="4"/>
            <w:shd w:val="clear" w:color="auto" w:fill="BDD6EE" w:themeFill="accent1" w:themeFillTint="66"/>
          </w:tcPr>
          <w:p w:rsidR="00FB7211" w:rsidRDefault="00FB7211" w:rsidP="00FB7211">
            <w:r>
              <w:t>Deleting an email</w:t>
            </w:r>
          </w:p>
        </w:tc>
      </w:tr>
      <w:tr w:rsidR="00FB7211" w:rsidTr="00035D04">
        <w:tc>
          <w:tcPr>
            <w:tcW w:w="13765" w:type="dxa"/>
            <w:gridSpan w:val="4"/>
          </w:tcPr>
          <w:p w:rsidR="00FB7211" w:rsidRDefault="00FB7211" w:rsidP="00FB7211">
            <w:r>
              <w:t xml:space="preserve">To </w:t>
            </w:r>
            <w:r>
              <w:t>delete a</w:t>
            </w:r>
            <w:r>
              <w:t xml:space="preserve"> specific email, the client sends a message: ‘</w:t>
            </w:r>
            <w:r>
              <w:t>DELETE</w:t>
            </w:r>
            <w:r>
              <w:t xml:space="preserve">_MAIL MSG_ID’ where MSG_ID is the id of the message the user wants to </w:t>
            </w:r>
            <w:r>
              <w:t>delete</w:t>
            </w:r>
            <w:r>
              <w:t>.</w:t>
            </w:r>
          </w:p>
          <w:p w:rsidR="00FB7211" w:rsidRDefault="00FB7211" w:rsidP="00FB7211">
            <w:pPr>
              <w:pStyle w:val="ListParagraph"/>
              <w:numPr>
                <w:ilvl w:val="0"/>
                <w:numId w:val="3"/>
              </w:numPr>
            </w:pPr>
            <w:r>
              <w:t xml:space="preserve">If message is found, the server </w:t>
            </w:r>
            <w:r>
              <w:t>should delete and respond</w:t>
            </w:r>
            <w:r>
              <w:t xml:space="preserve"> </w:t>
            </w:r>
            <w:r>
              <w:t>SUCCESS_MSG.</w:t>
            </w:r>
          </w:p>
          <w:p w:rsidR="00FB7211" w:rsidRDefault="00FB7211" w:rsidP="00FB7211">
            <w:pPr>
              <w:pStyle w:val="ListParagraph"/>
              <w:numPr>
                <w:ilvl w:val="0"/>
                <w:numId w:val="3"/>
              </w:numPr>
            </w:pPr>
            <w:r>
              <w:t>If message is not found, the server responds with a FAIL_MSG.</w:t>
            </w:r>
          </w:p>
        </w:tc>
      </w:tr>
      <w:tr w:rsidR="00FB7211" w:rsidTr="00FB7211">
        <w:tc>
          <w:tcPr>
            <w:tcW w:w="1705" w:type="dxa"/>
            <w:shd w:val="clear" w:color="auto" w:fill="92D050"/>
          </w:tcPr>
          <w:p w:rsidR="00FB7211" w:rsidRDefault="00FB7211" w:rsidP="00FB7211">
            <w:r>
              <w:t>Client Message:</w:t>
            </w:r>
          </w:p>
        </w:tc>
        <w:tc>
          <w:tcPr>
            <w:tcW w:w="4552" w:type="dxa"/>
          </w:tcPr>
          <w:p w:rsidR="00FB7211" w:rsidRDefault="00FB7211" w:rsidP="00FB7211">
            <w:r>
              <w:t>‘</w:t>
            </w:r>
            <w:r>
              <w:t>DELETE</w:t>
            </w:r>
            <w:r>
              <w:t>_MAIL MSG_ID’</w:t>
            </w:r>
          </w:p>
        </w:tc>
        <w:tc>
          <w:tcPr>
            <w:tcW w:w="1838" w:type="dxa"/>
            <w:shd w:val="clear" w:color="auto" w:fill="92D050"/>
          </w:tcPr>
          <w:p w:rsidR="00FB7211" w:rsidRDefault="00FB7211" w:rsidP="00FB7211">
            <w:r>
              <w:t>Server Response:</w:t>
            </w:r>
          </w:p>
        </w:tc>
        <w:tc>
          <w:tcPr>
            <w:tcW w:w="5670" w:type="dxa"/>
          </w:tcPr>
          <w:p w:rsidR="00FB7211" w:rsidRDefault="00FB7211" w:rsidP="00FB7211">
            <w:r>
              <w:t>SUCCESS_MSG or FAIL_MSG</w:t>
            </w:r>
          </w:p>
        </w:tc>
      </w:tr>
      <w:tr w:rsidR="00FB7211" w:rsidTr="00FB7211">
        <w:tc>
          <w:tcPr>
            <w:tcW w:w="13765" w:type="dxa"/>
            <w:gridSpan w:val="4"/>
            <w:shd w:val="clear" w:color="auto" w:fill="BDD6EE" w:themeFill="accent1" w:themeFillTint="66"/>
          </w:tcPr>
          <w:p w:rsidR="00FB7211" w:rsidRPr="00FB7211" w:rsidRDefault="00FB7211" w:rsidP="00FB7211">
            <w:r w:rsidRPr="00FB7211">
              <w:t>Signing out</w:t>
            </w:r>
          </w:p>
        </w:tc>
      </w:tr>
      <w:tr w:rsidR="00FB7211" w:rsidTr="00A600F9">
        <w:tc>
          <w:tcPr>
            <w:tcW w:w="13765" w:type="dxa"/>
            <w:gridSpan w:val="4"/>
          </w:tcPr>
          <w:p w:rsidR="00FB7211" w:rsidRDefault="00FB7211" w:rsidP="00FB7211">
            <w:r>
              <w:t>To sign out properly, the user should send the message: ‘QUIT’.</w:t>
            </w:r>
          </w:p>
        </w:tc>
      </w:tr>
      <w:tr w:rsidR="00FB7211" w:rsidTr="00FB7211">
        <w:tc>
          <w:tcPr>
            <w:tcW w:w="1705" w:type="dxa"/>
            <w:shd w:val="clear" w:color="auto" w:fill="92D050"/>
          </w:tcPr>
          <w:p w:rsidR="00FB7211" w:rsidRDefault="00FB7211" w:rsidP="00FB7211">
            <w:r>
              <w:t>Client Message:</w:t>
            </w:r>
          </w:p>
        </w:tc>
        <w:tc>
          <w:tcPr>
            <w:tcW w:w="4552" w:type="dxa"/>
          </w:tcPr>
          <w:p w:rsidR="00FB7211" w:rsidRDefault="00FB7211" w:rsidP="00FB7211">
            <w:r>
              <w:t>‘</w:t>
            </w:r>
            <w:r>
              <w:t>QUIT’</w:t>
            </w:r>
          </w:p>
        </w:tc>
        <w:tc>
          <w:tcPr>
            <w:tcW w:w="1838" w:type="dxa"/>
            <w:shd w:val="clear" w:color="auto" w:fill="92D050"/>
          </w:tcPr>
          <w:p w:rsidR="00FB7211" w:rsidRDefault="00FB7211" w:rsidP="00FB7211">
            <w:r>
              <w:t>Server Response:</w:t>
            </w:r>
          </w:p>
        </w:tc>
        <w:tc>
          <w:tcPr>
            <w:tcW w:w="5670" w:type="dxa"/>
          </w:tcPr>
          <w:p w:rsidR="00FB7211" w:rsidRDefault="00FB7211" w:rsidP="00FB7211">
            <w:r>
              <w:t>No response</w:t>
            </w:r>
          </w:p>
        </w:tc>
      </w:tr>
    </w:tbl>
    <w:p w:rsidR="007A68AE" w:rsidRDefault="007A68AE" w:rsidP="007A68AE"/>
    <w:sectPr w:rsidR="007A68AE" w:rsidSect="00FB72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DA3"/>
    <w:multiLevelType w:val="hybridMultilevel"/>
    <w:tmpl w:val="06EE5AEA"/>
    <w:lvl w:ilvl="0" w:tplc="6400C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489"/>
    <w:multiLevelType w:val="hybridMultilevel"/>
    <w:tmpl w:val="1574867E"/>
    <w:lvl w:ilvl="0" w:tplc="FE8A8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65353"/>
    <w:multiLevelType w:val="hybridMultilevel"/>
    <w:tmpl w:val="5920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5740C"/>
    <w:multiLevelType w:val="hybridMultilevel"/>
    <w:tmpl w:val="4C18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AE"/>
    <w:rsid w:val="00054652"/>
    <w:rsid w:val="0008431F"/>
    <w:rsid w:val="00096E68"/>
    <w:rsid w:val="000A52D3"/>
    <w:rsid w:val="000C0E48"/>
    <w:rsid w:val="001011CA"/>
    <w:rsid w:val="00111625"/>
    <w:rsid w:val="001C3951"/>
    <w:rsid w:val="001C530F"/>
    <w:rsid w:val="00206E39"/>
    <w:rsid w:val="00210955"/>
    <w:rsid w:val="00227EB8"/>
    <w:rsid w:val="002333A4"/>
    <w:rsid w:val="002413C1"/>
    <w:rsid w:val="002552BA"/>
    <w:rsid w:val="0026251D"/>
    <w:rsid w:val="00296AB1"/>
    <w:rsid w:val="002F108D"/>
    <w:rsid w:val="00322E7C"/>
    <w:rsid w:val="00354864"/>
    <w:rsid w:val="00362E5A"/>
    <w:rsid w:val="00393870"/>
    <w:rsid w:val="003A46ED"/>
    <w:rsid w:val="003B4854"/>
    <w:rsid w:val="003D4695"/>
    <w:rsid w:val="003E60BA"/>
    <w:rsid w:val="00404100"/>
    <w:rsid w:val="004062FA"/>
    <w:rsid w:val="00425048"/>
    <w:rsid w:val="00431CDA"/>
    <w:rsid w:val="00444C10"/>
    <w:rsid w:val="00450762"/>
    <w:rsid w:val="00454B3F"/>
    <w:rsid w:val="004642AB"/>
    <w:rsid w:val="00493880"/>
    <w:rsid w:val="004B3B96"/>
    <w:rsid w:val="004B76BB"/>
    <w:rsid w:val="004D0D94"/>
    <w:rsid w:val="004F73F4"/>
    <w:rsid w:val="00566D26"/>
    <w:rsid w:val="005B2AE8"/>
    <w:rsid w:val="005B730E"/>
    <w:rsid w:val="005D6E0F"/>
    <w:rsid w:val="005D7551"/>
    <w:rsid w:val="005E5C7D"/>
    <w:rsid w:val="005F3239"/>
    <w:rsid w:val="005F3B43"/>
    <w:rsid w:val="00607AF8"/>
    <w:rsid w:val="00617E3C"/>
    <w:rsid w:val="00632316"/>
    <w:rsid w:val="006344D0"/>
    <w:rsid w:val="0063778D"/>
    <w:rsid w:val="00670C98"/>
    <w:rsid w:val="006C7D0E"/>
    <w:rsid w:val="006D1169"/>
    <w:rsid w:val="006D7C38"/>
    <w:rsid w:val="006F60CE"/>
    <w:rsid w:val="0070259C"/>
    <w:rsid w:val="0077050F"/>
    <w:rsid w:val="00785F65"/>
    <w:rsid w:val="007A4A20"/>
    <w:rsid w:val="007A68AE"/>
    <w:rsid w:val="007C3FD0"/>
    <w:rsid w:val="007F3F04"/>
    <w:rsid w:val="00800A06"/>
    <w:rsid w:val="00813DC2"/>
    <w:rsid w:val="0083367B"/>
    <w:rsid w:val="008362D0"/>
    <w:rsid w:val="0084482F"/>
    <w:rsid w:val="00845FDC"/>
    <w:rsid w:val="00853F67"/>
    <w:rsid w:val="008B1906"/>
    <w:rsid w:val="008C09E1"/>
    <w:rsid w:val="008C2993"/>
    <w:rsid w:val="008C61C4"/>
    <w:rsid w:val="008C65DE"/>
    <w:rsid w:val="00941DD7"/>
    <w:rsid w:val="00946C89"/>
    <w:rsid w:val="00974BB3"/>
    <w:rsid w:val="009B053A"/>
    <w:rsid w:val="00A13AEA"/>
    <w:rsid w:val="00A36A4D"/>
    <w:rsid w:val="00A37374"/>
    <w:rsid w:val="00A43237"/>
    <w:rsid w:val="00A5359F"/>
    <w:rsid w:val="00A73EC0"/>
    <w:rsid w:val="00AB1AB5"/>
    <w:rsid w:val="00AE039A"/>
    <w:rsid w:val="00AE6CAE"/>
    <w:rsid w:val="00AF4EB2"/>
    <w:rsid w:val="00B43877"/>
    <w:rsid w:val="00B46F5D"/>
    <w:rsid w:val="00B60678"/>
    <w:rsid w:val="00B779F7"/>
    <w:rsid w:val="00B909DA"/>
    <w:rsid w:val="00B934A4"/>
    <w:rsid w:val="00BE0D18"/>
    <w:rsid w:val="00C072DD"/>
    <w:rsid w:val="00C506EA"/>
    <w:rsid w:val="00C5177A"/>
    <w:rsid w:val="00C91DDB"/>
    <w:rsid w:val="00CA59AB"/>
    <w:rsid w:val="00CD319B"/>
    <w:rsid w:val="00D050C1"/>
    <w:rsid w:val="00D21135"/>
    <w:rsid w:val="00D36EC4"/>
    <w:rsid w:val="00D4721B"/>
    <w:rsid w:val="00D67C59"/>
    <w:rsid w:val="00D7641F"/>
    <w:rsid w:val="00D76778"/>
    <w:rsid w:val="00D80A6C"/>
    <w:rsid w:val="00D92991"/>
    <w:rsid w:val="00DB2D00"/>
    <w:rsid w:val="00DF3B3F"/>
    <w:rsid w:val="00E01EE2"/>
    <w:rsid w:val="00E41AB9"/>
    <w:rsid w:val="00E4510A"/>
    <w:rsid w:val="00E4626F"/>
    <w:rsid w:val="00E54C3F"/>
    <w:rsid w:val="00E64900"/>
    <w:rsid w:val="00EE25C0"/>
    <w:rsid w:val="00F05367"/>
    <w:rsid w:val="00F2522E"/>
    <w:rsid w:val="00F27B40"/>
    <w:rsid w:val="00F34F98"/>
    <w:rsid w:val="00F35303"/>
    <w:rsid w:val="00F375CA"/>
    <w:rsid w:val="00F54238"/>
    <w:rsid w:val="00FB7211"/>
    <w:rsid w:val="00F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5E0"/>
  <w15:chartTrackingRefBased/>
  <w15:docId w15:val="{6FEF1A9F-0DEE-4401-93EC-40AD6D5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Mansur</dc:creator>
  <cp:keywords/>
  <dc:description/>
  <cp:lastModifiedBy>Noam Mansur</cp:lastModifiedBy>
  <cp:revision>4</cp:revision>
  <dcterms:created xsi:type="dcterms:W3CDTF">2016-12-02T11:44:00Z</dcterms:created>
  <dcterms:modified xsi:type="dcterms:W3CDTF">2016-12-02T13:17:00Z</dcterms:modified>
</cp:coreProperties>
</file>