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LocSilence Style Guide: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catch generic exceptions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only fully qualified imports (ex: using “import foo.Bar” rather than “import foo.*”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standard camel case variables in 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standard java naming conventions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have unnecessarily long 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repeated chunks of code into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braces around conditional statements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debug info through log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