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dobruvane.eu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Site map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Services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Psychological Consulting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Psychotherapy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Psychodrama Workshops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Working in a team trainings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Cross-cultural differences and intercultural communication trainings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Teams and organisations consulting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Wisdom treasury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me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Site map with titles in Bulgarian </w:t>
      </w:r>
      <w:r w:rsidDel="00000000" w:rsidR="00000000" w:rsidRPr="00000000">
        <w:rPr>
          <w:rtl w:val="0"/>
        </w:rPr>
        <w:t xml:space="preserve">(fine tuning expected)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Добруване с Ясмина Тал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 мен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Инструменти за Добруване: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Психологическо консултиране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Психотерапия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Психодрама работилници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Обучения за екипност и работа в екип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Обучения и консултиране в крос-културни различия и междукултурна комуникация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Консултиране  на екипи и организации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Съкровищница на мъдростта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Свържете се е мен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Colors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Yellow: #CBAA39 for highlights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Dark Olive Green: #556B2F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