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D06E60" w14:textId="1D5E9B12" w:rsidR="0088687D" w:rsidRDefault="00757C4E" w:rsidP="0088687D">
      <w:pPr>
        <w:jc w:val="center"/>
        <w:rPr>
          <w:rFonts w:asciiTheme="majorBidi" w:hAnsiTheme="majorBidi" w:cstheme="majorBidi"/>
          <w:sz w:val="32"/>
          <w:szCs w:val="32"/>
        </w:rPr>
      </w:pPr>
      <w:r>
        <w:rPr>
          <w:rFonts w:asciiTheme="majorBidi" w:hAnsiTheme="majorBidi" w:cstheme="majorBidi"/>
          <w:sz w:val="32"/>
          <w:szCs w:val="32"/>
        </w:rPr>
        <w:t xml:space="preserve">GUI </w:t>
      </w:r>
      <w:r w:rsidR="00C24A99" w:rsidRPr="00C24A99">
        <w:rPr>
          <w:rFonts w:asciiTheme="majorBidi" w:hAnsiTheme="majorBidi" w:cstheme="majorBidi"/>
          <w:sz w:val="32"/>
          <w:szCs w:val="32"/>
        </w:rPr>
        <w:t>Guideline</w:t>
      </w:r>
    </w:p>
    <w:p w14:paraId="3E07107C" w14:textId="5FFE1A2C" w:rsidR="0088687D" w:rsidRPr="0088687D" w:rsidRDefault="0088687D" w:rsidP="0088687D">
      <w:r>
        <w:t>0, use anaconda and environment file (</w:t>
      </w:r>
      <w:proofErr w:type="spellStart"/>
      <w:r w:rsidR="00604096">
        <w:t>environment.yml</w:t>
      </w:r>
      <w:proofErr w:type="spellEnd"/>
      <w:r>
        <w:t xml:space="preserve">) to configure an environment for </w:t>
      </w:r>
      <w:r w:rsidR="00604096">
        <w:t>running autods3d</w:t>
      </w:r>
      <w:r>
        <w:t xml:space="preserve">. </w:t>
      </w:r>
    </w:p>
    <w:p w14:paraId="211CA752" w14:textId="1791A4EB" w:rsidR="0088687D" w:rsidRDefault="0088687D" w:rsidP="0088687D">
      <w:r>
        <w:t xml:space="preserve">1, run app.py </w:t>
      </w:r>
      <w:r w:rsidR="00604096">
        <w:t xml:space="preserve">to get a local URL and click the URL to launch a web GUI. </w:t>
      </w:r>
    </w:p>
    <w:p w14:paraId="325D9FD3" w14:textId="269A2FBD" w:rsidR="00604096" w:rsidRDefault="00604096" w:rsidP="0088687D">
      <w:r w:rsidRPr="00604096">
        <w:drawing>
          <wp:inline distT="0" distB="0" distL="0" distR="0" wp14:anchorId="04262641" wp14:editId="55239901">
            <wp:extent cx="3437906" cy="248009"/>
            <wp:effectExtent l="0" t="0" r="0" b="0"/>
            <wp:docPr id="1008581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81296" name=""/>
                    <pic:cNvPicPr/>
                  </pic:nvPicPr>
                  <pic:blipFill>
                    <a:blip r:embed="rId5"/>
                    <a:stretch>
                      <a:fillRect/>
                    </a:stretch>
                  </pic:blipFill>
                  <pic:spPr>
                    <a:xfrm>
                      <a:off x="0" y="0"/>
                      <a:ext cx="3471709" cy="250448"/>
                    </a:xfrm>
                    <a:prstGeom prst="rect">
                      <a:avLst/>
                    </a:prstGeom>
                  </pic:spPr>
                </pic:pic>
              </a:graphicData>
            </a:graphic>
          </wp:inline>
        </w:drawing>
      </w:r>
    </w:p>
    <w:p w14:paraId="12F99E8F" w14:textId="211B56F6" w:rsidR="00604096" w:rsidRDefault="00604096" w:rsidP="0088687D">
      <w:r>
        <w:t>Note if you are running this on a server, get into the app.py code and</w:t>
      </w:r>
      <w:r>
        <w:t xml:space="preserve"> configure the </w:t>
      </w:r>
      <w:r>
        <w:t>server IP address</w:t>
      </w:r>
      <w:r>
        <w:t xml:space="preserve"> as follows</w:t>
      </w:r>
    </w:p>
    <w:p w14:paraId="1D99355C" w14:textId="5CB124E1" w:rsidR="00604096" w:rsidRDefault="00604096" w:rsidP="0088687D">
      <w:r w:rsidRPr="00604096">
        <w:drawing>
          <wp:inline distT="0" distB="0" distL="0" distR="0" wp14:anchorId="12E0BB03" wp14:editId="65A1FD45">
            <wp:extent cx="4851070" cy="398080"/>
            <wp:effectExtent l="0" t="0" r="0" b="2540"/>
            <wp:docPr id="159748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48838" name=""/>
                    <pic:cNvPicPr/>
                  </pic:nvPicPr>
                  <pic:blipFill>
                    <a:blip r:embed="rId6"/>
                    <a:stretch>
                      <a:fillRect/>
                    </a:stretch>
                  </pic:blipFill>
                  <pic:spPr>
                    <a:xfrm>
                      <a:off x="0" y="0"/>
                      <a:ext cx="4876832" cy="400194"/>
                    </a:xfrm>
                    <a:prstGeom prst="rect">
                      <a:avLst/>
                    </a:prstGeom>
                  </pic:spPr>
                </pic:pic>
              </a:graphicData>
            </a:graphic>
          </wp:inline>
        </w:drawing>
      </w:r>
    </w:p>
    <w:p w14:paraId="2EC8030A" w14:textId="5B4264F9" w:rsidR="00604096" w:rsidRDefault="00604096" w:rsidP="0088687D">
      <w:r>
        <w:t>The web GUI explanation:</w:t>
      </w:r>
    </w:p>
    <w:p w14:paraId="09ACECBD" w14:textId="48576173" w:rsidR="00604096" w:rsidRPr="0088687D" w:rsidRDefault="00604096" w:rsidP="0088687D">
      <w:r>
        <w:rPr>
          <w:noProof/>
        </w:rPr>
        <w:drawing>
          <wp:inline distT="0" distB="0" distL="0" distR="0" wp14:anchorId="11E5DBB7" wp14:editId="13809EC3">
            <wp:extent cx="5486400" cy="3152775"/>
            <wp:effectExtent l="0" t="0" r="0" b="9525"/>
            <wp:docPr id="993345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152775"/>
                    </a:xfrm>
                    <a:prstGeom prst="rect">
                      <a:avLst/>
                    </a:prstGeom>
                    <a:noFill/>
                    <a:ln>
                      <a:noFill/>
                    </a:ln>
                  </pic:spPr>
                </pic:pic>
              </a:graphicData>
            </a:graphic>
          </wp:inline>
        </w:drawing>
      </w:r>
    </w:p>
    <w:p w14:paraId="6706652E" w14:textId="77777777" w:rsidR="00324336" w:rsidRDefault="00324336" w:rsidP="00A428A5">
      <w:pPr>
        <w:jc w:val="both"/>
      </w:pPr>
    </w:p>
    <w:p w14:paraId="2A870870" w14:textId="47BAB801" w:rsidR="00374639" w:rsidRDefault="00604096" w:rsidP="00A428A5">
      <w:pPr>
        <w:jc w:val="both"/>
      </w:pPr>
      <w:r>
        <w:t>2</w:t>
      </w:r>
      <w:r w:rsidR="005321A3">
        <w:rPr>
          <w:rFonts w:hint="eastAsia"/>
        </w:rPr>
        <w:t>, fill parameters</w:t>
      </w:r>
      <w:r w:rsidR="00E42042">
        <w:t xml:space="preserve"> in the GUI</w:t>
      </w:r>
      <w:r w:rsidR="00374639">
        <w:t xml:space="preserve"> and process your images with either </w:t>
      </w:r>
      <w:r w:rsidR="00374639">
        <w:t>“ONE CLICK”</w:t>
      </w:r>
      <w:r w:rsidR="00374639">
        <w:t xml:space="preserve"> or step-by-step operation</w:t>
      </w:r>
      <w:r w:rsidR="006C635B">
        <w:rPr>
          <w:rFonts w:hint="eastAsia"/>
        </w:rPr>
        <w:t xml:space="preserve">. </w:t>
      </w:r>
      <w:r w:rsidR="00E42042">
        <w:t>If all parameters are proper, “ONE CLICK”</w:t>
      </w:r>
      <w:r w:rsidR="00374639">
        <w:t xml:space="preserve"> is legitimate. You can see notifications in the Output window at the bottom of the GUI and some technical notifications appears in the terminal where you run the GUI.</w:t>
      </w:r>
      <w:r w:rsidR="00E42042">
        <w:t xml:space="preserve"> </w:t>
      </w:r>
    </w:p>
    <w:p w14:paraId="248359FF" w14:textId="051C521E" w:rsidR="00E42042" w:rsidRDefault="00374639" w:rsidP="00A428A5">
      <w:pPr>
        <w:jc w:val="both"/>
      </w:pPr>
      <w:r>
        <w:t>S</w:t>
      </w:r>
      <w:r>
        <w:rPr>
          <w:rFonts w:hint="eastAsia"/>
        </w:rPr>
        <w:t>tep-by-step operation</w:t>
      </w:r>
      <w:r>
        <w:t xml:space="preserve"> can help tune the parameters.</w:t>
      </w:r>
    </w:p>
    <w:p w14:paraId="4539CBF2" w14:textId="61E0CDA8" w:rsidR="00E42042" w:rsidRDefault="00BE6221" w:rsidP="00A428A5">
      <w:pPr>
        <w:jc w:val="both"/>
      </w:pPr>
      <w:r>
        <w:t>C</w:t>
      </w:r>
      <w:r w:rsidR="00374639">
        <w:rPr>
          <w:rFonts w:hint="eastAsia"/>
        </w:rPr>
        <w:t>haracterize PSF</w:t>
      </w:r>
      <w:r w:rsidR="00374639">
        <w:t>: take the bead z-stack file and calibrate the practical PSF model</w:t>
      </w:r>
      <w:r w:rsidR="00C85016">
        <w:t xml:space="preserve">. The PSFs.jpg shows the practical PSF according to NFP and z range and those two parameters should be adjusted such that reasonable PSF shapes are shown in </w:t>
      </w:r>
      <w:r w:rsidR="00C85016">
        <w:t>PSFs.jpg</w:t>
      </w:r>
      <w:r w:rsidR="00C85016">
        <w:t>.</w:t>
      </w:r>
    </w:p>
    <w:p w14:paraId="63F7FE4E" w14:textId="457BDC6B" w:rsidR="00C85016" w:rsidRDefault="00C85016" w:rsidP="00BE6221">
      <w:pPr>
        <w:jc w:val="both"/>
      </w:pPr>
      <w:r w:rsidRPr="00C85016">
        <w:lastRenderedPageBreak/>
        <w:drawing>
          <wp:inline distT="0" distB="0" distL="0" distR="0" wp14:anchorId="2767EE52" wp14:editId="6D2829CF">
            <wp:extent cx="2375065" cy="912916"/>
            <wp:effectExtent l="0" t="0" r="6350" b="1905"/>
            <wp:docPr id="1465919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919175" name=""/>
                    <pic:cNvPicPr/>
                  </pic:nvPicPr>
                  <pic:blipFill>
                    <a:blip r:embed="rId8"/>
                    <a:stretch>
                      <a:fillRect/>
                    </a:stretch>
                  </pic:blipFill>
                  <pic:spPr>
                    <a:xfrm>
                      <a:off x="0" y="0"/>
                      <a:ext cx="2380999" cy="915197"/>
                    </a:xfrm>
                    <a:prstGeom prst="rect">
                      <a:avLst/>
                    </a:prstGeom>
                  </pic:spPr>
                </pic:pic>
              </a:graphicData>
            </a:graphic>
          </wp:inline>
        </w:drawing>
      </w:r>
    </w:p>
    <w:p w14:paraId="5BE74CCF" w14:textId="3BFBC9DC" w:rsidR="00C85016" w:rsidRDefault="00BE6221" w:rsidP="00A428A5">
      <w:pPr>
        <w:jc w:val="both"/>
      </w:pPr>
      <w:r>
        <w:t>P</w:t>
      </w:r>
      <w:r w:rsidR="00C85016">
        <w:t xml:space="preserve">reprocess images: remove background of images in the </w:t>
      </w:r>
      <w:r w:rsidR="00C85016" w:rsidRPr="00C85016">
        <w:t>image folder</w:t>
      </w:r>
      <w:r w:rsidR="00C85016">
        <w:t xml:space="preserve"> and save the preprocessed images in a new folder. All the folder path should be relative to and within the GUI folder.</w:t>
      </w:r>
    </w:p>
    <w:p w14:paraId="71741B6F" w14:textId="09C30B40" w:rsidR="00C85016" w:rsidRDefault="00C85016" w:rsidP="00A428A5">
      <w:pPr>
        <w:jc w:val="both"/>
      </w:pPr>
      <w:r w:rsidRPr="00C85016">
        <w:drawing>
          <wp:inline distT="0" distB="0" distL="0" distR="0" wp14:anchorId="1A933BF1" wp14:editId="008A0F4F">
            <wp:extent cx="2280062" cy="839642"/>
            <wp:effectExtent l="0" t="0" r="6350" b="0"/>
            <wp:docPr id="871581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581117" name=""/>
                    <pic:cNvPicPr/>
                  </pic:nvPicPr>
                  <pic:blipFill>
                    <a:blip r:embed="rId9"/>
                    <a:stretch>
                      <a:fillRect/>
                    </a:stretch>
                  </pic:blipFill>
                  <pic:spPr>
                    <a:xfrm>
                      <a:off x="0" y="0"/>
                      <a:ext cx="2286515" cy="842018"/>
                    </a:xfrm>
                    <a:prstGeom prst="rect">
                      <a:avLst/>
                    </a:prstGeom>
                  </pic:spPr>
                </pic:pic>
              </a:graphicData>
            </a:graphic>
          </wp:inline>
        </w:drawing>
      </w:r>
    </w:p>
    <w:p w14:paraId="5FAF349B" w14:textId="23BCA2A6" w:rsidR="00C85016" w:rsidRDefault="00C85016" w:rsidP="00A428A5">
      <w:pPr>
        <w:jc w:val="both"/>
      </w:pPr>
      <w:r>
        <w:t xml:space="preserve">Characterize SNR: take the characterized PSF model and preprocessed images to detect SNR parameters. For an isolated </w:t>
      </w:r>
      <w:r w:rsidR="00BE6221">
        <w:t>PSF (molecule image) regardless of its shape, the maximum pixel value is defined as MPV which tells, to some extent, the general photon count information. MPV can be tuned according to the feedback coming after clicking the next step--simul</w:t>
      </w:r>
      <w:r w:rsidR="00BE6221">
        <w:t>a</w:t>
      </w:r>
      <w:r w:rsidR="00BE6221">
        <w:t xml:space="preserve">te training data. </w:t>
      </w:r>
      <w:r w:rsidR="00BE6221">
        <w:rPr>
          <w:rFonts w:hint="eastAsia"/>
        </w:rPr>
        <w:t xml:space="preserve">Note that 0 MPV in the </w:t>
      </w:r>
      <w:r w:rsidR="00BE6221">
        <w:t>GUI</w:t>
      </w:r>
      <w:r w:rsidR="00BE6221">
        <w:rPr>
          <w:rFonts w:hint="eastAsia"/>
        </w:rPr>
        <w:t xml:space="preserve"> means the detected value </w:t>
      </w:r>
      <w:r w:rsidR="00386099">
        <w:t>is</w:t>
      </w:r>
      <w:r w:rsidR="00BE6221">
        <w:rPr>
          <w:rFonts w:hint="eastAsia"/>
        </w:rPr>
        <w:t xml:space="preserve"> used.</w:t>
      </w:r>
    </w:p>
    <w:p w14:paraId="6ED8F77C" w14:textId="7286B3F6" w:rsidR="00374639" w:rsidRDefault="00C85016" w:rsidP="00A428A5">
      <w:pPr>
        <w:jc w:val="both"/>
      </w:pPr>
      <w:r>
        <w:t xml:space="preserve"> </w:t>
      </w:r>
      <w:r w:rsidRPr="00C85016">
        <w:drawing>
          <wp:inline distT="0" distB="0" distL="0" distR="0" wp14:anchorId="34B2C82C" wp14:editId="2C0C31F2">
            <wp:extent cx="2387040" cy="950026"/>
            <wp:effectExtent l="0" t="0" r="0" b="2540"/>
            <wp:docPr id="1718849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849460" name=""/>
                    <pic:cNvPicPr/>
                  </pic:nvPicPr>
                  <pic:blipFill>
                    <a:blip r:embed="rId10"/>
                    <a:stretch>
                      <a:fillRect/>
                    </a:stretch>
                  </pic:blipFill>
                  <pic:spPr>
                    <a:xfrm>
                      <a:off x="0" y="0"/>
                      <a:ext cx="2396586" cy="953825"/>
                    </a:xfrm>
                    <a:prstGeom prst="rect">
                      <a:avLst/>
                    </a:prstGeom>
                  </pic:spPr>
                </pic:pic>
              </a:graphicData>
            </a:graphic>
          </wp:inline>
        </w:drawing>
      </w:r>
    </w:p>
    <w:p w14:paraId="71E18442" w14:textId="2E12E331" w:rsidR="00BE6221" w:rsidRDefault="00BE6221" w:rsidP="00BE6221">
      <w:pPr>
        <w:jc w:val="both"/>
      </w:pPr>
      <w:r>
        <w:t>Simulate training data: the data size is decided by the GUI parameter, number of training images. Although the default value is 10000, it is recommended to start with a smaller number, like 100, for sanity check. The output of this step includes sim-</w:t>
      </w:r>
      <w:proofErr w:type="spellStart"/>
      <w:r>
        <w:t>exp.tif</w:t>
      </w:r>
      <w:proofErr w:type="spellEnd"/>
      <w:r>
        <w:t xml:space="preserve"> which shows one of the simulated images (left) together with one of the experimental images (right), and it’s good for MPV tunning.</w:t>
      </w:r>
    </w:p>
    <w:p w14:paraId="4F4E7004" w14:textId="3C369463" w:rsidR="00BE6221" w:rsidRDefault="00BE6221" w:rsidP="00A428A5">
      <w:pPr>
        <w:jc w:val="both"/>
      </w:pPr>
      <w:r w:rsidRPr="00BE6221">
        <w:drawing>
          <wp:inline distT="0" distB="0" distL="0" distR="0" wp14:anchorId="14E7790D" wp14:editId="4B1290DA">
            <wp:extent cx="3111335" cy="1017589"/>
            <wp:effectExtent l="0" t="0" r="0" b="0"/>
            <wp:docPr id="281484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484238" name=""/>
                    <pic:cNvPicPr/>
                  </pic:nvPicPr>
                  <pic:blipFill>
                    <a:blip r:embed="rId11"/>
                    <a:stretch>
                      <a:fillRect/>
                    </a:stretch>
                  </pic:blipFill>
                  <pic:spPr>
                    <a:xfrm>
                      <a:off x="0" y="0"/>
                      <a:ext cx="3140773" cy="1027217"/>
                    </a:xfrm>
                    <a:prstGeom prst="rect">
                      <a:avLst/>
                    </a:prstGeom>
                  </pic:spPr>
                </pic:pic>
              </a:graphicData>
            </a:graphic>
          </wp:inline>
        </w:drawing>
      </w:r>
    </w:p>
    <w:p w14:paraId="12D35CD2" w14:textId="2FCE7811" w:rsidR="00BE6221" w:rsidRDefault="00BE6221" w:rsidP="00A428A5">
      <w:pPr>
        <w:jc w:val="both"/>
      </w:pPr>
      <w:r>
        <w:t xml:space="preserve">Train a localization neural net: </w:t>
      </w:r>
      <w:r w:rsidR="00386099">
        <w:t>In addition to typical training results, a package of all the necessary parameters is saved as a pickle file and this pickle file can be filled in the GUI “external training file” to directly apply the trained model in future.</w:t>
      </w:r>
    </w:p>
    <w:p w14:paraId="5C4CAD77" w14:textId="3E9EB9E5" w:rsidR="00BE6221" w:rsidRDefault="00386099" w:rsidP="00A428A5">
      <w:pPr>
        <w:jc w:val="both"/>
      </w:pPr>
      <w:r w:rsidRPr="00386099">
        <w:drawing>
          <wp:inline distT="0" distB="0" distL="0" distR="0" wp14:anchorId="6A4E5F5B" wp14:editId="15B7E150">
            <wp:extent cx="3398867" cy="1050966"/>
            <wp:effectExtent l="0" t="0" r="0" b="0"/>
            <wp:docPr id="1206790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790503" name=""/>
                    <pic:cNvPicPr/>
                  </pic:nvPicPr>
                  <pic:blipFill>
                    <a:blip r:embed="rId12"/>
                    <a:stretch>
                      <a:fillRect/>
                    </a:stretch>
                  </pic:blipFill>
                  <pic:spPr>
                    <a:xfrm>
                      <a:off x="0" y="0"/>
                      <a:ext cx="3420576" cy="1057679"/>
                    </a:xfrm>
                    <a:prstGeom prst="rect">
                      <a:avLst/>
                    </a:prstGeom>
                  </pic:spPr>
                </pic:pic>
              </a:graphicData>
            </a:graphic>
          </wp:inline>
        </w:drawing>
      </w:r>
    </w:p>
    <w:p w14:paraId="2D0A2A75" w14:textId="2CFA4ECC" w:rsidR="00BE6221" w:rsidRDefault="00386099" w:rsidP="00A428A5">
      <w:pPr>
        <w:jc w:val="both"/>
      </w:pPr>
      <w:r>
        <w:lastRenderedPageBreak/>
        <w:t xml:space="preserve">Test the net: with both simulated image and experimental image (appointed by </w:t>
      </w:r>
      <w:r w:rsidRPr="00386099">
        <w:rPr>
          <w:b/>
          <w:bCs/>
        </w:rPr>
        <w:t>test image index</w:t>
      </w:r>
      <w:r>
        <w:t xml:space="preserve">). At this step, threshold, which is linked to localization confidence, can be tuned. </w:t>
      </w:r>
    </w:p>
    <w:p w14:paraId="2B64B8E0" w14:textId="21EEE72F" w:rsidR="00BE6221" w:rsidRDefault="00386099" w:rsidP="00A428A5">
      <w:pPr>
        <w:jc w:val="both"/>
      </w:pPr>
      <w:r w:rsidRPr="00386099">
        <w:drawing>
          <wp:inline distT="0" distB="0" distL="0" distR="0" wp14:anchorId="6527B071" wp14:editId="7FD7F554">
            <wp:extent cx="2101932" cy="1297399"/>
            <wp:effectExtent l="0" t="0" r="0" b="0"/>
            <wp:docPr id="189878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78956" name=""/>
                    <pic:cNvPicPr/>
                  </pic:nvPicPr>
                  <pic:blipFill>
                    <a:blip r:embed="rId13"/>
                    <a:stretch>
                      <a:fillRect/>
                    </a:stretch>
                  </pic:blipFill>
                  <pic:spPr>
                    <a:xfrm>
                      <a:off x="0" y="0"/>
                      <a:ext cx="2113081" cy="1304280"/>
                    </a:xfrm>
                    <a:prstGeom prst="rect">
                      <a:avLst/>
                    </a:prstGeom>
                  </pic:spPr>
                </pic:pic>
              </a:graphicData>
            </a:graphic>
          </wp:inline>
        </w:drawing>
      </w:r>
    </w:p>
    <w:p w14:paraId="373618A3" w14:textId="2F54EC2E" w:rsidR="00386099" w:rsidRDefault="00386099" w:rsidP="00A428A5">
      <w:pPr>
        <w:jc w:val="both"/>
      </w:pPr>
      <w:r>
        <w:t>Localize all: process all the images and generate a localization list</w:t>
      </w:r>
      <w:r w:rsidR="002C1552">
        <w:t>, a csv file.</w:t>
      </w:r>
    </w:p>
    <w:p w14:paraId="726515AE" w14:textId="2F7DF36F" w:rsidR="00386099" w:rsidRDefault="00386099" w:rsidP="00A428A5">
      <w:pPr>
        <w:jc w:val="both"/>
      </w:pPr>
      <w:r w:rsidRPr="00386099">
        <w:drawing>
          <wp:inline distT="0" distB="0" distL="0" distR="0" wp14:anchorId="0DF0C138" wp14:editId="0ABCAF53">
            <wp:extent cx="5486400" cy="641985"/>
            <wp:effectExtent l="0" t="0" r="0" b="5715"/>
            <wp:docPr id="2019078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078514" name=""/>
                    <pic:cNvPicPr/>
                  </pic:nvPicPr>
                  <pic:blipFill>
                    <a:blip r:embed="rId14"/>
                    <a:stretch>
                      <a:fillRect/>
                    </a:stretch>
                  </pic:blipFill>
                  <pic:spPr>
                    <a:xfrm>
                      <a:off x="0" y="0"/>
                      <a:ext cx="5486400" cy="641985"/>
                    </a:xfrm>
                    <a:prstGeom prst="rect">
                      <a:avLst/>
                    </a:prstGeom>
                  </pic:spPr>
                </pic:pic>
              </a:graphicData>
            </a:graphic>
          </wp:inline>
        </w:drawing>
      </w:r>
    </w:p>
    <w:p w14:paraId="693348FB" w14:textId="77777777" w:rsidR="006C635B" w:rsidRDefault="006C635B" w:rsidP="00A428A5">
      <w:pPr>
        <w:jc w:val="both"/>
      </w:pPr>
    </w:p>
    <w:p w14:paraId="3A9E1FD2" w14:textId="77777777" w:rsidR="007D544F" w:rsidRDefault="007D544F" w:rsidP="00A428A5">
      <w:pPr>
        <w:jc w:val="both"/>
      </w:pPr>
    </w:p>
    <w:p w14:paraId="6E86F104" w14:textId="77777777" w:rsidR="007D544F" w:rsidRDefault="007D544F" w:rsidP="00A428A5">
      <w:pPr>
        <w:jc w:val="both"/>
      </w:pPr>
    </w:p>
    <w:p w14:paraId="29B877D9" w14:textId="59D44385" w:rsidR="007D544F" w:rsidRDefault="007D544F" w:rsidP="00A428A5">
      <w:pPr>
        <w:jc w:val="both"/>
      </w:pPr>
    </w:p>
    <w:p w14:paraId="12D95185" w14:textId="18974B44" w:rsidR="00B1720A" w:rsidRDefault="00B1720A" w:rsidP="00B1720A">
      <w:pPr>
        <w:jc w:val="both"/>
      </w:pPr>
    </w:p>
    <w:sectPr w:rsidR="00B1720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C977DBF"/>
    <w:multiLevelType w:val="hybridMultilevel"/>
    <w:tmpl w:val="A60A6D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56848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598"/>
    <w:rsid w:val="000008F9"/>
    <w:rsid w:val="0003189D"/>
    <w:rsid w:val="00066454"/>
    <w:rsid w:val="000A52D0"/>
    <w:rsid w:val="00132451"/>
    <w:rsid w:val="00142A0A"/>
    <w:rsid w:val="00176F77"/>
    <w:rsid w:val="001D7D5F"/>
    <w:rsid w:val="00215FD4"/>
    <w:rsid w:val="00220CEA"/>
    <w:rsid w:val="002C1552"/>
    <w:rsid w:val="002F0598"/>
    <w:rsid w:val="00324336"/>
    <w:rsid w:val="00374639"/>
    <w:rsid w:val="00386099"/>
    <w:rsid w:val="00394B4A"/>
    <w:rsid w:val="0041255A"/>
    <w:rsid w:val="00461A01"/>
    <w:rsid w:val="004C0317"/>
    <w:rsid w:val="004C2661"/>
    <w:rsid w:val="004D13E0"/>
    <w:rsid w:val="005067AB"/>
    <w:rsid w:val="005321A3"/>
    <w:rsid w:val="005467E1"/>
    <w:rsid w:val="005B489D"/>
    <w:rsid w:val="0060142D"/>
    <w:rsid w:val="00604096"/>
    <w:rsid w:val="00640908"/>
    <w:rsid w:val="00646B4A"/>
    <w:rsid w:val="00674A6C"/>
    <w:rsid w:val="006B4A0F"/>
    <w:rsid w:val="006C635B"/>
    <w:rsid w:val="0070179D"/>
    <w:rsid w:val="007207CA"/>
    <w:rsid w:val="00747557"/>
    <w:rsid w:val="00757C4E"/>
    <w:rsid w:val="007651B6"/>
    <w:rsid w:val="007D544F"/>
    <w:rsid w:val="007D6753"/>
    <w:rsid w:val="0088687D"/>
    <w:rsid w:val="008C5BD1"/>
    <w:rsid w:val="008D251D"/>
    <w:rsid w:val="00976CC4"/>
    <w:rsid w:val="009F7F30"/>
    <w:rsid w:val="00A11157"/>
    <w:rsid w:val="00A3236D"/>
    <w:rsid w:val="00A428A5"/>
    <w:rsid w:val="00A65F5D"/>
    <w:rsid w:val="00A72596"/>
    <w:rsid w:val="00A92995"/>
    <w:rsid w:val="00A93BF2"/>
    <w:rsid w:val="00AF773F"/>
    <w:rsid w:val="00B10DC0"/>
    <w:rsid w:val="00B1720A"/>
    <w:rsid w:val="00B173BB"/>
    <w:rsid w:val="00B652FD"/>
    <w:rsid w:val="00BD6F0D"/>
    <w:rsid w:val="00BE6221"/>
    <w:rsid w:val="00C1356F"/>
    <w:rsid w:val="00C16435"/>
    <w:rsid w:val="00C24A99"/>
    <w:rsid w:val="00C56A66"/>
    <w:rsid w:val="00C731EE"/>
    <w:rsid w:val="00C76540"/>
    <w:rsid w:val="00C85016"/>
    <w:rsid w:val="00CF2A26"/>
    <w:rsid w:val="00D52557"/>
    <w:rsid w:val="00DA52A8"/>
    <w:rsid w:val="00DE5BB0"/>
    <w:rsid w:val="00E42042"/>
    <w:rsid w:val="00E61EDB"/>
    <w:rsid w:val="00E70602"/>
    <w:rsid w:val="00E863FB"/>
    <w:rsid w:val="00E94396"/>
    <w:rsid w:val="00EB586B"/>
    <w:rsid w:val="00ED748D"/>
    <w:rsid w:val="00EF2217"/>
    <w:rsid w:val="00FE0EEA"/>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084750"/>
  <w14:defaultImageDpi w14:val="32767"/>
  <w15:chartTrackingRefBased/>
  <w15:docId w15:val="{C570A0A7-BBFB-4AEF-B010-1B32024E1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zh-CN"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07CA"/>
    <w:pPr>
      <w:ind w:left="720"/>
      <w:contextualSpacing/>
    </w:pPr>
  </w:style>
  <w:style w:type="paragraph" w:styleId="HTMLPreformatted">
    <w:name w:val="HTML Preformatted"/>
    <w:basedOn w:val="Normal"/>
    <w:link w:val="HTMLPreformattedChar"/>
    <w:uiPriority w:val="99"/>
    <w:semiHidden/>
    <w:unhideWhenUsed/>
    <w:rsid w:val="007207C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207CA"/>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5847500">
      <w:bodyDiv w:val="1"/>
      <w:marLeft w:val="0"/>
      <w:marRight w:val="0"/>
      <w:marTop w:val="0"/>
      <w:marBottom w:val="0"/>
      <w:divBdr>
        <w:top w:val="none" w:sz="0" w:space="0" w:color="auto"/>
        <w:left w:val="none" w:sz="0" w:space="0" w:color="auto"/>
        <w:bottom w:val="none" w:sz="0" w:space="0" w:color="auto"/>
        <w:right w:val="none" w:sz="0" w:space="0" w:color="auto"/>
      </w:divBdr>
      <w:divsChild>
        <w:div w:id="352609975">
          <w:marLeft w:val="0"/>
          <w:marRight w:val="0"/>
          <w:marTop w:val="0"/>
          <w:marBottom w:val="0"/>
          <w:divBdr>
            <w:top w:val="none" w:sz="0" w:space="0" w:color="auto"/>
            <w:left w:val="none" w:sz="0" w:space="0" w:color="auto"/>
            <w:bottom w:val="none" w:sz="0" w:space="0" w:color="auto"/>
            <w:right w:val="none" w:sz="0" w:space="0" w:color="auto"/>
          </w:divBdr>
        </w:div>
      </w:divsChild>
    </w:div>
    <w:div w:id="661396897">
      <w:bodyDiv w:val="1"/>
      <w:marLeft w:val="0"/>
      <w:marRight w:val="0"/>
      <w:marTop w:val="0"/>
      <w:marBottom w:val="0"/>
      <w:divBdr>
        <w:top w:val="none" w:sz="0" w:space="0" w:color="auto"/>
        <w:left w:val="none" w:sz="0" w:space="0" w:color="auto"/>
        <w:bottom w:val="none" w:sz="0" w:space="0" w:color="auto"/>
        <w:right w:val="none" w:sz="0" w:space="0" w:color="auto"/>
      </w:divBdr>
      <w:divsChild>
        <w:div w:id="1967857353">
          <w:marLeft w:val="0"/>
          <w:marRight w:val="0"/>
          <w:marTop w:val="0"/>
          <w:marBottom w:val="0"/>
          <w:divBdr>
            <w:top w:val="none" w:sz="0" w:space="0" w:color="auto"/>
            <w:left w:val="none" w:sz="0" w:space="0" w:color="auto"/>
            <w:bottom w:val="none" w:sz="0" w:space="0" w:color="auto"/>
            <w:right w:val="none" w:sz="0" w:space="0" w:color="auto"/>
          </w:divBdr>
        </w:div>
      </w:divsChild>
    </w:div>
    <w:div w:id="1209297655">
      <w:bodyDiv w:val="1"/>
      <w:marLeft w:val="0"/>
      <w:marRight w:val="0"/>
      <w:marTop w:val="0"/>
      <w:marBottom w:val="0"/>
      <w:divBdr>
        <w:top w:val="none" w:sz="0" w:space="0" w:color="auto"/>
        <w:left w:val="none" w:sz="0" w:space="0" w:color="auto"/>
        <w:bottom w:val="none" w:sz="0" w:space="0" w:color="auto"/>
        <w:right w:val="none" w:sz="0" w:space="0" w:color="auto"/>
      </w:divBdr>
      <w:divsChild>
        <w:div w:id="997421846">
          <w:marLeft w:val="0"/>
          <w:marRight w:val="0"/>
          <w:marTop w:val="0"/>
          <w:marBottom w:val="0"/>
          <w:divBdr>
            <w:top w:val="none" w:sz="0" w:space="0" w:color="auto"/>
            <w:left w:val="none" w:sz="0" w:space="0" w:color="auto"/>
            <w:bottom w:val="none" w:sz="0" w:space="0" w:color="auto"/>
            <w:right w:val="none" w:sz="0" w:space="0" w:color="auto"/>
          </w:divBdr>
        </w:div>
      </w:divsChild>
    </w:div>
    <w:div w:id="1533421741">
      <w:bodyDiv w:val="1"/>
      <w:marLeft w:val="0"/>
      <w:marRight w:val="0"/>
      <w:marTop w:val="0"/>
      <w:marBottom w:val="0"/>
      <w:divBdr>
        <w:top w:val="none" w:sz="0" w:space="0" w:color="auto"/>
        <w:left w:val="none" w:sz="0" w:space="0" w:color="auto"/>
        <w:bottom w:val="none" w:sz="0" w:space="0" w:color="auto"/>
        <w:right w:val="none" w:sz="0" w:space="0" w:color="auto"/>
      </w:divBdr>
      <w:divsChild>
        <w:div w:id="639118208">
          <w:marLeft w:val="0"/>
          <w:marRight w:val="0"/>
          <w:marTop w:val="0"/>
          <w:marBottom w:val="0"/>
          <w:divBdr>
            <w:top w:val="none" w:sz="0" w:space="0" w:color="auto"/>
            <w:left w:val="none" w:sz="0" w:space="0" w:color="auto"/>
            <w:bottom w:val="none" w:sz="0" w:space="0" w:color="auto"/>
            <w:right w:val="none" w:sz="0" w:space="0" w:color="auto"/>
          </w:divBdr>
        </w:div>
      </w:divsChild>
    </w:div>
    <w:div w:id="1754860439">
      <w:bodyDiv w:val="1"/>
      <w:marLeft w:val="0"/>
      <w:marRight w:val="0"/>
      <w:marTop w:val="0"/>
      <w:marBottom w:val="0"/>
      <w:divBdr>
        <w:top w:val="none" w:sz="0" w:space="0" w:color="auto"/>
        <w:left w:val="none" w:sz="0" w:space="0" w:color="auto"/>
        <w:bottom w:val="none" w:sz="0" w:space="0" w:color="auto"/>
        <w:right w:val="none" w:sz="0" w:space="0" w:color="auto"/>
      </w:divBdr>
      <w:divsChild>
        <w:div w:id="1645312525">
          <w:marLeft w:val="0"/>
          <w:marRight w:val="0"/>
          <w:marTop w:val="0"/>
          <w:marBottom w:val="0"/>
          <w:divBdr>
            <w:top w:val="none" w:sz="0" w:space="0" w:color="auto"/>
            <w:left w:val="none" w:sz="0" w:space="0" w:color="auto"/>
            <w:bottom w:val="none" w:sz="0" w:space="0" w:color="auto"/>
            <w:right w:val="none" w:sz="0" w:space="0" w:color="auto"/>
          </w:divBdr>
        </w:div>
      </w:divsChild>
    </w:div>
    <w:div w:id="1944994398">
      <w:bodyDiv w:val="1"/>
      <w:marLeft w:val="0"/>
      <w:marRight w:val="0"/>
      <w:marTop w:val="0"/>
      <w:marBottom w:val="0"/>
      <w:divBdr>
        <w:top w:val="none" w:sz="0" w:space="0" w:color="auto"/>
        <w:left w:val="none" w:sz="0" w:space="0" w:color="auto"/>
        <w:bottom w:val="none" w:sz="0" w:space="0" w:color="auto"/>
        <w:right w:val="none" w:sz="0" w:space="0" w:color="auto"/>
      </w:divBdr>
      <w:divsChild>
        <w:div w:id="118821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2063</TotalTime>
  <Pages>3</Pages>
  <Words>374</Words>
  <Characters>2138</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 Dafei</dc:creator>
  <cp:keywords/>
  <dc:description/>
  <cp:lastModifiedBy>Xiao Dafei</cp:lastModifiedBy>
  <cp:revision>42</cp:revision>
  <dcterms:created xsi:type="dcterms:W3CDTF">2025-01-29T06:42:00Z</dcterms:created>
  <dcterms:modified xsi:type="dcterms:W3CDTF">2025-09-04T06:51:00Z</dcterms:modified>
</cp:coreProperties>
</file>