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A7ACB" w14:textId="4D9E6E62" w:rsidR="00C24A99" w:rsidRDefault="00C24A99" w:rsidP="00C24A99">
      <w:pPr>
        <w:jc w:val="center"/>
        <w:rPr>
          <w:rFonts w:asciiTheme="majorBidi" w:hAnsiTheme="majorBidi" w:cstheme="majorBidi"/>
          <w:sz w:val="32"/>
          <w:szCs w:val="32"/>
        </w:rPr>
      </w:pPr>
      <w:r w:rsidRPr="00C24A99">
        <w:rPr>
          <w:rFonts w:asciiTheme="majorBidi" w:hAnsiTheme="majorBidi" w:cstheme="majorBidi"/>
          <w:sz w:val="32"/>
          <w:szCs w:val="32"/>
        </w:rPr>
        <w:t>Guideline</w:t>
      </w:r>
    </w:p>
    <w:p w14:paraId="7AF65914" w14:textId="79F2A189" w:rsidR="00A428A5" w:rsidRDefault="00A428A5" w:rsidP="00A428A5">
      <w:pPr>
        <w:jc w:val="both"/>
      </w:pPr>
      <w:r>
        <w:t xml:space="preserve">1, in app.py file, choose the machine where you want to run this app. If it’s a remote server, comment the line for local computer and give the server IP address, as shown below. </w:t>
      </w:r>
    </w:p>
    <w:p w14:paraId="77729A5B" w14:textId="529A6589" w:rsidR="00A428A5" w:rsidRDefault="00A428A5" w:rsidP="00A428A5">
      <w:pPr>
        <w:jc w:val="both"/>
      </w:pPr>
      <w:r w:rsidRPr="00A428A5">
        <w:rPr>
          <w:noProof/>
        </w:rPr>
        <w:drawing>
          <wp:inline distT="0" distB="0" distL="0" distR="0" wp14:anchorId="08362485" wp14:editId="06963638">
            <wp:extent cx="5486400" cy="673100"/>
            <wp:effectExtent l="0" t="0" r="0" b="0"/>
            <wp:docPr id="132867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74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5EFA" w14:textId="0A1F71ED" w:rsidR="00A428A5" w:rsidRDefault="00A428A5" w:rsidP="00A428A5">
      <w:pPr>
        <w:jc w:val="both"/>
      </w:pPr>
      <w:r>
        <w:t>2, set a python environment</w:t>
      </w:r>
    </w:p>
    <w:p w14:paraId="5BFE2996" w14:textId="27AA6421" w:rsidR="005321A3" w:rsidRDefault="00A428A5" w:rsidP="00A428A5">
      <w:pPr>
        <w:jc w:val="both"/>
      </w:pPr>
      <w:r>
        <w:t>3, run app.py in either a terminal or programing software, e.g. PyCharm</w:t>
      </w:r>
      <w:r w:rsidR="005321A3">
        <w:t xml:space="preserve"> to obtain URL. Use the URL in a </w:t>
      </w:r>
      <w:r w:rsidR="005321A3">
        <w:rPr>
          <w:rFonts w:hint="eastAsia"/>
        </w:rPr>
        <w:t xml:space="preserve">web browser to enter the </w:t>
      </w:r>
      <w:r w:rsidR="005321A3">
        <w:t>web application</w:t>
      </w:r>
      <w:r w:rsidR="005321A3">
        <w:rPr>
          <w:rFonts w:hint="eastAsia"/>
        </w:rPr>
        <w:t>, as shown below.</w:t>
      </w:r>
    </w:p>
    <w:p w14:paraId="644B451B" w14:textId="362B0AE0" w:rsidR="00A428A5" w:rsidRDefault="005321A3" w:rsidP="0041255A">
      <w:pPr>
        <w:jc w:val="center"/>
      </w:pPr>
      <w:r w:rsidRPr="005321A3">
        <w:rPr>
          <w:noProof/>
        </w:rPr>
        <w:drawing>
          <wp:inline distT="0" distB="0" distL="0" distR="0" wp14:anchorId="5A6AD108" wp14:editId="78EC1E8C">
            <wp:extent cx="3838354" cy="5523855"/>
            <wp:effectExtent l="0" t="0" r="0" b="1270"/>
            <wp:docPr id="109561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13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767" cy="55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D871" w14:textId="4A97C9C1" w:rsidR="005321A3" w:rsidRDefault="005321A3" w:rsidP="00A428A5">
      <w:pPr>
        <w:jc w:val="both"/>
      </w:pPr>
      <w:r>
        <w:rPr>
          <w:rFonts w:hint="eastAsia"/>
        </w:rPr>
        <w:lastRenderedPageBreak/>
        <w:t>4, fill in the parameters and feel safe to use default values</w:t>
      </w:r>
      <w:r w:rsidR="006C635B">
        <w:rPr>
          <w:rFonts w:hint="eastAsia"/>
        </w:rPr>
        <w:t xml:space="preserve">. </w:t>
      </w:r>
      <w:r w:rsidR="006C635B">
        <w:t>T</w:t>
      </w:r>
      <w:r w:rsidR="006C635B">
        <w:rPr>
          <w:rFonts w:hint="eastAsia"/>
        </w:rPr>
        <w:t xml:space="preserve">hose parameters will be tuned in the following step-by-step operation. </w:t>
      </w:r>
    </w:p>
    <w:p w14:paraId="10111887" w14:textId="560EEA45" w:rsidR="005321A3" w:rsidRPr="00640908" w:rsidRDefault="005321A3" w:rsidP="00640908">
      <w:pPr>
        <w:jc w:val="both"/>
      </w:pPr>
      <w:r>
        <w:rPr>
          <w:rFonts w:hint="eastAsia"/>
        </w:rPr>
        <w:t>5, click characterize PSF</w:t>
      </w:r>
      <w:r w:rsidR="00B10DC0">
        <w:rPr>
          <w:rFonts w:hint="eastAsia"/>
        </w:rPr>
        <w:t xml:space="preserve">. You will see the notification below. If the simulation </w:t>
      </w:r>
      <w:r w:rsidR="00640908">
        <w:rPr>
          <w:rFonts w:hint="eastAsia"/>
        </w:rPr>
        <w:t xml:space="preserve">is too small, consider decrease the pixel size of mask plane (with square mark in the web app). In the app folder, check </w:t>
      </w:r>
      <w:r w:rsidR="00640908" w:rsidRPr="00640908">
        <w:t>phase_retrieval_results.jpg</w:t>
      </w:r>
      <w:r w:rsidR="00640908">
        <w:rPr>
          <w:rFonts w:hint="eastAsia"/>
        </w:rPr>
        <w:t xml:space="preserve"> to </w:t>
      </w:r>
      <w:r w:rsidR="00640908">
        <w:t>verify</w:t>
      </w:r>
      <w:r w:rsidR="00640908">
        <w:rPr>
          <w:rFonts w:hint="eastAsia"/>
        </w:rPr>
        <w:t xml:space="preserve"> the model accuracy. </w:t>
      </w:r>
      <w:r w:rsidR="00640908">
        <w:t>C</w:t>
      </w:r>
      <w:r w:rsidR="00640908">
        <w:rPr>
          <w:rFonts w:hint="eastAsia"/>
        </w:rPr>
        <w:t xml:space="preserve">heck </w:t>
      </w:r>
      <w:r w:rsidR="00640908" w:rsidRPr="00640908">
        <w:t>PSFs.jpg</w:t>
      </w:r>
      <w:r w:rsidR="00640908">
        <w:rPr>
          <w:rFonts w:hint="eastAsia"/>
        </w:rPr>
        <w:t xml:space="preserve"> to ensure proper z range and NFP. </w:t>
      </w:r>
      <w:r w:rsidR="00640908">
        <w:t>Y</w:t>
      </w:r>
      <w:r w:rsidR="00640908">
        <w:rPr>
          <w:rFonts w:hint="eastAsia"/>
        </w:rPr>
        <w:t>ou can tune these two parameters and re-click characterize PSF to update the imaging model.</w:t>
      </w:r>
    </w:p>
    <w:p w14:paraId="43255BAD" w14:textId="47E6DB5D" w:rsidR="006C635B" w:rsidRDefault="00B10DC0" w:rsidP="00A428A5">
      <w:pPr>
        <w:jc w:val="both"/>
      </w:pPr>
      <w:r w:rsidRPr="00B10DC0">
        <w:rPr>
          <w:noProof/>
        </w:rPr>
        <w:drawing>
          <wp:inline distT="0" distB="0" distL="0" distR="0" wp14:anchorId="7E7A5579" wp14:editId="49AE870F">
            <wp:extent cx="5486400" cy="538480"/>
            <wp:effectExtent l="0" t="0" r="0" b="0"/>
            <wp:docPr id="23105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54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CB56" w14:textId="7B46E8F6" w:rsidR="00640908" w:rsidRDefault="00640908" w:rsidP="00A428A5">
      <w:pPr>
        <w:jc w:val="both"/>
      </w:pPr>
      <w:r>
        <w:rPr>
          <w:rFonts w:hint="eastAsia"/>
        </w:rPr>
        <w:t xml:space="preserve">6, click preprocess blinking images. </w:t>
      </w:r>
      <w:r>
        <w:t>T</w:t>
      </w:r>
      <w:r>
        <w:rPr>
          <w:rFonts w:hint="eastAsia"/>
        </w:rPr>
        <w:t xml:space="preserve">he notification of this step is </w:t>
      </w:r>
    </w:p>
    <w:p w14:paraId="209491AF" w14:textId="6110583A" w:rsidR="00640908" w:rsidRDefault="00640908" w:rsidP="00A428A5">
      <w:pPr>
        <w:jc w:val="both"/>
      </w:pPr>
      <w:r w:rsidRPr="00640908">
        <w:rPr>
          <w:noProof/>
        </w:rPr>
        <w:drawing>
          <wp:inline distT="0" distB="0" distL="0" distR="0" wp14:anchorId="4B158335" wp14:editId="135775CD">
            <wp:extent cx="5191850" cy="161948"/>
            <wp:effectExtent l="0" t="0" r="0" b="9525"/>
            <wp:docPr id="88013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38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8D63" w14:textId="1540D30E" w:rsidR="00640908" w:rsidRDefault="00640908" w:rsidP="00A92995">
      <w:pPr>
        <w:jc w:val="both"/>
      </w:pPr>
      <w:r>
        <w:rPr>
          <w:rFonts w:hint="eastAsia"/>
        </w:rPr>
        <w:t xml:space="preserve">7, click characterize SNR. </w:t>
      </w:r>
      <w:r>
        <w:t>T</w:t>
      </w:r>
      <w:r>
        <w:rPr>
          <w:rFonts w:hint="eastAsia"/>
        </w:rPr>
        <w:t xml:space="preserve">he notification is shown below. The </w:t>
      </w:r>
      <w:r w:rsidR="00A92995">
        <w:rPr>
          <w:rFonts w:hint="eastAsia"/>
        </w:rPr>
        <w:t xml:space="preserve">detected </w:t>
      </w:r>
      <w:r>
        <w:rPr>
          <w:rFonts w:hint="eastAsia"/>
        </w:rPr>
        <w:t xml:space="preserve">MPV is related the photon count of the simulated training data in the next step. </w:t>
      </w:r>
      <w:r>
        <w:t>I</w:t>
      </w:r>
      <w:r>
        <w:rPr>
          <w:rFonts w:hint="eastAsia"/>
        </w:rPr>
        <w:t>f you want to have stronger signal in training data, set a value bigger than this detected MPV value</w:t>
      </w:r>
      <w:r w:rsidR="00A92995">
        <w:rPr>
          <w:rFonts w:hint="eastAsia"/>
        </w:rPr>
        <w:t xml:space="preserve"> for </w:t>
      </w:r>
      <w:r w:rsidR="00A92995" w:rsidRPr="00A92995">
        <w:rPr>
          <w:b/>
          <w:bCs/>
        </w:rPr>
        <w:t>maximum pixel value (MPV)</w:t>
      </w:r>
      <w:r w:rsidR="00A92995">
        <w:rPr>
          <w:rFonts w:hint="eastAsia"/>
        </w:rPr>
        <w:t xml:space="preserve"> in the web app</w:t>
      </w:r>
      <w:r>
        <w:rPr>
          <w:rFonts w:hint="eastAsia"/>
        </w:rPr>
        <w:t xml:space="preserve">. </w:t>
      </w:r>
      <w:r w:rsidR="00A92995">
        <w:rPr>
          <w:rFonts w:hint="eastAsia"/>
        </w:rPr>
        <w:t xml:space="preserve">Note that 0 MPV in the web app means the detected value will be used. </w:t>
      </w:r>
    </w:p>
    <w:p w14:paraId="0D676718" w14:textId="3559BD99" w:rsidR="00640908" w:rsidRDefault="00640908" w:rsidP="00A428A5">
      <w:pPr>
        <w:jc w:val="both"/>
      </w:pPr>
      <w:r w:rsidRPr="00640908">
        <w:rPr>
          <w:noProof/>
        </w:rPr>
        <w:drawing>
          <wp:inline distT="0" distB="0" distL="0" distR="0" wp14:anchorId="4ECB7990" wp14:editId="6F036120">
            <wp:extent cx="3458058" cy="581106"/>
            <wp:effectExtent l="0" t="0" r="9525" b="9525"/>
            <wp:docPr id="47380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07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5CB1" w14:textId="22E9DD80" w:rsidR="00A92995" w:rsidRPr="00A92995" w:rsidRDefault="00A92995" w:rsidP="00A428A5">
      <w:pPr>
        <w:jc w:val="both"/>
      </w:pPr>
      <w:r>
        <w:rPr>
          <w:rFonts w:hint="eastAsia"/>
        </w:rPr>
        <w:t>8, click generate training data. check the training data and tune MPV if necessary.</w:t>
      </w:r>
    </w:p>
    <w:p w14:paraId="1CBDC8ED" w14:textId="1F8C1F00" w:rsidR="00A92995" w:rsidRDefault="00A92995" w:rsidP="00A428A5">
      <w:pPr>
        <w:jc w:val="both"/>
      </w:pPr>
      <w:r w:rsidRPr="00A92995">
        <w:rPr>
          <w:noProof/>
        </w:rPr>
        <w:drawing>
          <wp:inline distT="0" distB="0" distL="0" distR="0" wp14:anchorId="5D8DF400" wp14:editId="29D69C43">
            <wp:extent cx="2333951" cy="1600423"/>
            <wp:effectExtent l="0" t="0" r="9525" b="0"/>
            <wp:docPr id="204791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14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BF75" w14:textId="1C611050" w:rsidR="00A92995" w:rsidRDefault="00A92995" w:rsidP="00A428A5">
      <w:pPr>
        <w:jc w:val="both"/>
      </w:pPr>
      <w:r>
        <w:rPr>
          <w:rFonts w:hint="eastAsia"/>
        </w:rPr>
        <w:t>9, click training localization net</w:t>
      </w:r>
    </w:p>
    <w:p w14:paraId="7FE86CA9" w14:textId="23C8E187" w:rsidR="00A92995" w:rsidRDefault="00A92995" w:rsidP="00A92995">
      <w:pPr>
        <w:jc w:val="both"/>
      </w:pPr>
      <w:r>
        <w:rPr>
          <w:rFonts w:hint="eastAsia"/>
        </w:rPr>
        <w:t xml:space="preserve">10, verify </w:t>
      </w:r>
      <w:r w:rsidRPr="00A92995">
        <w:rPr>
          <w:b/>
          <w:bCs/>
        </w:rPr>
        <w:t>test image index (inference test)</w:t>
      </w:r>
      <w:r>
        <w:rPr>
          <w:rFonts w:hint="eastAsia"/>
        </w:rPr>
        <w:t xml:space="preserve"> and </w:t>
      </w:r>
      <w:r w:rsidRPr="00A92995">
        <w:rPr>
          <w:b/>
          <w:bCs/>
        </w:rPr>
        <w:t>threshold (0-800)</w:t>
      </w:r>
      <w:r>
        <w:rPr>
          <w:rFonts w:hint="eastAsia"/>
        </w:rPr>
        <w:t xml:space="preserve"> and then click localization test. </w:t>
      </w:r>
      <w:r>
        <w:t>C</w:t>
      </w:r>
      <w:r>
        <w:rPr>
          <w:rFonts w:hint="eastAsia"/>
        </w:rPr>
        <w:t>heck sim_loc_gt_rec.jpg, sim_im_gt_rec.jpg, and exp_im_gt_rec.jpg for feedback.</w:t>
      </w:r>
    </w:p>
    <w:p w14:paraId="6CDB14BF" w14:textId="3BBDD031" w:rsidR="00A92995" w:rsidRDefault="00A92995" w:rsidP="00A92995">
      <w:pPr>
        <w:jc w:val="both"/>
      </w:pPr>
      <w:r>
        <w:t>F</w:t>
      </w:r>
      <w:r>
        <w:rPr>
          <w:rFonts w:hint="eastAsia"/>
        </w:rPr>
        <w:t>igure</w:t>
      </w:r>
      <w:r w:rsidR="00C56A66">
        <w:rPr>
          <w:rFonts w:hint="eastAsia"/>
        </w:rPr>
        <w:t>s</w:t>
      </w:r>
    </w:p>
    <w:p w14:paraId="21A24393" w14:textId="0AD858B2" w:rsidR="00A92995" w:rsidRPr="00A92995" w:rsidRDefault="00A92995" w:rsidP="00A92995">
      <w:pPr>
        <w:jc w:val="both"/>
      </w:pPr>
      <w:r>
        <w:rPr>
          <w:rFonts w:hint="eastAsia"/>
        </w:rPr>
        <w:t xml:space="preserve">11. click localize. </w:t>
      </w:r>
      <w:r>
        <w:t>T</w:t>
      </w:r>
      <w:r>
        <w:rPr>
          <w:rFonts w:hint="eastAsia"/>
        </w:rPr>
        <w:t xml:space="preserve">his generates a complete localization table. </w:t>
      </w:r>
    </w:p>
    <w:p w14:paraId="693348FB" w14:textId="77777777" w:rsidR="006C635B" w:rsidRDefault="006C635B" w:rsidP="00A428A5">
      <w:pPr>
        <w:jc w:val="both"/>
      </w:pPr>
    </w:p>
    <w:p w14:paraId="12D95185" w14:textId="18974B44" w:rsidR="00B1720A" w:rsidRDefault="00B1720A" w:rsidP="00B1720A">
      <w:pPr>
        <w:jc w:val="both"/>
      </w:pPr>
    </w:p>
    <w:sectPr w:rsidR="00B172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77DBF"/>
    <w:multiLevelType w:val="hybridMultilevel"/>
    <w:tmpl w:val="A60A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98"/>
    <w:rsid w:val="000008F9"/>
    <w:rsid w:val="0003189D"/>
    <w:rsid w:val="00066454"/>
    <w:rsid w:val="000A52D0"/>
    <w:rsid w:val="00132451"/>
    <w:rsid w:val="00176F77"/>
    <w:rsid w:val="001D7D5F"/>
    <w:rsid w:val="00215FD4"/>
    <w:rsid w:val="00220CEA"/>
    <w:rsid w:val="002F0598"/>
    <w:rsid w:val="00394B4A"/>
    <w:rsid w:val="0041255A"/>
    <w:rsid w:val="004C0317"/>
    <w:rsid w:val="004C2661"/>
    <w:rsid w:val="004D13E0"/>
    <w:rsid w:val="005067AB"/>
    <w:rsid w:val="005321A3"/>
    <w:rsid w:val="005467E1"/>
    <w:rsid w:val="005B489D"/>
    <w:rsid w:val="0060142D"/>
    <w:rsid w:val="00640908"/>
    <w:rsid w:val="00674A6C"/>
    <w:rsid w:val="006B4A0F"/>
    <w:rsid w:val="006C635B"/>
    <w:rsid w:val="0070179D"/>
    <w:rsid w:val="007207CA"/>
    <w:rsid w:val="00747557"/>
    <w:rsid w:val="007651B6"/>
    <w:rsid w:val="007D6753"/>
    <w:rsid w:val="008C5BD1"/>
    <w:rsid w:val="008D251D"/>
    <w:rsid w:val="00976CC4"/>
    <w:rsid w:val="009F7F30"/>
    <w:rsid w:val="00A11157"/>
    <w:rsid w:val="00A3236D"/>
    <w:rsid w:val="00A428A5"/>
    <w:rsid w:val="00A65F5D"/>
    <w:rsid w:val="00A72596"/>
    <w:rsid w:val="00A92995"/>
    <w:rsid w:val="00A93BF2"/>
    <w:rsid w:val="00AF773F"/>
    <w:rsid w:val="00B10DC0"/>
    <w:rsid w:val="00B1720A"/>
    <w:rsid w:val="00B173BB"/>
    <w:rsid w:val="00B652FD"/>
    <w:rsid w:val="00BD6F0D"/>
    <w:rsid w:val="00C1356F"/>
    <w:rsid w:val="00C16435"/>
    <w:rsid w:val="00C24A99"/>
    <w:rsid w:val="00C56A66"/>
    <w:rsid w:val="00C731EE"/>
    <w:rsid w:val="00C76540"/>
    <w:rsid w:val="00CF2A26"/>
    <w:rsid w:val="00D52557"/>
    <w:rsid w:val="00DA52A8"/>
    <w:rsid w:val="00DE5BB0"/>
    <w:rsid w:val="00E61EDB"/>
    <w:rsid w:val="00E70602"/>
    <w:rsid w:val="00E863FB"/>
    <w:rsid w:val="00E94396"/>
    <w:rsid w:val="00EB586B"/>
    <w:rsid w:val="00ED748D"/>
    <w:rsid w:val="00EF2217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4750"/>
  <w15:chartTrackingRefBased/>
  <w15:docId w15:val="{C570A0A7-BBFB-4AEF-B010-1B32024E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7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7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Dafei</dc:creator>
  <cp:keywords/>
  <dc:description/>
  <cp:lastModifiedBy>Xiao Dafei</cp:lastModifiedBy>
  <cp:revision>36</cp:revision>
  <dcterms:created xsi:type="dcterms:W3CDTF">2025-01-29T06:42:00Z</dcterms:created>
  <dcterms:modified xsi:type="dcterms:W3CDTF">2025-03-16T13:49:00Z</dcterms:modified>
</cp:coreProperties>
</file>