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</w:p>
    <w:p>
      <w:pPr>
        <w:spacing w:after="400"/>
        <w:jc w:val="center"/>
      </w:pPr>
      <w:r>
        <w:rPr>
          <w:b/>
          <w:bCs/>
          <w:color w:val="1B9E88"/>
          <w:sz w:val="48"/>
          <w:szCs w:val="48"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32"/>
          <w:szCs w:val="32"/>
          <w:rFonts w:ascii="Arial" w:cs="Arial" w:eastAsia="Arial" w:hAnsi="Arial"/>
        </w:rPr>
        <w:t xml:space="preserve">Documentación de Plugins Moodle</w:t>
      </w:r>
    </w:p>
    <w:p>
      <w:pPr>
        <w:spacing w:after="1200"/>
        <w:jc w:val="center"/>
      </w:pPr>
      <w:r>
        <w:rPr>
          <w:color w:val="646363"/>
          <w:sz w:val="28"/>
          <w:szCs w:val="28"/>
          <w:rFonts w:ascii="Arial" w:cs="Arial" w:eastAsia="Arial" w:hAnsi="Arial"/>
        </w:rPr>
        <w:t xml:space="preserve">Plataforma Virtual ISER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local_jobboard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report_platform_usage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local_platform_access</w:t>
      </w:r>
    </w:p>
    <w:p>
      <w:pPr>
        <w:spacing w:before="1200"/>
      </w:pPr>
    </w:p>
    <w:p>
      <w:pPr>
        <w:jc w:val="center"/>
      </w:pPr>
      <w:r>
        <w:rPr>
          <w:b/>
          <w:bCs/>
          <w:color w:val="EB4335"/>
          <w:sz w:val="36"/>
          <w:szCs w:val="36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pStyle w:val="Heading1"/>
        <w:spacing w:before="400" w:after="40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"Heading1,1,Heading2,2,Heading3,3"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400"/>
      </w:pPr>
      <w:r>
        <w:t xml:space="preserve">TABLA DE ILUSTRACIONES</w:t>
      </w:r>
    </w:p>
    <w:p>
      <w:pPr>
        <w:spacing w:after="200"/>
      </w:pPr>
      <w:fldSimple w:instr="[object Object]"/>
    </w:p>
    <w:p>
      <w:pPr>
        <w:spacing w:before="200" w:after="200"/>
      </w:pPr>
      <w:r>
        <w:rPr>
          <w:i/>
          <w:iCs/>
          <w:color w:val="646363"/>
          <w:sz w:val="18"/>
          <w:szCs w:val="18"/>
        </w:rPr>
        <w:t xml:space="preserve">Nota: Presione Ctrl+A y luego F9 para actualizar los campos después de abrir el documento.</w:t>
      </w:r>
    </w:p>
    <w:p>
      <w:r>
        <w:br w:type="page"/>
      </w:r>
    </w:p>
    <w:p>
      <w:pPr>
        <w:pStyle w:val="Heading1"/>
        <w:spacing w:before="400" w:after="400"/>
      </w:pPr>
      <w:r>
        <w:t xml:space="preserve">TABLA DE TABLAS</w:t>
      </w:r>
    </w:p>
    <w:p>
      <w:pPr>
        <w:spacing w:after="200"/>
      </w:pPr>
      <w:fldSimple w:instr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4.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pStyle w:val="PieTabla"/>
        <w:spacing w:before="100" w:after="300"/>
      </w:pPr>
      <w:r>
        <w:t xml:space="preserve">Tabla 1. Tecnologías utilizadas en los plugins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2.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3. Diagrama de casos de uso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3.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4.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5.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6.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4.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7.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8. Flujo de postulación</w:t>
      </w:r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9. Ciclo de vida de la aplicación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10. Estructura de directorios del plugin report_platform_usage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5. Información de versión - Platform Usage Report</w:t>
      </w:r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11. Diagrama de arquitectura - Platform Usage Report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pStyle w:val="PieTabla"/>
        <w:spacing w:before="100" w:after="200"/>
      </w:pPr>
      <w:r>
        <w:t xml:space="preserve">Tabla 6. Tabla report_platform_usage_ded</w:t>
      </w:r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PieTabla"/>
        <w:spacing w:before="100" w:after="300"/>
      </w:pPr>
      <w:r>
        <w:t xml:space="preserve">Tabla 7. Capabilities del plugin Platform Usage Report</w:t>
      </w:r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12. Diagrama de flujo de datos - Platform Usage Report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13. Estructura de directorios del plugin local_platform_access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8. Información de versión - Platform Access Generator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14. Diagrama de arquitectura - Platform Access Generator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pStyle w:val="PieTabla"/>
        <w:spacing w:before="100" w:after="200"/>
      </w:pPr>
      <w:r>
        <w:t xml:space="preserve">Tabla 9. Capabilities del plugin Platform Access Generator</w:t>
      </w:r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15. Diagrama de flujo de generación - Platform Access Generator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pStyle w:val="PieTabla"/>
        <w:spacing w:before="100" w:after="200"/>
      </w:pPr>
      <w:r>
        <w:t xml:space="preserve">Tabla 10. Técnicas de optimización implementadas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1135" w:right="1701" w:bottom="993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i/>
        <w:iCs/>
        <w:color w:val="808080"/>
        <w:sz w:val="28"/>
        <w:szCs w:val="28"/>
        <w:rFonts w:ascii="Pristina" w:cs="Pristina" w:eastAsia="Pristina" w:hAnsi="Pristina"/>
      </w:rPr>
      <w:t xml:space="preserve">"Formamos profesionales de calidad para el desarrollo social y humano"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</w:tblPr>
    <w:tblGrid>
      <w:gridCol w:w="100"/>
      <w:gridCol w:w="100"/>
      <w:gridCol w:w="100"/>
    </w:tblGrid>
    <w:tr>
      <w:trPr>
        <w:trHeight w:val="397" w:hRule="atLeast"/>
      </w:trPr>
      <w:tc>
        <w:tcPr>
          <w:tcW w:type="pct" w:w="24%"/>
          <w:vMerge w:val="restart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71500" cy="6953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INFORME TÉCNICO - PLUGINS MOODLE</w:t>
          </w:r>
        </w:p>
      </w:tc>
      <w:tc>
        <w:tcPr>
          <w:tcW w:type="pct" w:w="26%"/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Código: </w:t>
          </w:r>
          <w:r>
            <w:rPr>
              <w:sz w:val="20"/>
              <w:szCs w:val="20"/>
              <w:rFonts w:ascii="Arial" w:cs="Arial" w:eastAsia="Arial" w:hAnsi="Arial"/>
            </w:rPr>
            <w:t xml:space="preserve">F-GCT-17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Versión: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02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FORMATO</w:t>
          </w:r>
        </w:p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Fecha: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01/08/2024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Página: </w:t>
          </w:r>
          <w:fldSimple w:instr="[object Object]"/>
          <w:r>
            <w:rPr>
              <w:sz w:val="20"/>
              <w:szCs w:val="20"/>
              <w:rFonts w:ascii="Arial" w:cs="Arial" w:eastAsia="Arial" w:hAnsi="Arial"/>
            </w:rPr>
            <w:t xml:space="preserve"> de </w:t>
          </w:r>
          <w:fldSimple w:instr="[object Object]"/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</w:pPr>
    <w:rPr>
      <w:b/>
      <w:bCs/>
      <w:color w:val="1B9E88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00" w:after="150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azibmojz-1r2nj7vmiym.png"/><Relationship Id="rId9" Type="http://schemas.openxmlformats.org/officeDocument/2006/relationships/image" Target="media/vw7ie2mridqof1oqep_nm.png"/><Relationship Id="rId10" Type="http://schemas.openxmlformats.org/officeDocument/2006/relationships/image" Target="media/f6mho2unku2_r--paxcco.png"/><Relationship Id="rId11" Type="http://schemas.openxmlformats.org/officeDocument/2006/relationships/image" Target="media/2giuovworghcfmvktxdp-.png"/><Relationship Id="rId12" Type="http://schemas.openxmlformats.org/officeDocument/2006/relationships/image" Target="media/9khgqtdnjhm65r_sznwm3.png"/><Relationship Id="rId13" Type="http://schemas.openxmlformats.org/officeDocument/2006/relationships/image" Target="media/jsnvbvncdt7yr9araqo7w.png"/><Relationship Id="rId14" Type="http://schemas.openxmlformats.org/officeDocument/2006/relationships/image" Target="media/jhasvxa4n_hiigdbea8d2.png"/><Relationship Id="rId15" Type="http://schemas.openxmlformats.org/officeDocument/2006/relationships/image" Target="media/ror1joaq-tcwdr4ivxc18.png"/><Relationship Id="rId16" Type="http://schemas.openxmlformats.org/officeDocument/2006/relationships/image" Target="media/zs8sdi6ro_zph6rkubomq.png"/><Relationship Id="rId17" Type="http://schemas.openxmlformats.org/officeDocument/2006/relationships/image" Target="media/ui6on3yc9zwyffc5jzapv.png"/><Relationship Id="rId18" Type="http://schemas.openxmlformats.org/officeDocument/2006/relationships/image" Target="media/t7ptgfxvrrlw-h7nfphxb.png"/><Relationship Id="rId19" Type="http://schemas.openxmlformats.org/officeDocument/2006/relationships/image" Target="media/ab6xjg2yftznjwxnowtpq.png"/><Relationship Id="rId20" Type="http://schemas.openxmlformats.org/officeDocument/2006/relationships/image" Target="media/u-sg1ad3zwrjokqeacqww.png"/><Relationship Id="rId21" Type="http://schemas.openxmlformats.org/officeDocument/2006/relationships/image" Target="media/87-budduuotptpojj8osw.png"/><Relationship Id="rId22" Type="http://schemas.openxmlformats.org/officeDocument/2006/relationships/image" Target="media/yxgnuwumavxmf3rjqkdi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n5yavzgvqszrm13ewrxej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2025-12-30T15:41:40.523Z</dcterms:created>
  <dcterms:modified xsi:type="dcterms:W3CDTF">2025-12-30T15:41:40.524Z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