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34AB4" w14:textId="3CE5AE57" w:rsidR="00412C1C" w:rsidRPr="00412C1C" w:rsidRDefault="00412C1C" w:rsidP="00412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PRD – Compact Version</w:t>
      </w:r>
    </w:p>
    <w:p w14:paraId="4FE592D6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1. Product Name</w:t>
      </w:r>
    </w:p>
    <w:p w14:paraId="353F0578" w14:textId="77777777" w:rsidR="00412C1C" w:rsidRPr="00412C1C" w:rsidRDefault="00412C1C" w:rsidP="00412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Personal Grocery &amp; Expense Optimizer</w:t>
      </w:r>
    </w:p>
    <w:p w14:paraId="4DC18B62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7001532">
          <v:rect id="_x0000_i1025" style="width:0;height:1.5pt" o:hralign="center" o:hrstd="t" o:hr="t" fillcolor="#a0a0a0" stroked="f"/>
        </w:pict>
      </w:r>
    </w:p>
    <w:p w14:paraId="150D10B0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2. Problem Statement</w:t>
      </w:r>
    </w:p>
    <w:p w14:paraId="3145DA7F" w14:textId="77777777" w:rsidR="00412C1C" w:rsidRPr="00412C1C" w:rsidRDefault="00412C1C" w:rsidP="00412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Users lack visibility into grocery spending patterns, leading to overspending and poor budget control.</w:t>
      </w:r>
    </w:p>
    <w:p w14:paraId="5FDC1A91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939EF69">
          <v:rect id="_x0000_i1026" style="width:0;height:1.5pt" o:hralign="center" o:hrstd="t" o:hr="t" fillcolor="#a0a0a0" stroked="f"/>
        </w:pict>
      </w:r>
    </w:p>
    <w:p w14:paraId="19F4241D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3. Product Objective</w:t>
      </w:r>
    </w:p>
    <w:p w14:paraId="461A348B" w14:textId="77777777" w:rsidR="00412C1C" w:rsidRPr="00412C1C" w:rsidRDefault="00412C1C" w:rsidP="00412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Provide clear, actionable insights into grocery expenses through simple tracking and data analytics.</w:t>
      </w:r>
    </w:p>
    <w:p w14:paraId="765E8153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EA27D96">
          <v:rect id="_x0000_i1027" style="width:0;height:1.5pt" o:hralign="center" o:hrstd="t" o:hr="t" fillcolor="#a0a0a0" stroked="f"/>
        </w:pict>
      </w:r>
    </w:p>
    <w:p w14:paraId="22943C46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4. Success Metrics</w:t>
      </w:r>
    </w:p>
    <w:p w14:paraId="2BD90B4B" w14:textId="77777777" w:rsidR="00412C1C" w:rsidRPr="00412C1C" w:rsidRDefault="00412C1C" w:rsidP="00412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Expense entry completed in under 30 seconds</w:t>
      </w:r>
    </w:p>
    <w:p w14:paraId="4093091F" w14:textId="77777777" w:rsidR="00412C1C" w:rsidRPr="00412C1C" w:rsidRDefault="00412C1C" w:rsidP="00412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Dashboard loads in under 2 seconds</w:t>
      </w:r>
    </w:p>
    <w:p w14:paraId="63D1D209" w14:textId="77777777" w:rsidR="00412C1C" w:rsidRPr="00412C1C" w:rsidRDefault="00412C1C" w:rsidP="00412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User identifies at least one spending optimization per month</w:t>
      </w:r>
    </w:p>
    <w:p w14:paraId="03739311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AB8D9A7">
          <v:rect id="_x0000_i1028" style="width:0;height:1.5pt" o:hralign="center" o:hrstd="t" o:hr="t" fillcolor="#a0a0a0" stroked="f"/>
        </w:pict>
      </w:r>
    </w:p>
    <w:p w14:paraId="03DDA6F5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5. Functional Requirements</w:t>
      </w:r>
    </w:p>
    <w:p w14:paraId="695AA5D2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Expense Tracking</w:t>
      </w:r>
    </w:p>
    <w:p w14:paraId="5598588E" w14:textId="77777777" w:rsidR="00412C1C" w:rsidRPr="00412C1C" w:rsidRDefault="00412C1C" w:rsidP="00412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Create, read, update, delete grocery expenses</w:t>
      </w:r>
    </w:p>
    <w:p w14:paraId="508A35AC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Analytics &amp; Reporting</w:t>
      </w:r>
    </w:p>
    <w:p w14:paraId="6139EB83" w14:textId="77777777" w:rsidR="00412C1C" w:rsidRPr="00412C1C" w:rsidRDefault="00412C1C" w:rsidP="00412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Aggregate expenses by category, store, and time</w:t>
      </w:r>
    </w:p>
    <w:p w14:paraId="060CED3D" w14:textId="77777777" w:rsidR="00412C1C" w:rsidRPr="00412C1C" w:rsidRDefault="00412C1C" w:rsidP="00412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Display key KPIs and charts</w:t>
      </w:r>
    </w:p>
    <w:p w14:paraId="38F5FF2C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Budget Monitoring</w:t>
      </w:r>
    </w:p>
    <w:p w14:paraId="504B15CC" w14:textId="77777777" w:rsidR="00412C1C" w:rsidRPr="00412C1C" w:rsidRDefault="00412C1C" w:rsidP="00412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Set spending limit</w:t>
      </w:r>
    </w:p>
    <w:p w14:paraId="6B9012A4" w14:textId="77777777" w:rsidR="00412C1C" w:rsidRPr="00412C1C" w:rsidRDefault="00412C1C" w:rsidP="00412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Compare actual spend vs budget</w:t>
      </w:r>
    </w:p>
    <w:p w14:paraId="11280E20" w14:textId="77777777" w:rsidR="00412C1C" w:rsidRPr="00412C1C" w:rsidRDefault="00412C1C" w:rsidP="00412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Trigger overspend alerts</w:t>
      </w:r>
    </w:p>
    <w:p w14:paraId="48B28E82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pict w14:anchorId="5082C6BD">
          <v:rect id="_x0000_i1029" style="width:0;height:1.5pt" o:hralign="center" o:hrstd="t" o:hr="t" fillcolor="#a0a0a0" stroked="f"/>
        </w:pict>
      </w:r>
    </w:p>
    <w:p w14:paraId="0511E380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6. Non-Functional Requirements</w:t>
      </w:r>
    </w:p>
    <w:p w14:paraId="1A5169EA" w14:textId="77777777" w:rsidR="00412C1C" w:rsidRPr="00412C1C" w:rsidRDefault="00412C1C" w:rsidP="00412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Web-based application</w:t>
      </w:r>
    </w:p>
    <w:p w14:paraId="4058E344" w14:textId="77777777" w:rsidR="00412C1C" w:rsidRPr="00412C1C" w:rsidRDefault="00412C1C" w:rsidP="00412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Responsive (desktop-first)</w:t>
      </w:r>
    </w:p>
    <w:p w14:paraId="2D137674" w14:textId="77777777" w:rsidR="00412C1C" w:rsidRPr="00412C1C" w:rsidRDefault="00412C1C" w:rsidP="00412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Simple and intuitive UI</w:t>
      </w:r>
    </w:p>
    <w:p w14:paraId="5EB4164E" w14:textId="77777777" w:rsidR="00412C1C" w:rsidRPr="00412C1C" w:rsidRDefault="00412C1C" w:rsidP="00412C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Lightweight data storage (local or simple DB)</w:t>
      </w:r>
    </w:p>
    <w:p w14:paraId="3DC8AA31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40F3027">
          <v:rect id="_x0000_i1030" style="width:0;height:1.5pt" o:hralign="center" o:hrstd="t" o:hr="t" fillcolor="#a0a0a0" stroked="f"/>
        </w:pict>
      </w:r>
    </w:p>
    <w:p w14:paraId="5635FD4E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7. Data Model (High-Level)</w:t>
      </w:r>
    </w:p>
    <w:p w14:paraId="70437B90" w14:textId="77777777" w:rsidR="00412C1C" w:rsidRPr="00412C1C" w:rsidRDefault="00412C1C" w:rsidP="00412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Expense</w:t>
      </w:r>
    </w:p>
    <w:p w14:paraId="67E84888" w14:textId="77777777" w:rsidR="00412C1C" w:rsidRPr="00412C1C" w:rsidRDefault="00412C1C" w:rsidP="0041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id</w:t>
      </w:r>
    </w:p>
    <w:p w14:paraId="5533881C" w14:textId="77777777" w:rsidR="00412C1C" w:rsidRPr="00412C1C" w:rsidRDefault="00412C1C" w:rsidP="0041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date</w:t>
      </w:r>
    </w:p>
    <w:p w14:paraId="34F979EE" w14:textId="77777777" w:rsidR="00412C1C" w:rsidRPr="00412C1C" w:rsidRDefault="00412C1C" w:rsidP="0041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store</w:t>
      </w:r>
    </w:p>
    <w:p w14:paraId="61C77E8B" w14:textId="77777777" w:rsidR="00412C1C" w:rsidRPr="00412C1C" w:rsidRDefault="00412C1C" w:rsidP="0041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category</w:t>
      </w:r>
    </w:p>
    <w:p w14:paraId="3D4E8798" w14:textId="77777777" w:rsidR="00412C1C" w:rsidRPr="00412C1C" w:rsidRDefault="00412C1C" w:rsidP="00412C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amount</w:t>
      </w:r>
    </w:p>
    <w:p w14:paraId="08B497AE" w14:textId="77777777" w:rsidR="00412C1C" w:rsidRPr="00412C1C" w:rsidRDefault="00412C1C" w:rsidP="00412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Budget</w:t>
      </w:r>
    </w:p>
    <w:p w14:paraId="132BB04D" w14:textId="77777777" w:rsidR="00412C1C" w:rsidRPr="00412C1C" w:rsidRDefault="00412C1C" w:rsidP="0041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period (weekly / monthly)</w:t>
      </w:r>
    </w:p>
    <w:p w14:paraId="0E173565" w14:textId="77777777" w:rsidR="00412C1C" w:rsidRPr="00412C1C" w:rsidRDefault="00412C1C" w:rsidP="00412C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limit_amount</w:t>
      </w:r>
      <w:proofErr w:type="spellEnd"/>
    </w:p>
    <w:p w14:paraId="2B6818BE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15B72CCD">
          <v:rect id="_x0000_i1031" style="width:0;height:1.5pt" o:hralign="center" o:hrstd="t" o:hr="t" fillcolor="#a0a0a0" stroked="f"/>
        </w:pict>
      </w:r>
    </w:p>
    <w:p w14:paraId="5389FB94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8. Tech Stack (MVP Suggestion)</w:t>
      </w:r>
    </w:p>
    <w:p w14:paraId="6F852C56" w14:textId="77777777" w:rsidR="00412C1C" w:rsidRPr="00412C1C" w:rsidRDefault="00412C1C" w:rsidP="0041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Frontend: HTML/CSS/JavaScript or React</w:t>
      </w:r>
    </w:p>
    <w:p w14:paraId="6302DBB2" w14:textId="77777777" w:rsidR="00412C1C" w:rsidRPr="00412C1C" w:rsidRDefault="00412C1C" w:rsidP="0041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Charts: Chart.js / Recharts</w:t>
      </w:r>
    </w:p>
    <w:p w14:paraId="7FB330A0" w14:textId="77777777" w:rsidR="00412C1C" w:rsidRPr="00412C1C" w:rsidRDefault="00412C1C" w:rsidP="0041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Storage: </w:t>
      </w:r>
      <w:proofErr w:type="spellStart"/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LocalStorage</w:t>
      </w:r>
      <w:proofErr w:type="spellEnd"/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or JSON</w:t>
      </w:r>
    </w:p>
    <w:p w14:paraId="185D58B9" w14:textId="77777777" w:rsidR="00412C1C" w:rsidRPr="00412C1C" w:rsidRDefault="00412C1C" w:rsidP="00412C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Deployment: </w:t>
      </w:r>
      <w:proofErr w:type="spellStart"/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Replit</w:t>
      </w:r>
      <w:proofErr w:type="spellEnd"/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/ </w:t>
      </w:r>
      <w:proofErr w:type="spellStart"/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Vercel</w:t>
      </w:r>
      <w:proofErr w:type="spellEnd"/>
    </w:p>
    <w:p w14:paraId="50216894" w14:textId="77777777" w:rsidR="00412C1C" w:rsidRPr="00412C1C" w:rsidRDefault="00412C1C" w:rsidP="00412C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F3E65C7">
          <v:rect id="_x0000_i1032" style="width:0;height:1.5pt" o:hralign="center" o:hrstd="t" o:hr="t" fillcolor="#a0a0a0" stroked="f"/>
        </w:pict>
      </w:r>
    </w:p>
    <w:p w14:paraId="2CB5D886" w14:textId="77777777" w:rsidR="00412C1C" w:rsidRPr="00412C1C" w:rsidRDefault="00412C1C" w:rsidP="00412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9. Future Enhancements</w:t>
      </w:r>
    </w:p>
    <w:p w14:paraId="57404F97" w14:textId="77777777" w:rsidR="00412C1C" w:rsidRPr="00412C1C" w:rsidRDefault="00412C1C" w:rsidP="00412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Receipt scanning</w:t>
      </w:r>
    </w:p>
    <w:p w14:paraId="593A3590" w14:textId="77777777" w:rsidR="00412C1C" w:rsidRPr="00412C1C" w:rsidRDefault="00412C1C" w:rsidP="00412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Product-level price tracking</w:t>
      </w:r>
    </w:p>
    <w:p w14:paraId="2925A9C2" w14:textId="77777777" w:rsidR="00412C1C" w:rsidRPr="00412C1C" w:rsidRDefault="00412C1C" w:rsidP="00412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Predictive spending analysis</w:t>
      </w:r>
    </w:p>
    <w:p w14:paraId="24EE4627" w14:textId="77777777" w:rsidR="00412C1C" w:rsidRPr="00412C1C" w:rsidRDefault="00412C1C" w:rsidP="00412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Data export (CSV / Power BI)</w:t>
      </w:r>
    </w:p>
    <w:p w14:paraId="6406155E" w14:textId="77777777" w:rsidR="00412C1C" w:rsidRPr="00412C1C" w:rsidRDefault="00412C1C" w:rsidP="00412C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412C1C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Store recommendations</w:t>
      </w:r>
    </w:p>
    <w:p w14:paraId="73E1E3B2" w14:textId="77777777" w:rsidR="009D6EB9" w:rsidRDefault="009D6EB9"/>
    <w:sectPr w:rsidR="009D6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5AA"/>
    <w:multiLevelType w:val="multilevel"/>
    <w:tmpl w:val="936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268F9"/>
    <w:multiLevelType w:val="multilevel"/>
    <w:tmpl w:val="A8B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73327"/>
    <w:multiLevelType w:val="multilevel"/>
    <w:tmpl w:val="414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96630"/>
    <w:multiLevelType w:val="multilevel"/>
    <w:tmpl w:val="FBC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92B15"/>
    <w:multiLevelType w:val="multilevel"/>
    <w:tmpl w:val="F9A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D0784"/>
    <w:multiLevelType w:val="multilevel"/>
    <w:tmpl w:val="E80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D08FA"/>
    <w:multiLevelType w:val="multilevel"/>
    <w:tmpl w:val="FCD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41D96"/>
    <w:multiLevelType w:val="multilevel"/>
    <w:tmpl w:val="7C02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332FB"/>
    <w:multiLevelType w:val="multilevel"/>
    <w:tmpl w:val="0390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1C"/>
    <w:rsid w:val="000F5941"/>
    <w:rsid w:val="00412C1C"/>
    <w:rsid w:val="009D6EB9"/>
    <w:rsid w:val="00B8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7328"/>
  <w15:chartTrackingRefBased/>
  <w15:docId w15:val="{B4AB53B9-49C9-4F03-A798-C0868AD2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12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12C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1C"/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2C1C"/>
    <w:rPr>
      <w:rFonts w:ascii="Times New Roman" w:eastAsia="Times New Roman" w:hAnsi="Times New Roman" w:cs="Times New Roman"/>
      <w:b/>
      <w:bCs/>
      <w:kern w:val="0"/>
      <w:sz w:val="36"/>
      <w:szCs w:val="36"/>
      <w:lang w:eastAsia="en-I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2C1C"/>
    <w:rPr>
      <w:rFonts w:ascii="Times New Roman" w:eastAsia="Times New Roman" w:hAnsi="Times New Roman" w:cs="Times New Roman"/>
      <w:b/>
      <w:bCs/>
      <w:kern w:val="0"/>
      <w:sz w:val="27"/>
      <w:szCs w:val="27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2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412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Bernabe Baldano</dc:creator>
  <cp:keywords/>
  <dc:description/>
  <cp:lastModifiedBy>Manuel Bernabe Baldano</cp:lastModifiedBy>
  <cp:revision>1</cp:revision>
  <dcterms:created xsi:type="dcterms:W3CDTF">2026-02-02T17:00:00Z</dcterms:created>
  <dcterms:modified xsi:type="dcterms:W3CDTF">2026-02-02T17:01:00Z</dcterms:modified>
</cp:coreProperties>
</file>