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8" name="Shape 8"/>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
                <a:graphic>
                  <a:graphicData uri="http://schemas.microsoft.com/office/word/2010/wordprocessingShape">
                    <wps:wsp>
                      <wps:cNvSpPr/>
                      <wps:cNvPr id="7" name="Shape 7"/>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0"/>
        <w:rPr>
          <w:color w:val="333333"/>
          <w:sz w:val="32"/>
          <w:szCs w:val="32"/>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
                <a:graphic>
                  <a:graphicData uri="http://schemas.microsoft.com/office/word/2010/wordprocessingShape">
                    <wps:wsp>
                      <wps:cNvSpPr/>
                      <wps:cNvPr id="9" name="Shape 9"/>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4"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52"/>
        <w:tblGridChange w:id="0">
          <w:tblGrid>
            <w:gridCol w:w="4961"/>
            <w:gridCol w:w="4952"/>
          </w:tblGrid>
        </w:tblGridChange>
      </w:tblGrid>
      <w:tr>
        <w:trPr>
          <w:cantSplit w:val="0"/>
          <w:trHeight w:val="510"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0">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after="160" w:line="360" w:lineRule="auto"/>
              <w:rPr/>
            </w:pPr>
            <w:r w:rsidDel="00000000" w:rsidR="00000000" w:rsidRPr="00000000">
              <w:rPr>
                <w:rtl w:val="0"/>
              </w:rPr>
              <w:t xml:space="preserve"> Alonso Bonansco, Beatriz López</w:t>
            </w:r>
          </w:p>
        </w:tc>
      </w:tr>
      <w:tr>
        <w:trPr>
          <w:cantSplit w:val="0"/>
          <w:trHeight w:val="531"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spacing w:after="160" w:line="360" w:lineRule="auto"/>
              <w:rPr/>
            </w:pPr>
            <w:r w:rsidDel="00000000" w:rsidR="00000000" w:rsidRPr="00000000">
              <w:rPr>
                <w:b w:val="1"/>
                <w:bCs w:val="1"/>
                <w:rtl w:val="0"/>
              </w:rPr>
              <w:t xml:space="preserve">Asignatura:</w:t>
            </w:r>
            <w:r w:rsidDel="00000000" w:rsidR="00000000" w:rsidRPr="00000000">
              <w:rPr>
                <w:rtl w:val="0"/>
              </w:rPr>
              <w:t xml:space="preserve"> Modelamiento de bases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spacing w:after="160" w:line="360" w:lineRule="auto"/>
              <w:rPr/>
            </w:pPr>
            <w:r w:rsidDel="00000000" w:rsidR="00000000" w:rsidRPr="00000000">
              <w:rPr>
                <w:b w:val="1"/>
                <w:bCs w:val="1"/>
                <w:rtl w:val="0"/>
              </w:rPr>
              <w:t xml:space="preserve">Carrera:</w:t>
            </w:r>
            <w:r w:rsidDel="00000000" w:rsidR="00000000" w:rsidRPr="00000000">
              <w:rPr>
                <w:rtl w:val="0"/>
              </w:rPr>
              <w:t xml:space="preserve"> Analista Programador Computacional </w:t>
            </w:r>
          </w:p>
        </w:tc>
      </w:tr>
      <w:tr>
        <w:trPr>
          <w:cantSplit w:val="0"/>
          <w:trHeight w:val="536"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spacing w:after="160" w:line="360" w:lineRule="auto"/>
              <w:rPr/>
            </w:pPr>
            <w:r w:rsidDel="00000000" w:rsidR="00000000" w:rsidRPr="00000000">
              <w:rPr>
                <w:b w:val="1"/>
                <w:bCs w:val="1"/>
                <w:rtl w:val="0"/>
              </w:rPr>
              <w:t xml:space="preserve">Profesor:</w:t>
            </w:r>
            <w:r w:rsidDel="00000000" w:rsidR="00000000" w:rsidRPr="00000000">
              <w:rPr>
                <w:rtl w:val="0"/>
              </w:rPr>
              <w:t xml:space="preserve"> Cristian Carreño Villarroel</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spacing w:after="160" w:line="360" w:lineRule="auto"/>
              <w:rPr/>
            </w:pPr>
            <w:r w:rsidDel="00000000" w:rsidR="00000000" w:rsidRPr="00000000">
              <w:rPr>
                <w:b w:val="1"/>
                <w:bCs w:val="1"/>
                <w:rtl w:val="0"/>
              </w:rPr>
              <w:t xml:space="preserve">Fecha:</w:t>
            </w:r>
            <w:r w:rsidDel="00000000" w:rsidR="00000000" w:rsidRPr="00000000">
              <w:rPr>
                <w:rtl w:val="0"/>
              </w:rPr>
              <w:t xml:space="preserve"> 23 de agosto de 2026</w:t>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segunda semana, realizarás una actividad formativa en pareja llamada "Representando procesos de Modelamiento Entidad-Relación (MER)”, en donde como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con sus atributos identificadores, atributos obligatorios y opcionales.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C">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D">
      <w:pPr>
        <w:rPr/>
      </w:pPr>
      <w:r w:rsidDel="00000000" w:rsidR="00000000" w:rsidRPr="00000000">
        <w:rPr>
          <w:rtl w:val="0"/>
        </w:rPr>
        <w:t xml:space="preserve">A continuación, se presenta el contexto de negocio que ya conoces de la actividad previa (semana 1), pero con un mayor nivel de detalle en esta fase. El propósito es que puedas diseñar el modelo conceptual: MER (Modelo Entidad-Relación).</w:t>
      </w:r>
    </w:p>
    <w:p w:rsidR="00000000" w:rsidDel="00000000" w:rsidP="00000000" w:rsidRDefault="00000000" w:rsidRPr="00000000" w14:paraId="0000001E">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F">
      <w:pPr>
        <w:rPr/>
      </w:pPr>
      <w:r w:rsidDel="00000000" w:rsidR="00000000" w:rsidRPr="00000000">
        <w:rPr>
          <w:rtl w:val="0"/>
        </w:rPr>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rsidR="00000000" w:rsidDel="00000000" w:rsidP="00000000" w:rsidRDefault="00000000" w:rsidRPr="00000000" w14:paraId="00000020">
      <w:pPr>
        <w:rPr/>
      </w:pPr>
      <w:r w:rsidDel="00000000" w:rsidR="00000000" w:rsidRPr="00000000">
        <w:rPr>
          <w:rtl w:val="0"/>
        </w:rPr>
        <w:t xml:space="preserve">En esta etapa, se solicita que generes el modelo entidad-relación (MER), según las especificaciones detalladas a continuación. </w:t>
      </w:r>
      <w:r w:rsidDel="00000000" w:rsidR="00000000" w:rsidRPr="00000000">
        <w:br w:type="page"/>
      </w:r>
      <w:r w:rsidDel="00000000" w:rsidR="00000000" w:rsidRPr="00000000">
        <w:rPr>
          <w:rtl w:val="0"/>
        </w:rPr>
      </w:r>
    </w:p>
    <w:p w:rsidR="00000000" w:rsidDel="00000000" w:rsidP="00000000" w:rsidRDefault="00000000" w:rsidRPr="00000000" w14:paraId="00000021">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vuelos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A continuación, se presenta una imagen del vuelo N°567890).</w:t>
      </w:r>
    </w:p>
    <w:p w:rsidR="00000000" w:rsidDel="00000000" w:rsidP="00000000" w:rsidRDefault="00000000" w:rsidRPr="00000000" w14:paraId="00000023">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4">
      <w:pPr>
        <w:spacing w:line="240" w:lineRule="auto"/>
        <w:ind w:firstLine="0"/>
        <w:rPr>
          <w:i w:val="1"/>
          <w:iCs w:val="1"/>
        </w:rPr>
      </w:pPr>
      <w:r w:rsidDel="00000000" w:rsidR="00000000" w:rsidRPr="00000000">
        <w:rPr>
          <w:i w:val="1"/>
          <w:iCs w:val="1"/>
          <w:rtl w:val="0"/>
        </w:rPr>
        <w:t xml:space="preserve">Ejemplo de un boleto de avión con detalles de pasajero y vuelo (vista de usuario 1)</w:t>
      </w:r>
    </w:p>
    <w:p w:rsidR="00000000" w:rsidDel="00000000" w:rsidP="00000000" w:rsidRDefault="00000000" w:rsidRPr="00000000" w14:paraId="00000025">
      <w:pPr>
        <w:spacing w:line="240" w:lineRule="auto"/>
        <w:ind w:firstLine="0"/>
        <w:rPr/>
      </w:pPr>
      <w:r w:rsidDel="00000000" w:rsidR="00000000" w:rsidRPr="00000000">
        <w:rPr/>
        <w:drawing>
          <wp:inline distB="0" distT="0" distL="0" distR="0">
            <wp:extent cx="6295111" cy="2182569"/>
            <wp:effectExtent b="0" l="0" r="0" t="0"/>
            <wp:doc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13" name="image5.png"/>
            <a:graphic>
              <a:graphicData uri="http://schemas.openxmlformats.org/drawingml/2006/picture">
                <pic:pic>
                  <pic:nvPicPr>
                    <pic:cNvPr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id="0" name="image5.png"/>
                    <pic:cNvPicPr preferRelativeResize="0"/>
                  </pic:nvPicPr>
                  <pic:blipFill>
                    <a:blip r:embed="rId9"/>
                    <a:srcRect b="0" l="0" r="0" t="0"/>
                    <a:stretch>
                      <a:fillRect/>
                    </a:stretch>
                  </pic:blipFill>
                  <pic:spPr>
                    <a:xfrm>
                      <a:off x="0" y="0"/>
                      <a:ext cx="6295111" cy="21825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Nota.</w:t>
      </w:r>
      <w:r w:rsidDel="00000000" w:rsidR="00000000" w:rsidRPr="00000000">
        <w:rPr>
          <w:rtl w:val="0"/>
        </w:rPr>
        <w:t xml:space="preserve"> La figura ilustra un boleto de avión que contiene información clave para el pasajero. </w:t>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línea área dispone de una flota de 25 aviones. Para cada avión existe una matrícula numérica que es única, la marca y el modelo de la aeronave, y la capacidad (que va desde los 200 a los 800 asientos).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pasajero realiza una reserva del vuelo, se debe registrar un número de reserva, la fecha reserva de la reserva, la fecha del viaje, el asiento del vuelo seleccionado (en caso de que se seleccione al hacer la reserva) y el estado (que puede ser confirmado o nula). Un pasajero puede reservar y viajar en más de una oportunidad, y cada reserva le corresponde a único pasajero.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ocasiones puede ocurrir que un pasajero no confirme la reserva.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un vuelo como mínimo debe existir un pasajero y podrían viajar de acuerdo con la capacidad de cada avión.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vuelo está asociada a un sólo avión, pero el mismo avión puede volar muchas veces.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Si un pasajero lleva equipaje, éste se debe registrar al realizar la reserva mediante un código, el color de la maleta, el peso y opcionalmente una descripción. El peso de la maleta se registra en kilogramos, por ejemplo: 25,9 kg. Es conveniente que el equipaje quede identificado por su dueño.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equipaje puede estar asociado a varias reservas.  El pasajero puede incluir varias maletas (equipaje) en su reserva.  El equipaje debe estar etiquetado como tipo de embarque (prioritario o normal) y opcionalmente indicar si es frágil (Si).</w:t>
      </w:r>
    </w:p>
    <w:p w:rsidR="00000000" w:rsidDel="00000000" w:rsidP="00000000" w:rsidRDefault="00000000" w:rsidRPr="00000000" w14:paraId="00000033">
      <w:pPr>
        <w:numPr>
          <w:ilvl w:val="0"/>
          <w:numId w:val="4"/>
        </w:numPr>
        <w:ind w:left="720" w:hanging="360"/>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5">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6">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B">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84"/>
        <w:tblGridChange w:id="0">
          <w:tblGrid>
            <w:gridCol w:w="4929"/>
            <w:gridCol w:w="4984"/>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4872" w:hRule="atLeast"/>
          <w:tblHeader w:val="0"/>
        </w:trPr>
        <w:tc>
          <w:tcPr/>
          <w:p w:rsidR="00000000" w:rsidDel="00000000" w:rsidP="00000000" w:rsidRDefault="00000000" w:rsidRPr="00000000" w14:paraId="0000003E">
            <w:pPr>
              <w:ind w:firstLine="0"/>
              <w:rPr/>
            </w:pPr>
            <w:r w:rsidDel="00000000" w:rsidR="00000000" w:rsidRPr="00000000">
              <w:rPr/>
              <w:drawing>
                <wp:inline distB="0" distT="0" distL="0" distR="0">
                  <wp:extent cx="3022925" cy="301805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022925" cy="301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drawing>
                <wp:inline distB="0" distT="0" distL="114300" distR="114300">
                  <wp:extent cx="3028950" cy="2409825"/>
                  <wp:effectExtent b="0" l="0" r="0" t="0"/>
                  <wp:docPr id="1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28950" cy="2409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Adjunta tus evidencias en esta parte: </w:t>
      </w:r>
    </w:p>
    <w:p w:rsidR="00000000" w:rsidDel="00000000" w:rsidP="00000000" w:rsidRDefault="00000000" w:rsidRPr="00000000" w14:paraId="00000044">
      <w:pPr>
        <w:pStyle w:val="Heading3"/>
        <w:ind w:firstLine="0"/>
        <w:rPr/>
      </w:pPr>
      <w:r w:rsidDel="00000000" w:rsidR="00000000" w:rsidRPr="00000000">
        <w:rPr>
          <w:rtl w:val="0"/>
        </w:rPr>
        <w:t xml:space="preserve">Modelo Entidad-Relación (MER):</w:t>
      </w:r>
    </w:p>
    <w:p w:rsidR="00000000" w:rsidDel="00000000" w:rsidP="00000000" w:rsidRDefault="00000000" w:rsidRPr="00000000" w14:paraId="00000045">
      <w:pPr>
        <w:ind w:left="142" w:firstLine="0"/>
        <w:rPr>
          <w:b w:val="1"/>
          <w:bCs w:val="1"/>
        </w:rPr>
        <w:sectPr>
          <w:headerReference r:id="rId13" w:type="default"/>
          <w:footerReference r:id="rId14" w:type="default"/>
          <w:pgSz w:h="15840" w:w="12240" w:orient="portrait"/>
          <w:pgMar w:bottom="1417" w:top="1560" w:left="1134" w:right="1183" w:header="708" w:footer="708"/>
          <w:pgNumType w:start="1"/>
          <w:titlePg w:val="1"/>
        </w:sectPr>
      </w:pPr>
      <w:r w:rsidDel="00000000" w:rsidR="00000000" w:rsidRPr="00000000">
        <w:rPr>
          <w:b w:val="1"/>
          <w:bCs w:val="1"/>
        </w:rPr>
        <w:drawing>
          <wp:inline distB="114300" distT="114300" distL="114300" distR="114300">
            <wp:extent cx="6301105" cy="56515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30110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ind w:firstLine="0"/>
        <w:rPr/>
      </w:pPr>
      <w:r w:rsidDel="00000000" w:rsidR="00000000" w:rsidRPr="00000000">
        <w:rPr>
          <w:rtl w:val="0"/>
        </w:rPr>
        <w:t xml:space="preserve">Modelo en notación de Bachman o Ingeniería de la Información: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b w:val="1"/>
          <w:bCs w:val="1"/>
        </w:rPr>
        <w:drawing>
          <wp:inline distB="114300" distT="114300" distL="114300" distR="114300">
            <wp:extent cx="6301105" cy="58801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301105"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A">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4B">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C">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drawing>
          <wp:inline distB="0" distT="0" distL="0" distR="0">
            <wp:extent cx="3871139" cy="3016041"/>
            <wp:effectExtent b="0" l="0" r="0" t="0"/>
            <wp:docPr descr="Ventana para guardar el archivo SQL" id="14" name="image4.png"/>
            <a:graphic>
              <a:graphicData uri="http://schemas.openxmlformats.org/drawingml/2006/picture">
                <pic:pic>
                  <pic:nvPicPr>
                    <pic:cNvPr descr="Ventana para guardar el archivo SQL" id="0" name="image4.png"/>
                    <pic:cNvPicPr preferRelativeResize="0"/>
                  </pic:nvPicPr>
                  <pic:blipFill>
                    <a:blip r:embed="rId17"/>
                    <a:srcRect b="0" l="0" r="0" t="0"/>
                    <a:stretch>
                      <a:fillRect/>
                    </a:stretch>
                  </pic:blipFill>
                  <pic:spPr>
                    <a:xfrm>
                      <a:off x="0" y="0"/>
                      <a:ext cx="3871139" cy="3016041"/>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E">
      <w:pPr>
        <w:ind w:firstLine="0"/>
        <w:rPr>
          <w:b w:val="1"/>
          <w:bCs w:val="1"/>
        </w:rPr>
      </w:pPr>
      <w:r w:rsidDel="00000000" w:rsidR="00000000" w:rsidRPr="00000000">
        <w:rPr>
          <w:rtl w:val="0"/>
        </w:rPr>
      </w:r>
    </w:p>
    <w:p w:rsidR="00000000" w:rsidDel="00000000" w:rsidP="00000000" w:rsidRDefault="00000000" w:rsidRPr="00000000" w14:paraId="0000004F">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0">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1">
      <w:pPr>
        <w:ind w:left="459"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6" name="image9.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9.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3">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4">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5" name="image3.png"/>
            <a:graphic>
              <a:graphicData uri="http://schemas.openxmlformats.org/drawingml/2006/picture">
                <pic:pic>
                  <pic:nvPicPr>
                    <pic:cNvPr descr="La figura muestra el contenido detallado de la carpeta de recursos asociada a un modelo de Oracle Data Modeler. " id="0" name="image3.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5">
      <w:pPr>
        <w:ind w:firstLine="0"/>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7">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8">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9">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20" name="image10.png"/>
            <a:graphic>
              <a:graphicData uri="http://schemas.openxmlformats.org/drawingml/2006/picture">
                <pic:pic>
                  <pic:nvPicPr>
                    <pic:cNvPr descr="La figura muestra la estructura interna del archivo comprimido Encargo_Semanal.zip." id="0" name="image10.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br w:type="page"/>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C">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D">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E">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id="1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0">
      <w:pPr>
        <w:tabs>
          <w:tab w:val="left" w:leader="none" w:pos="2790"/>
        </w:tabs>
        <w:ind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2">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3">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155918" cy="1693669"/>
            <wp:effectExtent b="0" l="0" r="0" t="0"/>
            <wp:docPr id="22" name="image12.png"/>
            <a:graphic>
              <a:graphicData uri="http://schemas.openxmlformats.org/drawingml/2006/picture">
                <pic:pic>
                  <pic:nvPicPr>
                    <pic:cNvPr id="0" name="image12.png"/>
                    <pic:cNvPicPr preferRelativeResize="0"/>
                  </pic:nvPicPr>
                  <pic:blipFill>
                    <a:blip r:embed="rId27"/>
                    <a:srcRect b="27115" l="0" r="0" t="0"/>
                    <a:stretch>
                      <a:fillRect/>
                    </a:stretch>
                  </pic:blipFill>
                  <pic:spPr>
                    <a:xfrm>
                      <a:off x="0" y="0"/>
                      <a:ext cx="6155918" cy="169366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6">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7">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8">
      <w:pPr>
        <w:rPr/>
      </w:pPr>
      <w:r w:rsidDel="00000000" w:rsidR="00000000" w:rsidRPr="00000000">
        <w:rPr/>
        <w:drawing>
          <wp:inline distB="0" distT="0" distL="0" distR="0">
            <wp:extent cx="6299835" cy="2197100"/>
            <wp:effectExtent b="0" l="0" r="0" t="0"/>
            <wp:docPr descr="Interfaz de usuario gráfica, Texto&#10;&#10;Descripción generada automáticamente" id="21" name="image11.png"/>
            <a:graphic>
              <a:graphicData uri="http://schemas.openxmlformats.org/drawingml/2006/picture">
                <pic:pic>
                  <pic:nvPicPr>
                    <pic:cNvPr descr="Interfaz de usuario gráfica, Texto&#10;&#10;Descripción generada automáticamente" id="0" name="image11.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9">
      <w:pPr>
        <w:rPr/>
        <w:sectPr>
          <w:headerReference r:id="rId30" w:type="default"/>
          <w:footerReference r:id="rId31"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
                <a:graphic>
                  <a:graphicData uri="http://schemas.microsoft.com/office/word/2010/wordprocessingShape">
                    <wps:wsp>
                      <wps:cNvSpPr/>
                      <wps:cNvPr id="14" name="Shape 1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8" name="image2.png"/>
            <a:graphic>
              <a:graphicData uri="http://schemas.openxmlformats.org/drawingml/2006/picture">
                <pic:pic>
                  <pic:nvPicPr>
                    <pic:cNvPr descr="Duoc UC Online" id="0" name="image2.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0">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1"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1" name="Shape 11"/>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2" name="Shape 12"/>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5"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E2%80%AF%E2%80%AF" TargetMode="External"/><Relationship Id="rId25" Type="http://schemas.openxmlformats.org/officeDocument/2006/relationships/image" Target="media/image8.png"/><Relationship Id="rId28" Type="http://schemas.openxmlformats.org/officeDocument/2006/relationships/hyperlink" Target="https://github.com/"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1.png"/><Relationship Id="rId7" Type="http://schemas.openxmlformats.org/officeDocument/2006/relationships/image" Target="media/image15.png"/><Relationship Id="rId8" Type="http://schemas.openxmlformats.org/officeDocument/2006/relationships/image" Target="media/image23.png"/><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1.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footer" Target="footer1.xml"/><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