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b/>
          <w:bCs/>
          <w:color w:val="595959"/>
          <w:sz w:val="28"/>
          <w:szCs w:val="28"/>
        </w:rPr>
        <w:t xml:space="preserve">ARCHTEKT CONSULTING INC.</w:t>
      </w:r>
    </w:p>
    <w:p>
      <w:pPr>
        <w:spacing w:after="100"/>
        <w:jc w:val="center"/>
      </w:pPr>
      <w:r>
        <w:rPr>
          <w:rFonts w:ascii="Arial" w:cs="Arial" w:eastAsia="Arial" w:hAnsi="Arial"/>
          <w:b/>
          <w:bCs/>
          <w:color w:val="1F3864"/>
          <w:sz w:val="72"/>
          <w:szCs w:val="72"/>
        </w:rPr>
        <w:t xml:space="preserve">RAAF</w:t>
      </w:r>
    </w:p>
    <w:p>
      <w:pPr>
        <w:spacing w:after="80"/>
        <w:jc w:val="center"/>
      </w:pPr>
      <w:r>
        <w:rPr>
          <w:rFonts w:ascii="Arial" w:cs="Arial" w:eastAsia="Arial" w:hAnsi="Arial"/>
          <w:b/>
          <w:bCs/>
          <w:color w:val="2E75B6"/>
          <w:sz w:val="32"/>
          <w:szCs w:val="32"/>
        </w:rPr>
        <w:t xml:space="preserve">Resume Assessment Automation Framework</w:t>
      </w:r>
    </w:p>
    <w:p>
      <w:pPr>
        <w:spacing w:after="60"/>
        <w:jc w:val="center"/>
      </w:pPr>
      <w:r>
        <w:rPr>
          <w:rFonts w:ascii="Arial" w:cs="Arial" w:eastAsia="Arial" w:hAnsi="Arial"/>
          <w:i/>
          <w:iCs/>
          <w:color w:val="595959"/>
          <w:sz w:val="24"/>
          <w:szCs w:val="24"/>
        </w:rPr>
        <w:t xml:space="preserve">From Inception to Current State</w:t>
      </w:r>
    </w:p>
    <w:p>
      <w:pPr>
        <w:spacing w:after="160"/>
      </w:pPr>
      <w:r>
        <w:t xml:space="preserve"/>
      </w:r>
    </w:p>
    <w:p>
      <w:pPr>
        <w:pBdr>
          <w:top w:val="single" w:color="2E75B6" w:sz="2" w:space="1"/>
          <w:bottom w:val="single" w:color="2E75B6" w:sz="2" w:space="1"/>
        </w:pBdr>
        <w:spacing w:after="60"/>
        <w:jc w:val="center"/>
      </w:pPr>
      <w:r>
        <w:rPr>
          <w:rFonts w:ascii="Arial" w:cs="Arial" w:eastAsia="Arial" w:hAnsi="Arial"/>
          <w:color w:val="595959"/>
          <w:sz w:val="20"/>
          <w:szCs w:val="20"/>
        </w:rPr>
        <w:t xml:space="preserve">January 2026 — May 2026</w:t>
      </w:r>
    </w:p>
    <w:p>
      <w:pPr>
        <w:spacing w:after="480"/>
      </w:pPr>
      <w:r>
        <w:t xml:space="preserve"/>
      </w:r>
    </w:p>
    <w:p>
      <w:pPr>
        <w:spacing w:after="40"/>
        <w:jc w:val="center"/>
      </w:pPr>
      <w:r>
        <w:rPr>
          <w:rFonts w:ascii="Arial" w:cs="Arial" w:eastAsia="Arial" w:hAnsi="Arial"/>
          <w:color w:val="595959"/>
          <w:sz w:val="20"/>
          <w:szCs w:val="20"/>
        </w:rPr>
        <w:t xml:space="preserve">Prepared by: Alonso Perez</w:t>
      </w:r>
    </w:p>
    <w:p>
      <w:pPr>
        <w:spacing w:after="40"/>
        <w:jc w:val="center"/>
      </w:pPr>
      <w:r>
        <w:rPr>
          <w:rFonts w:ascii="Arial" w:cs="Arial" w:eastAsia="Arial" w:hAnsi="Arial"/>
          <w:color w:val="595959"/>
          <w:sz w:val="20"/>
          <w:szCs w:val="20"/>
        </w:rPr>
        <w:t xml:space="preserve">Archtekt Consulting Inc.  |  May 2026</w:t>
      </w:r>
    </w:p>
    <w:p>
      <w:pPr>
        <w:spacing w:after="40"/>
        <w:jc w:val="center"/>
      </w:pPr>
      <w:r>
        <w:rPr>
          <w:rFonts w:ascii="Arial" w:cs="Arial" w:eastAsia="Arial" w:hAnsi="Arial"/>
          <w:b/>
          <w:bCs/>
          <w:color w:val="C00000"/>
          <w:sz w:val="18"/>
          <w:szCs w:val="18"/>
        </w:rPr>
        <w:t xml:space="preserve">CONFIDENTIAL</w:t>
      </w:r>
    </w:p>
    <w:p>
      <w:pPr>
        <w:pStyle w:val="Heading1"/>
        <w:pageBreakBefore/>
        <w:spacing w:before="240" w:after="120"/>
      </w:pPr>
      <w:r>
        <w:rPr>
          <w:rFonts w:ascii="Arial" w:cs="Arial" w:eastAsia="Arial" w:hAnsi="Arial"/>
          <w:b/>
          <w:bCs/>
          <w:color w:val="1F3864"/>
          <w:sz w:val="32"/>
          <w:szCs w:val="32"/>
        </w:rPr>
        <w:t xml:space="preserve">Executive Summary</w:t>
      </w:r>
    </w:p>
    <w:p>
      <w:pPr>
        <w:spacing w:after="120"/>
      </w:pPr>
      <w:r>
        <w:rPr>
          <w:rFonts w:ascii="Arial" w:cs="Arial" w:eastAsia="Arial" w:hAnsi="Arial"/>
          <w:sz w:val="20"/>
          <w:szCs w:val="20"/>
        </w:rPr>
        <w:t xml:space="preserve">RAAF (Resume Assessment Automation Framework) is a proprietary recruitment automation platform built from the ground up for Archtekt Consulting Inc. It transforms the labor-intensive process of evaluating candidate resumes into a systematic, AI-assisted, and fully documented workflow — from the moment a candidate applies on Indeed through to a polished client assessment report and ATS update.</w:t>
      </w:r>
    </w:p>
    <w:p>
      <w:pPr>
        <w:spacing w:after="80"/>
      </w:pPr>
      <w:r>
        <w:t xml:space="preserve"/>
      </w:r>
    </w:p>
    <w:p>
      <w:pPr>
        <w:spacing w:after="120"/>
      </w:pPr>
      <w:r>
        <w:rPr>
          <w:rFonts w:ascii="Arial" w:cs="Arial" w:eastAsia="Arial" w:hAnsi="Arial"/>
          <w:sz w:val="20"/>
          <w:szCs w:val="20"/>
        </w:rPr>
        <w:t xml:space="preserve">What began on January 19, 2026 as a collection of command-line Python scripts has evolved in just over four months into a production-grade web application deployed on a cloud VPS, backed by a SQLite database, integrated with Gmail, Google Drive, and PCRecruiter (PCR), and powered by Anthropic's Claude 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Time savings delivered:</w:t>
            </w:r>
            <w:r>
              <w:rPr>
                <w:rFonts w:ascii="Arial" w:cs="Arial" w:eastAsia="Arial" w:hAnsi="Arial"/>
                <w:b/>
                <w:bCs/>
                <w:sz w:val="20"/>
                <w:szCs w:val="20"/>
              </w:rPr>
              <w:t xml:space="preserve"> Manual processing of 30 candidates required 12–15 hours. RAAF reduces this to 2–3 hours — an 80% reduction in recruiter time per batch.</w:t>
            </w:r>
          </w:p>
        </w:tc>
      </w:tr>
    </w:tbl>
    <w:p>
      <w:pPr>
        <w:spacing w:after="120"/>
      </w:pPr>
      <w:r>
        <w:t xml:space="preserve"/>
      </w:r>
    </w:p>
    <w:p>
      <w:pPr>
        <w:pStyle w:val="Heading2"/>
        <w:spacing w:before="200" w:after="100"/>
      </w:pPr>
      <w:r>
        <w:rPr>
          <w:rFonts w:ascii="Arial" w:cs="Arial" w:eastAsia="Arial" w:hAnsi="Arial"/>
          <w:b/>
          <w:bCs/>
          <w:color w:val="2E75B6"/>
          <w:sz w:val="26"/>
          <w:szCs w:val="26"/>
        </w:rPr>
        <w:t xml:space="preserve">Development at a Glance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64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Milestone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 Inception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Jan 19,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 scripts, PCR integration, DOCX report generation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 Web Interface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Jan 21,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FastAPI dashboard, full workflow UI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 AI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Jan 25,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Claude API for AI-powered assessments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 PCR Deep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Feb 13–18,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Auto-assess, parallel workers, cron sync, Google Drive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 Database Migration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Feb 23–24,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SQLite as primary data store (5-phase migration)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 Production Deployment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 1–2,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authentication, VPS, user guide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 — Operational Hardening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Mar–Apr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 dashboard, activity monitor, OAuth hardening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 Email Ingestion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May 2026</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Gmail pipeline, AI resume routing, interview invitations</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1: Inception — The CLI Foundation</w:t>
      </w:r>
    </w:p>
    <w:p>
      <w:pPr>
        <w:spacing w:after="100"/>
      </w:pPr>
      <w:r>
        <w:rPr>
          <w:rFonts w:ascii="Arial" w:cs="Arial" w:eastAsia="Arial" w:hAnsi="Arial"/>
          <w:b/>
          <w:bCs/>
          <w:i/>
          <w:iCs/>
          <w:color w:val="595959"/>
          <w:sz w:val="20"/>
          <w:szCs w:val="20"/>
        </w:rPr>
        <w:t xml:space="preserve">January 19, 2026</w:t>
      </w:r>
    </w:p>
    <w:p>
      <w:pPr>
        <w:spacing w:after="120"/>
      </w:pPr>
      <w:r>
        <w:rPr>
          <w:rFonts w:ascii="Arial" w:cs="Arial" w:eastAsia="Arial" w:hAnsi="Arial"/>
          <w:sz w:val="20"/>
          <w:szCs w:val="20"/>
        </w:rPr>
        <w:t xml:space="preserve">RAAF was conceived to solve a concrete problem: Archtekt Consulting was spending 12–15 hours manually reviewing, scoring, and reporting on batches of 30+ candidates for each job requisition. The process was inconsistent, undocumented, and impossible to scale.</w:t>
      </w:r>
    </w:p>
    <w:p>
      <w:pPr>
        <w:spacing w:after="80"/>
      </w:pPr>
      <w:r>
        <w:t xml:space="preserve"/>
      </w:r>
    </w:p>
    <w:p>
      <w:pPr>
        <w:spacing w:after="120"/>
      </w:pPr>
      <w:r>
        <w:rPr>
          <w:rFonts w:ascii="Arial" w:cs="Arial" w:eastAsia="Arial" w:hAnsi="Arial"/>
          <w:sz w:val="20"/>
          <w:szCs w:val="20"/>
        </w:rPr>
        <w:t xml:space="preserve">The initial commit — tagged "Complete implementation of the Resume Assessment Automation Framework" — was deceptively complete for a day-one release. It established the foundational architecture that all subsequent work would build upon:</w:t>
      </w:r>
    </w:p>
    <w:p>
      <w:pPr>
        <w:spacing w:after="80"/>
      </w:pPr>
      <w:r>
        <w:t xml:space="preserve"/>
      </w:r>
    </w:p>
    <w:p>
      <w:pPr>
        <w:pStyle w:val="Heading3"/>
        <w:spacing w:before="160" w:after="80"/>
      </w:pPr>
      <w:r>
        <w:rPr>
          <w:rFonts w:ascii="Arial" w:cs="Arial" w:eastAsia="Arial" w:hAnsi="Arial"/>
          <w:b/>
          <w:bCs/>
          <w:color w:val="2E75B6"/>
          <w:sz w:val="22"/>
          <w:szCs w:val="22"/>
        </w:rPr>
        <w:t xml:space="preserve">What Was Built on Day One</w:t>
      </w:r>
    </w:p>
    <w:p>
      <w:pPr>
        <w:pStyle w:val="ListParagraph"/>
        <w:numPr>
          <w:ilvl w:val="0"/>
          <w:numId w:val="2"/>
        </w:numPr>
        <w:spacing w:after="60"/>
      </w:pPr>
      <w:r>
        <w:rPr>
          <w:rFonts w:ascii="Arial" w:cs="Arial" w:eastAsia="Arial" w:hAnsi="Arial"/>
          <w:sz w:val="20"/>
          <w:szCs w:val="20"/>
        </w:rPr>
        <w:t xml:space="preserve">PCRecruiter (PCR) API integration</w:t>
      </w:r>
      <w:r>
        <w:rPr>
          <w:rFonts w:ascii="Arial" w:cs="Arial" w:eastAsia="Arial" w:hAnsi="Arial"/>
          <w:b/>
          <w:bCs/>
          <w:sz w:val="20"/>
          <w:szCs w:val="20"/>
        </w:rPr>
        <w:t xml:space="preserve"> — scripts to sync positions, pull candidates, download resumes, push scores back, and update pipeline status</w:t>
      </w:r>
    </w:p>
    <w:p>
      <w:pPr>
        <w:pStyle w:val="ListParagraph"/>
        <w:numPr>
          <w:ilvl w:val="0"/>
          <w:numId w:val="2"/>
        </w:numPr>
        <w:spacing w:after="60"/>
      </w:pPr>
      <w:r>
        <w:rPr>
          <w:rFonts w:ascii="Arial" w:cs="Arial" w:eastAsia="Arial" w:hAnsi="Arial"/>
          <w:sz w:val="20"/>
          <w:szCs w:val="20"/>
        </w:rPr>
        <w:t xml:space="preserve">Resume extraction engine</w:t>
      </w:r>
      <w:r>
        <w:rPr>
          <w:rFonts w:ascii="Arial" w:cs="Arial" w:eastAsia="Arial" w:hAnsi="Arial"/>
          <w:b/>
          <w:bCs/>
          <w:sz w:val="20"/>
          <w:szCs w:val="20"/>
        </w:rPr>
        <w:t xml:space="preserve"> — PDF and DOCX text extraction using pdfplumber/pymupdf and python-docx</w:t>
      </w:r>
    </w:p>
    <w:p>
      <w:pPr>
        <w:pStyle w:val="ListParagraph"/>
        <w:numPr>
          <w:ilvl w:val="0"/>
          <w:numId w:val="2"/>
        </w:numPr>
        <w:spacing w:after="60"/>
      </w:pPr>
      <w:r>
        <w:rPr>
          <w:rFonts w:ascii="Arial" w:cs="Arial" w:eastAsia="Arial" w:hAnsi="Arial"/>
          <w:sz w:val="20"/>
          <w:szCs w:val="20"/>
        </w:rPr>
        <w:t xml:space="preserve">Structured assessment framework</w:t>
      </w:r>
      <w:r>
        <w:rPr>
          <w:rFonts w:ascii="Arial" w:cs="Arial" w:eastAsia="Arial" w:hAnsi="Arial"/>
          <w:b/>
          <w:bCs/>
          <w:sz w:val="20"/>
          <w:szCs w:val="20"/>
        </w:rPr>
        <w:t xml:space="preserve"> — a 100-point scoring model with six weighted categories (Core Experience, Technical Competencies, Communication, Strategic Acumen, Job Stability, Cultural Fit)</w:t>
      </w:r>
    </w:p>
    <w:p>
      <w:pPr>
        <w:pStyle w:val="ListParagraph"/>
        <w:numPr>
          <w:ilvl w:val="0"/>
          <w:numId w:val="2"/>
        </w:numPr>
        <w:spacing w:after="60"/>
      </w:pPr>
      <w:r>
        <w:rPr>
          <w:rFonts w:ascii="Arial" w:cs="Arial" w:eastAsia="Arial" w:hAnsi="Arial"/>
          <w:sz w:val="20"/>
          <w:szCs w:val="20"/>
        </w:rPr>
        <w:t xml:space="preserve">Professional DOCX report generation</w:t>
      </w:r>
      <w:r>
        <w:rPr>
          <w:rFonts w:ascii="Arial" w:cs="Arial" w:eastAsia="Arial" w:hAnsi="Arial"/>
          <w:b/>
          <w:bCs/>
          <w:sz w:val="20"/>
          <w:szCs w:val="20"/>
        </w:rPr>
        <w:t xml:space="preserve"> — via Node.js/docx-js, producing client-ready consolidated reports with ranking tables, candidate profiles, and hiring recommendations</w:t>
      </w:r>
    </w:p>
    <w:p>
      <w:pPr>
        <w:pStyle w:val="ListParagraph"/>
        <w:numPr>
          <w:ilvl w:val="0"/>
          <w:numId w:val="2"/>
        </w:numPr>
        <w:spacing w:after="60"/>
      </w:pPr>
      <w:r>
        <w:rPr>
          <w:rFonts w:ascii="Arial" w:cs="Arial" w:eastAsia="Arial" w:hAnsi="Arial"/>
          <w:sz w:val="20"/>
          <w:szCs w:val="20"/>
        </w:rPr>
        <w:t xml:space="preserve">Client and requisition management system</w:t>
      </w:r>
      <w:r>
        <w:rPr>
          <w:rFonts w:ascii="Arial" w:cs="Arial" w:eastAsia="Arial" w:hAnsi="Arial"/>
          <w:b/>
          <w:bCs/>
          <w:sz w:val="20"/>
          <w:szCs w:val="20"/>
        </w:rPr>
        <w:t xml:space="preserve"> — isolated folder hierarchy per client and requisition, with YAML configuration files</w:t>
      </w:r>
    </w:p>
    <w:p>
      <w:pPr>
        <w:pStyle w:val="ListParagraph"/>
        <w:numPr>
          <w:ilvl w:val="0"/>
          <w:numId w:val="2"/>
        </w:numPr>
        <w:spacing w:after="60"/>
      </w:pPr>
      <w:r>
        <w:rPr>
          <w:rFonts w:ascii="Arial" w:cs="Arial" w:eastAsia="Arial" w:hAnsi="Arial"/>
          <w:sz w:val="20"/>
          <w:szCs w:val="20"/>
        </w:rPr>
        <w:t xml:space="preserve">Role templates</w:t>
      </w:r>
      <w:r>
        <w:rPr>
          <w:rFonts w:ascii="Arial" w:cs="Arial" w:eastAsia="Arial" w:hAnsi="Arial"/>
          <w:b/>
          <w:bCs/>
          <w:sz w:val="20"/>
          <w:szCs w:val="20"/>
        </w:rPr>
        <w:t xml:space="preserve"> — pre-built frameworks for SaaS Customer Success Manager, SaaS Account Executive, and Construction Project Manager roles</w:t>
      </w:r>
    </w:p>
    <w:p>
      <w:pPr>
        <w:pStyle w:val="ListParagraph"/>
        <w:numPr>
          <w:ilvl w:val="0"/>
          <w:numId w:val="2"/>
        </w:numPr>
        <w:spacing w:after="60"/>
      </w:pPr>
      <w:r>
        <w:rPr>
          <w:rFonts w:ascii="Arial" w:cs="Arial" w:eastAsia="Arial" w:hAnsi="Arial"/>
          <w:sz w:val="20"/>
          <w:szCs w:val="20"/>
        </w:rPr>
        <w:t xml:space="preserve">Comprehensive documentation</w:t>
      </w:r>
      <w:r>
        <w:rPr>
          <w:rFonts w:ascii="Arial" w:cs="Arial" w:eastAsia="Arial" w:hAnsi="Arial"/>
          <w:b/>
          <w:bCs/>
          <w:sz w:val="20"/>
          <w:szCs w:val="20"/>
        </w:rPr>
        <w:t xml:space="preserve"> — CLAUDE.md project context, full README, and naming conventions</w:t>
      </w:r>
    </w:p>
    <w:p>
      <w:pPr>
        <w:spacing w:after="80"/>
      </w:pPr>
      <w:r>
        <w:t xml:space="preserve"/>
      </w:r>
    </w:p>
    <w:p>
      <w:pPr>
        <w:pStyle w:val="Heading3"/>
        <w:spacing w:before="160" w:after="80"/>
      </w:pPr>
      <w:r>
        <w:rPr>
          <w:rFonts w:ascii="Arial" w:cs="Arial" w:eastAsia="Arial" w:hAnsi="Arial"/>
          <w:b/>
          <w:bCs/>
          <w:color w:val="2E75B6"/>
          <w:sz w:val="22"/>
          <w:szCs w:val="22"/>
        </w:rPr>
        <w:t xml:space="preserve">The Problem It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The core insight driving RAAF's design: a recruiter's judgment should be applied to </w:t>
            </w:r>
            <w:r>
              <w:rPr>
                <w:rFonts w:ascii="Arial" w:cs="Arial" w:eastAsia="Arial" w:hAnsi="Arial"/>
                <w:b/>
                <w:bCs/>
                <w:sz w:val="20"/>
                <w:szCs w:val="20"/>
              </w:rPr>
              <w:t xml:space="preserve">which</w:t>
            </w:r>
            <w:r>
              <w:rPr>
                <w:rFonts w:ascii="Arial" w:cs="Arial" w:eastAsia="Arial" w:hAnsi="Arial"/>
                <w:sz w:val="20"/>
                <w:szCs w:val="20"/>
              </w:rPr>
              <w:t xml:space="preserve"> candidates to advance — not consumed by the mechanical work of reading, organizing, and scoring 30+ resumes one by one. RAAF handles the mechanical work.</w:t>
            </w:r>
          </w:p>
        </w:tc>
      </w:tr>
    </w:tbl>
    <w:p>
      <w:pPr>
        <w:spacing w:after="120"/>
      </w:pPr>
      <w:r>
        <w:t xml:space="preserve"/>
      </w:r>
    </w:p>
    <w:p>
      <w:pPr>
        <w:pStyle w:val="Heading3"/>
        <w:spacing w:before="160" w:after="80"/>
      </w:pPr>
      <w:r>
        <w:rPr>
          <w:rFonts w:ascii="Arial" w:cs="Arial" w:eastAsia="Arial" w:hAnsi="Arial"/>
          <w:b/>
          <w:bCs/>
          <w:color w:val="2E75B6"/>
          <w:sz w:val="22"/>
          <w:szCs w:val="22"/>
        </w:rPr>
        <w:t xml:space="preserve">Technology Stack at Inception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Resume extraction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Python: pdfplumber, pymupdf, python-docx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Extract text from PDF and DOCX resumes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 scoring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Python scripts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Score candidates against framework templates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 generation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Node.js + docx npm package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Generate polished client-ready DOCX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ATS integration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PCRecruiter REST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Pull candidates, push scores, update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Configuration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YAML files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requisition, and framework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persistence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JSON files + file system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 results and metadata</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2: The Web Interface</w:t>
      </w:r>
    </w:p>
    <w:p>
      <w:pPr>
        <w:spacing w:after="100"/>
      </w:pPr>
      <w:r>
        <w:rPr>
          <w:rFonts w:ascii="Arial" w:cs="Arial" w:eastAsia="Arial" w:hAnsi="Arial"/>
          <w:b/>
          <w:bCs/>
          <w:i/>
          <w:iCs/>
          <w:color w:val="595959"/>
          <w:sz w:val="20"/>
          <w:szCs w:val="20"/>
        </w:rPr>
        <w:t xml:space="preserve">January 21–24, 2026</w:t>
      </w:r>
    </w:p>
    <w:p>
      <w:pPr>
        <w:spacing w:after="120"/>
      </w:pPr>
      <w:r>
        <w:rPr>
          <w:rFonts w:ascii="Arial" w:cs="Arial" w:eastAsia="Arial" w:hAnsi="Arial"/>
          <w:sz w:val="20"/>
          <w:szCs w:val="20"/>
        </w:rPr>
        <w:t xml:space="preserve">Two days after the initial CLI framework, RAAF gained a full web interface. The original command-line scripts required knowledge of specific flags and file paths — a barrier that prevented the tool from being used by anyone other than its creator. The web interface eliminated that barrier entirely.</w:t>
      </w:r>
    </w:p>
    <w:p>
      <w:pPr>
        <w:spacing w:after="80"/>
      </w:pPr>
      <w:r>
        <w:t xml:space="preserve"/>
      </w:r>
    </w:p>
    <w:p>
      <w:pPr>
        <w:pStyle w:val="Heading3"/>
        <w:spacing w:before="160" w:after="80"/>
      </w:pPr>
      <w:r>
        <w:rPr>
          <w:rFonts w:ascii="Arial" w:cs="Arial" w:eastAsia="Arial" w:hAnsi="Arial"/>
          <w:b/>
          <w:bCs/>
          <w:color w:val="2E75B6"/>
          <w:sz w:val="22"/>
          <w:szCs w:val="22"/>
        </w:rPr>
        <w:t xml:space="preserve">What Was Built</w:t>
      </w:r>
    </w:p>
    <w:p>
      <w:pPr>
        <w:pStyle w:val="ListParagraph"/>
        <w:numPr>
          <w:ilvl w:val="0"/>
          <w:numId w:val="2"/>
        </w:numPr>
        <w:spacing w:after="60"/>
      </w:pPr>
      <w:r>
        <w:rPr>
          <w:rFonts w:ascii="Arial" w:cs="Arial" w:eastAsia="Arial" w:hAnsi="Arial"/>
          <w:sz w:val="20"/>
          <w:szCs w:val="20"/>
        </w:rPr>
        <w:t xml:space="preserve">FastAPI backend</w:t>
      </w:r>
      <w:r>
        <w:rPr>
          <w:rFonts w:ascii="Arial" w:cs="Arial" w:eastAsia="Arial" w:hAnsi="Arial"/>
          <w:b/>
          <w:bCs/>
          <w:sz w:val="20"/>
          <w:szCs w:val="20"/>
        </w:rPr>
        <w:t xml:space="preserve"> with Jinja2 HTML templates — modern async Python web framework</w:t>
      </w:r>
    </w:p>
    <w:p>
      <w:pPr>
        <w:pStyle w:val="ListParagraph"/>
        <w:numPr>
          <w:ilvl w:val="0"/>
          <w:numId w:val="2"/>
        </w:numPr>
        <w:spacing w:after="60"/>
      </w:pPr>
      <w:r>
        <w:rPr>
          <w:rFonts w:ascii="Arial" w:cs="Arial" w:eastAsia="Arial" w:hAnsi="Arial"/>
          <w:sz w:val="20"/>
          <w:szCs w:val="20"/>
        </w:rPr>
        <w:t xml:space="preserve">Dashboard</w:t>
      </w:r>
      <w:r>
        <w:rPr>
          <w:rFonts w:ascii="Arial" w:cs="Arial" w:eastAsia="Arial" w:hAnsi="Arial"/>
          <w:b/>
          <w:bCs/>
          <w:sz w:val="20"/>
          <w:szCs w:val="20"/>
        </w:rPr>
        <w:t xml:space="preserve"> — overview of all clients, active requisitions, and candidate counts</w:t>
      </w:r>
    </w:p>
    <w:p>
      <w:pPr>
        <w:pStyle w:val="ListParagraph"/>
        <w:numPr>
          <w:ilvl w:val="0"/>
          <w:numId w:val="2"/>
        </w:numPr>
        <w:spacing w:after="60"/>
      </w:pPr>
      <w:r>
        <w:rPr>
          <w:rFonts w:ascii="Arial" w:cs="Arial" w:eastAsia="Arial" w:hAnsi="Arial"/>
          <w:sz w:val="20"/>
          <w:szCs w:val="20"/>
        </w:rPr>
        <w:t xml:space="preserve">Client management</w:t>
      </w:r>
      <w:r>
        <w:rPr>
          <w:rFonts w:ascii="Arial" w:cs="Arial" w:eastAsia="Arial" w:hAnsi="Arial"/>
          <w:b/>
          <w:bCs/>
          <w:sz w:val="20"/>
          <w:szCs w:val="20"/>
        </w:rPr>
        <w:t xml:space="preserve"> — create, view, and edit client records</w:t>
      </w:r>
    </w:p>
    <w:p>
      <w:pPr>
        <w:pStyle w:val="ListParagraph"/>
        <w:numPr>
          <w:ilvl w:val="0"/>
          <w:numId w:val="2"/>
        </w:numPr>
        <w:spacing w:after="60"/>
      </w:pPr>
      <w:r>
        <w:rPr>
          <w:rFonts w:ascii="Arial" w:cs="Arial" w:eastAsia="Arial" w:hAnsi="Arial"/>
          <w:sz w:val="20"/>
          <w:szCs w:val="20"/>
        </w:rPr>
        <w:t xml:space="preserve">Requisition management</w:t>
      </w:r>
      <w:r>
        <w:rPr>
          <w:rFonts w:ascii="Arial" w:cs="Arial" w:eastAsia="Arial" w:hAnsi="Arial"/>
          <w:b/>
          <w:bCs/>
          <w:sz w:val="20"/>
          <w:szCs w:val="20"/>
        </w:rPr>
        <w:t xml:space="preserve"> — full lifecycle workflow from creation through report delivery</w:t>
      </w:r>
    </w:p>
    <w:p>
      <w:pPr>
        <w:pStyle w:val="ListParagraph"/>
        <w:numPr>
          <w:ilvl w:val="0"/>
          <w:numId w:val="2"/>
        </w:numPr>
        <w:spacing w:after="60"/>
      </w:pPr>
      <w:r>
        <w:rPr>
          <w:rFonts w:ascii="Arial" w:cs="Arial" w:eastAsia="Arial" w:hAnsi="Arial"/>
          <w:sz w:val="20"/>
          <w:szCs w:val="20"/>
        </w:rPr>
        <w:t xml:space="preserve">Candidate upload and viewing</w:t>
      </w:r>
      <w:r>
        <w:rPr>
          <w:rFonts w:ascii="Arial" w:cs="Arial" w:eastAsia="Arial" w:hAnsi="Arial"/>
          <w:b/>
          <w:bCs/>
          <w:sz w:val="20"/>
          <w:szCs w:val="20"/>
        </w:rPr>
        <w:t xml:space="preserve"> — file manager for incoming resume folders</w:t>
      </w:r>
    </w:p>
    <w:p>
      <w:pPr>
        <w:pStyle w:val="ListParagraph"/>
        <w:numPr>
          <w:ilvl w:val="0"/>
          <w:numId w:val="2"/>
        </w:numPr>
        <w:spacing w:after="60"/>
      </w:pPr>
      <w:r>
        <w:rPr>
          <w:rFonts w:ascii="Arial" w:cs="Arial" w:eastAsia="Arial" w:hAnsi="Arial"/>
          <w:sz w:val="20"/>
          <w:szCs w:val="20"/>
        </w:rPr>
        <w:t xml:space="preserve">Assessment dashboard</w:t>
      </w:r>
      <w:r>
        <w:rPr>
          <w:rFonts w:ascii="Arial" w:cs="Arial" w:eastAsia="Arial" w:hAnsi="Arial"/>
          <w:b/>
          <w:bCs/>
          <w:sz w:val="20"/>
          <w:szCs w:val="20"/>
        </w:rPr>
        <w:t xml:space="preserve"> — scoring interface with editing capability</w:t>
      </w:r>
    </w:p>
    <w:p>
      <w:pPr>
        <w:pStyle w:val="ListParagraph"/>
        <w:numPr>
          <w:ilvl w:val="0"/>
          <w:numId w:val="2"/>
        </w:numPr>
        <w:spacing w:after="60"/>
      </w:pPr>
      <w:r>
        <w:rPr>
          <w:rFonts w:ascii="Arial" w:cs="Arial" w:eastAsia="Arial" w:hAnsi="Arial"/>
          <w:sz w:val="20"/>
          <w:szCs w:val="20"/>
        </w:rPr>
        <w:t xml:space="preserve">Report generation and download</w:t>
      </w:r>
      <w:r>
        <w:rPr>
          <w:rFonts w:ascii="Arial" w:cs="Arial" w:eastAsia="Arial" w:hAnsi="Arial"/>
          <w:b/>
          <w:bCs/>
          <w:sz w:val="20"/>
          <w:szCs w:val="20"/>
        </w:rPr>
        <w:t xml:space="preserve"> — one-click report generation from the UI</w:t>
      </w:r>
    </w:p>
    <w:p>
      <w:pPr>
        <w:pStyle w:val="ListParagraph"/>
        <w:numPr>
          <w:ilvl w:val="0"/>
          <w:numId w:val="2"/>
        </w:numPr>
        <w:spacing w:after="60"/>
      </w:pPr>
      <w:r>
        <w:rPr>
          <w:rFonts w:ascii="Arial" w:cs="Arial" w:eastAsia="Arial" w:hAnsi="Arial"/>
          <w:sz w:val="20"/>
          <w:szCs w:val="20"/>
        </w:rPr>
        <w:t xml:space="preserve">PCRecruiter sync pages</w:t>
      </w:r>
      <w:r>
        <w:rPr>
          <w:rFonts w:ascii="Arial" w:cs="Arial" w:eastAsia="Arial" w:hAnsi="Arial"/>
          <w:b/>
          <w:bCs/>
          <w:sz w:val="20"/>
          <w:szCs w:val="20"/>
        </w:rPr>
        <w:t xml:space="preserve"> — UI-driven sync operations instead of CLI commands</w:t>
      </w:r>
    </w:p>
    <w:p>
      <w:pPr>
        <w:spacing w:after="80"/>
      </w:pPr>
      <w:r>
        <w:t xml:space="preserve"/>
      </w:r>
    </w:p>
    <w:p>
      <w:pPr>
        <w:pStyle w:val="Heading3"/>
        <w:spacing w:before="160" w:after="80"/>
      </w:pPr>
      <w:r>
        <w:rPr>
          <w:rFonts w:ascii="Arial" w:cs="Arial" w:eastAsia="Arial" w:hAnsi="Arial"/>
          <w:b/>
          <w:bCs/>
          <w:color w:val="2E75B6"/>
          <w:sz w:val="22"/>
          <w:szCs w:val="22"/>
        </w:rPr>
        <w:t xml:space="preserve">File Manager Addition (Jan 24)</w:t>
      </w:r>
    </w:p>
    <w:p>
      <w:pPr>
        <w:spacing w:after="120"/>
      </w:pPr>
      <w:r>
        <w:rPr>
          <w:rFonts w:ascii="Arial" w:cs="Arial" w:eastAsia="Arial" w:hAnsi="Arial"/>
          <w:sz w:val="20"/>
          <w:szCs w:val="20"/>
        </w:rPr>
        <w:t xml:space="preserve">Within days, a file manager was added for the incoming resumes folder — allowing the recruiter to see, preview, and manage uploaded resume files directly from the browser without touching the file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Design principle established here:</w:t>
            </w:r>
            <w:r>
              <w:rPr>
                <w:rFonts w:ascii="Arial" w:cs="Arial" w:eastAsia="Arial" w:hAnsi="Arial"/>
                <w:b/>
                <w:bCs/>
                <w:sz w:val="20"/>
                <w:szCs w:val="20"/>
              </w:rPr>
              <w:t xml:space="preserve"> Every workflow step that required command-line access would eventually get a web UI equivalent. The CLI scripts were retained as the underlying engine, but the web interface became the primary user experience.</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3: Claude AI Integration</w:t>
      </w:r>
    </w:p>
    <w:p>
      <w:pPr>
        <w:spacing w:after="100"/>
      </w:pPr>
      <w:r>
        <w:rPr>
          <w:rFonts w:ascii="Arial" w:cs="Arial" w:eastAsia="Arial" w:hAnsi="Arial"/>
          <w:b/>
          <w:bCs/>
          <w:i/>
          <w:iCs/>
          <w:color w:val="595959"/>
          <w:sz w:val="20"/>
          <w:szCs w:val="20"/>
        </w:rPr>
        <w:t xml:space="preserve">January 25, 2026</w:t>
      </w:r>
    </w:p>
    <w:p>
      <w:pPr>
        <w:spacing w:after="120"/>
      </w:pPr>
      <w:r>
        <w:rPr>
          <w:rFonts w:ascii="Arial" w:cs="Arial" w:eastAsia="Arial" w:hAnsi="Arial"/>
          <w:sz w:val="20"/>
          <w:szCs w:val="20"/>
        </w:rPr>
        <w:t xml:space="preserve">The original assessment engine applied rule-based scoring using predefined frameworks. On January 25, Anthropic's Claude API was integrated, transforming RAAF from a structured scoring calculator into an AI-powered assessment platform.</w:t>
      </w:r>
    </w:p>
    <w:p>
      <w:pPr>
        <w:spacing w:after="80"/>
      </w:pPr>
      <w:r>
        <w:t xml:space="preserve"/>
      </w:r>
    </w:p>
    <w:p>
      <w:pPr>
        <w:pStyle w:val="Heading3"/>
        <w:spacing w:before="160" w:after="80"/>
      </w:pPr>
      <w:r>
        <w:rPr>
          <w:rFonts w:ascii="Arial" w:cs="Arial" w:eastAsia="Arial" w:hAnsi="Arial"/>
          <w:b/>
          <w:bCs/>
          <w:color w:val="2E75B6"/>
          <w:sz w:val="22"/>
          <w:szCs w:val="22"/>
        </w:rPr>
        <w:t xml:space="preserve">What Changed</w:t>
      </w:r>
    </w:p>
    <w:p>
      <w:pPr>
        <w:pStyle w:val="ListParagraph"/>
        <w:numPr>
          <w:ilvl w:val="0"/>
          <w:numId w:val="2"/>
        </w:numPr>
        <w:spacing w:after="60"/>
      </w:pPr>
      <w:r>
        <w:rPr>
          <w:rFonts w:ascii="Arial" w:cs="Arial" w:eastAsia="Arial" w:hAnsi="Arial"/>
          <w:sz w:val="20"/>
          <w:szCs w:val="20"/>
        </w:rPr>
        <w:t xml:space="preserve">claude_client.py</w:t>
      </w:r>
      <w:r>
        <w:rPr>
          <w:rFonts w:ascii="Arial" w:cs="Arial" w:eastAsia="Arial" w:hAnsi="Arial"/>
          <w:b/>
          <w:bCs/>
          <w:sz w:val="20"/>
          <w:szCs w:val="20"/>
        </w:rPr>
        <w:t xml:space="preserve"> — Anthropic API wrapper integrated into the assessment pipeline</w:t>
      </w:r>
    </w:p>
    <w:p>
      <w:pPr>
        <w:pStyle w:val="ListParagraph"/>
        <w:numPr>
          <w:ilvl w:val="0"/>
          <w:numId w:val="2"/>
        </w:numPr>
        <w:spacing w:after="60"/>
      </w:pPr>
      <w:r>
        <w:rPr>
          <w:rFonts w:ascii="Arial" w:cs="Arial" w:eastAsia="Arial" w:hAnsi="Arial"/>
          <w:sz w:val="20"/>
          <w:szCs w:val="20"/>
        </w:rPr>
        <w:t xml:space="preserve">AI-powered scoring</w:t>
      </w:r>
      <w:r>
        <w:rPr>
          <w:rFonts w:ascii="Arial" w:cs="Arial" w:eastAsia="Arial" w:hAnsi="Arial"/>
          <w:b/>
          <w:bCs/>
          <w:sz w:val="20"/>
          <w:szCs w:val="20"/>
        </w:rPr>
        <w:t xml:space="preserve"> — Claude reads the full resume text and scores each category with evidence-backed reasoning, producing "notes" fields explaining each score</w:t>
      </w:r>
    </w:p>
    <w:p>
      <w:pPr>
        <w:pStyle w:val="ListParagraph"/>
        <w:numPr>
          <w:ilvl w:val="0"/>
          <w:numId w:val="2"/>
        </w:numPr>
        <w:spacing w:after="60"/>
      </w:pPr>
      <w:r>
        <w:rPr>
          <w:rFonts w:ascii="Arial" w:cs="Arial" w:eastAsia="Arial" w:hAnsi="Arial"/>
          <w:sz w:val="20"/>
          <w:szCs w:val="20"/>
        </w:rPr>
        <w:t xml:space="preserve">--use-ai flag</w:t>
      </w:r>
      <w:r>
        <w:rPr>
          <w:rFonts w:ascii="Arial" w:cs="Arial" w:eastAsia="Arial" w:hAnsi="Arial"/>
          <w:b/>
          <w:bCs/>
          <w:sz w:val="20"/>
          <w:szCs w:val="20"/>
        </w:rPr>
        <w:t xml:space="preserve"> added to assess_candidate.py; within days made the </w:t>
      </w:r>
      <w:r>
        <w:rPr>
          <w:rFonts w:ascii="Arial" w:cs="Arial" w:eastAsia="Arial" w:hAnsi="Arial"/>
          <w:sz w:val="20"/>
          <w:szCs w:val="20"/>
        </w:rPr>
        <w:t xml:space="preserve">default behavior</w:t>
      </w:r>
    </w:p>
    <w:p>
      <w:pPr>
        <w:pStyle w:val="ListParagraph"/>
        <w:numPr>
          <w:ilvl w:val="0"/>
          <w:numId w:val="2"/>
        </w:numPr>
        <w:spacing w:after="60"/>
      </w:pPr>
      <w:r>
        <w:rPr>
          <w:rFonts w:ascii="Arial" w:cs="Arial" w:eastAsia="Arial" w:hAnsi="Arial"/>
          <w:sz w:val="20"/>
          <w:szCs w:val="20"/>
        </w:rPr>
        <w:t xml:space="preserve">OCR fallback</w:t>
      </w:r>
      <w:r>
        <w:rPr>
          <w:rFonts w:ascii="Arial" w:cs="Arial" w:eastAsia="Arial" w:hAnsi="Arial"/>
          <w:b/>
          <w:bCs/>
          <w:sz w:val="20"/>
          <w:szCs w:val="20"/>
        </w:rPr>
        <w:t xml:space="preserve"> — easyocr integration added for image-based or scanned PDF resumes that resist text extraction</w:t>
      </w:r>
    </w:p>
    <w:p>
      <w:pPr>
        <w:pStyle w:val="ListParagraph"/>
        <w:numPr>
          <w:ilvl w:val="0"/>
          <w:numId w:val="2"/>
        </w:numPr>
        <w:spacing w:after="60"/>
      </w:pPr>
      <w:r>
        <w:rPr>
          <w:rFonts w:ascii="Arial" w:cs="Arial" w:eastAsia="Arial" w:hAnsi="Arial"/>
          <w:sz w:val="20"/>
          <w:szCs w:val="20"/>
        </w:rPr>
        <w:t xml:space="preserve">Score cap enforcement</w:t>
      </w:r>
      <w:r>
        <w:rPr>
          <w:rFonts w:ascii="Arial" w:cs="Arial" w:eastAsia="Arial" w:hAnsi="Arial"/>
          <w:b/>
          <w:bCs/>
          <w:sz w:val="20"/>
          <w:szCs w:val="20"/>
        </w:rPr>
        <w:t xml:space="preserve"> — a bug was discovered where AI sometimes over-scored; a cap was added to enforce framework maximums</w:t>
      </w:r>
    </w:p>
    <w:p>
      <w:pPr>
        <w:spacing w:after="80"/>
      </w:pPr>
      <w:r>
        <w:t xml:space="preserve"/>
      </w:r>
    </w:p>
    <w:p>
      <w:pPr>
        <w:pStyle w:val="Heading3"/>
        <w:spacing w:before="160" w:after="80"/>
      </w:pPr>
      <w:r>
        <w:rPr>
          <w:rFonts w:ascii="Arial" w:cs="Arial" w:eastAsia="Arial" w:hAnsi="Arial"/>
          <w:b/>
          <w:bCs/>
          <w:color w:val="2E75B6"/>
          <w:sz w:val="22"/>
          <w:szCs w:val="22"/>
        </w:rPr>
        <w:t xml:space="preserve">Why This Was the Critical Inflection Point</w:t>
      </w:r>
    </w:p>
    <w:p>
      <w:pPr>
        <w:spacing w:after="120"/>
      </w:pPr>
      <w:r>
        <w:rPr>
          <w:rFonts w:ascii="Arial" w:cs="Arial" w:eastAsia="Arial" w:hAnsi="Arial"/>
          <w:sz w:val="20"/>
          <w:szCs w:val="20"/>
        </w:rPr>
        <w:t xml:space="preserve">The difference between rule-based and AI-based scoring is qualitative, not just quantitative. A rule-based system could check whether a resume mentioned "Salesforce" — but only Claude could assess whether the candidate's described Salesforce usage demonstrated genuine CRM expertise versus superficial familiarity. The AI reads the resume the way an experienced recruiter would.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First live use:</w:t>
            </w:r>
            <w:r>
              <w:rPr>
                <w:rFonts w:ascii="Arial" w:cs="Arial" w:eastAsia="Arial" w:hAnsi="Arial"/>
                <w:b/>
                <w:bCs/>
                <w:sz w:val="20"/>
                <w:szCs w:val="20"/>
              </w:rPr>
              <w:t xml:space="preserve"> The day after AI integration, Archtekt ran its first full AI assessment batch for client CEC — demonstrating the system worked end-to-end in a real recruitment engagement within 24 hours of the AI capability being added.</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4: PCR Deep Integration &amp; Automation</w:t>
      </w:r>
    </w:p>
    <w:p>
      <w:pPr>
        <w:spacing w:after="100"/>
      </w:pPr>
      <w:r>
        <w:rPr>
          <w:rFonts w:ascii="Arial" w:cs="Arial" w:eastAsia="Arial" w:hAnsi="Arial"/>
          <w:b/>
          <w:bCs/>
          <w:i/>
          <w:iCs/>
          <w:color w:val="595959"/>
          <w:sz w:val="20"/>
          <w:szCs w:val="20"/>
        </w:rPr>
        <w:t xml:space="preserve">February 13–18, 2026</w:t>
      </w:r>
    </w:p>
    <w:p>
      <w:pPr>
        <w:spacing w:after="120"/>
      </w:pPr>
      <w:r>
        <w:rPr>
          <w:rFonts w:ascii="Arial" w:cs="Arial" w:eastAsia="Arial" w:hAnsi="Arial"/>
          <w:sz w:val="20"/>
          <w:szCs w:val="20"/>
        </w:rPr>
        <w:t xml:space="preserve">Through mid-February, RAAF's PCR integration matured from basic API calls into a fully automated, bi-directional sync system. This phase also introduced Google Drive as a resume source and parallel processing for performance.</w:t>
      </w:r>
    </w:p>
    <w:p>
      <w:pPr>
        <w:spacing w:after="80"/>
      </w:pPr>
      <w:r>
        <w:t xml:space="preserve"/>
      </w:r>
    </w:p>
    <w:p>
      <w:pPr>
        <w:pStyle w:val="Heading3"/>
        <w:spacing w:before="160" w:after="80"/>
      </w:pPr>
      <w:r>
        <w:rPr>
          <w:rFonts w:ascii="Arial" w:cs="Arial" w:eastAsia="Arial" w:hAnsi="Arial"/>
          <w:b/>
          <w:bCs/>
          <w:color w:val="2E75B6"/>
          <w:sz w:val="22"/>
          <w:szCs w:val="22"/>
        </w:rPr>
        <w:t xml:space="preserve">PCR Integration Milestones</w:t>
      </w:r>
    </w:p>
    <w:p>
      <w:pPr>
        <w:pStyle w:val="ListParagraph"/>
        <w:numPr>
          <w:ilvl w:val="0"/>
          <w:numId w:val="2"/>
        </w:numPr>
        <w:spacing w:after="60"/>
      </w:pPr>
      <w:r>
        <w:rPr>
          <w:rFonts w:ascii="Arial" w:cs="Arial" w:eastAsia="Arial" w:hAnsi="Arial"/>
          <w:sz w:val="20"/>
          <w:szCs w:val="20"/>
        </w:rPr>
        <w:t xml:space="preserve">PCR position linking</w:t>
      </w:r>
      <w:r>
        <w:rPr>
          <w:rFonts w:ascii="Arial" w:cs="Arial" w:eastAsia="Arial" w:hAnsi="Arial"/>
          <w:b/>
          <w:bCs/>
          <w:sz w:val="20"/>
          <w:szCs w:val="20"/>
        </w:rPr>
        <w:t xml:space="preserve"> — requisitions could now be linked to live PCR positions via a dropdown in the UI; position data (title, job code, description) auto-populated from PCR</w:t>
      </w:r>
    </w:p>
    <w:p>
      <w:pPr>
        <w:pStyle w:val="ListParagraph"/>
        <w:numPr>
          <w:ilvl w:val="0"/>
          <w:numId w:val="2"/>
        </w:numPr>
        <w:spacing w:after="60"/>
      </w:pPr>
      <w:r>
        <w:rPr>
          <w:rFonts w:ascii="Arial" w:cs="Arial" w:eastAsia="Arial" w:hAnsi="Arial"/>
          <w:sz w:val="20"/>
          <w:szCs w:val="20"/>
        </w:rPr>
        <w:t xml:space="preserve">AI framework generation from PCR JD</w:t>
      </w:r>
      <w:r>
        <w:rPr>
          <w:rFonts w:ascii="Arial" w:cs="Arial" w:eastAsia="Arial" w:hAnsi="Arial"/>
          <w:b/>
          <w:bCs/>
          <w:sz w:val="20"/>
          <w:szCs w:val="20"/>
        </w:rPr>
        <w:t xml:space="preserve"> — when a position was linked, Claude automatically generated a tailored assessment framework from the PCR job description</w:t>
      </w:r>
    </w:p>
    <w:p>
      <w:pPr>
        <w:pStyle w:val="ListParagraph"/>
        <w:numPr>
          <w:ilvl w:val="0"/>
          <w:numId w:val="2"/>
        </w:numPr>
        <w:spacing w:after="60"/>
      </w:pPr>
      <w:r>
        <w:rPr>
          <w:rFonts w:ascii="Arial" w:cs="Arial" w:eastAsia="Arial" w:hAnsi="Arial"/>
          <w:sz w:val="20"/>
          <w:szCs w:val="20"/>
        </w:rPr>
        <w:t xml:space="preserve">Auto-assess after download</w:t>
      </w:r>
      <w:r>
        <w:rPr>
          <w:rFonts w:ascii="Arial" w:cs="Arial" w:eastAsia="Arial" w:hAnsi="Arial"/>
          <w:b/>
          <w:bCs/>
          <w:sz w:val="20"/>
          <w:szCs w:val="20"/>
        </w:rPr>
        <w:t xml:space="preserve"> — after PCR resumes were downloaded, assessment could be triggered automatically without manual intervention</w:t>
      </w:r>
    </w:p>
    <w:p>
      <w:pPr>
        <w:pStyle w:val="ListParagraph"/>
        <w:numPr>
          <w:ilvl w:val="0"/>
          <w:numId w:val="2"/>
        </w:numPr>
        <w:spacing w:after="60"/>
      </w:pPr>
      <w:r>
        <w:rPr>
          <w:rFonts w:ascii="Arial" w:cs="Arial" w:eastAsia="Arial" w:hAnsi="Arial"/>
          <w:sz w:val="20"/>
          <w:szCs w:val="20"/>
        </w:rPr>
        <w:t xml:space="preserve">Automated PCR cron sync</w:t>
      </w:r>
      <w:r>
        <w:rPr>
          <w:rFonts w:ascii="Arial" w:cs="Arial" w:eastAsia="Arial" w:hAnsi="Arial"/>
          <w:b/>
          <w:bCs/>
          <w:sz w:val="20"/>
          <w:szCs w:val="20"/>
        </w:rPr>
        <w:t xml:space="preserve"> — a cron job checked PCR every 15 minutes (later changed to hourly) for new applicants and downloaded resumes automatically</w:t>
      </w:r>
    </w:p>
    <w:p>
      <w:pPr>
        <w:pStyle w:val="ListParagraph"/>
        <w:numPr>
          <w:ilvl w:val="0"/>
          <w:numId w:val="2"/>
        </w:numPr>
        <w:spacing w:after="60"/>
      </w:pPr>
      <w:r>
        <w:rPr>
          <w:rFonts w:ascii="Arial" w:cs="Arial" w:eastAsia="Arial" w:hAnsi="Arial"/>
          <w:sz w:val="20"/>
          <w:szCs w:val="20"/>
        </w:rPr>
        <w:t xml:space="preserve">Parallel assessment workers</w:t>
      </w:r>
      <w:r>
        <w:rPr>
          <w:rFonts w:ascii="Arial" w:cs="Arial" w:eastAsia="Arial" w:hAnsi="Arial"/>
          <w:b/>
          <w:bCs/>
          <w:sz w:val="20"/>
          <w:szCs w:val="20"/>
        </w:rPr>
        <w:t xml:space="preserve"> — async processing allowed multiple candidates to be assessed simultaneously, dramatically reducing batch processing time</w:t>
      </w:r>
    </w:p>
    <w:p>
      <w:pPr>
        <w:pStyle w:val="ListParagraph"/>
        <w:numPr>
          <w:ilvl w:val="0"/>
          <w:numId w:val="2"/>
        </w:numPr>
        <w:spacing w:after="60"/>
      </w:pPr>
      <w:r>
        <w:rPr>
          <w:rFonts w:ascii="Arial" w:cs="Arial" w:eastAsia="Arial" w:hAnsi="Arial"/>
          <w:sz w:val="20"/>
          <w:szCs w:val="20"/>
        </w:rPr>
        <w:t xml:space="preserve">Bi-directional score sync</w:t>
      </w:r>
      <w:r>
        <w:rPr>
          <w:rFonts w:ascii="Arial" w:cs="Arial" w:eastAsia="Arial" w:hAnsi="Arial"/>
          <w:b/>
          <w:bCs/>
          <w:sz w:val="20"/>
          <w:szCs w:val="20"/>
        </w:rPr>
        <w:t xml:space="preserve"> — assessment scores and recommendation tiers pushed back to PCR candidate records; pipeline status (Interview / Hold / Rejected) updated in PCR from RAAF decisions</w:t>
      </w:r>
    </w:p>
    <w:p>
      <w:pPr>
        <w:pStyle w:val="ListParagraph"/>
        <w:numPr>
          <w:ilvl w:val="0"/>
          <w:numId w:val="2"/>
        </w:numPr>
        <w:spacing w:after="60"/>
      </w:pPr>
      <w:r>
        <w:rPr>
          <w:rFonts w:ascii="Arial" w:cs="Arial" w:eastAsia="Arial" w:hAnsi="Arial"/>
          <w:sz w:val="20"/>
          <w:szCs w:val="20"/>
        </w:rPr>
        <w:t xml:space="preserve">PCR sync log monitor</w:t>
      </w:r>
      <w:r>
        <w:rPr>
          <w:rFonts w:ascii="Arial" w:cs="Arial" w:eastAsia="Arial" w:hAnsi="Arial"/>
          <w:b/>
          <w:bCs/>
          <w:sz w:val="20"/>
          <w:szCs w:val="20"/>
        </w:rPr>
        <w:t xml:space="preserve"> — live log viewer added to the requisition UI so sync status was visible without accessing the server</w:t>
      </w:r>
    </w:p>
    <w:p>
      <w:pPr>
        <w:spacing w:after="80"/>
      </w:pPr>
      <w:r>
        <w:t xml:space="preserve"/>
      </w:r>
    </w:p>
    <w:p>
      <w:pPr>
        <w:pStyle w:val="Heading3"/>
        <w:spacing w:before="160" w:after="80"/>
      </w:pPr>
      <w:r>
        <w:rPr>
          <w:rFonts w:ascii="Arial" w:cs="Arial" w:eastAsia="Arial" w:hAnsi="Arial"/>
          <w:b/>
          <w:bCs/>
          <w:color w:val="2E75B6"/>
          <w:sz w:val="22"/>
          <w:szCs w:val="22"/>
        </w:rPr>
        <w:t xml:space="preserve">Google Drive Integration (Feb 13)</w:t>
      </w:r>
    </w:p>
    <w:p>
      <w:pPr>
        <w:pStyle w:val="ListParagraph"/>
        <w:numPr>
          <w:ilvl w:val="0"/>
          <w:numId w:val="2"/>
        </w:numPr>
        <w:spacing w:after="60"/>
      </w:pPr>
      <w:r>
        <w:rPr>
          <w:rFonts w:ascii="Arial" w:cs="Arial" w:eastAsia="Arial" w:hAnsi="Arial"/>
          <w:sz w:val="20"/>
          <w:szCs w:val="20"/>
        </w:rPr>
        <w:t xml:space="preserve">OAuth-based Google Drive connection allowing resumes stored in Drive folders to be imported directly into RAAF</w:t>
      </w:r>
    </w:p>
    <w:p>
      <w:pPr>
        <w:pStyle w:val="ListParagraph"/>
        <w:numPr>
          <w:ilvl w:val="0"/>
          <w:numId w:val="2"/>
        </w:numPr>
        <w:spacing w:after="60"/>
      </w:pPr>
      <w:r>
        <w:rPr>
          <w:rFonts w:ascii="Arial" w:cs="Arial" w:eastAsia="Arial" w:hAnsi="Arial"/>
          <w:sz w:val="20"/>
          <w:szCs w:val="20"/>
        </w:rPr>
        <w:t xml:space="preserve">Token management handled transparently — access token refresh without user intervention</w:t>
      </w:r>
    </w:p>
    <w:p>
      <w:pPr>
        <w:spacing w:after="80"/>
      </w:pPr>
      <w:r>
        <w:t xml:space="preserve"/>
      </w:r>
    </w:p>
    <w:p>
      <w:pPr>
        <w:pStyle w:val="Heading3"/>
        <w:spacing w:before="160" w:after="80"/>
      </w:pPr>
      <w:r>
        <w:rPr>
          <w:rFonts w:ascii="Arial" w:cs="Arial" w:eastAsia="Arial" w:hAnsi="Arial"/>
          <w:b/>
          <w:bCs/>
          <w:color w:val="2E75B6"/>
          <w:sz w:val="22"/>
          <w:szCs w:val="22"/>
        </w:rPr>
        <w:t xml:space="preserve">PCR API Debugging Sprint (Feb 16)</w:t>
      </w:r>
    </w:p>
    <w:p>
      <w:pPr>
        <w:spacing w:after="120"/>
      </w:pPr>
      <w:r>
        <w:rPr>
          <w:rFonts w:ascii="Arial" w:cs="Arial" w:eastAsia="Arial" w:hAnsi="Arial"/>
          <w:sz w:val="20"/>
          <w:szCs w:val="20"/>
        </w:rPr>
        <w:t xml:space="preserve">A significant debugging effort resolved multiple PCR API issues that had been blocking reliable operation: score push endpoints, pagination on position search, pipeline status update sequencing, and multi-position linking for requisitions that map to more than one PCR job record.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Key design decision:</w:t>
            </w:r>
            <w:r>
              <w:rPr>
                <w:rFonts w:ascii="Arial" w:cs="Arial" w:eastAsia="Arial" w:hAnsi="Arial"/>
                <w:b/>
                <w:bCs/>
                <w:sz w:val="20"/>
                <w:szCs w:val="20"/>
              </w:rPr>
              <w:t xml:space="preserve"> The system was designed so that a new candidate applying via Indeed would flow through PCR into RAAF, be assessed by Claude, have their score pushed back to PCR, and have their pipeline status updated — all without any manual recruiter action on the technical side. The recruiter's job became reviewing AI assessments, not running them.</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5: The SQLite Migration</w:t>
      </w:r>
    </w:p>
    <w:p>
      <w:pPr>
        <w:spacing w:after="100"/>
      </w:pPr>
      <w:r>
        <w:rPr>
          <w:rFonts w:ascii="Arial" w:cs="Arial" w:eastAsia="Arial" w:hAnsi="Arial"/>
          <w:b/>
          <w:bCs/>
          <w:i/>
          <w:iCs/>
          <w:color w:val="595959"/>
          <w:sz w:val="20"/>
          <w:szCs w:val="20"/>
        </w:rPr>
        <w:t xml:space="preserve">February 23–24, 2026</w:t>
      </w:r>
    </w:p>
    <w:p>
      <w:pPr>
        <w:spacing w:after="120"/>
      </w:pPr>
      <w:r>
        <w:rPr>
          <w:rFonts w:ascii="Arial" w:cs="Arial" w:eastAsia="Arial" w:hAnsi="Arial"/>
          <w:sz w:val="20"/>
          <w:szCs w:val="20"/>
        </w:rPr>
        <w:t xml:space="preserve">By late February, RAAF's data layer was beginning to show the strain of its file-based origins. Every client and requisition query involved scanning directories and parsing YAML/JSON files. Search was slow. Reporting required re-reading multiple files per candidate. The decision was made to migrate structured metadata to SQLite while preserving all files on disk.</w:t>
      </w:r>
    </w:p>
    <w:p>
      <w:pPr>
        <w:spacing w:after="80"/>
      </w:pPr>
      <w:r>
        <w:t xml:space="preserve"/>
      </w:r>
    </w:p>
    <w:p>
      <w:pPr>
        <w:pStyle w:val="Heading3"/>
        <w:spacing w:before="160" w:after="80"/>
      </w:pPr>
      <w:r>
        <w:rPr>
          <w:rFonts w:ascii="Arial" w:cs="Arial" w:eastAsia="Arial" w:hAnsi="Arial"/>
          <w:b/>
          <w:bCs/>
          <w:color w:val="2E75B6"/>
          <w:sz w:val="22"/>
          <w:szCs w:val="22"/>
        </w:rPr>
        <w:t xml:space="preserve">The Migration Architecture</w:t>
      </w:r>
    </w:p>
    <w:p>
      <w:pPr>
        <w:spacing w:after="120"/>
      </w:pPr>
      <w:r>
        <w:rPr>
          <w:rFonts w:ascii="Arial" w:cs="Arial" w:eastAsia="Arial" w:hAnsi="Arial"/>
          <w:sz w:val="20"/>
          <w:szCs w:val="20"/>
        </w:rPr>
        <w:t xml:space="preserve">The migration was executed in five carefully sequenced phases to ensure zero data loss and instant rollback capability: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Did</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Safety Mechanism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Built DatabaseManager class with 7-table schema, FTS5 full-text index, views, and a backfill script that read all existing YAML/JSON files into the new DB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RAAF_DB_MODE=files kept production running on old code throughout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Added dual-write layer to all write paths — new data written to both SQLite and YAML/JSON simultaneously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Either storage layer could serve reads at any point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Migrated all reads from file-scanning to SQLite queries — dashboard, search, candidate lists all now query the DB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RAAF_DB_MODE=dual still writing both stores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 DB as default; YAML/JSON file writes guarded by _files_mode() and only executed when explicitly requested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RAAF_DB_MODE=files reverts to file-only operation instantly</w:t>
            </w:r>
          </w:p>
        </w:tc>
      </w:tr>
    </w:tbl>
    <w:p>
      <w:pPr>
        <w:spacing w:after="80"/>
      </w:pPr>
      <w:r>
        <w:t xml:space="preserve"/>
      </w:r>
    </w:p>
    <w:p>
      <w:pPr>
        <w:pStyle w:val="Heading3"/>
        <w:spacing w:before="160" w:after="80"/>
      </w:pPr>
      <w:r>
        <w:rPr>
          <w:rFonts w:ascii="Arial" w:cs="Arial" w:eastAsia="Arial" w:hAnsi="Arial"/>
          <w:b/>
          <w:bCs/>
          <w:color w:val="2E75B6"/>
          <w:sz w:val="22"/>
          <w:szCs w:val="22"/>
        </w:rPr>
        <w:t xml:space="preserve">What's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Replaces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client_info.yaml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client_contacts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contacts dict in client_info.yaml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requisitions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requisition.yaml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candidates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file presence scanning in resumes/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*_assessment.json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batches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batch directory scanning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 file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pcr_positions_cache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live PCR API calls for position data</w:t>
            </w:r>
          </w:p>
        </w:tc>
      </w:tr>
    </w:tbl>
    <w:p>
      <w:pPr>
        <w:spacing w:after="80"/>
      </w:pPr>
      <w:r>
        <w:t xml:space="preserve"/>
      </w:r>
    </w:p>
    <w:p>
      <w:pPr>
        <w:spacing w:after="120"/>
      </w:pPr>
      <w:r>
        <w:rPr>
          <w:rFonts w:ascii="Arial" w:cs="Arial" w:eastAsia="Arial" w:hAnsi="Arial"/>
          <w:sz w:val="20"/>
          <w:szCs w:val="20"/>
        </w:rPr>
        <w:t xml:space="preserve">Binary and document files — original resumes, extracted text, assessment reports, job description PDFs, framework documents — all remain on disk and are referenced by path columns in the database. The hybrid approach gives the speed of relational queries for metadata without the complexity of storing files in a database.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Rollback guarantee:</w:t>
            </w:r>
            <w:r>
              <w:rPr>
                <w:rFonts w:ascii="Arial" w:cs="Arial" w:eastAsia="Arial" w:hAnsi="Arial"/>
                <w:b/>
                <w:bCs/>
                <w:sz w:val="20"/>
                <w:szCs w:val="20"/>
              </w:rPr>
              <w:t xml:space="preserve"> Because YAML/JSON files are never deleted, setting RAAF_DB_MODE=files instantly reverts to the original file-based operation. The migration was designed from the start to be fully reversible.</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6: Production Deployment</w:t>
      </w:r>
    </w:p>
    <w:p>
      <w:pPr>
        <w:spacing w:after="100"/>
      </w:pPr>
      <w:r>
        <w:rPr>
          <w:rFonts w:ascii="Arial" w:cs="Arial" w:eastAsia="Arial" w:hAnsi="Arial"/>
          <w:b/>
          <w:bCs/>
          <w:i/>
          <w:iCs/>
          <w:color w:val="595959"/>
          <w:sz w:val="20"/>
          <w:szCs w:val="20"/>
        </w:rPr>
        <w:t xml:space="preserve">March 1–2, 2026</w:t>
      </w:r>
    </w:p>
    <w:p>
      <w:pPr>
        <w:spacing w:after="120"/>
      </w:pPr>
      <w:r>
        <w:rPr>
          <w:rFonts w:ascii="Arial" w:cs="Arial" w:eastAsia="Arial" w:hAnsi="Arial"/>
          <w:sz w:val="20"/>
          <w:szCs w:val="20"/>
        </w:rPr>
        <w:t xml:space="preserve">In the first days of March, RAAF moved from a local development tool to a production deployment accessible from any device, secured behind authentication, and backed by automated infrastructure.</w:t>
      </w:r>
    </w:p>
    <w:p>
      <w:pPr>
        <w:spacing w:after="80"/>
      </w:pPr>
      <w:r>
        <w:t xml:space="preserve"/>
      </w:r>
    </w:p>
    <w:p>
      <w:pPr>
        <w:pStyle w:val="Heading3"/>
        <w:spacing w:before="160" w:after="80"/>
      </w:pPr>
      <w:r>
        <w:rPr>
          <w:rFonts w:ascii="Arial" w:cs="Arial" w:eastAsia="Arial" w:hAnsi="Arial"/>
          <w:b/>
          <w:bCs/>
          <w:color w:val="2E75B6"/>
          <w:sz w:val="22"/>
          <w:szCs w:val="22"/>
        </w:rPr>
        <w:t xml:space="preserve">Authentication Layer</w:t>
      </w:r>
    </w:p>
    <w:p>
      <w:pPr>
        <w:pStyle w:val="ListParagraph"/>
        <w:numPr>
          <w:ilvl w:val="0"/>
          <w:numId w:val="2"/>
        </w:numPr>
        <w:spacing w:after="60"/>
      </w:pPr>
      <w:r>
        <w:rPr>
          <w:rFonts w:ascii="Arial" w:cs="Arial" w:eastAsia="Arial" w:hAnsi="Arial"/>
          <w:sz w:val="20"/>
          <w:szCs w:val="20"/>
        </w:rPr>
        <w:t xml:space="preserve">Google OAuth</w:t>
      </w:r>
      <w:r>
        <w:rPr>
          <w:rFonts w:ascii="Arial" w:cs="Arial" w:eastAsia="Arial" w:hAnsi="Arial"/>
          <w:b/>
          <w:bCs/>
          <w:sz w:val="20"/>
          <w:szCs w:val="20"/>
        </w:rPr>
        <w:t xml:space="preserve"> — the primary authentication method; only users on the allowed_emails list can access the application</w:t>
      </w:r>
    </w:p>
    <w:p>
      <w:pPr>
        <w:pStyle w:val="ListParagraph"/>
        <w:numPr>
          <w:ilvl w:val="0"/>
          <w:numId w:val="2"/>
        </w:numPr>
        <w:spacing w:after="60"/>
      </w:pPr>
      <w:r>
        <w:rPr>
          <w:rFonts w:ascii="Arial" w:cs="Arial" w:eastAsia="Arial" w:hAnsi="Arial"/>
          <w:sz w:val="20"/>
          <w:szCs w:val="20"/>
        </w:rPr>
        <w:t xml:space="preserve">Email/password authentication</w:t>
      </w:r>
      <w:r>
        <w:rPr>
          <w:rFonts w:ascii="Arial" w:cs="Arial" w:eastAsia="Arial" w:hAnsi="Arial"/>
          <w:b/>
          <w:bCs/>
          <w:sz w:val="20"/>
          <w:szCs w:val="20"/>
        </w:rPr>
        <w:t xml:space="preserve"> — added as a fallback for users without Google accounts</w:t>
      </w:r>
    </w:p>
    <w:p>
      <w:pPr>
        <w:pStyle w:val="ListParagraph"/>
        <w:numPr>
          <w:ilvl w:val="0"/>
          <w:numId w:val="2"/>
        </w:numPr>
        <w:spacing w:after="60"/>
      </w:pPr>
      <w:r>
        <w:rPr>
          <w:rFonts w:ascii="Arial" w:cs="Arial" w:eastAsia="Arial" w:hAnsi="Arial"/>
          <w:sz w:val="20"/>
          <w:szCs w:val="20"/>
        </w:rPr>
        <w:t xml:space="preserve">Registration flow</w:t>
      </w:r>
      <w:r>
        <w:rPr>
          <w:rFonts w:ascii="Arial" w:cs="Arial" w:eastAsia="Arial" w:hAnsi="Arial"/>
          <w:b/>
          <w:bCs/>
          <w:sz w:val="20"/>
          <w:szCs w:val="20"/>
        </w:rPr>
        <w:t xml:space="preserve"> — self-service user registration with admin approval</w:t>
      </w:r>
    </w:p>
    <w:p>
      <w:pPr>
        <w:pStyle w:val="ListParagraph"/>
        <w:numPr>
          <w:ilvl w:val="0"/>
          <w:numId w:val="2"/>
        </w:numPr>
        <w:spacing w:after="60"/>
      </w:pPr>
      <w:r>
        <w:rPr>
          <w:rFonts w:ascii="Arial" w:cs="Arial" w:eastAsia="Arial" w:hAnsi="Arial"/>
          <w:sz w:val="20"/>
          <w:szCs w:val="20"/>
        </w:rPr>
        <w:t xml:space="preserve">DEV_MODE bypass</w:t>
      </w:r>
      <w:r>
        <w:rPr>
          <w:rFonts w:ascii="Arial" w:cs="Arial" w:eastAsia="Arial" w:hAnsi="Arial"/>
          <w:b/>
          <w:bCs/>
          <w:sz w:val="20"/>
          <w:szCs w:val="20"/>
        </w:rPr>
        <w:t xml:space="preserve"> — retained for local development to skip OAuth entirely</w:t>
      </w:r>
    </w:p>
    <w:p>
      <w:pPr>
        <w:spacing w:after="80"/>
      </w:pPr>
      <w:r>
        <w:t xml:space="preserve"/>
      </w:r>
    </w:p>
    <w:p>
      <w:pPr>
        <w:pStyle w:val="Heading3"/>
        <w:spacing w:before="160" w:after="80"/>
      </w:pPr>
      <w:r>
        <w:rPr>
          <w:rFonts w:ascii="Arial" w:cs="Arial" w:eastAsia="Arial" w:hAnsi="Arial"/>
          <w:b/>
          <w:bCs/>
          <w:color w:val="2E75B6"/>
          <w:sz w:val="22"/>
          <w:szCs w:val="22"/>
        </w:rPr>
        <w:t xml:space="preserve">Docker Deployment</w:t>
      </w:r>
    </w:p>
    <w:p>
      <w:pPr>
        <w:pStyle w:val="ListParagraph"/>
        <w:numPr>
          <w:ilvl w:val="0"/>
          <w:numId w:val="2"/>
        </w:numPr>
        <w:spacing w:after="60"/>
      </w:pPr>
      <w:r>
        <w:rPr>
          <w:rFonts w:ascii="Arial" w:cs="Arial" w:eastAsia="Arial" w:hAnsi="Arial"/>
          <w:sz w:val="20"/>
          <w:szCs w:val="20"/>
        </w:rPr>
        <w:t xml:space="preserve">Multi-service Docker Compose</w:t>
      </w:r>
      <w:r>
        <w:rPr>
          <w:rFonts w:ascii="Arial" w:cs="Arial" w:eastAsia="Arial" w:hAnsi="Arial"/>
          <w:b/>
          <w:bCs/>
          <w:sz w:val="20"/>
          <w:szCs w:val="20"/>
        </w:rPr>
        <w:t xml:space="preserve"> — raaf-app (FastAPI/Uvicorn), raaf-cron (supercronic for scheduled tasks), and certbot (Let's Encrypt SSL renewal) as separate containers</w:t>
      </w:r>
    </w:p>
    <w:p>
      <w:pPr>
        <w:pStyle w:val="ListParagraph"/>
        <w:numPr>
          <w:ilvl w:val="0"/>
          <w:numId w:val="2"/>
        </w:numPr>
        <w:spacing w:after="60"/>
      </w:pPr>
      <w:r>
        <w:rPr>
          <w:rFonts w:ascii="Arial" w:cs="Arial" w:eastAsia="Arial" w:hAnsi="Arial"/>
          <w:sz w:val="20"/>
          <w:szCs w:val="20"/>
        </w:rPr>
        <w:t xml:space="preserve">Bind mounts</w:t>
      </w:r>
      <w:r>
        <w:rPr>
          <w:rFonts w:ascii="Arial" w:cs="Arial" w:eastAsia="Arial" w:hAnsi="Arial"/>
          <w:b/>
          <w:bCs/>
          <w:sz w:val="20"/>
          <w:szCs w:val="20"/>
        </w:rPr>
        <w:t xml:space="preserve"> for data, clients, and config directories — enabling easy backup and migration</w:t>
      </w:r>
    </w:p>
    <w:p>
      <w:pPr>
        <w:pStyle w:val="ListParagraph"/>
        <w:numPr>
          <w:ilvl w:val="0"/>
          <w:numId w:val="2"/>
        </w:numPr>
        <w:spacing w:after="60"/>
      </w:pPr>
      <w:r>
        <w:rPr>
          <w:rFonts w:ascii="Arial" w:cs="Arial" w:eastAsia="Arial" w:hAnsi="Arial"/>
          <w:sz w:val="20"/>
          <w:szCs w:val="20"/>
        </w:rPr>
        <w:t xml:space="preserve">Non-root raaf user</w:t>
      </w:r>
      <w:r>
        <w:rPr>
          <w:rFonts w:ascii="Arial" w:cs="Arial" w:eastAsia="Arial" w:hAnsi="Arial"/>
          <w:b/>
          <w:bCs/>
          <w:sz w:val="20"/>
          <w:szCs w:val="20"/>
        </w:rPr>
        <w:t xml:space="preserve"> in container for security</w:t>
      </w:r>
    </w:p>
    <w:p>
      <w:pPr>
        <w:pStyle w:val="ListParagraph"/>
        <w:numPr>
          <w:ilvl w:val="0"/>
          <w:numId w:val="2"/>
        </w:numPr>
        <w:spacing w:after="60"/>
      </w:pPr>
      <w:r>
        <w:rPr>
          <w:rFonts w:ascii="Arial" w:cs="Arial" w:eastAsia="Arial" w:hAnsi="Arial"/>
          <w:sz w:val="20"/>
          <w:szCs w:val="20"/>
        </w:rPr>
        <w:t xml:space="preserve">Health check</w:t>
      </w:r>
      <w:r>
        <w:rPr>
          <w:rFonts w:ascii="Arial" w:cs="Arial" w:eastAsia="Arial" w:hAnsi="Arial"/>
          <w:b/>
          <w:bCs/>
          <w:sz w:val="20"/>
          <w:szCs w:val="20"/>
        </w:rPr>
        <w:t xml:space="preserve"> — raaf-cron waits for raaf-app health before starting to prevent sync races on boot</w:t>
      </w:r>
    </w:p>
    <w:p>
      <w:pPr>
        <w:pStyle w:val="ListParagraph"/>
        <w:numPr>
          <w:ilvl w:val="0"/>
          <w:numId w:val="2"/>
        </w:numPr>
        <w:spacing w:after="60"/>
      </w:pPr>
      <w:r>
        <w:rPr>
          <w:rFonts w:ascii="Arial" w:cs="Arial" w:eastAsia="Arial" w:hAnsi="Arial"/>
          <w:sz w:val="20"/>
          <w:szCs w:val="20"/>
        </w:rPr>
        <w:t xml:space="preserve">RAAF deployed to VPS</w:t>
      </w:r>
      <w:r>
        <w:rPr>
          <w:rFonts w:ascii="Arial" w:cs="Arial" w:eastAsia="Arial" w:hAnsi="Arial"/>
          <w:b/>
          <w:bCs/>
          <w:sz w:val="20"/>
          <w:szCs w:val="20"/>
        </w:rPr>
        <w:t xml:space="preserve"> at raaf.genapex.org with HTTPS via Let's Encrypt</w:t>
      </w:r>
    </w:p>
    <w:p>
      <w:pPr>
        <w:spacing w:after="80"/>
      </w:pPr>
      <w:r>
        <w:t xml:space="preserve"/>
      </w:r>
    </w:p>
    <w:p>
      <w:pPr>
        <w:pStyle w:val="Heading3"/>
        <w:spacing w:before="160" w:after="80"/>
      </w:pPr>
      <w:r>
        <w:rPr>
          <w:rFonts w:ascii="Arial" w:cs="Arial" w:eastAsia="Arial" w:hAnsi="Arial"/>
          <w:b/>
          <w:bCs/>
          <w:color w:val="2E75B6"/>
          <w:sz w:val="22"/>
          <w:szCs w:val="22"/>
        </w:rPr>
        <w:t xml:space="preserve">Automated Backup System</w:t>
      </w:r>
    </w:p>
    <w:p>
      <w:pPr>
        <w:pStyle w:val="ListParagraph"/>
        <w:numPr>
          <w:ilvl w:val="0"/>
          <w:numId w:val="2"/>
        </w:numPr>
        <w:spacing w:after="60"/>
      </w:pPr>
      <w:r>
        <w:rPr>
          <w:rFonts w:ascii="Arial" w:cs="Arial" w:eastAsia="Arial" w:hAnsi="Arial"/>
          <w:sz w:val="20"/>
          <w:szCs w:val="20"/>
        </w:rPr>
        <w:t xml:space="preserve">SQLite hot snapshot</w:t>
      </w:r>
      <w:r>
        <w:rPr>
          <w:rFonts w:ascii="Arial" w:cs="Arial" w:eastAsia="Arial" w:hAnsi="Arial"/>
          <w:b/>
          <w:bCs/>
          <w:sz w:val="20"/>
          <w:szCs w:val="20"/>
        </w:rPr>
        <w:t xml:space="preserve"> using sqlite3 backup API (no lock required)</w:t>
      </w:r>
    </w:p>
    <w:p>
      <w:pPr>
        <w:pStyle w:val="ListParagraph"/>
        <w:numPr>
          <w:ilvl w:val="0"/>
          <w:numId w:val="2"/>
        </w:numPr>
        <w:spacing w:after="60"/>
      </w:pPr>
      <w:r>
        <w:rPr>
          <w:rFonts w:ascii="Arial" w:cs="Arial" w:eastAsia="Arial" w:hAnsi="Arial"/>
          <w:sz w:val="20"/>
          <w:szCs w:val="20"/>
        </w:rPr>
        <w:t xml:space="preserve">rsync LAN backup</w:t>
      </w:r>
      <w:r>
        <w:rPr>
          <w:rFonts w:ascii="Arial" w:cs="Arial" w:eastAsia="Arial" w:hAnsi="Arial"/>
          <w:b/>
          <w:bCs/>
          <w:sz w:val="20"/>
          <w:szCs w:val="20"/>
        </w:rPr>
        <w:t xml:space="preserve"> to local network destination</w:t>
      </w:r>
    </w:p>
    <w:p>
      <w:pPr>
        <w:pStyle w:val="ListParagraph"/>
        <w:numPr>
          <w:ilvl w:val="0"/>
          <w:numId w:val="2"/>
        </w:numPr>
        <w:spacing w:after="60"/>
      </w:pPr>
      <w:r>
        <w:rPr>
          <w:rFonts w:ascii="Arial" w:cs="Arial" w:eastAsia="Arial" w:hAnsi="Arial"/>
          <w:sz w:val="20"/>
          <w:szCs w:val="20"/>
        </w:rPr>
        <w:t xml:space="preserve">Google Drive backup</w:t>
      </w:r>
      <w:r>
        <w:rPr>
          <w:rFonts w:ascii="Arial" w:cs="Arial" w:eastAsia="Arial" w:hAnsi="Arial"/>
          <w:b/>
          <w:bCs/>
          <w:sz w:val="20"/>
          <w:szCs w:val="20"/>
        </w:rPr>
        <w:t xml:space="preserve"> — cloud backup via Drive API (later migrated to OneDrive via rclone for reliability)</w:t>
      </w:r>
    </w:p>
    <w:p>
      <w:pPr>
        <w:pStyle w:val="ListParagraph"/>
        <w:numPr>
          <w:ilvl w:val="0"/>
          <w:numId w:val="2"/>
        </w:numPr>
        <w:spacing w:after="60"/>
      </w:pPr>
      <w:r>
        <w:rPr>
          <w:rFonts w:ascii="Arial" w:cs="Arial" w:eastAsia="Arial" w:hAnsi="Arial"/>
          <w:sz w:val="20"/>
          <w:szCs w:val="20"/>
        </w:rPr>
        <w:t xml:space="preserve">Backup cron</w:t>
      </w:r>
      <w:r>
        <w:rPr>
          <w:rFonts w:ascii="Arial" w:cs="Arial" w:eastAsia="Arial" w:hAnsi="Arial"/>
          <w:b/>
          <w:bCs/>
          <w:sz w:val="20"/>
          <w:szCs w:val="20"/>
        </w:rPr>
        <w:t xml:space="preserve"> runs daily; backup logs visible in the Admin dashboard</w:t>
      </w:r>
    </w:p>
    <w:p>
      <w:pPr>
        <w:spacing w:after="80"/>
      </w:pPr>
      <w:r>
        <w:t xml:space="preserve"/>
      </w:r>
    </w:p>
    <w:p>
      <w:pPr>
        <w:pStyle w:val="Heading3"/>
        <w:spacing w:before="160" w:after="80"/>
      </w:pPr>
      <w:r>
        <w:rPr>
          <w:rFonts w:ascii="Arial" w:cs="Arial" w:eastAsia="Arial" w:hAnsi="Arial"/>
          <w:b/>
          <w:bCs/>
          <w:color w:val="2E75B6"/>
          <w:sz w:val="22"/>
          <w:szCs w:val="22"/>
        </w:rPr>
        <w:t xml:space="preserve">User Documentation</w:t>
      </w:r>
    </w:p>
    <w:p>
      <w:pPr>
        <w:pStyle w:val="ListParagraph"/>
        <w:numPr>
          <w:ilvl w:val="0"/>
          <w:numId w:val="2"/>
        </w:numPr>
        <w:spacing w:after="60"/>
      </w:pPr>
      <w:r>
        <w:rPr>
          <w:rFonts w:ascii="Arial" w:cs="Arial" w:eastAsia="Arial" w:hAnsi="Arial"/>
          <w:sz w:val="20"/>
          <w:szCs w:val="20"/>
        </w:rPr>
        <w:t xml:space="preserve">RAAF User Guide</w:t>
      </w:r>
      <w:r>
        <w:rPr>
          <w:rFonts w:ascii="Arial" w:cs="Arial" w:eastAsia="Arial" w:hAnsi="Arial"/>
          <w:b/>
          <w:bCs/>
          <w:sz w:val="20"/>
          <w:szCs w:val="20"/>
        </w:rPr>
        <w:t xml:space="preserve"> — a comprehensive guide for recruiters written in Markdown and converted to DOCX and PDF via LibreOffice</w:t>
      </w:r>
    </w:p>
    <w:p>
      <w:pPr>
        <w:pStyle w:val="ListParagraph"/>
        <w:numPr>
          <w:ilvl w:val="0"/>
          <w:numId w:val="2"/>
        </w:numPr>
        <w:spacing w:after="60"/>
      </w:pPr>
      <w:r>
        <w:rPr>
          <w:rFonts w:ascii="Arial" w:cs="Arial" w:eastAsia="Arial" w:hAnsi="Arial"/>
          <w:sz w:val="20"/>
          <w:szCs w:val="20"/>
        </w:rPr>
        <w:t xml:space="preserve">RAAF Workflow Diagram</w:t>
      </w:r>
      <w:r>
        <w:rPr>
          <w:rFonts w:ascii="Arial" w:cs="Arial" w:eastAsia="Arial" w:hAnsi="Arial"/>
          <w:b/>
          <w:bCs/>
          <w:sz w:val="20"/>
          <w:szCs w:val="20"/>
        </w:rPr>
        <w:t xml:space="preserve"> — high-resolution PNG flowchart of the end-to-end process, printable for onboarding</w:t>
      </w:r>
    </w:p>
    <w:p>
      <w:pPr>
        <w:pStyle w:val="ListParagraph"/>
        <w:numPr>
          <w:ilvl w:val="0"/>
          <w:numId w:val="2"/>
        </w:numPr>
        <w:spacing w:after="60"/>
      </w:pPr>
      <w:r>
        <w:rPr>
          <w:rFonts w:ascii="Arial" w:cs="Arial" w:eastAsia="Arial" w:hAnsi="Arial"/>
          <w:sz w:val="20"/>
          <w:szCs w:val="20"/>
        </w:rPr>
        <w:t xml:space="preserve">/help route</w:t>
      </w:r>
      <w:r>
        <w:rPr>
          <w:rFonts w:ascii="Arial" w:cs="Arial" w:eastAsia="Arial" w:hAnsi="Arial"/>
          <w:b/>
          <w:bCs/>
          <w:sz w:val="20"/>
          <w:szCs w:val="20"/>
        </w:rPr>
        <w:t xml:space="preserve"> — How It Works page accessible from within the web application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Operational milestone:</w:t>
            </w:r>
            <w:r>
              <w:rPr>
                <w:rFonts w:ascii="Arial" w:cs="Arial" w:eastAsia="Arial" w:hAnsi="Arial"/>
                <w:b/>
                <w:bCs/>
                <w:sz w:val="20"/>
                <w:szCs w:val="20"/>
              </w:rPr>
              <w:t xml:space="preserve"> On March 2, RAAF ran as a Docker-hosted, SSL-secured, OAuth-protected web application accessible from any browser — four months after the first line of code and six weeks after the initial CLI commit.</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7: Operational Hardening</w:t>
      </w:r>
    </w:p>
    <w:p>
      <w:pPr>
        <w:spacing w:after="100"/>
      </w:pPr>
      <w:r>
        <w:rPr>
          <w:rFonts w:ascii="Arial" w:cs="Arial" w:eastAsia="Arial" w:hAnsi="Arial"/>
          <w:b/>
          <w:bCs/>
          <w:i/>
          <w:iCs/>
          <w:color w:val="595959"/>
          <w:sz w:val="20"/>
          <w:szCs w:val="20"/>
        </w:rPr>
        <w:t xml:space="preserve">March–April 2026</w:t>
      </w:r>
    </w:p>
    <w:p>
      <w:pPr>
        <w:spacing w:after="120"/>
      </w:pPr>
      <w:r>
        <w:rPr>
          <w:rFonts w:ascii="Arial" w:cs="Arial" w:eastAsia="Arial" w:hAnsi="Arial"/>
          <w:sz w:val="20"/>
          <w:szCs w:val="20"/>
        </w:rPr>
        <w:t xml:space="preserve">With RAAF live in production, the focus shifted to reliability, observability, and recruiter quality-of-life improvements. This phase addressed issues found in real-world use.</w:t>
      </w:r>
    </w:p>
    <w:p>
      <w:pPr>
        <w:spacing w:after="80"/>
      </w:pPr>
      <w:r>
        <w:t xml:space="preserve"/>
      </w:r>
    </w:p>
    <w:p>
      <w:pPr>
        <w:pStyle w:val="Heading3"/>
        <w:spacing w:before="160" w:after="80"/>
      </w:pPr>
      <w:r>
        <w:rPr>
          <w:rFonts w:ascii="Arial" w:cs="Arial" w:eastAsia="Arial" w:hAnsi="Arial"/>
          <w:b/>
          <w:bCs/>
          <w:color w:val="2E75B6"/>
          <w:sz w:val="22"/>
          <w:szCs w:val="22"/>
        </w:rPr>
        <w:t xml:space="preserve">Admin Dashboard Enhancements</w:t>
      </w:r>
    </w:p>
    <w:p>
      <w:pPr>
        <w:pStyle w:val="ListParagraph"/>
        <w:numPr>
          <w:ilvl w:val="0"/>
          <w:numId w:val="2"/>
        </w:numPr>
        <w:spacing w:after="60"/>
      </w:pPr>
      <w:r>
        <w:rPr>
          <w:rFonts w:ascii="Arial" w:cs="Arial" w:eastAsia="Arial" w:hAnsi="Arial"/>
          <w:sz w:val="20"/>
          <w:szCs w:val="20"/>
        </w:rPr>
        <w:t xml:space="preserve">Live Assessment Activity Monitor</w:t>
      </w:r>
      <w:r>
        <w:rPr>
          <w:rFonts w:ascii="Arial" w:cs="Arial" w:eastAsia="Arial" w:hAnsi="Arial"/>
          <w:b/>
          <w:bCs/>
          <w:sz w:val="20"/>
          <w:szCs w:val="20"/>
        </w:rPr>
        <w:t xml:space="preserve"> — real-time view of assessment jobs running across all requisitions</w:t>
      </w:r>
    </w:p>
    <w:p>
      <w:pPr>
        <w:pStyle w:val="ListParagraph"/>
        <w:numPr>
          <w:ilvl w:val="0"/>
          <w:numId w:val="2"/>
        </w:numPr>
        <w:spacing w:after="60"/>
      </w:pPr>
      <w:r>
        <w:rPr>
          <w:rFonts w:ascii="Arial" w:cs="Arial" w:eastAsia="Arial" w:hAnsi="Arial"/>
          <w:sz w:val="20"/>
          <w:szCs w:val="20"/>
        </w:rPr>
        <w:t xml:space="preserve">Data stores status panel</w:t>
      </w:r>
      <w:r>
        <w:rPr>
          <w:rFonts w:ascii="Arial" w:cs="Arial" w:eastAsia="Arial" w:hAnsi="Arial"/>
          <w:b/>
          <w:bCs/>
          <w:sz w:val="20"/>
          <w:szCs w:val="20"/>
        </w:rPr>
        <w:t xml:space="preserve"> — shows SQLite DB size, record counts, and last backup timestamp</w:t>
      </w:r>
    </w:p>
    <w:p>
      <w:pPr>
        <w:pStyle w:val="ListParagraph"/>
        <w:numPr>
          <w:ilvl w:val="0"/>
          <w:numId w:val="2"/>
        </w:numPr>
        <w:spacing w:after="60"/>
      </w:pPr>
      <w:r>
        <w:rPr>
          <w:rFonts w:ascii="Arial" w:cs="Arial" w:eastAsia="Arial" w:hAnsi="Arial"/>
          <w:sz w:val="20"/>
          <w:szCs w:val="20"/>
        </w:rPr>
        <w:t xml:space="preserve">Admin logs viewer</w:t>
      </w:r>
      <w:r>
        <w:rPr>
          <w:rFonts w:ascii="Arial" w:cs="Arial" w:eastAsia="Arial" w:hAnsi="Arial"/>
          <w:b/>
          <w:bCs/>
          <w:sz w:val="20"/>
          <w:szCs w:val="20"/>
        </w:rPr>
        <w:t xml:space="preserve"> — tabbed view of all log files (app, PCR sync, uvicorn, email ingestion) with source selector</w:t>
      </w:r>
    </w:p>
    <w:p>
      <w:pPr>
        <w:pStyle w:val="ListParagraph"/>
        <w:numPr>
          <w:ilvl w:val="0"/>
          <w:numId w:val="2"/>
        </w:numPr>
        <w:spacing w:after="60"/>
      </w:pPr>
      <w:r>
        <w:rPr>
          <w:rFonts w:ascii="Arial" w:cs="Arial" w:eastAsia="Arial" w:hAnsi="Arial"/>
          <w:sz w:val="20"/>
          <w:szCs w:val="20"/>
        </w:rPr>
        <w:t xml:space="preserve">Backup log integration</w:t>
      </w:r>
      <w:r>
        <w:rPr>
          <w:rFonts w:ascii="Arial" w:cs="Arial" w:eastAsia="Arial" w:hAnsi="Arial"/>
          <w:b/>
          <w:bCs/>
          <w:sz w:val="20"/>
          <w:szCs w:val="20"/>
        </w:rPr>
        <w:t xml:space="preserve"> — last backup time and status visible directly from the admin dashboard</w:t>
      </w:r>
    </w:p>
    <w:p>
      <w:pPr>
        <w:pStyle w:val="ListParagraph"/>
        <w:numPr>
          <w:ilvl w:val="0"/>
          <w:numId w:val="2"/>
        </w:numPr>
        <w:spacing w:after="60"/>
      </w:pPr>
      <w:r>
        <w:rPr>
          <w:rFonts w:ascii="Arial" w:cs="Arial" w:eastAsia="Arial" w:hAnsi="Arial"/>
          <w:sz w:val="20"/>
          <w:szCs w:val="20"/>
        </w:rPr>
        <w:t xml:space="preserve">MOTD banner</w:t>
      </w:r>
      <w:r>
        <w:rPr>
          <w:rFonts w:ascii="Arial" w:cs="Arial" w:eastAsia="Arial" w:hAnsi="Arial"/>
          <w:b/>
          <w:bCs/>
          <w:sz w:val="20"/>
          <w:szCs w:val="20"/>
        </w:rPr>
        <w:t xml:space="preserve"> — message-of-the-day displayed on the main dashboard for system announcements</w:t>
      </w:r>
    </w:p>
    <w:p>
      <w:pPr>
        <w:spacing w:after="80"/>
      </w:pPr>
      <w:r>
        <w:t xml:space="preserve"/>
      </w:r>
    </w:p>
    <w:p>
      <w:pPr>
        <w:pStyle w:val="Heading3"/>
        <w:spacing w:before="160" w:after="80"/>
      </w:pPr>
      <w:r>
        <w:rPr>
          <w:rFonts w:ascii="Arial" w:cs="Arial" w:eastAsia="Arial" w:hAnsi="Arial"/>
          <w:b/>
          <w:bCs/>
          <w:color w:val="2E75B6"/>
          <w:sz w:val="22"/>
          <w:szCs w:val="22"/>
        </w:rPr>
        <w:t xml:space="preserve">PCR UI Improvements</w:t>
      </w:r>
    </w:p>
    <w:p>
      <w:pPr>
        <w:pStyle w:val="ListParagraph"/>
        <w:numPr>
          <w:ilvl w:val="0"/>
          <w:numId w:val="2"/>
        </w:numPr>
        <w:spacing w:after="60"/>
      </w:pPr>
      <w:r>
        <w:rPr>
          <w:rFonts w:ascii="Arial" w:cs="Arial" w:eastAsia="Arial" w:hAnsi="Arial"/>
          <w:sz w:val="20"/>
          <w:szCs w:val="20"/>
        </w:rPr>
        <w:t xml:space="preserve">PCR PositionId display</w:t>
      </w:r>
      <w:r>
        <w:rPr>
          <w:rFonts w:ascii="Arial" w:cs="Arial" w:eastAsia="Arial" w:hAnsi="Arial"/>
          <w:b/>
          <w:bCs/>
          <w:sz w:val="20"/>
          <w:szCs w:val="20"/>
        </w:rPr>
        <w:t xml:space="preserve"> — human-readable position codes (EB-XXXXXXXX format) shown throughout the UI instead of internal numeric IDs</w:t>
      </w:r>
    </w:p>
    <w:p>
      <w:pPr>
        <w:pStyle w:val="ListParagraph"/>
        <w:numPr>
          <w:ilvl w:val="0"/>
          <w:numId w:val="2"/>
        </w:numPr>
        <w:spacing w:after="60"/>
      </w:pPr>
      <w:r>
        <w:rPr>
          <w:rFonts w:ascii="Arial" w:cs="Arial" w:eastAsia="Arial" w:hAnsi="Arial"/>
          <w:sz w:val="20"/>
          <w:szCs w:val="20"/>
        </w:rPr>
        <w:t xml:space="preserve">Closed position filter</w:t>
      </w:r>
      <w:r>
        <w:rPr>
          <w:rFonts w:ascii="Arial" w:cs="Arial" w:eastAsia="Arial" w:hAnsi="Arial"/>
          <w:b/>
          <w:bCs/>
          <w:sz w:val="20"/>
          <w:szCs w:val="20"/>
        </w:rPr>
        <w:t xml:space="preserve"> — PCR positions filtered to Active/Open by default with a UI toggle to show all</w:t>
      </w:r>
    </w:p>
    <w:p>
      <w:pPr>
        <w:pStyle w:val="ListParagraph"/>
        <w:numPr>
          <w:ilvl w:val="0"/>
          <w:numId w:val="2"/>
        </w:numPr>
        <w:spacing w:after="60"/>
      </w:pPr>
      <w:r>
        <w:rPr>
          <w:rFonts w:ascii="Arial" w:cs="Arial" w:eastAsia="Arial" w:hAnsi="Arial"/>
          <w:sz w:val="20"/>
          <w:szCs w:val="20"/>
        </w:rPr>
        <w:t xml:space="preserve">Position search improvements</w:t>
      </w:r>
      <w:r>
        <w:rPr>
          <w:rFonts w:ascii="Arial" w:cs="Arial" w:eastAsia="Arial" w:hAnsi="Arial"/>
          <w:b/>
          <w:bCs/>
          <w:sz w:val="20"/>
          <w:szCs w:val="20"/>
        </w:rPr>
        <w:t xml:space="preserve"> — wildcard support and word-based matching for more forgiving position lookups</w:t>
      </w:r>
    </w:p>
    <w:p>
      <w:pPr>
        <w:pStyle w:val="ListParagraph"/>
        <w:numPr>
          <w:ilvl w:val="0"/>
          <w:numId w:val="2"/>
        </w:numPr>
        <w:spacing w:after="60"/>
      </w:pPr>
      <w:r>
        <w:rPr>
          <w:rFonts w:ascii="Arial" w:cs="Arial" w:eastAsia="Arial" w:hAnsi="Arial"/>
          <w:sz w:val="20"/>
          <w:szCs w:val="20"/>
        </w:rPr>
        <w:t xml:space="preserve">Batch content drawer</w:t>
      </w:r>
      <w:r>
        <w:rPr>
          <w:rFonts w:ascii="Arial" w:cs="Arial" w:eastAsia="Arial" w:hAnsi="Arial"/>
          <w:b/>
          <w:bCs/>
          <w:sz w:val="20"/>
          <w:szCs w:val="20"/>
        </w:rPr>
        <w:t xml:space="preserve"> — expandable panel showing all candidates in a batch directly from the requisition view</w:t>
      </w:r>
    </w:p>
    <w:p>
      <w:pPr>
        <w:spacing w:after="80"/>
      </w:pPr>
      <w:r>
        <w:t xml:space="preserve"/>
      </w:r>
    </w:p>
    <w:p>
      <w:pPr>
        <w:pStyle w:val="Heading3"/>
        <w:spacing w:before="160" w:after="80"/>
      </w:pPr>
      <w:r>
        <w:rPr>
          <w:rFonts w:ascii="Arial" w:cs="Arial" w:eastAsia="Arial" w:hAnsi="Arial"/>
          <w:b/>
          <w:bCs/>
          <w:color w:val="2E75B6"/>
          <w:sz w:val="22"/>
          <w:szCs w:val="22"/>
        </w:rPr>
        <w:t xml:space="preserve">Candidate Lifecycle Management</w:t>
      </w:r>
    </w:p>
    <w:p>
      <w:pPr>
        <w:pStyle w:val="ListParagraph"/>
        <w:numPr>
          <w:ilvl w:val="0"/>
          <w:numId w:val="2"/>
        </w:numPr>
        <w:spacing w:after="60"/>
      </w:pPr>
      <w:r>
        <w:rPr>
          <w:rFonts w:ascii="Arial" w:cs="Arial" w:eastAsia="Arial" w:hAnsi="Arial"/>
          <w:sz w:val="20"/>
          <w:szCs w:val="20"/>
        </w:rPr>
        <w:t xml:space="preserve">Candidate lifecycle states</w:t>
      </w:r>
      <w:r>
        <w:rPr>
          <w:rFonts w:ascii="Arial" w:cs="Arial" w:eastAsia="Arial" w:hAnsi="Arial"/>
          <w:b/>
          <w:bCs/>
          <w:sz w:val="20"/>
          <w:szCs w:val="20"/>
        </w:rPr>
        <w:t xml:space="preserve"> — candidates can be tracked through stages (New, Screened, Interview, Offer, Placed, Rejected, On Hold)</w:t>
      </w:r>
    </w:p>
    <w:p>
      <w:pPr>
        <w:pStyle w:val="ListParagraph"/>
        <w:numPr>
          <w:ilvl w:val="0"/>
          <w:numId w:val="2"/>
        </w:numPr>
        <w:spacing w:after="60"/>
      </w:pPr>
      <w:r>
        <w:rPr>
          <w:rFonts w:ascii="Arial" w:cs="Arial" w:eastAsia="Arial" w:hAnsi="Arial"/>
          <w:sz w:val="20"/>
          <w:szCs w:val="20"/>
        </w:rPr>
        <w:t xml:space="preserve">Dashboard count fixes</w:t>
      </w:r>
      <w:r>
        <w:rPr>
          <w:rFonts w:ascii="Arial" w:cs="Arial" w:eastAsia="Arial" w:hAnsi="Arial"/>
          <w:b/>
          <w:bCs/>
          <w:sz w:val="20"/>
          <w:szCs w:val="20"/>
        </w:rPr>
        <w:t xml:space="preserve"> — accurate candidate counts accounting for lifecycle state</w:t>
      </w:r>
    </w:p>
    <w:p>
      <w:pPr>
        <w:spacing w:after="80"/>
      </w:pPr>
      <w:r>
        <w:t xml:space="preserve"/>
      </w:r>
    </w:p>
    <w:p>
      <w:pPr>
        <w:pStyle w:val="Heading3"/>
        <w:spacing w:before="160" w:after="80"/>
      </w:pPr>
      <w:r>
        <w:rPr>
          <w:rFonts w:ascii="Arial" w:cs="Arial" w:eastAsia="Arial" w:hAnsi="Arial"/>
          <w:b/>
          <w:bCs/>
          <w:color w:val="2E75B6"/>
          <w:sz w:val="22"/>
          <w:szCs w:val="22"/>
        </w:rPr>
        <w:t xml:space="preserve">Stability &amp; Bug Fixes</w:t>
      </w:r>
    </w:p>
    <w:p>
      <w:pPr>
        <w:pStyle w:val="ListParagraph"/>
        <w:numPr>
          <w:ilvl w:val="0"/>
          <w:numId w:val="2"/>
        </w:numPr>
        <w:spacing w:after="60"/>
      </w:pPr>
      <w:r>
        <w:rPr>
          <w:rFonts w:ascii="Arial" w:cs="Arial" w:eastAsia="Arial" w:hAnsi="Arial"/>
          <w:sz w:val="20"/>
          <w:szCs w:val="20"/>
        </w:rPr>
        <w:t xml:space="preserve">OAuth hardening</w:t>
      </w:r>
      <w:r>
        <w:rPr>
          <w:rFonts w:ascii="Arial" w:cs="Arial" w:eastAsia="Arial" w:hAnsi="Arial"/>
          <w:b/>
          <w:bCs/>
          <w:sz w:val="20"/>
          <w:szCs w:val="20"/>
        </w:rPr>
        <w:t xml:space="preserve"> — fixed external access via raaf.genapex.org; HTTPS-only session cookies; graceful startup failure handling</w:t>
      </w:r>
    </w:p>
    <w:p>
      <w:pPr>
        <w:pStyle w:val="ListParagraph"/>
        <w:numPr>
          <w:ilvl w:val="0"/>
          <w:numId w:val="2"/>
        </w:numPr>
        <w:spacing w:after="60"/>
      </w:pPr>
      <w:r>
        <w:rPr>
          <w:rFonts w:ascii="Arial" w:cs="Arial" w:eastAsia="Arial" w:hAnsi="Arial"/>
          <w:sz w:val="20"/>
          <w:szCs w:val="20"/>
        </w:rPr>
        <w:t xml:space="preserve">PCR session management</w:t>
      </w:r>
      <w:r>
        <w:rPr>
          <w:rFonts w:ascii="Arial" w:cs="Arial" w:eastAsia="Arial" w:hAnsi="Arial"/>
          <w:b/>
          <w:bCs/>
          <w:sz w:val="20"/>
          <w:szCs w:val="20"/>
        </w:rPr>
        <w:t xml:space="preserve"> — fixed event loop blocking and session loss on long-running API calls</w:t>
      </w:r>
    </w:p>
    <w:p>
      <w:pPr>
        <w:pStyle w:val="ListParagraph"/>
        <w:numPr>
          <w:ilvl w:val="0"/>
          <w:numId w:val="2"/>
        </w:numPr>
        <w:spacing w:after="60"/>
      </w:pPr>
      <w:r>
        <w:rPr>
          <w:rFonts w:ascii="Arial" w:cs="Arial" w:eastAsia="Arial" w:hAnsi="Arial"/>
          <w:sz w:val="20"/>
          <w:szCs w:val="20"/>
        </w:rPr>
        <w:t xml:space="preserve">Report candidate cap</w:t>
      </w:r>
      <w:r>
        <w:rPr>
          <w:rFonts w:ascii="Arial" w:cs="Arial" w:eastAsia="Arial" w:hAnsi="Arial"/>
          <w:b/>
          <w:bCs/>
          <w:sz w:val="20"/>
          <w:szCs w:val="20"/>
        </w:rPr>
        <w:t xml:space="preserve"> — increased from 50 to 100 candidates per report</w:t>
      </w:r>
    </w:p>
    <w:p>
      <w:pPr>
        <w:pStyle w:val="ListParagraph"/>
        <w:numPr>
          <w:ilvl w:val="0"/>
          <w:numId w:val="2"/>
        </w:numPr>
        <w:spacing w:after="60"/>
      </w:pPr>
      <w:r>
        <w:rPr>
          <w:rFonts w:ascii="Arial" w:cs="Arial" w:eastAsia="Arial" w:hAnsi="Arial"/>
          <w:sz w:val="20"/>
          <w:szCs w:val="20"/>
        </w:rPr>
        <w:t xml:space="preserve">Claude model upgrade</w:t>
      </w:r>
      <w:r>
        <w:rPr>
          <w:rFonts w:ascii="Arial" w:cs="Arial" w:eastAsia="Arial" w:hAnsi="Arial"/>
          <w:b/>
          <w:bCs/>
          <w:sz w:val="20"/>
          <w:szCs w:val="20"/>
        </w:rPr>
        <w:t xml:space="preserve"> — updated to claude-sonnet-4-6 for improved assessment quality</w:t>
      </w:r>
    </w:p>
    <w:p>
      <w:pPr>
        <w:pStyle w:val="ListParagraph"/>
        <w:numPr>
          <w:ilvl w:val="0"/>
          <w:numId w:val="2"/>
        </w:numPr>
        <w:spacing w:after="60"/>
      </w:pPr>
      <w:r>
        <w:rPr>
          <w:rFonts w:ascii="Arial" w:cs="Arial" w:eastAsia="Arial" w:hAnsi="Arial"/>
          <w:sz w:val="20"/>
          <w:szCs w:val="20"/>
        </w:rPr>
        <w:t xml:space="preserve">AI token limit increase</w:t>
      </w:r>
      <w:r>
        <w:rPr>
          <w:rFonts w:ascii="Arial" w:cs="Arial" w:eastAsia="Arial" w:hAnsi="Arial"/>
          <w:b/>
          <w:bCs/>
          <w:sz w:val="20"/>
          <w:szCs w:val="20"/>
        </w:rPr>
        <w:t xml:space="preserve"> — max_tokens raised to 8,192 for more detailed assessment output</w:t>
      </w:r>
    </w:p>
    <w:p>
      <w:pPr>
        <w:pStyle w:val="ListParagraph"/>
        <w:numPr>
          <w:ilvl w:val="0"/>
          <w:numId w:val="2"/>
        </w:numPr>
        <w:spacing w:after="60"/>
      </w:pPr>
      <w:r>
        <w:rPr>
          <w:rFonts w:ascii="Arial" w:cs="Arial" w:eastAsia="Arial" w:hAnsi="Arial"/>
          <w:sz w:val="20"/>
          <w:szCs w:val="20"/>
        </w:rPr>
        <w:t xml:space="preserve">JSON parsing robustness</w:t>
      </w:r>
      <w:r>
        <w:rPr>
          <w:rFonts w:ascii="Arial" w:cs="Arial" w:eastAsia="Arial" w:hAnsi="Arial"/>
          <w:b/>
          <w:bCs/>
          <w:sz w:val="20"/>
          <w:szCs w:val="20"/>
        </w:rPr>
        <w:t xml:space="preserve"> — improved handling of malformed AI responses</w:t>
      </w:r>
    </w:p>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Phase 8: Email Ingestion &amp; Communications</w:t>
      </w:r>
    </w:p>
    <w:p>
      <w:pPr>
        <w:spacing w:after="100"/>
      </w:pPr>
      <w:r>
        <w:rPr>
          <w:rFonts w:ascii="Arial" w:cs="Arial" w:eastAsia="Arial" w:hAnsi="Arial"/>
          <w:b/>
          <w:bCs/>
          <w:i/>
          <w:iCs/>
          <w:color w:val="595959"/>
          <w:sz w:val="20"/>
          <w:szCs w:val="20"/>
        </w:rPr>
        <w:t xml:space="preserve">May 2026</w:t>
      </w:r>
    </w:p>
    <w:p>
      <w:pPr>
        <w:spacing w:after="120"/>
      </w:pPr>
      <w:r>
        <w:rPr>
          <w:rFonts w:ascii="Arial" w:cs="Arial" w:eastAsia="Arial" w:hAnsi="Arial"/>
          <w:sz w:val="20"/>
          <w:szCs w:val="20"/>
        </w:rPr>
        <w:t xml:space="preserve">The most recent development phase closed a significant gap: candidates who applied directly via email (rather than through Indeed/PCR) were not automatically ingested into RAAF. The solution integrated Gmail as a fully automated resume intake channel and added outbound email capability for interview invitations.</w:t>
      </w:r>
    </w:p>
    <w:p>
      <w:pPr>
        <w:spacing w:after="80"/>
      </w:pPr>
      <w:r>
        <w:t xml:space="preserve"/>
      </w:r>
    </w:p>
    <w:p>
      <w:pPr>
        <w:pStyle w:val="Heading3"/>
        <w:spacing w:before="160" w:after="80"/>
      </w:pPr>
      <w:r>
        <w:rPr>
          <w:rFonts w:ascii="Arial" w:cs="Arial" w:eastAsia="Arial" w:hAnsi="Arial"/>
          <w:b/>
          <w:bCs/>
          <w:color w:val="2E75B6"/>
          <w:sz w:val="22"/>
          <w:szCs w:val="22"/>
        </w:rPr>
        <w:t xml:space="preserve">Email Resume Ingestion Pipeline</w:t>
      </w:r>
    </w:p>
    <w:p>
      <w:pPr>
        <w:pStyle w:val="ListParagraph"/>
        <w:numPr>
          <w:ilvl w:val="0"/>
          <w:numId w:val="2"/>
        </w:numPr>
        <w:spacing w:after="60"/>
      </w:pPr>
      <w:r>
        <w:rPr>
          <w:rFonts w:ascii="Arial" w:cs="Arial" w:eastAsia="Arial" w:hAnsi="Arial"/>
          <w:sz w:val="20"/>
          <w:szCs w:val="20"/>
        </w:rPr>
        <w:t xml:space="preserve">Daily cron job</w:t>
      </w:r>
      <w:r>
        <w:rPr>
          <w:rFonts w:ascii="Arial" w:cs="Arial" w:eastAsia="Arial" w:hAnsi="Arial"/>
          <w:b/>
          <w:bCs/>
          <w:sz w:val="20"/>
          <w:szCs w:val="20"/>
        </w:rPr>
        <w:t xml:space="preserve"> at 6 AM UTC scans the Archtekt Gmail inbox for emails with PDF/DOCX resume attachments</w:t>
      </w:r>
    </w:p>
    <w:p>
      <w:pPr>
        <w:pStyle w:val="ListParagraph"/>
        <w:numPr>
          <w:ilvl w:val="0"/>
          <w:numId w:val="2"/>
        </w:numPr>
        <w:spacing w:after="60"/>
      </w:pPr>
      <w:r>
        <w:rPr>
          <w:rFonts w:ascii="Arial" w:cs="Arial" w:eastAsia="Arial" w:hAnsi="Arial"/>
          <w:sz w:val="20"/>
          <w:szCs w:val="20"/>
        </w:rPr>
        <w:t xml:space="preserve">Source filtering</w:t>
      </w:r>
      <w:r>
        <w:rPr>
          <w:rFonts w:ascii="Arial" w:cs="Arial" w:eastAsia="Arial" w:hAnsi="Arial"/>
          <w:b/>
          <w:bCs/>
          <w:sz w:val="20"/>
          <w:szCs w:val="20"/>
        </w:rPr>
        <w:t xml:space="preserve"> — processes emails from peoplefindinc.com, indeed.com, and application-subject emails to active requisitions</w:t>
      </w:r>
    </w:p>
    <w:p>
      <w:pPr>
        <w:pStyle w:val="ListParagraph"/>
        <w:numPr>
          <w:ilvl w:val="0"/>
          <w:numId w:val="2"/>
        </w:numPr>
        <w:spacing w:after="60"/>
      </w:pPr>
      <w:r>
        <w:rPr>
          <w:rFonts w:ascii="Arial" w:cs="Arial" w:eastAsia="Arial" w:hAnsi="Arial"/>
          <w:sz w:val="20"/>
          <w:szCs w:val="20"/>
        </w:rPr>
        <w:t xml:space="preserve">AI-powered routing</w:t>
      </w:r>
      <w:r>
        <w:rPr>
          <w:rFonts w:ascii="Arial" w:cs="Arial" w:eastAsia="Arial" w:hAnsi="Arial"/>
          <w:b/>
          <w:bCs/>
          <w:sz w:val="20"/>
          <w:szCs w:val="20"/>
        </w:rPr>
        <w:t xml:space="preserve"> — Claude Haiku reads each resume and matches it to the best active requisition (confidence ≥ 0.5 = matched; below threshold = unmatched queue for manual review)</w:t>
      </w:r>
    </w:p>
    <w:p>
      <w:pPr>
        <w:pStyle w:val="ListParagraph"/>
        <w:numPr>
          <w:ilvl w:val="0"/>
          <w:numId w:val="2"/>
        </w:numPr>
        <w:spacing w:after="60"/>
      </w:pPr>
      <w:r>
        <w:rPr>
          <w:rFonts w:ascii="Arial" w:cs="Arial" w:eastAsia="Arial" w:hAnsi="Arial"/>
          <w:sz w:val="20"/>
          <w:szCs w:val="20"/>
        </w:rPr>
        <w:t xml:space="preserve">Automatic file placement</w:t>
      </w:r>
      <w:r>
        <w:rPr>
          <w:rFonts w:ascii="Arial" w:cs="Arial" w:eastAsia="Arial" w:hAnsi="Arial"/>
          <w:b/>
          <w:bCs/>
          <w:sz w:val="20"/>
          <w:szCs w:val="20"/>
        </w:rPr>
        <w:t xml:space="preserve"> — originals stored in Direct_Submissions/{req_id}/ and copied into the requisition's batch folder so the RAAF UI picks them up immediately</w:t>
      </w:r>
    </w:p>
    <w:p>
      <w:pPr>
        <w:pStyle w:val="ListParagraph"/>
        <w:numPr>
          <w:ilvl w:val="0"/>
          <w:numId w:val="2"/>
        </w:numPr>
        <w:spacing w:after="60"/>
      </w:pPr>
      <w:r>
        <w:rPr>
          <w:rFonts w:ascii="Arial" w:cs="Arial" w:eastAsia="Arial" w:hAnsi="Arial"/>
          <w:sz w:val="20"/>
          <w:szCs w:val="20"/>
        </w:rPr>
        <w:t xml:space="preserve">Database registration</w:t>
      </w:r>
      <w:r>
        <w:rPr>
          <w:rFonts w:ascii="Arial" w:cs="Arial" w:eastAsia="Arial" w:hAnsi="Arial"/>
          <w:b/>
          <w:bCs/>
          <w:sz w:val="20"/>
          <w:szCs w:val="20"/>
        </w:rPr>
        <w:t xml:space="preserve"> — candidate added as 'pending' in the DB with source metadata (no auto-assessment per user preference)</w:t>
      </w:r>
    </w:p>
    <w:p>
      <w:pPr>
        <w:pStyle w:val="ListParagraph"/>
        <w:numPr>
          <w:ilvl w:val="0"/>
          <w:numId w:val="2"/>
        </w:numPr>
        <w:spacing w:after="60"/>
      </w:pPr>
      <w:r>
        <w:rPr>
          <w:rFonts w:ascii="Arial" w:cs="Arial" w:eastAsia="Arial" w:hAnsi="Arial"/>
          <w:sz w:val="20"/>
          <w:szCs w:val="20"/>
        </w:rPr>
        <w:t xml:space="preserve">Body-only resume handling</w:t>
      </w:r>
      <w:r>
        <w:rPr>
          <w:rFonts w:ascii="Arial" w:cs="Arial" w:eastAsia="Arial" w:hAnsi="Arial"/>
          <w:b/>
          <w:bCs/>
          <w:sz w:val="20"/>
          <w:szCs w:val="20"/>
        </w:rPr>
        <w:t xml:space="preserve"> — handles emails where the resume text is in the email body rather than an attachment</w:t>
      </w:r>
    </w:p>
    <w:p>
      <w:pPr>
        <w:pStyle w:val="ListParagraph"/>
        <w:numPr>
          <w:ilvl w:val="0"/>
          <w:numId w:val="2"/>
        </w:numPr>
        <w:spacing w:after="60"/>
      </w:pPr>
      <w:r>
        <w:rPr>
          <w:rFonts w:ascii="Arial" w:cs="Arial" w:eastAsia="Arial" w:hAnsi="Arial"/>
          <w:sz w:val="20"/>
          <w:szCs w:val="20"/>
        </w:rPr>
        <w:t xml:space="preserve">Email ingestion log</w:t>
      </w:r>
      <w:r>
        <w:rPr>
          <w:rFonts w:ascii="Arial" w:cs="Arial" w:eastAsia="Arial" w:hAnsi="Arial"/>
          <w:b/>
          <w:bCs/>
          <w:sz w:val="20"/>
          <w:szCs w:val="20"/>
        </w:rPr>
        <w:t xml:space="preserve"> — dedicated log tab in Admin UI for monitoring pipeline activity</w:t>
      </w:r>
    </w:p>
    <w:p>
      <w:pPr>
        <w:spacing w:after="80"/>
      </w:pPr>
      <w:r>
        <w:t xml:space="preserve"/>
      </w:r>
    </w:p>
    <w:p>
      <w:pPr>
        <w:pStyle w:val="Heading3"/>
        <w:spacing w:before="160" w:after="80"/>
      </w:pPr>
      <w:r>
        <w:rPr>
          <w:rFonts w:ascii="Arial" w:cs="Arial" w:eastAsia="Arial" w:hAnsi="Arial"/>
          <w:b/>
          <w:bCs/>
          <w:color w:val="2E75B6"/>
          <w:sz w:val="22"/>
          <w:szCs w:val="22"/>
        </w:rPr>
        <w:t xml:space="preserve">Outbound Gmail Integration</w:t>
      </w:r>
    </w:p>
    <w:p>
      <w:pPr>
        <w:pStyle w:val="ListParagraph"/>
        <w:numPr>
          <w:ilvl w:val="0"/>
          <w:numId w:val="2"/>
        </w:numPr>
        <w:spacing w:after="60"/>
      </w:pPr>
      <w:r>
        <w:rPr>
          <w:rFonts w:ascii="Arial" w:cs="Arial" w:eastAsia="Arial" w:hAnsi="Arial"/>
          <w:sz w:val="20"/>
          <w:szCs w:val="20"/>
        </w:rPr>
        <w:t xml:space="preserve">Interview invitation generator</w:t>
      </w:r>
      <w:r>
        <w:rPr>
          <w:rFonts w:ascii="Arial" w:cs="Arial" w:eastAsia="Arial" w:hAnsi="Arial"/>
          <w:b/>
          <w:bCs/>
          <w:sz w:val="20"/>
          <w:szCs w:val="20"/>
        </w:rPr>
        <w:t xml:space="preserve"> — produces customized invitation emails for qualified candidates directly from the requisition view</w:t>
      </w:r>
    </w:p>
    <w:p>
      <w:pPr>
        <w:pStyle w:val="ListParagraph"/>
        <w:numPr>
          <w:ilvl w:val="0"/>
          <w:numId w:val="2"/>
        </w:numPr>
        <w:spacing w:after="60"/>
      </w:pPr>
      <w:r>
        <w:rPr>
          <w:rFonts w:ascii="Arial" w:cs="Arial" w:eastAsia="Arial" w:hAnsi="Arial"/>
          <w:sz w:val="20"/>
          <w:szCs w:val="20"/>
        </w:rPr>
        <w:t xml:space="preserve">Gmail send</w:t>
      </w:r>
      <w:r>
        <w:rPr>
          <w:rFonts w:ascii="Arial" w:cs="Arial" w:eastAsia="Arial" w:hAnsi="Arial"/>
          <w:b/>
          <w:bCs/>
          <w:sz w:val="20"/>
          <w:szCs w:val="20"/>
        </w:rPr>
        <w:t xml:space="preserve"> — invitations sent directly from RAAF without leaving the application (Gmail API integration with OAuth scope)</w:t>
      </w:r>
    </w:p>
    <w:p>
      <w:pPr>
        <w:pStyle w:val="ListParagraph"/>
        <w:numPr>
          <w:ilvl w:val="0"/>
          <w:numId w:val="2"/>
        </w:numPr>
        <w:spacing w:after="60"/>
      </w:pPr>
      <w:r>
        <w:rPr>
          <w:rFonts w:ascii="Arial" w:cs="Arial" w:eastAsia="Arial" w:hAnsi="Arial"/>
          <w:sz w:val="20"/>
          <w:szCs w:val="20"/>
        </w:rPr>
        <w:t xml:space="preserve">Confidential client handling</w:t>
      </w:r>
      <w:r>
        <w:rPr>
          <w:rFonts w:ascii="Arial" w:cs="Arial" w:eastAsia="Arial" w:hAnsi="Arial"/>
          <w:b/>
          <w:bCs/>
          <w:sz w:val="20"/>
          <w:szCs w:val="20"/>
        </w:rPr>
        <w:t xml:space="preserve"> — client names suppressed in invitation emails; displayed as &lt;Confidential Client&gt; to protect business relationships</w:t>
      </w:r>
    </w:p>
    <w:p>
      <w:pPr>
        <w:pStyle w:val="ListParagraph"/>
        <w:numPr>
          <w:ilvl w:val="0"/>
          <w:numId w:val="2"/>
        </w:numPr>
        <w:spacing w:after="60"/>
      </w:pPr>
      <w:r>
        <w:rPr>
          <w:rFonts w:ascii="Arial" w:cs="Arial" w:eastAsia="Arial" w:hAnsi="Arial"/>
          <w:sz w:val="20"/>
          <w:szCs w:val="20"/>
        </w:rPr>
        <w:t xml:space="preserve">Settings &amp; template editor</w:t>
      </w:r>
      <w:r>
        <w:rPr>
          <w:rFonts w:ascii="Arial" w:cs="Arial" w:eastAsia="Arial" w:hAnsi="Arial"/>
          <w:b/>
          <w:bCs/>
          <w:sz w:val="20"/>
          <w:szCs w:val="20"/>
        </w:rPr>
        <w:t xml:space="preserve"> — recruiter-editable invitation templates accessible from the UI</w:t>
      </w:r>
    </w:p>
    <w:p>
      <w:pPr>
        <w:pStyle w:val="ListParagraph"/>
        <w:numPr>
          <w:ilvl w:val="0"/>
          <w:numId w:val="2"/>
        </w:numPr>
        <w:spacing w:after="60"/>
      </w:pPr>
      <w:r>
        <w:rPr>
          <w:rFonts w:ascii="Arial" w:cs="Arial" w:eastAsia="Arial" w:hAnsi="Arial"/>
          <w:sz w:val="20"/>
          <w:szCs w:val="20"/>
        </w:rPr>
        <w:t xml:space="preserve">Email attachments support</w:t>
      </w:r>
      <w:r>
        <w:rPr>
          <w:rFonts w:ascii="Arial" w:cs="Arial" w:eastAsia="Arial" w:hAnsi="Arial"/>
          <w:b/>
          <w:bCs/>
          <w:sz w:val="20"/>
          <w:szCs w:val="20"/>
        </w:rPr>
        <w:t xml:space="preserve"> — ability to send emails with file attachments (e.g., job description PDF)</w:t>
      </w:r>
    </w:p>
    <w:p>
      <w:pPr>
        <w:spacing w:after="80"/>
      </w:pPr>
      <w:r>
        <w:t xml:space="preserve"/>
      </w:r>
    </w:p>
    <w:p>
      <w:pPr>
        <w:pStyle w:val="Heading3"/>
        <w:spacing w:before="160" w:after="80"/>
      </w:pPr>
      <w:r>
        <w:rPr>
          <w:rFonts w:ascii="Arial" w:cs="Arial" w:eastAsia="Arial" w:hAnsi="Arial"/>
          <w:b/>
          <w:bCs/>
          <w:color w:val="2E75B6"/>
          <w:sz w:val="22"/>
          <w:szCs w:val="22"/>
        </w:rPr>
        <w:t xml:space="preserve">Candidate Management Improvements</w:t>
      </w:r>
    </w:p>
    <w:p>
      <w:pPr>
        <w:pStyle w:val="ListParagraph"/>
        <w:numPr>
          <w:ilvl w:val="0"/>
          <w:numId w:val="2"/>
        </w:numPr>
        <w:spacing w:after="60"/>
      </w:pPr>
      <w:r>
        <w:rPr>
          <w:rFonts w:ascii="Arial" w:cs="Arial" w:eastAsia="Arial" w:hAnsi="Arial"/>
          <w:sz w:val="20"/>
          <w:szCs w:val="20"/>
        </w:rPr>
        <w:t xml:space="preserve">Out of Consideration (OOC) status</w:t>
      </w:r>
      <w:r>
        <w:rPr>
          <w:rFonts w:ascii="Arial" w:cs="Arial" w:eastAsia="Arial" w:hAnsi="Arial"/>
          <w:b/>
          <w:bCs/>
          <w:sz w:val="20"/>
          <w:szCs w:val="20"/>
        </w:rPr>
        <w:t xml:space="preserve"> — quick-action Remove/Restore button on candidate lists to flag candidates without opening their detail page</w:t>
      </w:r>
    </w:p>
    <w:p>
      <w:pPr>
        <w:pStyle w:val="ListParagraph"/>
        <w:numPr>
          <w:ilvl w:val="0"/>
          <w:numId w:val="2"/>
        </w:numPr>
        <w:spacing w:after="60"/>
      </w:pPr>
      <w:r>
        <w:rPr>
          <w:rFonts w:ascii="Arial" w:cs="Arial" w:eastAsia="Arial" w:hAnsi="Arial"/>
          <w:sz w:val="20"/>
          <w:szCs w:val="20"/>
        </w:rPr>
        <w:t xml:space="preserve">Visual differentiation</w:t>
      </w:r>
      <w:r>
        <w:rPr>
          <w:rFonts w:ascii="Arial" w:cs="Arial" w:eastAsia="Arial" w:hAnsi="Arial"/>
          <w:b/>
          <w:bCs/>
          <w:sz w:val="20"/>
          <w:szCs w:val="20"/>
        </w:rPr>
        <w:t xml:space="preserve"> — OOC candidates dimmed to 55% opacity with red badge; clear visual distinction from active candidates</w:t>
      </w:r>
    </w:p>
    <w:p>
      <w:pPr>
        <w:pStyle w:val="ListParagraph"/>
        <w:numPr>
          <w:ilvl w:val="0"/>
          <w:numId w:val="2"/>
        </w:numPr>
        <w:spacing w:after="60"/>
      </w:pPr>
      <w:r>
        <w:rPr>
          <w:rFonts w:ascii="Arial" w:cs="Arial" w:eastAsia="Arial" w:hAnsi="Arial"/>
          <w:sz w:val="20"/>
          <w:szCs w:val="20"/>
        </w:rPr>
        <w:t xml:space="preserve">Date Assessed column</w:t>
      </w:r>
      <w:r>
        <w:rPr>
          <w:rFonts w:ascii="Arial" w:cs="Arial" w:eastAsia="Arial" w:hAnsi="Arial"/>
          <w:b/>
          <w:bCs/>
          <w:sz w:val="20"/>
          <w:szCs w:val="20"/>
        </w:rPr>
        <w:t xml:space="preserve"> — added to all candidate list views (requisition, batch, full candidate dashboard) for chronological tracking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Pipeline completion:</w:t>
            </w:r>
            <w:r>
              <w:rPr>
                <w:rFonts w:ascii="Arial" w:cs="Arial" w:eastAsia="Arial" w:hAnsi="Arial"/>
                <w:b/>
                <w:bCs/>
                <w:sz w:val="20"/>
                <w:szCs w:val="20"/>
              </w:rPr>
              <w:t xml:space="preserve"> With email ingestion added, RAAF now handles candidates from every major inbound channel: PCR (Indeed applicants), direct email submissions, and manual uploads. No candidate falls through the cracks.</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Current State — May 2026</w:t>
      </w:r>
    </w:p>
    <w:p>
      <w:pPr>
        <w:spacing w:after="120"/>
      </w:pPr>
      <w:r>
        <w:rPr>
          <w:rFonts w:ascii="Arial" w:cs="Arial" w:eastAsia="Arial" w:hAnsi="Arial"/>
          <w:sz w:val="20"/>
          <w:szCs w:val="20"/>
        </w:rPr>
        <w:t xml:space="preserve">RAAF is a fully operational production system, deployed on a cloud VPS, actively processing candidates for Archtekt Consulting's live client engagements. The following describes the complete system as it stands today.</w:t>
      </w:r>
    </w:p>
    <w:p>
      <w:pPr>
        <w:spacing w:after="80"/>
      </w:pPr>
      <w:r>
        <w:t xml:space="preserve"/>
      </w:r>
    </w:p>
    <w:p>
      <w:pPr>
        <w:pStyle w:val="Heading2"/>
        <w:spacing w:before="200" w:after="100"/>
      </w:pPr>
      <w:r>
        <w:rPr>
          <w:rFonts w:ascii="Arial" w:cs="Arial" w:eastAsia="Arial" w:hAnsi="Arial"/>
          <w:b/>
          <w:bCs/>
          <w:color w:val="2E75B6"/>
          <w:sz w:val="26"/>
          <w:szCs w:val="2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 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FastAPI + Uvicorn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Async Python; Jinja2 server-rendered templates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SQLite (data/raaf.db)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tables, FTS5 full-text index, 2 views; DB-first mode with file 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Anthropic Claude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claude-sonnet-4-6 for assessments; claude-haiku for email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ATS integration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PCRecruiter REST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Bi-directional: pull candidates, push scores, update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Gmail API (OAuth 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Inbound: resume ingestion. Outbound: interview invitations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Cloud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Google Drive / OneDrive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Resume import (Drive); automated DB backups (OneDrive via rclone)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Containerization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 Docker Compose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services: raaf-app, raaf-cron, certbot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Scheduled 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supercronic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 sync hourly; email ingestion 6 AM UTC daily; backups 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Google OAuth + email/pass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Allowlist-based; DEV_MODE bypass for local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SSL/TLS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Let's Encrypt (certbot)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Auto-renewed; hosted at raaf.genapex.org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Node.js + docx npm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Client-ready DOCX reports with tables, rankings, candidate profiles</w:t>
            </w:r>
          </w:p>
        </w:tc>
      </w:tr>
    </w:tbl>
    <w:p>
      <w:pPr>
        <w:spacing w:after="80"/>
      </w:pPr>
      <w:r>
        <w:t xml:space="preserve"/>
      </w:r>
    </w:p>
    <w:p>
      <w:pPr>
        <w:pStyle w:val="Heading2"/>
        <w:spacing w:before="200" w:after="100"/>
      </w:pPr>
      <w:r>
        <w:rPr>
          <w:rFonts w:ascii="Arial" w:cs="Arial" w:eastAsia="Arial" w:hAnsi="Arial"/>
          <w:b/>
          <w:bCs/>
          <w:color w:val="2E75B6"/>
          <w:sz w:val="26"/>
          <w:szCs w:val="26"/>
        </w:rPr>
        <w:t xml:space="preserve">Web 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 / Router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Overview: active requisitions, candidate counts, assessment pipeline status, MOTD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view, edit client records; active requisition counts; commission rate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Requisitions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lifecycle management; PCR position linking; JD upload/view/replace; framework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Candidates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Resume viewing; assessment display; lifecycle status; PCR pipeline sync; OOC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Batch scoring dashboard; AI assessment trigger; score editing; live progress monitor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One-click report generation; download; min-score filter; batch or full-requisition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Correspondence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Interview invitation generation and Gmail send; template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 Integration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Position search; candidate sync; resume download; score push; pipeline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Search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Full-text search across candidates and requisitions via SQLite FTS5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 viewer; data store status; backup status; activity monitor; user management</w:t>
            </w:r>
          </w:p>
        </w:tc>
      </w:tr>
    </w:tbl>
    <w:p>
      <w:pPr>
        <w:spacing w:after="80"/>
      </w:pPr>
      <w:r>
        <w:t xml:space="preserve"/>
      </w:r>
    </w:p>
    <w:p>
      <w:pPr>
        <w:pStyle w:val="Heading2"/>
        <w:spacing w:before="200" w:after="100"/>
      </w:pPr>
      <w:r>
        <w:rPr>
          <w:rFonts w:ascii="Arial" w:cs="Arial" w:eastAsia="Arial" w:hAnsi="Arial"/>
          <w:b/>
          <w:bCs/>
          <w:color w:val="2E75B6"/>
          <w:sz w:val="26"/>
          <w:szCs w:val="26"/>
        </w:rPr>
        <w:t xml:space="preserve">The End-to-End Workflow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328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Who/What Does 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Position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Job posted in PCR with Indeed code (INDML)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 (in PCR)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Requisition linked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 position imported to RAAF; JD pulled; framework auto-generated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 (one click in RAAF)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Candidates flow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Indeed applicants enter PCR; cron downloads resumes hourly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Automated (PCR + RAAF cron)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Email submissions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 email resumes ingested, AI-routed to correct requisition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Automated (Gmail pipeline)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AI assessment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Claude scores each candidate against the framework with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Claude API (triggered by recruiter)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Review &amp; edit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 reviews AI scores, adjusts if needed, sets lifecycle status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 (RAAF web UI)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 Report 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Consolidated DOCX report with rankings and recommendations produced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click in RAAF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 Scores pushed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 scores and recommendation tiers synced back to PCR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click in RAAF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 Invitations sent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Interview invitations generated and sent via Gmail from RAAF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 (RAAF web UI)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report delivered to client for interview decisions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Recruiter</w:t>
            </w:r>
          </w:p>
        </w:tc>
      </w:tr>
    </w:tbl>
    <w:p>
      <w:pPr>
        <w:spacing w:after="80"/>
      </w:pPr>
      <w:r>
        <w:t xml:space="preserve"/>
      </w:r>
    </w:p>
    <w:p>
      <w:pPr>
        <w:pStyle w:val="Heading2"/>
        <w:spacing w:before="200" w:after="100"/>
      </w:pPr>
      <w:r>
        <w:rPr>
          <w:rFonts w:ascii="Arial" w:cs="Arial" w:eastAsia="Arial" w:hAnsi="Arial"/>
          <w:b/>
          <w:bCs/>
          <w:color w:val="2E75B6"/>
          <w:sz w:val="26"/>
          <w:szCs w:val="26"/>
        </w:rPr>
        <w:t xml:space="preserve">Time Savings: Then vs.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Manual Process (Before RAAF)</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With RAAF Today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Resume organization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 min per candidate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Automated (email ingestion + PCR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Framework creation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 hours per role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min (AI generates from JD with one click)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Candidate scoring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15–20 min per candidate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min per candidate (AI + recruiter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 compilation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ATS score update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entry per candidate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click — all candidates synced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Interview invitations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email drafting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Generated and sent from RAAF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(30 candidates)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12–15 hours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 hours</w:t>
            </w:r>
          </w:p>
        </w:tc>
      </w:tr>
    </w:tbl>
    <w:p>
      <w:pPr>
        <w:spacing w:after="80"/>
      </w:pPr>
      <w:r>
        <w:t xml:space="preserve"/>
      </w:r>
    </w:p>
    <w:p>
      <w:pPr>
        <w:pStyle w:val="Heading2"/>
        <w:spacing w:before="200" w:after="100"/>
      </w:pPr>
      <w:r>
        <w:rPr>
          <w:rFonts w:ascii="Arial" w:cs="Arial" w:eastAsia="Arial" w:hAnsi="Arial"/>
          <w:b/>
          <w:bCs/>
          <w:color w:val="2E75B6"/>
          <w:sz w:val="26"/>
          <w:szCs w:val="26"/>
        </w:rPr>
        <w:t xml:space="preserve">Codebase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 commits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 application routers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PCR integration scripts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automation scripts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 tables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Assessment framework templates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(base, SaaS CSM, SaaS AE, Construction PM)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Deployment services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(raaf-app, raaf-cron, certbot)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development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months (Jan 19 – May 2026)</w:t>
            </w:r>
          </w:p>
        </w:tc>
      </w:tr>
    </w:tbl>
    <w:p>
      <w:pPr>
        <w:spacing w:after="80"/>
      </w:pPr>
      <w:r>
        <w:t xml:space="preserve"/>
      </w:r>
    </w:p>
    <w:p>
      <w:pPr>
        <w:pBdr>
          <w:bottom w:val="single" w:color="2E75B6" w:sz="3" w:space="1"/>
        </w:pBdr>
        <w:spacing w:before="80" w:after="80"/>
      </w:pPr>
      <w:r>
        <w:t xml:space="preserve"/>
      </w:r>
    </w:p>
    <w:p>
      <w:pPr>
        <w:pStyle w:val="Heading1"/>
        <w:pageBreakBefore/>
        <w:spacing w:before="240" w:after="120"/>
      </w:pPr>
      <w:r>
        <w:rPr>
          <w:rFonts w:ascii="Arial" w:cs="Arial" w:eastAsia="Arial" w:hAnsi="Arial"/>
          <w:b/>
          <w:bCs/>
          <w:color w:val="1F3864"/>
          <w:sz w:val="32"/>
          <w:szCs w:val="32"/>
        </w:rPr>
        <w:t xml:space="preserve">Looking Ahead</w:t>
      </w:r>
    </w:p>
    <w:p>
      <w:pPr>
        <w:spacing w:after="120"/>
      </w:pPr>
      <w:r>
        <w:rPr>
          <w:rFonts w:ascii="Arial" w:cs="Arial" w:eastAsia="Arial" w:hAnsi="Arial"/>
          <w:sz w:val="20"/>
          <w:szCs w:val="20"/>
        </w:rPr>
        <w:t xml:space="preserve">RAAF has matured from a personal productivity tool into a platform capable of supporting Archtekt's growth. The foundation is solid: a clean database schema, a modular web architecture, a reliable deployment infrastructure, and a proven AI assessment engine.</w:t>
      </w:r>
    </w:p>
    <w:p>
      <w:pPr>
        <w:spacing w:after="80"/>
      </w:pPr>
      <w:r>
        <w:t xml:space="preserve"/>
      </w:r>
    </w:p>
    <w:p>
      <w:pPr>
        <w:spacing w:after="120"/>
      </w:pPr>
      <w:r>
        <w:rPr>
          <w:rFonts w:ascii="Arial" w:cs="Arial" w:eastAsia="Arial" w:hAnsi="Arial"/>
          <w:sz w:val="20"/>
          <w:szCs w:val="20"/>
        </w:rPr>
        <w:t xml:space="preserve">Areas identified for future development include:</w:t>
      </w:r>
    </w:p>
    <w:p>
      <w:pPr>
        <w:spacing w:after="60"/>
      </w:pPr>
      <w:r>
        <w:t xml:space="preserve"/>
      </w:r>
    </w:p>
    <w:p>
      <w:pPr>
        <w:pStyle w:val="ListParagraph"/>
        <w:numPr>
          <w:ilvl w:val="0"/>
          <w:numId w:val="2"/>
        </w:numPr>
        <w:spacing w:after="60"/>
      </w:pPr>
      <w:r>
        <w:rPr>
          <w:rFonts w:ascii="Arial" w:cs="Arial" w:eastAsia="Arial" w:hAnsi="Arial"/>
          <w:sz w:val="20"/>
          <w:szCs w:val="20"/>
        </w:rPr>
        <w:t xml:space="preserve">Multi-user support</w:t>
      </w:r>
      <w:r>
        <w:rPr>
          <w:rFonts w:ascii="Arial" w:cs="Arial" w:eastAsia="Arial" w:hAnsi="Arial"/>
          <w:b/>
          <w:bCs/>
          <w:sz w:val="20"/>
          <w:szCs w:val="20"/>
        </w:rPr>
        <w:t xml:space="preserve"> — role-based access control to support a growing team of recruiters</w:t>
      </w:r>
    </w:p>
    <w:p>
      <w:pPr>
        <w:pStyle w:val="ListParagraph"/>
        <w:numPr>
          <w:ilvl w:val="0"/>
          <w:numId w:val="2"/>
        </w:numPr>
        <w:spacing w:after="60"/>
      </w:pPr>
      <w:r>
        <w:rPr>
          <w:rFonts w:ascii="Arial" w:cs="Arial" w:eastAsia="Arial" w:hAnsi="Arial"/>
          <w:sz w:val="20"/>
          <w:szCs w:val="20"/>
        </w:rPr>
        <w:t xml:space="preserve">US market expansion</w:t>
      </w:r>
      <w:r>
        <w:rPr>
          <w:rFonts w:ascii="Arial" w:cs="Arial" w:eastAsia="Arial" w:hAnsi="Arial"/>
          <w:b/>
          <w:bCs/>
          <w:sz w:val="20"/>
          <w:szCs w:val="20"/>
        </w:rPr>
        <w:t xml:space="preserve"> — requisition configuration and reporting adaptations for US-based clients (USD currency, US compliance considerations)</w:t>
      </w:r>
    </w:p>
    <w:p>
      <w:pPr>
        <w:pStyle w:val="ListParagraph"/>
        <w:numPr>
          <w:ilvl w:val="0"/>
          <w:numId w:val="2"/>
        </w:numPr>
        <w:spacing w:after="60"/>
      </w:pPr>
      <w:r>
        <w:rPr>
          <w:rFonts w:ascii="Arial" w:cs="Arial" w:eastAsia="Arial" w:hAnsi="Arial"/>
          <w:sz w:val="20"/>
          <w:szCs w:val="20"/>
        </w:rPr>
        <w:t xml:space="preserve">Client portal</w:t>
      </w:r>
      <w:r>
        <w:rPr>
          <w:rFonts w:ascii="Arial" w:cs="Arial" w:eastAsia="Arial" w:hAnsi="Arial"/>
          <w:b/>
          <w:bCs/>
          <w:sz w:val="20"/>
          <w:szCs w:val="20"/>
        </w:rPr>
        <w:t xml:space="preserve"> — a read-only view allowing clients to monitor assessment progress without receiving emailed reports</w:t>
      </w:r>
    </w:p>
    <w:p>
      <w:pPr>
        <w:pStyle w:val="ListParagraph"/>
        <w:numPr>
          <w:ilvl w:val="0"/>
          <w:numId w:val="2"/>
        </w:numPr>
        <w:spacing w:after="60"/>
      </w:pPr>
      <w:r>
        <w:rPr>
          <w:rFonts w:ascii="Arial" w:cs="Arial" w:eastAsia="Arial" w:hAnsi="Arial"/>
          <w:sz w:val="20"/>
          <w:szCs w:val="20"/>
        </w:rPr>
        <w:t xml:space="preserve">Advanced analytics</w:t>
      </w:r>
      <w:r>
        <w:rPr>
          <w:rFonts w:ascii="Arial" w:cs="Arial" w:eastAsia="Arial" w:hAnsi="Arial"/>
          <w:b/>
          <w:bCs/>
          <w:sz w:val="20"/>
          <w:szCs w:val="20"/>
        </w:rPr>
        <w:t xml:space="preserve"> — placement success tracking, time-to-fill metrics, and framework calibration based on interview outcomes</w:t>
      </w:r>
    </w:p>
    <w:p>
      <w:pPr>
        <w:pStyle w:val="ListParagraph"/>
        <w:numPr>
          <w:ilvl w:val="0"/>
          <w:numId w:val="2"/>
        </w:numPr>
        <w:spacing w:after="60"/>
      </w:pPr>
      <w:r>
        <w:rPr>
          <w:rFonts w:ascii="Arial" w:cs="Arial" w:eastAsia="Arial" w:hAnsi="Arial"/>
          <w:sz w:val="20"/>
          <w:szCs w:val="20"/>
        </w:rPr>
        <w:t xml:space="preserve">Expanded ATS integrations</w:t>
      </w:r>
      <w:r>
        <w:rPr>
          <w:rFonts w:ascii="Arial" w:cs="Arial" w:eastAsia="Arial" w:hAnsi="Arial"/>
          <w:b/>
          <w:bCs/>
          <w:sz w:val="20"/>
          <w:szCs w:val="20"/>
        </w:rPr>
        <w:t xml:space="preserve"> — connecting to other ATS platforms beyond PCRecruiter as the client base diversifies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BF3FB" w:val="clear"/>
            <w:tcMar>
              <w:top w:type="dxa" w:w="120"/>
              <w:left w:type="dxa" w:w="200"/>
              <w:bottom w:type="dxa" w:w="120"/>
              <w:right w:type="dxa" w:w="200"/>
            </w:tcMar>
          </w:tcPr>
          <w:p>
            <w:pPr>
              <w:spacing w:after="0"/>
            </w:pPr>
            <w:r>
              <w:rPr>
                <w:rFonts w:ascii="Arial" w:cs="Arial" w:eastAsia="Arial" w:hAnsi="Arial"/>
                <w:sz w:val="20"/>
                <w:szCs w:val="20"/>
              </w:rPr>
              <w:t xml:space="preserve">RAAF represents the technology backbone of Archtekt Consulting's competitive advantage: the ability to assess more candidates, faster, more consistently, and more professionally than any manual process — at a fraction of the recruiter time cost.</w:t>
            </w:r>
          </w:p>
        </w:tc>
      </w:tr>
    </w:tbl>
    <w:p>
      <w:pPr>
        <w:spacing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6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60"/>
    </w:pPr>
    <w:r>
      <w:rPr>
        <w:rFonts w:ascii="Arial" w:cs="Arial" w:eastAsia="Arial" w:hAnsi="Arial"/>
        <w:b/>
        <w:bCs/>
        <w:color w:val="595959"/>
        <w:sz w:val="16"/>
        <w:szCs w:val="16"/>
      </w:rPr>
      <w:t xml:space="preserve">RAAF — From Inception to Current State</w:t>
    </w:r>
    <w:r>
      <w:rPr>
        <w:rFonts w:ascii="Arial" w:cs="Arial" w:eastAsia="Arial" w:hAnsi="Arial"/>
        <w:color w:val="595959"/>
        <w:sz w:val="16"/>
        <w:szCs w:val="16"/>
      </w:rPr>
      <w:t xml:space="preserve">  |  Archtekt Consulting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2026-05-29T01:36:05.525Z</dcterms:created>
  <dcterms:modified xsi:type="dcterms:W3CDTF">2026-05-29T01:36:05.526Z</dcterms:modified>
</cp:coreProperties>
</file>

<file path=docProps/custom.xml><?xml version="1.0" encoding="utf-8"?>
<Properties xmlns="http://schemas.openxmlformats.org/officeDocument/2006/custom-properties" xmlns:vt="http://schemas.openxmlformats.org/officeDocument/2006/docPropsVTypes"/>
</file>