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RAAF User Guide</w:t>
      </w:r>
    </w:p>
    <w:p>
      <w:pPr>
        <w:jc w:val="center"/>
      </w:pPr>
      <w:r>
        <w:rPr>
          <w:rFonts w:ascii="Arial" w:hAnsi="Arial"/>
          <w:b/>
          <w:color w:val="186FAF"/>
          <w:sz w:val="28"/>
        </w:rPr>
        <w:t>Resume Assessment Automation Framework</w:t>
      </w:r>
    </w:p>
    <w:p>
      <w:pPr>
        <w:jc w:val="center"/>
      </w:pPr>
      <w:r>
        <w:rPr>
          <w:rFonts w:ascii="Arial" w:hAnsi="Arial"/>
          <w:i/>
          <w:sz w:val="24"/>
        </w:rPr>
        <w:t>Archtekt Consulting Inc.</w:t>
      </w:r>
    </w:p>
    <w:p/>
    <w:p>
      <w:pPr>
        <w:spacing w:after="120"/>
        <w:ind w:left="360"/>
      </w:pPr>
      <w:r>
        <w:rPr>
          <w:rFonts w:ascii="Arial" w:hAnsi="Arial"/>
          <w:i/>
          <w:color w:val="444444"/>
          <w:sz w:val="21"/>
        </w:rPr>
        <w:t>You are already doing the hard work -- finding the right people for the right roles. RAAF is here to make sure that work is faster, more consistent, and more compelling for every client you serve. Whether you are filling a Director of Finance role for a grocery retailer, a Customer Success Manager for a SaaS company, or a Project Manager for a construction firm, RAAF gives you a professional, evidence-based process that sets you apart.</w:t>
      </w:r>
    </w:p>
    <w:p>
      <w:r>
        <w:br w:type="page"/>
      </w:r>
    </w:p>
    <w:p>
      <w:pPr>
        <w:pStyle w:val="Heading3"/>
      </w:pPr>
      <w:r>
        <w:t>Archtekt Consulting Inc.</w:t>
      </w:r>
    </w:p>
    <w:p>
      <w:pPr>
        <w:spacing w:after="120"/>
        <w:ind w:left="360"/>
      </w:pPr>
      <w:r>
        <w:rPr>
          <w:rFonts w:ascii="Arial" w:hAnsi="Arial"/>
          <w:i/>
          <w:color w:val="444444"/>
          <w:sz w:val="21"/>
        </w:rPr>
        <w:t>**You are already doing the hard work** — finding the right people for the right roles. RAAF is here to make sure that work is faster, more consistent, and more compelling for every client you serve. Whether you are filling a Director of Finance role for a grocery retailer, a Customer Success Manager for a SaaS company, or a Project Manager for a construction firm, RAAF gives you a professional, evidence-based process that sets you apart.</w:t>
      </w:r>
    </w:p>
    <w:p>
      <w:pPr>
        <w:pStyle w:val="ListNumber"/>
        <w:spacing w:after="60"/>
        <w:ind w:left="360"/>
      </w:pPr>
      <w:r>
        <w:rPr>
          <w:rFonts w:ascii="Arial" w:hAnsi="Arial"/>
          <w:sz w:val="22"/>
        </w:rPr>
        <w:t>[What Is RAAF?](#1-what-is-raaf)</w:t>
      </w:r>
    </w:p>
    <w:p>
      <w:pPr>
        <w:pStyle w:val="ListNumber"/>
        <w:spacing w:after="60"/>
        <w:ind w:left="360"/>
      </w:pPr>
      <w:r>
        <w:rPr>
          <w:rFonts w:ascii="Arial" w:hAnsi="Arial"/>
          <w:sz w:val="22"/>
        </w:rPr>
        <w:t>[Logging In](#2-logging-in)</w:t>
      </w:r>
    </w:p>
    <w:p>
      <w:pPr>
        <w:pStyle w:val="ListNumber"/>
        <w:spacing w:after="60"/>
        <w:ind w:left="360"/>
      </w:pPr>
      <w:r>
        <w:rPr>
          <w:rFonts w:ascii="Arial" w:hAnsi="Arial"/>
          <w:sz w:val="22"/>
        </w:rPr>
        <w:t>[Your Dashboard — The Big Picture](#3-your-dashboard)</w:t>
      </w:r>
    </w:p>
    <w:p>
      <w:pPr>
        <w:pStyle w:val="ListNumber"/>
        <w:spacing w:after="60"/>
        <w:ind w:left="360"/>
      </w:pPr>
      <w:r>
        <w:rPr>
          <w:rFonts w:ascii="Arial" w:hAnsi="Arial"/>
          <w:sz w:val="22"/>
        </w:rPr>
        <w:t>[Setting Up a Client](#4-setting-up-a-client)</w:t>
      </w:r>
    </w:p>
    <w:p>
      <w:pPr>
        <w:pStyle w:val="ListNumber"/>
        <w:spacing w:after="60"/>
        <w:ind w:left="360"/>
      </w:pPr>
      <w:r>
        <w:rPr>
          <w:rFonts w:ascii="Arial" w:hAnsi="Arial"/>
          <w:sz w:val="22"/>
        </w:rPr>
        <w:t>[Creating a Job Requisition](#5-creating-a-job-requisition)</w:t>
      </w:r>
    </w:p>
    <w:p>
      <w:pPr>
        <w:pStyle w:val="ListNumber"/>
        <w:spacing w:after="60"/>
        <w:ind w:left="360"/>
      </w:pPr>
      <w:r>
        <w:rPr>
          <w:rFonts w:ascii="Arial" w:hAnsi="Arial"/>
          <w:sz w:val="22"/>
        </w:rPr>
        <w:t>[Getting Candidates Into the System](#6-getting-candidates-into-the-system)</w:t>
      </w:r>
    </w:p>
    <w:p>
      <w:pPr>
        <w:pStyle w:val="ListBullet"/>
        <w:spacing w:after="60"/>
        <w:ind w:left="720"/>
      </w:pPr>
      <w:r>
        <w:rPr>
          <w:rFonts w:ascii="Arial" w:hAnsi="Arial"/>
          <w:sz w:val="22"/>
        </w:rPr>
        <w:t>[From PCRecruiter (Recommended)](#from-pcrecruiter-recommended)</w:t>
      </w:r>
    </w:p>
    <w:p>
      <w:pPr>
        <w:pStyle w:val="ListBullet"/>
        <w:spacing w:after="60"/>
        <w:ind w:left="720"/>
      </w:pPr>
      <w:r>
        <w:rPr>
          <w:rFonts w:ascii="Arial" w:hAnsi="Arial"/>
          <w:sz w:val="22"/>
        </w:rPr>
        <w:t>[Manual Upload](#manual-upload)</w:t>
      </w:r>
    </w:p>
    <w:p>
      <w:pPr>
        <w:pStyle w:val="ListNumber"/>
        <w:spacing w:after="60"/>
        <w:ind w:left="360"/>
      </w:pPr>
      <w:r>
        <w:rPr>
          <w:rFonts w:ascii="Arial" w:hAnsi="Arial"/>
          <w:sz w:val="22"/>
        </w:rPr>
        <w:t>[Running Assessments](#7-running-assessments)</w:t>
      </w:r>
    </w:p>
    <w:p>
      <w:pPr>
        <w:pStyle w:val="ListNumber"/>
        <w:spacing w:after="60"/>
        <w:ind w:left="360"/>
      </w:pPr>
      <w:r>
        <w:rPr>
          <w:rFonts w:ascii="Arial" w:hAnsi="Arial"/>
          <w:sz w:val="22"/>
        </w:rPr>
        <w:t>[Reviewing and Refining Scores](#8-reviewing-and-refining-scores)</w:t>
      </w:r>
    </w:p>
    <w:p>
      <w:pPr>
        <w:pStyle w:val="ListNumber"/>
        <w:spacing w:after="60"/>
        <w:ind w:left="360"/>
      </w:pPr>
      <w:r>
        <w:rPr>
          <w:rFonts w:ascii="Arial" w:hAnsi="Arial"/>
          <w:sz w:val="22"/>
        </w:rPr>
        <w:t>[Tracking the Hiring Pipeline](#9-tracking-the-hiring-pipeline)</w:t>
      </w:r>
    </w:p>
    <w:p>
      <w:pPr>
        <w:pStyle w:val="ListNumber"/>
        <w:spacing w:after="60"/>
        <w:ind w:left="360"/>
      </w:pPr>
      <w:r>
        <w:rPr>
          <w:rFonts w:ascii="Arial" w:hAnsi="Arial"/>
          <w:sz w:val="22"/>
        </w:rPr>
        <w:t>[Generating the Client Report](#10-generating-the-client-report)</w:t>
      </w:r>
    </w:p>
    <w:p>
      <w:pPr>
        <w:pStyle w:val="ListNumber"/>
        <w:spacing w:after="60"/>
        <w:ind w:left="360"/>
      </w:pPr>
      <w:r>
        <w:rPr>
          <w:rFonts w:ascii="Arial" w:hAnsi="Arial"/>
          <w:sz w:val="22"/>
        </w:rPr>
        <w:t>[Sending Interview Invitations](#11-sending-interview-invitations)</w:t>
      </w:r>
    </w:p>
    <w:p>
      <w:pPr>
        <w:pStyle w:val="ListNumber"/>
        <w:spacing w:after="60"/>
        <w:ind w:left="360"/>
      </w:pPr>
      <w:r>
        <w:rPr>
          <w:rFonts w:ascii="Arial" w:hAnsi="Arial"/>
          <w:sz w:val="22"/>
        </w:rPr>
        <w:t>[Searching Your Candidate Repository](#12-searching-your-candidate-repository)</w:t>
      </w:r>
    </w:p>
    <w:p>
      <w:pPr>
        <w:pStyle w:val="ListNumber"/>
        <w:spacing w:after="60"/>
        <w:ind w:left="360"/>
      </w:pPr>
      <w:r>
        <w:rPr>
          <w:rFonts w:ascii="Arial" w:hAnsi="Arial"/>
          <w:sz w:val="22"/>
        </w:rPr>
        <w:t>[Working Across Different Business Sectors](#13-working-across-different-business-sectors)</w:t>
      </w:r>
    </w:p>
    <w:p>
      <w:pPr>
        <w:pStyle w:val="ListNumber"/>
        <w:spacing w:after="60"/>
        <w:ind w:left="360"/>
      </w:pPr>
      <w:r>
        <w:rPr>
          <w:rFonts w:ascii="Arial" w:hAnsi="Arial"/>
          <w:sz w:val="22"/>
        </w:rPr>
        <w:t>[PCRecruiter — Your Connection to Every Candidate Channel](#14-pcrecruiter--your-connection-to-every-candidate-channel)</w:t>
      </w:r>
    </w:p>
    <w:p>
      <w:pPr>
        <w:pStyle w:val="ListNumber"/>
        <w:spacing w:after="60"/>
        <w:ind w:left="360"/>
      </w:pPr>
      <w:r>
        <w:rPr>
          <w:rFonts w:ascii="Arial" w:hAnsi="Arial"/>
          <w:sz w:val="22"/>
        </w:rPr>
        <w:t>[Tips for Getting Great Results](#15-tips-for-getting-great-results)</w:t>
      </w:r>
    </w:p>
    <w:p>
      <w:pPr>
        <w:pStyle w:val="ListNumber"/>
        <w:spacing w:after="60"/>
        <w:ind w:left="360"/>
      </w:pPr>
      <w:r>
        <w:rPr>
          <w:rFonts w:ascii="Arial" w:hAnsi="Arial"/>
          <w:sz w:val="22"/>
        </w:rPr>
        <w:t>[Quick Reference Card](#16-quick-reference-card)</w:t>
      </w:r>
    </w:p>
    <w:p>
      <w:pPr>
        <w:pStyle w:val="Heading2"/>
      </w:pPr>
      <w:r>
        <w:t>1. What Is RAAF?</w:t>
      </w:r>
    </w:p>
    <w:p>
      <w:pPr/>
      <w:r>
        <w:rPr>
          <w:rFonts w:ascii="Arial" w:hAnsi="Arial"/>
          <w:sz w:val="22"/>
        </w:rPr>
        <w:t xml:space="preserve">RAAF stands for </w:t>
      </w:r>
      <w:r>
        <w:rPr>
          <w:rFonts w:ascii="Arial" w:hAnsi="Arial"/>
          <w:b/>
          <w:sz w:val="22"/>
        </w:rPr>
        <w:t>Resume Assessment Automation Framework</w:t>
      </w:r>
      <w:r>
        <w:rPr>
          <w:rFonts w:ascii="Arial" w:hAnsi="Arial"/>
          <w:sz w:val="22"/>
        </w:rPr>
        <w:t>. In plain language, it is a system that reads candidate resumes, scores them against a structured set of criteria for a specific role, and produces a polished report you can deliver straight to your client.</w:t>
      </w:r>
    </w:p>
    <w:p>
      <w:pPr/>
      <w:r>
        <w:rPr>
          <w:rFonts w:ascii="Arial" w:hAnsi="Arial"/>
          <w:sz w:val="22"/>
        </w:rPr>
        <w:t>Think of it as having a tireless, consistent analyst working beside you. It does not get fatigued after reading the fiftieth resume, it does not forget what a "strong candidate" looks like for a given role, and it produces the same professional output whether you are assessing five candidates or a hundred and fifty.</w:t>
      </w:r>
    </w:p>
    <w:p>
      <w:pPr/>
      <w:r>
        <w:rPr>
          <w:rFonts w:ascii="Arial" w:hAnsi="Arial"/>
          <w:b/>
          <w:sz w:val="22"/>
        </w:rPr>
        <w:t>What RAAF does for you:</w:t>
      </w:r>
    </w:p>
    <w:p>
      <w:pPr>
        <w:pStyle w:val="ListBullet"/>
        <w:spacing w:after="60"/>
        <w:ind w:left="360"/>
      </w:pPr>
      <w:r>
        <w:rPr>
          <w:rFonts w:ascii="Arial" w:hAnsi="Arial"/>
          <w:sz w:val="22"/>
        </w:rPr>
        <w:t xml:space="preserve">Pulls candidates and resumes automatically from </w:t>
      </w:r>
      <w:r>
        <w:rPr>
          <w:rFonts w:ascii="Arial" w:hAnsi="Arial"/>
          <w:b/>
          <w:sz w:val="22"/>
        </w:rPr>
        <w:t>PCRecruiter (PCR)</w:t>
      </w:r>
      <w:r>
        <w:rPr>
          <w:rFonts w:ascii="Arial" w:hAnsi="Arial"/>
          <w:sz w:val="22"/>
        </w:rPr>
        <w:t>, your applicant tracking system</w:t>
      </w:r>
    </w:p>
    <w:p>
      <w:pPr>
        <w:pStyle w:val="ListBullet"/>
        <w:spacing w:after="60"/>
        <w:ind w:left="360"/>
      </w:pPr>
      <w:r>
        <w:rPr>
          <w:rFonts w:ascii="Arial" w:hAnsi="Arial"/>
          <w:sz w:val="22"/>
        </w:rPr>
        <w:t>Scores each candidate across six weighted criteria tailored to the role</w:t>
      </w:r>
    </w:p>
    <w:p>
      <w:pPr>
        <w:pStyle w:val="ListBullet"/>
        <w:spacing w:after="60"/>
        <w:ind w:left="360"/>
      </w:pPr>
      <w:r>
        <w:rPr>
          <w:rFonts w:ascii="Arial" w:hAnsi="Arial"/>
          <w:sz w:val="22"/>
        </w:rPr>
        <w:t>Ranks everyone from strongest to weakest with clear, defensible reasoning</w:t>
      </w:r>
    </w:p>
    <w:p>
      <w:pPr>
        <w:pStyle w:val="ListBullet"/>
        <w:spacing w:after="60"/>
        <w:ind w:left="360"/>
      </w:pPr>
      <w:r>
        <w:rPr>
          <w:rFonts w:ascii="Arial" w:hAnsi="Arial"/>
          <w:sz w:val="22"/>
        </w:rPr>
        <w:t>Generates a ready-to-send DOCX assessment report for your client</w:t>
      </w:r>
    </w:p>
    <w:p>
      <w:pPr>
        <w:pStyle w:val="ListBullet"/>
        <w:spacing w:after="60"/>
        <w:ind w:left="360"/>
      </w:pPr>
      <w:r>
        <w:rPr>
          <w:rFonts w:ascii="Arial" w:hAnsi="Arial"/>
          <w:sz w:val="22"/>
        </w:rPr>
        <w:t>Drafts personalized interview invitation emails — one per candidate, automatically</w:t>
      </w:r>
    </w:p>
    <w:p>
      <w:pPr>
        <w:pStyle w:val="ListBullet"/>
        <w:spacing w:after="60"/>
        <w:ind w:left="360"/>
      </w:pPr>
      <w:r>
        <w:rPr>
          <w:rFonts w:ascii="Arial" w:hAnsi="Arial"/>
          <w:sz w:val="22"/>
        </w:rPr>
        <w:t>Keeps a searchable repository of every candidate you have ever assessed, so past talent is never wasted</w:t>
      </w:r>
    </w:p>
    <w:p>
      <w:pPr>
        <w:pStyle w:val="Heading2"/>
      </w:pPr>
      <w:r>
        <w:t>2. Logging In</w:t>
      </w:r>
    </w:p>
    <w:p>
      <w:pPr/>
      <w:r>
        <w:rPr>
          <w:rFonts w:ascii="Arial" w:hAnsi="Arial"/>
          <w:sz w:val="22"/>
        </w:rPr>
        <w:t xml:space="preserve">Open your browser and go to </w:t>
      </w:r>
      <w:r>
        <w:rPr>
          <w:rFonts w:ascii="Arial" w:hAnsi="Arial"/>
          <w:b/>
          <w:sz w:val="22"/>
        </w:rPr>
        <w:t>https://raaf.genapex.org</w:t>
      </w:r>
    </w:p>
    <w:p>
      <w:pPr/>
      <w:r>
        <w:rPr>
          <w:rFonts w:ascii="Arial" w:hAnsi="Arial"/>
          <w:sz w:val="22"/>
        </w:rPr>
        <w:t>You will be asked to sign in with your Google account. Only approved email addresses can access the system. Once you sign in, you will land on the main Dashboard.</w:t>
      </w:r>
    </w:p>
    <w:p>
      <w:pPr>
        <w:spacing w:after="120"/>
        <w:ind w:left="360"/>
      </w:pPr>
      <w:r>
        <w:rPr>
          <w:rFonts w:ascii="Arial" w:hAnsi="Arial"/>
          <w:i/>
          <w:color w:val="444444"/>
          <w:sz w:val="21"/>
        </w:rPr>
        <w:t>If you see an "Access Denied" message, contact your system administrator to have your email address added to the approved list.</w:t>
      </w:r>
    </w:p>
    <w:p>
      <w:pPr>
        <w:pStyle w:val="Heading2"/>
      </w:pPr>
      <w:r>
        <w:t>3. Your Dashboard</w:t>
      </w:r>
    </w:p>
    <w:p>
      <w:pPr/>
      <w:r>
        <w:rPr>
          <w:rFonts w:ascii="Arial" w:hAnsi="Arial"/>
          <w:sz w:val="22"/>
        </w:rPr>
        <w:t>The Dashboard is the first thing you see after logging in. It gives you the full picture at a glance.</w:t>
      </w:r>
    </w:p>
    <w:p>
      <w:pPr/>
      <w:r>
        <w:rPr>
          <w:rFonts w:ascii="Arial" w:hAnsi="Arial"/>
          <w:b/>
          <w:sz w:val="22"/>
        </w:rPr>
        <w:t>At the top</w:t>
      </w:r>
      <w:r>
        <w:rPr>
          <w:rFonts w:ascii="Arial" w:hAnsi="Arial"/>
          <w:sz w:val="22"/>
        </w:rPr>
        <w:t>, four numbers show you the health of your practice: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5E8F0"/>
          </w:tcPr>
          <w:p>
            <w:pPr>
              <w:spacing w:after="40"/>
            </w:pPr>
            <w:r>
              <w:rPr>
                <w:rFonts w:ascii="Arial" w:hAnsi="Arial"/>
                <w:b/>
                <w:sz w:val="20"/>
              </w:rPr>
              <w:t>Number</w:t>
            </w:r>
          </w:p>
        </w:tc>
        <w:tc>
          <w:tcPr>
            <w:tcW w:type="dxa" w:w="4680"/>
            <w:shd w:val="clear" w:color="auto" w:fill="D5E8F0"/>
          </w:tcPr>
          <w:p>
            <w:pPr>
              <w:spacing w:after="40"/>
            </w:pPr>
            <w:r>
              <w:rPr>
                <w:rFonts w:ascii="Arial" w:hAnsi="Arial"/>
                <w:b/>
                <w:sz w:val="20"/>
              </w:rPr>
              <w:t>What It Means</w:t>
            </w:r>
          </w:p>
        </w:tc>
      </w:tr>
      <w:tr>
        <w:tc>
          <w:tcPr>
            <w:tcW w:type="dxa" w:w="4680"/>
          </w:tcPr>
          <w:p>
            <w:pPr>
              <w:spacing w:after="40"/>
            </w:pPr>
            <w:r>
              <w:rPr>
                <w:rFonts w:ascii="Arial" w:hAnsi="Arial"/>
                <w:sz w:val="20"/>
              </w:rPr>
              <w:t>**Clients**</w:t>
            </w:r>
          </w:p>
        </w:tc>
        <w:tc>
          <w:tcPr>
            <w:tcW w:type="dxa" w:w="4680"/>
          </w:tcPr>
          <w:p>
            <w:pPr>
              <w:spacing w:after="40"/>
            </w:pPr>
            <w:r>
              <w:rPr>
                <w:rFonts w:ascii="Arial" w:hAnsi="Arial"/>
                <w:sz w:val="20"/>
              </w:rPr>
              <w:t>How many companies you are actively recruiting for</w:t>
            </w:r>
          </w:p>
        </w:tc>
      </w:tr>
      <w:tr>
        <w:tc>
          <w:tcPr>
            <w:tcW w:type="dxa" w:w="4680"/>
          </w:tcPr>
          <w:p>
            <w:pPr>
              <w:spacing w:after="40"/>
            </w:pPr>
            <w:r>
              <w:rPr>
                <w:rFonts w:ascii="Arial" w:hAnsi="Arial"/>
                <w:sz w:val="20"/>
              </w:rPr>
              <w:t>**Requisitions**</w:t>
            </w:r>
          </w:p>
        </w:tc>
        <w:tc>
          <w:tcPr>
            <w:tcW w:type="dxa" w:w="4680"/>
          </w:tcPr>
          <w:p>
            <w:pPr>
              <w:spacing w:after="40"/>
            </w:pPr>
            <w:r>
              <w:rPr>
                <w:rFonts w:ascii="Arial" w:hAnsi="Arial"/>
                <w:sz w:val="20"/>
              </w:rPr>
              <w:t>How many open positions you are currently working</w:t>
            </w:r>
          </w:p>
        </w:tc>
      </w:tr>
      <w:tr>
        <w:tc>
          <w:tcPr>
            <w:tcW w:type="dxa" w:w="4680"/>
          </w:tcPr>
          <w:p>
            <w:pPr>
              <w:spacing w:after="40"/>
            </w:pPr>
            <w:r>
              <w:rPr>
                <w:rFonts w:ascii="Arial" w:hAnsi="Arial"/>
                <w:sz w:val="20"/>
              </w:rPr>
              <w:t>**Candidates**</w:t>
            </w:r>
          </w:p>
        </w:tc>
        <w:tc>
          <w:tcPr>
            <w:tcW w:type="dxa" w:w="4680"/>
          </w:tcPr>
          <w:p>
            <w:pPr>
              <w:spacing w:after="40"/>
            </w:pPr>
            <w:r>
              <w:rPr>
                <w:rFonts w:ascii="Arial" w:hAnsi="Arial"/>
                <w:sz w:val="20"/>
              </w:rPr>
              <w:t>Total resumes loaded across all active positions</w:t>
            </w:r>
          </w:p>
        </w:tc>
      </w:tr>
      <w:tr>
        <w:tc>
          <w:tcPr>
            <w:tcW w:type="dxa" w:w="4680"/>
          </w:tcPr>
          <w:p>
            <w:pPr>
              <w:spacing w:after="40"/>
            </w:pPr>
            <w:r>
              <w:rPr>
                <w:rFonts w:ascii="Arial" w:hAnsi="Arial"/>
                <w:sz w:val="20"/>
              </w:rPr>
              <w:t>**Assessed**</w:t>
            </w:r>
          </w:p>
        </w:tc>
        <w:tc>
          <w:tcPr>
            <w:tcW w:type="dxa" w:w="4680"/>
          </w:tcPr>
          <w:p>
            <w:pPr>
              <w:spacing w:after="40"/>
            </w:pPr>
            <w:r>
              <w:rPr>
                <w:rFonts w:ascii="Arial" w:hAnsi="Arial"/>
                <w:sz w:val="20"/>
              </w:rPr>
              <w:t>How many of those candidates have been scored</w:t>
            </w:r>
          </w:p>
        </w:tc>
      </w:tr>
    </w:tbl>
    <w:p/>
    <w:p>
      <w:pPr/>
      <w:r>
        <w:rPr>
          <w:rFonts w:ascii="Arial" w:hAnsi="Arial"/>
          <w:b/>
          <w:sz w:val="22"/>
        </w:rPr>
        <w:t>Below that</w:t>
      </w:r>
      <w:r>
        <w:rPr>
          <w:rFonts w:ascii="Arial" w:hAnsi="Arial"/>
          <w:sz w:val="22"/>
        </w:rPr>
        <w:t>, each client is listed with their open positions. You can see at a glance how many candidates have been assessed for each role and jump straight to any requisition with a single click.</w:t>
      </w:r>
    </w:p>
    <w:p>
      <w:pPr/>
      <w:r>
        <w:rPr>
          <w:rFonts w:ascii="Arial" w:hAnsi="Arial"/>
          <w:b/>
          <w:sz w:val="22"/>
        </w:rPr>
        <w:t>From the Dashboard you can:</w:t>
      </w:r>
    </w:p>
    <w:p>
      <w:pPr>
        <w:pStyle w:val="ListBullet"/>
        <w:spacing w:after="60"/>
        <w:ind w:left="360"/>
      </w:pPr>
      <w:r>
        <w:rPr>
          <w:rFonts w:ascii="Arial" w:hAnsi="Arial"/>
          <w:sz w:val="22"/>
        </w:rPr>
        <w:t>Click any requisition to open it and continue working</w:t>
      </w:r>
    </w:p>
    <w:p>
      <w:pPr>
        <w:pStyle w:val="ListBullet"/>
        <w:spacing w:after="60"/>
        <w:ind w:left="360"/>
      </w:pPr>
      <w:r>
        <w:rPr>
          <w:rFonts w:ascii="Arial" w:hAnsi="Arial"/>
          <w:sz w:val="22"/>
        </w:rPr>
        <w:t>Add a new client</w:t>
      </w:r>
    </w:p>
    <w:p>
      <w:pPr>
        <w:pStyle w:val="ListBullet"/>
        <w:spacing w:after="60"/>
        <w:ind w:left="360"/>
      </w:pPr>
      <w:r>
        <w:rPr>
          <w:rFonts w:ascii="Arial" w:hAnsi="Arial"/>
          <w:sz w:val="22"/>
        </w:rPr>
        <w:t>Add a new requisition</w:t>
      </w:r>
    </w:p>
    <w:p>
      <w:pPr>
        <w:pStyle w:val="ListBullet"/>
        <w:spacing w:after="60"/>
        <w:ind w:left="360"/>
      </w:pPr>
      <w:r>
        <w:rPr>
          <w:rFonts w:ascii="Arial" w:hAnsi="Arial"/>
          <w:sz w:val="22"/>
        </w:rPr>
        <w:t>Go to the PCRecruiter integration page</w:t>
      </w:r>
    </w:p>
    <w:p>
      <w:pPr>
        <w:pStyle w:val="Heading2"/>
      </w:pPr>
      <w:r>
        <w:t>4. Setting Up a Client</w:t>
      </w:r>
    </w:p>
    <w:p>
      <w:pPr/>
      <w:r>
        <w:rPr>
          <w:rFonts w:ascii="Arial" w:hAnsi="Arial"/>
          <w:sz w:val="22"/>
        </w:rPr>
        <w:t>Every piece of work in RAAF is organized under a client. Before you can create a requisition, you need a client record.</w:t>
      </w:r>
    </w:p>
    <w:p>
      <w:pPr/>
      <w:r>
        <w:rPr>
          <w:rFonts w:ascii="Arial" w:hAnsi="Arial"/>
          <w:b/>
          <w:sz w:val="22"/>
        </w:rPr>
        <w:t>To add a new client:</w:t>
      </w:r>
    </w:p>
    <w:p>
      <w:pPr>
        <w:pStyle w:val="ListNumber"/>
        <w:spacing w:after="60"/>
        <w:ind w:left="360"/>
      </w:pPr>
      <w:r>
        <w:rPr>
          <w:rFonts w:ascii="Arial" w:hAnsi="Arial"/>
          <w:sz w:val="22"/>
        </w:rPr>
        <w:t xml:space="preserve">From the Dashboard, click </w:t>
      </w:r>
      <w:r>
        <w:rPr>
          <w:rFonts w:ascii="Arial" w:hAnsi="Arial"/>
          <w:b/>
          <w:sz w:val="22"/>
        </w:rPr>
        <w:t>Clients</w:t>
      </w:r>
      <w:r>
        <w:rPr>
          <w:rFonts w:ascii="Arial" w:hAnsi="Arial"/>
          <w:sz w:val="22"/>
        </w:rPr>
        <w:t xml:space="preserve"> in the top navigation</w:t>
      </w:r>
    </w:p>
    <w:p>
      <w:pPr>
        <w:pStyle w:val="ListNumber"/>
        <w:spacing w:after="60"/>
        <w:ind w:left="360"/>
      </w:pPr>
      <w:r>
        <w:rPr>
          <w:rFonts w:ascii="Arial" w:hAnsi="Arial"/>
          <w:sz w:val="22"/>
        </w:rPr>
        <w:t xml:space="preserve">Click </w:t>
      </w:r>
      <w:r>
        <w:rPr>
          <w:rFonts w:ascii="Arial" w:hAnsi="Arial"/>
          <w:b/>
          <w:sz w:val="22"/>
        </w:rPr>
        <w:t>New Client</w:t>
      </w:r>
    </w:p>
    <w:p>
      <w:pPr>
        <w:pStyle w:val="ListNumber"/>
        <w:spacing w:after="60"/>
        <w:ind w:left="360"/>
      </w:pPr>
      <w:r>
        <w:rPr>
          <w:rFonts w:ascii="Arial" w:hAnsi="Arial"/>
          <w:sz w:val="22"/>
        </w:rPr>
        <w:t>Fill in the form:</w:t>
      </w:r>
    </w:p>
    <w:p>
      <w:pPr>
        <w:pStyle w:val="ListBullet"/>
        <w:spacing w:after="60"/>
        <w:ind w:left="720"/>
      </w:pPr>
      <w:r>
        <w:rPr>
          <w:rFonts w:ascii="Arial" w:hAnsi="Arial"/>
          <w:b/>
          <w:sz w:val="22"/>
        </w:rPr>
        <w:t>Client Code</w:t>
      </w:r>
      <w:r>
        <w:rPr>
          <w:rFonts w:ascii="Arial" w:hAnsi="Arial"/>
          <w:sz w:val="22"/>
        </w:rPr>
        <w:t xml:space="preserve"> — a short lowercase identifier (e.g., `cataldi_2026`, `techco`, `buildcorp`). No spaces. This is just for the system — your client will never see it.</w:t>
      </w:r>
    </w:p>
    <w:p>
      <w:pPr>
        <w:pStyle w:val="ListBullet"/>
        <w:spacing w:after="60"/>
        <w:ind w:left="720"/>
      </w:pPr>
      <w:r>
        <w:rPr>
          <w:rFonts w:ascii="Arial" w:hAnsi="Arial"/>
          <w:b/>
          <w:sz w:val="22"/>
        </w:rPr>
        <w:t>Company Name</w:t>
      </w:r>
      <w:r>
        <w:rPr>
          <w:rFonts w:ascii="Arial" w:hAnsi="Arial"/>
          <w:sz w:val="22"/>
        </w:rPr>
        <w:t xml:space="preserve"> — the full company name as it will appear in reports</w:t>
      </w:r>
    </w:p>
    <w:p>
      <w:pPr>
        <w:pStyle w:val="ListBullet"/>
        <w:spacing w:after="60"/>
        <w:ind w:left="720"/>
      </w:pPr>
      <w:r>
        <w:rPr>
          <w:rFonts w:ascii="Arial" w:hAnsi="Arial"/>
          <w:b/>
          <w:sz w:val="22"/>
        </w:rPr>
        <w:t>Industry</w:t>
      </w:r>
      <w:r>
        <w:rPr>
          <w:rFonts w:ascii="Arial" w:hAnsi="Arial"/>
          <w:sz w:val="22"/>
        </w:rPr>
        <w:t xml:space="preserve"> — e.g., Grocery Retail, SaaS / Enterprise Software, Construction</w:t>
      </w:r>
    </w:p>
    <w:p>
      <w:pPr>
        <w:pStyle w:val="ListBullet"/>
        <w:spacing w:after="60"/>
        <w:ind w:left="720"/>
      </w:pPr>
      <w:r>
        <w:rPr>
          <w:rFonts w:ascii="Arial" w:hAnsi="Arial"/>
          <w:b/>
          <w:sz w:val="22"/>
        </w:rPr>
        <w:t>Primary Contact</w:t>
      </w:r>
      <w:r>
        <w:rPr>
          <w:rFonts w:ascii="Arial" w:hAnsi="Arial"/>
          <w:sz w:val="22"/>
        </w:rPr>
        <w:t xml:space="preserve"> — name, email, and phone of your main contact at the company</w:t>
      </w:r>
    </w:p>
    <w:p>
      <w:pPr>
        <w:pStyle w:val="ListBullet"/>
        <w:spacing w:after="60"/>
        <w:ind w:left="720"/>
      </w:pPr>
      <w:r>
        <w:rPr>
          <w:rFonts w:ascii="Arial" w:hAnsi="Arial"/>
          <w:b/>
          <w:sz w:val="22"/>
        </w:rPr>
        <w:t>Commission Rate</w:t>
      </w:r>
      <w:r>
        <w:rPr>
          <w:rFonts w:ascii="Arial" w:hAnsi="Arial"/>
          <w:sz w:val="22"/>
        </w:rPr>
        <w:t xml:space="preserve"> — your agreed placement fee as a percentage of annual salary</w:t>
      </w:r>
    </w:p>
    <w:p>
      <w:pPr>
        <w:pStyle w:val="ListNumber"/>
        <w:spacing w:after="60"/>
        <w:ind w:left="360"/>
      </w:pPr>
      <w:r>
        <w:rPr>
          <w:rFonts w:ascii="Arial" w:hAnsi="Arial"/>
          <w:sz w:val="22"/>
        </w:rPr>
        <w:t xml:space="preserve">Click </w:t>
      </w:r>
      <w:r>
        <w:rPr>
          <w:rFonts w:ascii="Arial" w:hAnsi="Arial"/>
          <w:b/>
          <w:sz w:val="22"/>
        </w:rPr>
        <w:t>Save</w:t>
      </w:r>
    </w:p>
    <w:p>
      <w:pPr/>
      <w:r>
        <w:rPr>
          <w:rFonts w:ascii="Arial" w:hAnsi="Arial"/>
          <w:sz w:val="22"/>
        </w:rPr>
        <w:t>The client is now set up and you are ready to create requisitions for them.</w:t>
      </w:r>
    </w:p>
    <w:p>
      <w:pPr>
        <w:spacing w:after="120"/>
        <w:ind w:left="360"/>
      </w:pPr>
      <w:r>
        <w:rPr>
          <w:rFonts w:ascii="Arial" w:hAnsi="Arial"/>
          <w:i/>
          <w:color w:val="444444"/>
          <w:sz w:val="21"/>
        </w:rPr>
        <w:t>**Tip:** Use the industry field thoughtfully — it flows through into the email invitations you send to candidates, giving every message a professional, context-aware tone.</w:t>
      </w:r>
    </w:p>
    <w:p>
      <w:pPr>
        <w:pStyle w:val="Heading2"/>
      </w:pPr>
      <w:r>
        <w:t>5. Creating a Job Requisition</w:t>
      </w:r>
    </w:p>
    <w:p>
      <w:pPr/>
      <w:r>
        <w:rPr>
          <w:rFonts w:ascii="Arial" w:hAnsi="Arial"/>
          <w:sz w:val="22"/>
        </w:rPr>
        <w:t>A requisition is a single open position. Each one is completely self-contained — its own candidates, its own assessment framework, its own report.</w:t>
      </w:r>
    </w:p>
    <w:p>
      <w:pPr/>
      <w:r>
        <w:rPr>
          <w:rFonts w:ascii="Arial" w:hAnsi="Arial"/>
          <w:b/>
          <w:sz w:val="22"/>
        </w:rPr>
        <w:t>To create a new requisition:</w:t>
      </w:r>
    </w:p>
    <w:p>
      <w:pPr>
        <w:pStyle w:val="ListNumber"/>
        <w:spacing w:after="60"/>
        <w:ind w:left="360"/>
      </w:pPr>
      <w:r>
        <w:rPr>
          <w:rFonts w:ascii="Arial" w:hAnsi="Arial"/>
          <w:sz w:val="22"/>
        </w:rPr>
        <w:t xml:space="preserve">From the Dashboard or the client page, click </w:t>
      </w:r>
      <w:r>
        <w:rPr>
          <w:rFonts w:ascii="Arial" w:hAnsi="Arial"/>
          <w:b/>
          <w:sz w:val="22"/>
        </w:rPr>
        <w:t>New Requisition</w:t>
      </w:r>
    </w:p>
    <w:p>
      <w:pPr>
        <w:pStyle w:val="ListNumber"/>
        <w:spacing w:after="60"/>
        <w:ind w:left="360"/>
      </w:pPr>
      <w:r>
        <w:rPr>
          <w:rFonts w:ascii="Arial" w:hAnsi="Arial"/>
          <w:sz w:val="22"/>
        </w:rPr>
        <w:t>Fill in the job details:</w:t>
      </w:r>
    </w:p>
    <w:p>
      <w:pPr>
        <w:pStyle w:val="ListBullet"/>
        <w:spacing w:after="60"/>
        <w:ind w:left="720"/>
      </w:pPr>
      <w:r>
        <w:rPr>
          <w:rFonts w:ascii="Arial" w:hAnsi="Arial"/>
          <w:sz w:val="22"/>
        </w:rPr>
        <w:t>Job title, department, location</w:t>
      </w:r>
    </w:p>
    <w:p>
      <w:pPr>
        <w:pStyle w:val="ListBullet"/>
        <w:spacing w:after="60"/>
        <w:ind w:left="720"/>
      </w:pPr>
      <w:r>
        <w:rPr>
          <w:rFonts w:ascii="Arial" w:hAnsi="Arial"/>
          <w:sz w:val="22"/>
        </w:rPr>
        <w:t>Salary range (this will appear in candidate invitation emails)</w:t>
      </w:r>
    </w:p>
    <w:p>
      <w:pPr>
        <w:pStyle w:val="ListBullet"/>
        <w:spacing w:after="60"/>
        <w:ind w:left="720"/>
      </w:pPr>
      <w:r>
        <w:rPr>
          <w:rFonts w:ascii="Arial" w:hAnsi="Arial"/>
          <w:sz w:val="22"/>
        </w:rPr>
        <w:t>Minimum years of experience</w:t>
      </w:r>
    </w:p>
    <w:p>
      <w:pPr>
        <w:pStyle w:val="ListBullet"/>
        <w:spacing w:after="60"/>
        <w:ind w:left="720"/>
      </w:pPr>
      <w:r>
        <w:rPr>
          <w:rFonts w:ascii="Arial" w:hAnsi="Arial"/>
          <w:sz w:val="22"/>
        </w:rPr>
        <w:t>Education requirements</w:t>
      </w:r>
    </w:p>
    <w:p>
      <w:pPr>
        <w:pStyle w:val="ListBullet"/>
        <w:spacing w:after="60"/>
        <w:ind w:left="720"/>
      </w:pPr>
      <w:r>
        <w:rPr>
          <w:rFonts w:ascii="Arial" w:hAnsi="Arial"/>
          <w:sz w:val="22"/>
        </w:rPr>
        <w:t>Any special notes for the role (e.g., "must have CRA experience", "bilingual preferred")</w:t>
      </w:r>
    </w:p>
    <w:p>
      <w:pPr>
        <w:pStyle w:val="ListNumber"/>
        <w:spacing w:after="60"/>
        <w:ind w:left="360"/>
      </w:pPr>
      <w:r>
        <w:rPr>
          <w:rFonts w:ascii="Arial" w:hAnsi="Arial"/>
          <w:sz w:val="22"/>
        </w:rPr>
        <w:t xml:space="preserve">Choose how to build the </w:t>
      </w:r>
      <w:r>
        <w:rPr>
          <w:rFonts w:ascii="Arial" w:hAnsi="Arial"/>
          <w:b/>
          <w:sz w:val="22"/>
        </w:rPr>
        <w:t>assessment framework</w:t>
      </w:r>
      <w:r>
        <w:rPr>
          <w:rFonts w:ascii="Arial" w:hAnsi="Arial"/>
          <w:sz w:val="22"/>
        </w:rPr>
        <w:t xml:space="preserve"> — the scoring model that will be used for every candidate:</w:t>
      </w:r>
    </w:p>
    <w:p>
      <w:pPr>
        <w:pStyle w:val="Heading3"/>
      </w:pPr>
      <w:r>
        <w:t>Your Three Framework Options</w:t>
      </w:r>
    </w:p>
    <w:p>
      <w:pPr/>
      <w:r>
        <w:rPr>
          <w:rFonts w:ascii="Arial" w:hAnsi="Arial"/>
          <w:b/>
          <w:sz w:val="22"/>
        </w:rPr>
        <w:t>Option A — Upload the Job Description (Recommended)</w:t>
      </w:r>
    </w:p>
    <w:p>
      <w:pPr/>
      <w:r>
        <w:rPr>
          <w:rFonts w:ascii="Arial" w:hAnsi="Arial"/>
          <w:sz w:val="22"/>
        </w:rPr>
        <w:t>Upload the job description your client gave you (PDF or DOCX). The system will read it, extract the key requirements, and generate a custom scoring framework tuned to that exact role. This takes about 30 seconds and gives you the most relevant assessment criteria.</w:t>
      </w:r>
    </w:p>
    <w:p>
      <w:pPr/>
      <w:r>
        <w:rPr>
          <w:rFonts w:ascii="Arial" w:hAnsi="Arial"/>
          <w:b/>
          <w:sz w:val="22"/>
        </w:rPr>
        <w:t>Option B — Link to a PCRecruiter Position</w:t>
      </w:r>
    </w:p>
    <w:p>
      <w:pPr/>
      <w:r>
        <w:rPr>
          <w:rFonts w:ascii="Arial" w:hAnsi="Arial"/>
          <w:sz w:val="22"/>
        </w:rPr>
        <w:t>If the job is already posted in PCRecruiter, enter the PCR Job ID. The system will pull the job description directly from PCR, generate the framework, and set up the link so candidates can be synced automatically. This is the most powerful option when you are using PCR for your posting workflow.</w:t>
      </w:r>
    </w:p>
    <w:p>
      <w:pPr/>
      <w:r>
        <w:rPr>
          <w:rFonts w:ascii="Arial" w:hAnsi="Arial"/>
          <w:b/>
          <w:sz w:val="22"/>
        </w:rPr>
        <w:t>Option C — Use a Template</w:t>
      </w:r>
    </w:p>
    <w:p>
      <w:pPr/>
      <w:r>
        <w:rPr>
          <w:rFonts w:ascii="Arial" w:hAnsi="Arial"/>
          <w:sz w:val="22"/>
        </w:rPr>
        <w:t>Choose a pre-built framework from the library: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5E8F0"/>
          </w:tcPr>
          <w:p>
            <w:pPr>
              <w:spacing w:after="40"/>
            </w:pPr>
            <w:r>
              <w:rPr>
                <w:rFonts w:ascii="Arial" w:hAnsi="Arial"/>
                <w:b/>
                <w:sz w:val="20"/>
              </w:rPr>
              <w:t>Template</w:t>
            </w:r>
          </w:p>
        </w:tc>
        <w:tc>
          <w:tcPr>
            <w:tcW w:type="dxa" w:w="4680"/>
            <w:shd w:val="clear" w:color="auto" w:fill="D5E8F0"/>
          </w:tcPr>
          <w:p>
            <w:pPr>
              <w:spacing w:after="40"/>
            </w:pPr>
            <w:r>
              <w:rPr>
                <w:rFonts w:ascii="Arial" w:hAnsi="Arial"/>
                <w:b/>
                <w:sz w:val="20"/>
              </w:rPr>
              <w:t>Best For</w:t>
            </w:r>
          </w:p>
        </w:tc>
      </w:tr>
      <w:tr>
        <w:tc>
          <w:tcPr>
            <w:tcW w:type="dxa" w:w="4680"/>
          </w:tcPr>
          <w:p>
            <w:pPr>
              <w:spacing w:after="40"/>
            </w:pPr>
            <w:r>
              <w:rPr>
                <w:rFonts w:ascii="Arial" w:hAnsi="Arial"/>
                <w:sz w:val="20"/>
              </w:rPr>
              <w:t>**SaaS Customer Success Manager**</w:t>
            </w:r>
          </w:p>
        </w:tc>
        <w:tc>
          <w:tcPr>
            <w:tcW w:type="dxa" w:w="4680"/>
          </w:tcPr>
          <w:p>
            <w:pPr>
              <w:spacing w:after="40"/>
            </w:pPr>
            <w:r>
              <w:rPr>
                <w:rFonts w:ascii="Arial" w:hAnsi="Arial"/>
                <w:sz w:val="20"/>
              </w:rPr>
              <w:t>CSM, Account Manager, Client Success roles in software companies</w:t>
            </w:r>
          </w:p>
        </w:tc>
      </w:tr>
      <w:tr>
        <w:tc>
          <w:tcPr>
            <w:tcW w:type="dxa" w:w="4680"/>
          </w:tcPr>
          <w:p>
            <w:pPr>
              <w:spacing w:after="40"/>
            </w:pPr>
            <w:r>
              <w:rPr>
                <w:rFonts w:ascii="Arial" w:hAnsi="Arial"/>
                <w:sz w:val="20"/>
              </w:rPr>
              <w:t>**SaaS Account Executive**</w:t>
            </w:r>
          </w:p>
        </w:tc>
        <w:tc>
          <w:tcPr>
            <w:tcW w:type="dxa" w:w="4680"/>
          </w:tcPr>
          <w:p>
            <w:pPr>
              <w:spacing w:after="40"/>
            </w:pPr>
            <w:r>
              <w:rPr>
                <w:rFonts w:ascii="Arial" w:hAnsi="Arial"/>
                <w:sz w:val="20"/>
              </w:rPr>
              <w:t>Sales roles in technology companies</w:t>
            </w:r>
          </w:p>
        </w:tc>
      </w:tr>
      <w:tr>
        <w:tc>
          <w:tcPr>
            <w:tcW w:type="dxa" w:w="4680"/>
          </w:tcPr>
          <w:p>
            <w:pPr>
              <w:spacing w:after="40"/>
            </w:pPr>
            <w:r>
              <w:rPr>
                <w:rFonts w:ascii="Arial" w:hAnsi="Arial"/>
                <w:sz w:val="20"/>
              </w:rPr>
              <w:t>**Construction Project Manager**</w:t>
            </w:r>
          </w:p>
        </w:tc>
        <w:tc>
          <w:tcPr>
            <w:tcW w:type="dxa" w:w="4680"/>
          </w:tcPr>
          <w:p>
            <w:pPr>
              <w:spacing w:after="40"/>
            </w:pPr>
            <w:r>
              <w:rPr>
                <w:rFonts w:ascii="Arial" w:hAnsi="Arial"/>
                <w:sz w:val="20"/>
              </w:rPr>
              <w:t>PM, Site Superintendent, Project Coordinator roles</w:t>
            </w:r>
          </w:p>
        </w:tc>
      </w:tr>
      <w:tr>
        <w:tc>
          <w:tcPr>
            <w:tcW w:type="dxa" w:w="4680"/>
          </w:tcPr>
          <w:p>
            <w:pPr>
              <w:spacing w:after="40"/>
            </w:pPr>
            <w:r>
              <w:rPr>
                <w:rFonts w:ascii="Arial" w:hAnsi="Arial"/>
                <w:sz w:val="20"/>
              </w:rPr>
              <w:t>**Base Template**</w:t>
            </w:r>
          </w:p>
        </w:tc>
        <w:tc>
          <w:tcPr>
            <w:tcW w:type="dxa" w:w="4680"/>
          </w:tcPr>
          <w:p>
            <w:pPr>
              <w:spacing w:after="40"/>
            </w:pPr>
            <w:r>
              <w:rPr>
                <w:rFonts w:ascii="Arial" w:hAnsi="Arial"/>
                <w:sz w:val="20"/>
              </w:rPr>
              <w:t>Any role not covered by the above — fully customizable</w:t>
            </w:r>
          </w:p>
        </w:tc>
      </w:tr>
    </w:tbl>
    <w:p/>
    <w:p>
      <w:pPr>
        <w:pStyle w:val="ListNumber"/>
        <w:spacing w:after="60"/>
        <w:ind w:left="360"/>
      </w:pPr>
      <w:r>
        <w:rPr>
          <w:rFonts w:ascii="Arial" w:hAnsi="Arial"/>
          <w:sz w:val="22"/>
        </w:rPr>
        <w:t xml:space="preserve">Click </w:t>
      </w:r>
      <w:r>
        <w:rPr>
          <w:rFonts w:ascii="Arial" w:hAnsi="Arial"/>
          <w:b/>
          <w:sz w:val="22"/>
        </w:rPr>
        <w:t>Create Requisition</w:t>
      </w:r>
    </w:p>
    <w:p>
      <w:pPr/>
      <w:r>
        <w:rPr>
          <w:rFonts w:ascii="Arial" w:hAnsi="Arial"/>
          <w:sz w:val="22"/>
        </w:rPr>
        <w:t>RAAF will set up a complete folder structure for this position and you will land on the requisition page, ready to start adding candidates.</w:t>
      </w:r>
    </w:p>
    <w:p>
      <w:pPr>
        <w:pStyle w:val="Heading2"/>
      </w:pPr>
      <w:r>
        <w:t>6. Getting Candidates Into the System</w:t>
      </w:r>
    </w:p>
    <w:p>
      <w:pPr/>
      <w:r>
        <w:rPr>
          <w:rFonts w:ascii="Arial" w:hAnsi="Arial"/>
          <w:sz w:val="22"/>
        </w:rPr>
        <w:t>There are two ways to bring candidates in. The PCRecruiter route is the most powerful — candidates flow in automatically from your job postings.</w:t>
      </w:r>
    </w:p>
    <w:p>
      <w:pPr>
        <w:pStyle w:val="Heading3"/>
      </w:pPr>
      <w:r>
        <w:t>From PCRecruiter (Recommended)</w:t>
      </w:r>
    </w:p>
    <w:p>
      <w:pPr/>
      <w:r>
        <w:rPr>
          <w:rFonts w:ascii="Arial" w:hAnsi="Arial"/>
          <w:sz w:val="22"/>
        </w:rPr>
        <w:t>PCRecruiter (PCR) is your applicant tracking system. When a job is posted through PCR and candidates apply, their resumes are stored in PCR waiting for you to pull them. RAAF connects directly to PCR and can download all of those resumes with a single click.</w:t>
      </w:r>
    </w:p>
    <w:p>
      <w:pPr/>
      <w:r>
        <w:rPr>
          <w:rFonts w:ascii="Arial" w:hAnsi="Arial"/>
          <w:b/>
          <w:sz w:val="22"/>
        </w:rPr>
        <w:t>Step 1 — Sync Candidates</w:t>
      </w:r>
    </w:p>
    <w:p>
      <w:pPr/>
      <w:r>
        <w:rPr>
          <w:rFonts w:ascii="Arial" w:hAnsi="Arial"/>
          <w:sz w:val="22"/>
        </w:rPr>
        <w:t xml:space="preserve">On the requisition page, click </w:t>
      </w:r>
      <w:r>
        <w:rPr>
          <w:rFonts w:ascii="Arial" w:hAnsi="Arial"/>
          <w:b/>
          <w:sz w:val="22"/>
        </w:rPr>
        <w:t>PCR Sync</w:t>
      </w:r>
      <w:r>
        <w:rPr>
          <w:rFonts w:ascii="Arial" w:hAnsi="Arial"/>
          <w:sz w:val="22"/>
        </w:rPr>
        <w:t>. The system will connect to PCRecruiter and pull a list of all candidates who have applied to that position. You will see how many new candidates have been found.</w:t>
      </w:r>
    </w:p>
    <w:p>
      <w:pPr/>
      <w:r>
        <w:rPr>
          <w:rFonts w:ascii="Arial" w:hAnsi="Arial"/>
          <w:b/>
          <w:sz w:val="22"/>
        </w:rPr>
        <w:t>Step 2 — Download Resumes</w:t>
      </w:r>
    </w:p>
    <w:p>
      <w:pPr/>
      <w:r>
        <w:rPr>
          <w:rFonts w:ascii="Arial" w:hAnsi="Arial"/>
          <w:sz w:val="22"/>
        </w:rPr>
        <w:t xml:space="preserve">Once the candidate list is synced, click </w:t>
      </w:r>
      <w:r>
        <w:rPr>
          <w:rFonts w:ascii="Arial" w:hAnsi="Arial"/>
          <w:b/>
          <w:sz w:val="22"/>
        </w:rPr>
        <w:t>Download Resumes</w:t>
      </w:r>
      <w:r>
        <w:rPr>
          <w:rFonts w:ascii="Arial" w:hAnsi="Arial"/>
          <w:sz w:val="22"/>
        </w:rPr>
        <w:t>. RAAF will download every resume from PCR, extract the text, and organize them into a batch — ready for assessment.</w:t>
      </w:r>
    </w:p>
    <w:p>
      <w:pPr>
        <w:spacing w:after="120"/>
        <w:ind w:left="360"/>
      </w:pPr>
      <w:r>
        <w:rPr>
          <w:rFonts w:ascii="Arial" w:hAnsi="Arial"/>
          <w:i/>
          <w:color w:val="444444"/>
          <w:sz w:val="21"/>
        </w:rPr>
        <w:t>This entire process — from posting the job to having resumes ready for scoring — is largely automatic. Candidates apply, PCR receives them, and RAAF retrieves them on demand.</w:t>
      </w:r>
    </w:p>
    <w:p>
      <w:pPr/>
      <w:r>
        <w:rPr>
          <w:rFonts w:ascii="Arial" w:hAnsi="Arial"/>
          <w:b/>
          <w:sz w:val="22"/>
        </w:rPr>
        <w:t>What PCRecruiter connects to</w:t>
      </w:r>
      <w:r>
        <w:rPr>
          <w:rFonts w:ascii="Arial" w:hAnsi="Arial"/>
          <w:sz w:val="22"/>
        </w:rPr>
        <w:t xml:space="preserve"> — see [Section 14](#14-pcrecruiter--your-connection-to-every-candidate-channel) for the full picture.</w:t>
      </w:r>
    </w:p>
    <w:p>
      <w:pPr>
        <w:pStyle w:val="Heading3"/>
      </w:pPr>
      <w:r>
        <w:t>Manual Upload</w:t>
      </w:r>
    </w:p>
    <w:p>
      <w:pPr/>
      <w:r>
        <w:rPr>
          <w:rFonts w:ascii="Arial" w:hAnsi="Arial"/>
          <w:sz w:val="22"/>
        </w:rPr>
        <w:t>If you have resumes in your email or on your computer, you can upload them directly.</w:t>
      </w:r>
    </w:p>
    <w:p>
      <w:pPr>
        <w:pStyle w:val="ListNumber"/>
        <w:spacing w:after="60"/>
        <w:ind w:left="360"/>
      </w:pPr>
      <w:r>
        <w:rPr>
          <w:rFonts w:ascii="Arial" w:hAnsi="Arial"/>
          <w:sz w:val="22"/>
        </w:rPr>
        <w:t xml:space="preserve">On the requisition page, click </w:t>
      </w:r>
      <w:r>
        <w:rPr>
          <w:rFonts w:ascii="Arial" w:hAnsi="Arial"/>
          <w:b/>
          <w:sz w:val="22"/>
        </w:rPr>
        <w:t>Upload Resumes</w:t>
      </w:r>
    </w:p>
    <w:p>
      <w:pPr>
        <w:pStyle w:val="ListNumber"/>
        <w:spacing w:after="60"/>
        <w:ind w:left="360"/>
      </w:pPr>
      <w:r>
        <w:rPr>
          <w:rFonts w:ascii="Arial" w:hAnsi="Arial"/>
          <w:sz w:val="22"/>
        </w:rPr>
        <w:t>Drag and drop your PDF or DOCX files onto the upload area, or click to browse</w:t>
      </w:r>
    </w:p>
    <w:p>
      <w:pPr>
        <w:pStyle w:val="ListNumber"/>
        <w:spacing w:after="60"/>
        <w:ind w:left="360"/>
      </w:pPr>
      <w:r>
        <w:rPr>
          <w:rFonts w:ascii="Arial" w:hAnsi="Arial"/>
          <w:sz w:val="22"/>
        </w:rPr>
        <w:t>You can select multiple files at once</w:t>
      </w:r>
    </w:p>
    <w:p>
      <w:pPr>
        <w:pStyle w:val="ListNumber"/>
        <w:spacing w:after="60"/>
        <w:ind w:left="360"/>
      </w:pPr>
      <w:r>
        <w:rPr>
          <w:rFonts w:ascii="Arial" w:hAnsi="Arial"/>
          <w:sz w:val="22"/>
        </w:rPr>
        <w:t xml:space="preserve">Click </w:t>
      </w:r>
      <w:r>
        <w:rPr>
          <w:rFonts w:ascii="Arial" w:hAnsi="Arial"/>
          <w:b/>
          <w:sz w:val="22"/>
        </w:rPr>
        <w:t>Upload</w:t>
      </w:r>
    </w:p>
    <w:p>
      <w:pPr/>
      <w:r>
        <w:rPr>
          <w:rFonts w:ascii="Arial" w:hAnsi="Arial"/>
          <w:sz w:val="22"/>
        </w:rPr>
        <w:t>RAAF will extract the text from every file and organize them into a batch. From there, the workflow is identical to the PCR route.</w:t>
      </w:r>
    </w:p>
    <w:p>
      <w:pPr>
        <w:pStyle w:val="Heading2"/>
      </w:pPr>
      <w:r>
        <w:t>7. Running Assessments</w:t>
      </w:r>
    </w:p>
    <w:p>
      <w:pPr/>
      <w:r>
        <w:rPr>
          <w:rFonts w:ascii="Arial" w:hAnsi="Arial"/>
          <w:sz w:val="22"/>
        </w:rPr>
        <w:t>This is where the magic happens. With candidates loaded, you are one click away from scored, ranked assessments.</w:t>
      </w:r>
    </w:p>
    <w:p>
      <w:pPr/>
      <w:r>
        <w:rPr>
          <w:rFonts w:ascii="Arial" w:hAnsi="Arial"/>
          <w:b/>
          <w:sz w:val="22"/>
        </w:rPr>
        <w:t>To assess all candidates at once:</w:t>
      </w:r>
    </w:p>
    <w:p>
      <w:pPr>
        <w:pStyle w:val="ListNumber"/>
        <w:spacing w:after="60"/>
        <w:ind w:left="360"/>
      </w:pPr>
      <w:r>
        <w:rPr>
          <w:rFonts w:ascii="Arial" w:hAnsi="Arial"/>
          <w:sz w:val="22"/>
        </w:rPr>
        <w:t xml:space="preserve">Go to the </w:t>
      </w:r>
      <w:r>
        <w:rPr>
          <w:rFonts w:ascii="Arial" w:hAnsi="Arial"/>
          <w:b/>
          <w:sz w:val="22"/>
        </w:rPr>
        <w:t>Assessments</w:t>
      </w:r>
      <w:r>
        <w:rPr>
          <w:rFonts w:ascii="Arial" w:hAnsi="Arial"/>
          <w:sz w:val="22"/>
        </w:rPr>
        <w:t xml:space="preserve"> page for the requisition (click </w:t>
      </w:r>
      <w:r>
        <w:rPr>
          <w:rFonts w:ascii="Arial" w:hAnsi="Arial"/>
          <w:b/>
          <w:sz w:val="22"/>
        </w:rPr>
        <w:t>Assess Candidates</w:t>
      </w:r>
      <w:r>
        <w:rPr>
          <w:rFonts w:ascii="Arial" w:hAnsi="Arial"/>
          <w:sz w:val="22"/>
        </w:rPr>
        <w:t xml:space="preserve"> on the requisition page)</w:t>
      </w:r>
    </w:p>
    <w:p>
      <w:pPr>
        <w:pStyle w:val="ListNumber"/>
        <w:spacing w:after="60"/>
        <w:ind w:left="360"/>
      </w:pPr>
      <w:r>
        <w:rPr>
          <w:rFonts w:ascii="Arial" w:hAnsi="Arial"/>
          <w:sz w:val="22"/>
        </w:rPr>
        <w:t xml:space="preserve">You will see two columns: </w:t>
      </w:r>
      <w:r>
        <w:rPr>
          <w:rFonts w:ascii="Arial" w:hAnsi="Arial"/>
          <w:b/>
          <w:sz w:val="22"/>
        </w:rPr>
        <w:t>Completed Assessments</w:t>
      </w:r>
      <w:r>
        <w:rPr>
          <w:rFonts w:ascii="Arial" w:hAnsi="Arial"/>
          <w:sz w:val="22"/>
        </w:rPr>
        <w:t xml:space="preserve"> (empty at first) and </w:t>
      </w:r>
      <w:r>
        <w:rPr>
          <w:rFonts w:ascii="Arial" w:hAnsi="Arial"/>
          <w:b/>
          <w:sz w:val="22"/>
        </w:rPr>
        <w:t>Pending</w:t>
      </w:r>
      <w:r>
        <w:rPr>
          <w:rFonts w:ascii="Arial" w:hAnsi="Arial"/>
          <w:sz w:val="22"/>
        </w:rPr>
        <w:t xml:space="preserve"> (all the candidates waiting to be scored)</w:t>
      </w:r>
    </w:p>
    <w:p>
      <w:pPr>
        <w:pStyle w:val="ListNumber"/>
        <w:spacing w:after="60"/>
        <w:ind w:left="360"/>
      </w:pPr>
      <w:r>
        <w:rPr>
          <w:rFonts w:ascii="Arial" w:hAnsi="Arial"/>
          <w:sz w:val="22"/>
        </w:rPr>
        <w:t xml:space="preserve">Click </w:t>
      </w:r>
      <w:r>
        <w:rPr>
          <w:rFonts w:ascii="Arial" w:hAnsi="Arial"/>
          <w:b/>
          <w:sz w:val="22"/>
        </w:rPr>
        <w:t>Assess All Pending</w:t>
      </w:r>
    </w:p>
    <w:p>
      <w:pPr>
        <w:pStyle w:val="ListNumber"/>
        <w:spacing w:after="60"/>
        <w:ind w:left="360"/>
      </w:pPr>
      <w:r>
        <w:rPr>
          <w:rFonts w:ascii="Arial" w:hAnsi="Arial"/>
          <w:sz w:val="22"/>
        </w:rPr>
        <w:t xml:space="preserve">Make sure </w:t>
      </w:r>
      <w:r>
        <w:rPr>
          <w:rFonts w:ascii="Arial" w:hAnsi="Arial"/>
          <w:b/>
          <w:sz w:val="22"/>
        </w:rPr>
        <w:t>Use AI</w:t>
      </w:r>
      <w:r>
        <w:rPr>
          <w:rFonts w:ascii="Arial" w:hAnsi="Arial"/>
          <w:sz w:val="22"/>
        </w:rPr>
        <w:t xml:space="preserve"> is checked (it is by default)</w:t>
      </w:r>
    </w:p>
    <w:p>
      <w:pPr>
        <w:pStyle w:val="ListNumber"/>
        <w:spacing w:after="60"/>
        <w:ind w:left="360"/>
      </w:pPr>
      <w:r>
        <w:rPr>
          <w:rFonts w:ascii="Arial" w:hAnsi="Arial"/>
          <w:sz w:val="22"/>
        </w:rPr>
        <w:t>Click the button</w:t>
      </w:r>
    </w:p>
    <w:p>
      <w:pPr/>
      <w:r>
        <w:rPr>
          <w:rFonts w:ascii="Arial" w:hAnsi="Arial"/>
          <w:sz w:val="22"/>
        </w:rPr>
        <w:t>A progress banner appears at the top of the page showing you how many candidates have been scored and how many remain. You can watch the number tick up in real time, or go make a coffee and come back — the system runs in the background.</w:t>
      </w:r>
    </w:p>
    <w:p>
      <w:pPr/>
      <w:r>
        <w:rPr>
          <w:rFonts w:ascii="Arial" w:hAnsi="Arial"/>
          <w:b/>
          <w:sz w:val="22"/>
        </w:rPr>
        <w:t>What the AI is actually doing:</w:t>
      </w:r>
    </w:p>
    <w:p>
      <w:pPr/>
      <w:r>
        <w:rPr>
          <w:rFonts w:ascii="Arial" w:hAnsi="Arial"/>
          <w:sz w:val="22"/>
        </w:rPr>
        <w:t>For each resume, it reads the full text and scores the candidate across six categories: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D5E8F0"/>
          </w:tcPr>
          <w:p>
            <w:pPr>
              <w:spacing w:after="40"/>
            </w:pPr>
            <w:r>
              <w:rPr>
                <w:rFonts w:ascii="Arial" w:hAnsi="Arial"/>
                <w:b/>
                <w:sz w:val="20"/>
              </w:rPr>
              <w:t>Category</w:t>
            </w:r>
          </w:p>
        </w:tc>
        <w:tc>
          <w:tcPr>
            <w:tcW w:type="dxa" w:w="3120"/>
            <w:shd w:val="clear" w:color="auto" w:fill="D5E8F0"/>
          </w:tcPr>
          <w:p>
            <w:pPr>
              <w:spacing w:after="40"/>
            </w:pPr>
            <w:r>
              <w:rPr>
                <w:rFonts w:ascii="Arial" w:hAnsi="Arial"/>
                <w:b/>
                <w:sz w:val="20"/>
              </w:rPr>
              <w:t>Weight</w:t>
            </w:r>
          </w:p>
        </w:tc>
        <w:tc>
          <w:tcPr>
            <w:tcW w:type="dxa" w:w="3120"/>
            <w:shd w:val="clear" w:color="auto" w:fill="D5E8F0"/>
          </w:tcPr>
          <w:p>
            <w:pPr>
              <w:spacing w:after="40"/>
            </w:pPr>
            <w:r>
              <w:rPr>
                <w:rFonts w:ascii="Arial" w:hAnsi="Arial"/>
                <w:b/>
                <w:sz w:val="20"/>
              </w:rPr>
              <w:t>What the AI is looking for</w:t>
            </w:r>
          </w:p>
        </w:tc>
      </w:tr>
      <w:tr>
        <w:tc>
          <w:tcPr>
            <w:tcW w:type="dxa" w:w="3120"/>
          </w:tcPr>
          <w:p>
            <w:pPr>
              <w:spacing w:after="40"/>
            </w:pPr>
            <w:r>
              <w:rPr>
                <w:rFonts w:ascii="Arial" w:hAnsi="Arial"/>
                <w:sz w:val="20"/>
              </w:rPr>
              <w:t>**Core Experience &amp; Qualifications**</w:t>
            </w:r>
          </w:p>
        </w:tc>
        <w:tc>
          <w:tcPr>
            <w:tcW w:type="dxa" w:w="3120"/>
          </w:tcPr>
          <w:p>
            <w:pPr>
              <w:spacing w:after="40"/>
            </w:pPr>
            <w:r>
              <w:rPr>
                <w:rFonts w:ascii="Arial" w:hAnsi="Arial"/>
                <w:sz w:val="20"/>
              </w:rPr>
              <w:t>25%</w:t>
            </w:r>
          </w:p>
        </w:tc>
        <w:tc>
          <w:tcPr>
            <w:tcW w:type="dxa" w:w="3120"/>
          </w:tcPr>
          <w:p>
            <w:pPr>
              <w:spacing w:after="40"/>
            </w:pPr>
            <w:r>
              <w:rPr>
                <w:rFonts w:ascii="Arial" w:hAnsi="Arial"/>
                <w:sz w:val="20"/>
              </w:rPr>
              <w:t>Years in role, relevant industry experience, education, language skills</w:t>
            </w:r>
          </w:p>
        </w:tc>
      </w:tr>
      <w:tr>
        <w:tc>
          <w:tcPr>
            <w:tcW w:type="dxa" w:w="3120"/>
          </w:tcPr>
          <w:p>
            <w:pPr>
              <w:spacing w:after="40"/>
            </w:pPr>
            <w:r>
              <w:rPr>
                <w:rFonts w:ascii="Arial" w:hAnsi="Arial"/>
                <w:sz w:val="20"/>
              </w:rPr>
              <w:t>**Technical &amp; Analytical Skills**</w:t>
            </w:r>
          </w:p>
        </w:tc>
        <w:tc>
          <w:tcPr>
            <w:tcW w:type="dxa" w:w="3120"/>
          </w:tcPr>
          <w:p>
            <w:pPr>
              <w:spacing w:after="40"/>
            </w:pPr>
            <w:r>
              <w:rPr>
                <w:rFonts w:ascii="Arial" w:hAnsi="Arial"/>
                <w:sz w:val="20"/>
              </w:rPr>
              <w:t>20%</w:t>
            </w:r>
          </w:p>
        </w:tc>
        <w:tc>
          <w:tcPr>
            <w:tcW w:type="dxa" w:w="3120"/>
          </w:tcPr>
          <w:p>
            <w:pPr>
              <w:spacing w:after="40"/>
            </w:pPr>
            <w:r>
              <w:rPr>
                <w:rFonts w:ascii="Arial" w:hAnsi="Arial"/>
                <w:sz w:val="20"/>
              </w:rPr>
              <w:t>Tools, platforms, certifications, domain-specific knowledge</w:t>
            </w:r>
          </w:p>
        </w:tc>
      </w:tr>
      <w:tr>
        <w:tc>
          <w:tcPr>
            <w:tcW w:type="dxa" w:w="3120"/>
          </w:tcPr>
          <w:p>
            <w:pPr>
              <w:spacing w:after="40"/>
            </w:pPr>
            <w:r>
              <w:rPr>
                <w:rFonts w:ascii="Arial" w:hAnsi="Arial"/>
                <w:sz w:val="20"/>
              </w:rPr>
              <w:t>**Communication &amp; Relationships**</w:t>
            </w:r>
          </w:p>
        </w:tc>
        <w:tc>
          <w:tcPr>
            <w:tcW w:type="dxa" w:w="3120"/>
          </w:tcPr>
          <w:p>
            <w:pPr>
              <w:spacing w:after="40"/>
            </w:pPr>
            <w:r>
              <w:rPr>
                <w:rFonts w:ascii="Arial" w:hAnsi="Arial"/>
                <w:sz w:val="20"/>
              </w:rPr>
              <w:t>20%</w:t>
            </w:r>
          </w:p>
        </w:tc>
        <w:tc>
          <w:tcPr>
            <w:tcW w:type="dxa" w:w="3120"/>
          </w:tcPr>
          <w:p>
            <w:pPr>
              <w:spacing w:after="40"/>
            </w:pPr>
            <w:r>
              <w:rPr>
                <w:rFonts w:ascii="Arial" w:hAnsi="Arial"/>
                <w:sz w:val="20"/>
              </w:rPr>
              <w:t>Executive presence, presentation skills, stakeholder management</w:t>
            </w:r>
          </w:p>
        </w:tc>
      </w:tr>
      <w:tr>
        <w:tc>
          <w:tcPr>
            <w:tcW w:type="dxa" w:w="3120"/>
          </w:tcPr>
          <w:p>
            <w:pPr>
              <w:spacing w:after="40"/>
            </w:pPr>
            <w:r>
              <w:rPr>
                <w:rFonts w:ascii="Arial" w:hAnsi="Arial"/>
                <w:sz w:val="20"/>
              </w:rPr>
              <w:t>**Strategic &amp; Business Acumen**</w:t>
            </w:r>
          </w:p>
        </w:tc>
        <w:tc>
          <w:tcPr>
            <w:tcW w:type="dxa" w:w="3120"/>
          </w:tcPr>
          <w:p>
            <w:pPr>
              <w:spacing w:after="40"/>
            </w:pPr>
            <w:r>
              <w:rPr>
                <w:rFonts w:ascii="Arial" w:hAnsi="Arial"/>
                <w:sz w:val="20"/>
              </w:rPr>
              <w:t>15%</w:t>
            </w:r>
          </w:p>
        </w:tc>
        <w:tc>
          <w:tcPr>
            <w:tcW w:type="dxa" w:w="3120"/>
          </w:tcPr>
          <w:p>
            <w:pPr>
              <w:spacing w:after="40"/>
            </w:pPr>
            <w:r>
              <w:rPr>
                <w:rFonts w:ascii="Arial" w:hAnsi="Arial"/>
                <w:sz w:val="20"/>
              </w:rPr>
              <w:t>Business impact, planning ability, commercial thinking</w:t>
            </w:r>
          </w:p>
        </w:tc>
      </w:tr>
      <w:tr>
        <w:tc>
          <w:tcPr>
            <w:tcW w:type="dxa" w:w="3120"/>
          </w:tcPr>
          <w:p>
            <w:pPr>
              <w:spacing w:after="40"/>
            </w:pPr>
            <w:r>
              <w:rPr>
                <w:rFonts w:ascii="Arial" w:hAnsi="Arial"/>
                <w:sz w:val="20"/>
              </w:rPr>
              <w:t>**Job Stability**</w:t>
            </w:r>
          </w:p>
        </w:tc>
        <w:tc>
          <w:tcPr>
            <w:tcW w:type="dxa" w:w="3120"/>
          </w:tcPr>
          <w:p>
            <w:pPr>
              <w:spacing w:after="40"/>
            </w:pPr>
            <w:r>
              <w:rPr>
                <w:rFonts w:ascii="Arial" w:hAnsi="Arial"/>
                <w:sz w:val="20"/>
              </w:rPr>
              <w:t>10%</w:t>
            </w:r>
          </w:p>
        </w:tc>
        <w:tc>
          <w:tcPr>
            <w:tcW w:type="dxa" w:w="3120"/>
          </w:tcPr>
          <w:p>
            <w:pPr>
              <w:spacing w:after="40"/>
            </w:pPr>
            <w:r>
              <w:rPr>
                <w:rFonts w:ascii="Arial" w:hAnsi="Arial"/>
                <w:sz w:val="20"/>
              </w:rPr>
              <w:t>Average tenure across last three roles — is this person a flight risk?</w:t>
            </w:r>
          </w:p>
        </w:tc>
      </w:tr>
      <w:tr>
        <w:tc>
          <w:tcPr>
            <w:tcW w:type="dxa" w:w="3120"/>
          </w:tcPr>
          <w:p>
            <w:pPr>
              <w:spacing w:after="40"/>
            </w:pPr>
            <w:r>
              <w:rPr>
                <w:rFonts w:ascii="Arial" w:hAnsi="Arial"/>
                <w:sz w:val="20"/>
              </w:rPr>
              <w:t>**Cultural Fit &amp; Soft Skills**</w:t>
            </w:r>
          </w:p>
        </w:tc>
        <w:tc>
          <w:tcPr>
            <w:tcW w:type="dxa" w:w="3120"/>
          </w:tcPr>
          <w:p>
            <w:pPr>
              <w:spacing w:after="40"/>
            </w:pPr>
            <w:r>
              <w:rPr>
                <w:rFonts w:ascii="Arial" w:hAnsi="Arial"/>
                <w:sz w:val="20"/>
              </w:rPr>
              <w:t>10%</w:t>
            </w:r>
          </w:p>
        </w:tc>
        <w:tc>
          <w:tcPr>
            <w:tcW w:type="dxa" w:w="3120"/>
          </w:tcPr>
          <w:p>
            <w:pPr>
              <w:spacing w:after="40"/>
            </w:pPr>
            <w:r>
              <w:rPr>
                <w:rFonts w:ascii="Arial" w:hAnsi="Arial"/>
                <w:sz w:val="20"/>
              </w:rPr>
              <w:t>Adaptability, initiative, customer or project orientation</w:t>
            </w:r>
          </w:p>
        </w:tc>
      </w:tr>
    </w:tbl>
    <w:p/>
    <w:p>
      <w:pPr/>
      <w:r>
        <w:rPr>
          <w:rFonts w:ascii="Arial" w:hAnsi="Arial"/>
          <w:sz w:val="22"/>
        </w:rPr>
        <w:t xml:space="preserve">Every score comes with </w:t>
      </w:r>
      <w:r>
        <w:rPr>
          <w:rFonts w:ascii="Arial" w:hAnsi="Arial"/>
          <w:b/>
          <w:sz w:val="22"/>
        </w:rPr>
        <w:t>evidence</w:t>
      </w:r>
      <w:r>
        <w:rPr>
          <w:rFonts w:ascii="Arial" w:hAnsi="Arial"/>
          <w:sz w:val="22"/>
        </w:rPr>
        <w:t xml:space="preserve"> — a direct quote or specific reference from the resume that justifies the score. Nothing is a guess.</w:t>
      </w:r>
    </w:p>
    <w:p>
      <w:pPr/>
      <w:r>
        <w:rPr>
          <w:rFonts w:ascii="Arial" w:hAnsi="Arial"/>
          <w:b/>
          <w:sz w:val="22"/>
        </w:rPr>
        <w:t>Recommendation Tiers: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D5E8F0"/>
          </w:tcPr>
          <w:p>
            <w:pPr>
              <w:spacing w:after="40"/>
            </w:pPr>
            <w:r>
              <w:rPr>
                <w:rFonts w:ascii="Arial" w:hAnsi="Arial"/>
                <w:b/>
                <w:sz w:val="20"/>
              </w:rPr>
              <w:t>Score</w:t>
            </w:r>
          </w:p>
        </w:tc>
        <w:tc>
          <w:tcPr>
            <w:tcW w:type="dxa" w:w="3120"/>
            <w:shd w:val="clear" w:color="auto" w:fill="D5E8F0"/>
          </w:tcPr>
          <w:p>
            <w:pPr>
              <w:spacing w:after="40"/>
            </w:pPr>
            <w:r>
              <w:rPr>
                <w:rFonts w:ascii="Arial" w:hAnsi="Arial"/>
                <w:b/>
                <w:sz w:val="20"/>
              </w:rPr>
              <w:t>Tier</w:t>
            </w:r>
          </w:p>
        </w:tc>
        <w:tc>
          <w:tcPr>
            <w:tcW w:type="dxa" w:w="3120"/>
            <w:shd w:val="clear" w:color="auto" w:fill="D5E8F0"/>
          </w:tcPr>
          <w:p>
            <w:pPr>
              <w:spacing w:after="40"/>
            </w:pPr>
            <w:r>
              <w:rPr>
                <w:rFonts w:ascii="Arial" w:hAnsi="Arial"/>
                <w:b/>
                <w:sz w:val="20"/>
              </w:rPr>
              <w:t>What it means</w:t>
            </w:r>
          </w:p>
        </w:tc>
      </w:tr>
      <w:tr>
        <w:tc>
          <w:tcPr>
            <w:tcW w:type="dxa" w:w="3120"/>
          </w:tcPr>
          <w:p>
            <w:pPr>
              <w:spacing w:after="40"/>
            </w:pPr>
            <w:r>
              <w:rPr>
                <w:rFonts w:ascii="Arial" w:hAnsi="Arial"/>
                <w:sz w:val="20"/>
              </w:rPr>
              <w:t>85% and above</w:t>
            </w:r>
          </w:p>
        </w:tc>
        <w:tc>
          <w:tcPr>
            <w:tcW w:type="dxa" w:w="3120"/>
          </w:tcPr>
          <w:p>
            <w:pPr>
              <w:spacing w:after="40"/>
            </w:pPr>
            <w:r>
              <w:rPr>
                <w:rFonts w:ascii="Arial" w:hAnsi="Arial"/>
                <w:sz w:val="20"/>
              </w:rPr>
              <w:t>**STRONG RECOMMEND**</w:t>
            </w:r>
          </w:p>
        </w:tc>
        <w:tc>
          <w:tcPr>
            <w:tcW w:type="dxa" w:w="3120"/>
          </w:tcPr>
          <w:p>
            <w:pPr>
              <w:spacing w:after="40"/>
            </w:pPr>
            <w:r>
              <w:rPr>
                <w:rFonts w:ascii="Arial" w:hAnsi="Arial"/>
                <w:sz w:val="20"/>
              </w:rPr>
              <w:t>Advance to interview immediately</w:t>
            </w:r>
          </w:p>
        </w:tc>
      </w:tr>
      <w:tr>
        <w:tc>
          <w:tcPr>
            <w:tcW w:type="dxa" w:w="3120"/>
          </w:tcPr>
          <w:p>
            <w:pPr>
              <w:spacing w:after="40"/>
            </w:pPr>
            <w:r>
              <w:rPr>
                <w:rFonts w:ascii="Arial" w:hAnsi="Arial"/>
                <w:sz w:val="20"/>
              </w:rPr>
              <w:t>70 – 84%</w:t>
            </w:r>
          </w:p>
        </w:tc>
        <w:tc>
          <w:tcPr>
            <w:tcW w:type="dxa" w:w="3120"/>
          </w:tcPr>
          <w:p>
            <w:pPr>
              <w:spacing w:after="40"/>
            </w:pPr>
            <w:r>
              <w:rPr>
                <w:rFonts w:ascii="Arial" w:hAnsi="Arial"/>
                <w:sz w:val="20"/>
              </w:rPr>
              <w:t>**RECOMMEND**</w:t>
            </w:r>
          </w:p>
        </w:tc>
        <w:tc>
          <w:tcPr>
            <w:tcW w:type="dxa" w:w="3120"/>
          </w:tcPr>
          <w:p>
            <w:pPr>
              <w:spacing w:after="40"/>
            </w:pPr>
            <w:r>
              <w:rPr>
                <w:rFonts w:ascii="Arial" w:hAnsi="Arial"/>
                <w:sz w:val="20"/>
              </w:rPr>
              <w:t>Advance to interview</w:t>
            </w:r>
          </w:p>
        </w:tc>
      </w:tr>
      <w:tr>
        <w:tc>
          <w:tcPr>
            <w:tcW w:type="dxa" w:w="3120"/>
          </w:tcPr>
          <w:p>
            <w:pPr>
              <w:spacing w:after="40"/>
            </w:pPr>
            <w:r>
              <w:rPr>
                <w:rFonts w:ascii="Arial" w:hAnsi="Arial"/>
                <w:sz w:val="20"/>
              </w:rPr>
              <w:t>55 – 69%</w:t>
            </w:r>
          </w:p>
        </w:tc>
        <w:tc>
          <w:tcPr>
            <w:tcW w:type="dxa" w:w="3120"/>
          </w:tcPr>
          <w:p>
            <w:pPr>
              <w:spacing w:after="40"/>
            </w:pPr>
            <w:r>
              <w:rPr>
                <w:rFonts w:ascii="Arial" w:hAnsi="Arial"/>
                <w:sz w:val="20"/>
              </w:rPr>
              <w:t>**CONDITIONAL**</w:t>
            </w:r>
          </w:p>
        </w:tc>
        <w:tc>
          <w:tcPr>
            <w:tcW w:type="dxa" w:w="3120"/>
          </w:tcPr>
          <w:p>
            <w:pPr>
              <w:spacing w:after="40"/>
            </w:pPr>
            <w:r>
              <w:rPr>
                <w:rFonts w:ascii="Arial" w:hAnsi="Arial"/>
                <w:sz w:val="20"/>
              </w:rPr>
              <w:t>Consider if your first choices are unavailable</w:t>
            </w:r>
          </w:p>
        </w:tc>
      </w:tr>
      <w:tr>
        <w:tc>
          <w:tcPr>
            <w:tcW w:type="dxa" w:w="3120"/>
          </w:tcPr>
          <w:p>
            <w:pPr>
              <w:spacing w:after="40"/>
            </w:pPr>
            <w:r>
              <w:rPr>
                <w:rFonts w:ascii="Arial" w:hAnsi="Arial"/>
                <w:sz w:val="20"/>
              </w:rPr>
              <w:t>Below 55%</w:t>
            </w:r>
          </w:p>
        </w:tc>
        <w:tc>
          <w:tcPr>
            <w:tcW w:type="dxa" w:w="3120"/>
          </w:tcPr>
          <w:p>
            <w:pPr>
              <w:spacing w:after="40"/>
            </w:pPr>
            <w:r>
              <w:rPr>
                <w:rFonts w:ascii="Arial" w:hAnsi="Arial"/>
                <w:sz w:val="20"/>
              </w:rPr>
              <w:t>**DO NOT RECOMMEND**</w:t>
            </w:r>
          </w:p>
        </w:tc>
        <w:tc>
          <w:tcPr>
            <w:tcW w:type="dxa" w:w="3120"/>
          </w:tcPr>
          <w:p>
            <w:pPr>
              <w:spacing w:after="40"/>
            </w:pPr>
            <w:r>
              <w:rPr>
                <w:rFonts w:ascii="Arial" w:hAnsi="Arial"/>
                <w:sz w:val="20"/>
              </w:rPr>
              <w:t>Do not advance</w:t>
            </w:r>
          </w:p>
        </w:tc>
      </w:tr>
    </w:tbl>
    <w:p/>
    <w:p>
      <w:pPr>
        <w:pStyle w:val="Heading2"/>
      </w:pPr>
      <w:r>
        <w:t>8. Reviewing and Refining Scores</w:t>
      </w:r>
    </w:p>
    <w:p>
      <w:pPr/>
      <w:r>
        <w:rPr>
          <w:rFonts w:ascii="Arial" w:hAnsi="Arial"/>
          <w:sz w:val="22"/>
        </w:rPr>
        <w:t>The AI does the heavy lifting, but you are always in control. After assessments complete, take a few minutes to review the results.</w:t>
      </w:r>
    </w:p>
    <w:p>
      <w:pPr/>
      <w:r>
        <w:rPr>
          <w:rFonts w:ascii="Arial" w:hAnsi="Arial"/>
          <w:b/>
          <w:sz w:val="22"/>
        </w:rPr>
        <w:t>On the Assessments Dashboard</w:t>
      </w:r>
      <w:r>
        <w:rPr>
          <w:rFonts w:ascii="Arial" w:hAnsi="Arial"/>
          <w:sz w:val="22"/>
        </w:rPr>
        <w:t xml:space="preserve"> you can see everyone ranked by score, with their recommendation tier shown clearly. The DO NOT RECOMMEND candidates are hidden by default to keep the view clean — you can reveal them any time with a single click.</w:t>
      </w:r>
    </w:p>
    <w:p>
      <w:pPr/>
      <w:r>
        <w:rPr>
          <w:rFonts w:ascii="Arial" w:hAnsi="Arial"/>
          <w:b/>
          <w:sz w:val="22"/>
        </w:rPr>
        <w:t>To review an individual candidate:</w:t>
      </w:r>
    </w:p>
    <w:p>
      <w:pPr/>
      <w:r>
        <w:rPr>
          <w:rFonts w:ascii="Arial" w:hAnsi="Arial"/>
          <w:sz w:val="22"/>
        </w:rPr>
        <w:t>Click their name to open the full assessment. You will see:</w:t>
      </w:r>
    </w:p>
    <w:p>
      <w:pPr>
        <w:pStyle w:val="ListBullet"/>
        <w:spacing w:after="60"/>
        <w:ind w:left="360"/>
      </w:pPr>
      <w:r>
        <w:rPr>
          <w:rFonts w:ascii="Arial" w:hAnsi="Arial"/>
          <w:sz w:val="22"/>
        </w:rPr>
        <w:t>Their overall score and recommendation</w:t>
      </w:r>
    </w:p>
    <w:p>
      <w:pPr>
        <w:pStyle w:val="ListBullet"/>
        <w:spacing w:after="60"/>
        <w:ind w:left="360"/>
      </w:pPr>
      <w:r>
        <w:rPr>
          <w:rFonts w:ascii="Arial" w:hAnsi="Arial"/>
          <w:sz w:val="22"/>
        </w:rPr>
        <w:t>A breakdown of every category with scores and evidence quotes</w:t>
      </w:r>
    </w:p>
    <w:p>
      <w:pPr>
        <w:pStyle w:val="ListBullet"/>
        <w:spacing w:after="60"/>
        <w:ind w:left="360"/>
      </w:pPr>
      <w:r>
        <w:rPr>
          <w:rFonts w:ascii="Arial" w:hAnsi="Arial"/>
          <w:sz w:val="22"/>
        </w:rPr>
        <w:t>A plain-English summary of their strengths</w:t>
      </w:r>
    </w:p>
    <w:p>
      <w:pPr>
        <w:pStyle w:val="ListBullet"/>
        <w:spacing w:after="60"/>
        <w:ind w:left="360"/>
      </w:pPr>
      <w:r>
        <w:rPr>
          <w:rFonts w:ascii="Arial" w:hAnsi="Arial"/>
          <w:sz w:val="22"/>
        </w:rPr>
        <w:t>Areas of concern the AI flagged</w:t>
      </w:r>
    </w:p>
    <w:p>
      <w:pPr>
        <w:pStyle w:val="ListBullet"/>
        <w:spacing w:after="60"/>
        <w:ind w:left="360"/>
      </w:pPr>
      <w:r>
        <w:rPr>
          <w:rFonts w:ascii="Arial" w:hAnsi="Arial"/>
          <w:sz w:val="22"/>
        </w:rPr>
        <w:t>Suggested topics to probe in an interview</w:t>
      </w:r>
    </w:p>
    <w:p>
      <w:pPr/>
      <w:r>
        <w:rPr>
          <w:rFonts w:ascii="Arial" w:hAnsi="Arial"/>
          <w:b/>
          <w:sz w:val="22"/>
        </w:rPr>
        <w:t>To adjust a score:</w:t>
      </w:r>
    </w:p>
    <w:p>
      <w:pPr/>
      <w:r>
        <w:rPr>
          <w:rFonts w:ascii="Arial" w:hAnsi="Arial"/>
          <w:sz w:val="22"/>
        </w:rPr>
        <w:t xml:space="preserve">If you know something the AI missed — a personal conversation you had, a detail not captured in the resume, context about the client's specific preferences — click </w:t>
      </w:r>
      <w:r>
        <w:rPr>
          <w:rFonts w:ascii="Arial" w:hAnsi="Arial"/>
          <w:b/>
          <w:sz w:val="22"/>
        </w:rPr>
        <w:t>Edit</w:t>
      </w:r>
      <w:r>
        <w:rPr>
          <w:rFonts w:ascii="Arial" w:hAnsi="Arial"/>
          <w:sz w:val="22"/>
        </w:rPr>
        <w:t xml:space="preserve"> on the assessment and adjust any score. The overall recommendation recalculates automatically.</w:t>
      </w:r>
    </w:p>
    <w:p>
      <w:pPr>
        <w:spacing w:after="120"/>
        <w:ind w:left="360"/>
      </w:pPr>
      <w:r>
        <w:rPr>
          <w:rFonts w:ascii="Arial" w:hAnsi="Arial"/>
          <w:i/>
          <w:color w:val="444444"/>
          <w:sz w:val="21"/>
        </w:rPr>
        <w:t>**You are the expert.** The AI gives you a consistent, comprehensive starting point. Your knowledge of the client, the industry, and the candidate refines it into a final recommendation you can stand behind.</w:t>
      </w:r>
    </w:p>
    <w:p>
      <w:pPr>
        <w:pStyle w:val="Heading2"/>
      </w:pPr>
      <w:r>
        <w:t>9. Tracking the Hiring Pipeline</w:t>
      </w:r>
    </w:p>
    <w:p>
      <w:pPr/>
      <w:r>
        <w:rPr>
          <w:rFonts w:ascii="Arial" w:hAnsi="Arial"/>
          <w:sz w:val="22"/>
        </w:rPr>
        <w:t>As you make decisions about candidates, you can track where each one stands in the process directly from the Assessments page.</w:t>
      </w:r>
    </w:p>
    <w:p>
      <w:pPr/>
      <w:r>
        <w:rPr>
          <w:rFonts w:ascii="Arial" w:hAnsi="Arial"/>
          <w:sz w:val="22"/>
        </w:rPr>
        <w:t xml:space="preserve">For each candidate, there is a </w:t>
      </w:r>
      <w:r>
        <w:rPr>
          <w:rFonts w:ascii="Arial" w:hAnsi="Arial"/>
          <w:b/>
          <w:sz w:val="22"/>
        </w:rPr>
        <w:t>Pipeline</w:t>
      </w:r>
      <w:r>
        <w:rPr>
          <w:rFonts w:ascii="Arial" w:hAnsi="Arial"/>
          <w:sz w:val="22"/>
        </w:rPr>
        <w:t xml:space="preserve"> dropdown in the assessments table. Use it to record: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5E8F0"/>
          </w:tcPr>
          <w:p>
            <w:pPr>
              <w:spacing w:after="40"/>
            </w:pPr>
            <w:r>
              <w:rPr>
                <w:rFonts w:ascii="Arial" w:hAnsi="Arial"/>
                <w:b/>
                <w:sz w:val="20"/>
              </w:rPr>
              <w:t>Status</w:t>
            </w:r>
          </w:p>
        </w:tc>
        <w:tc>
          <w:tcPr>
            <w:tcW w:type="dxa" w:w="4680"/>
            <w:shd w:val="clear" w:color="auto" w:fill="D5E8F0"/>
          </w:tcPr>
          <w:p>
            <w:pPr>
              <w:spacing w:after="40"/>
            </w:pPr>
            <w:r>
              <w:rPr>
                <w:rFonts w:ascii="Arial" w:hAnsi="Arial"/>
                <w:b/>
                <w:sz w:val="20"/>
              </w:rPr>
              <w:t>When to use it</w:t>
            </w:r>
          </w:p>
        </w:tc>
      </w:tr>
      <w:tr>
        <w:tc>
          <w:tcPr>
            <w:tcW w:type="dxa" w:w="4680"/>
          </w:tcPr>
          <w:p>
            <w:pPr>
              <w:spacing w:after="40"/>
            </w:pPr>
            <w:r>
              <w:rPr>
                <w:rFonts w:ascii="Arial" w:hAnsi="Arial"/>
                <w:sz w:val="20"/>
              </w:rPr>
              <w:t>**Interview**</w:t>
            </w:r>
          </w:p>
        </w:tc>
        <w:tc>
          <w:tcPr>
            <w:tcW w:type="dxa" w:w="4680"/>
          </w:tcPr>
          <w:p>
            <w:pPr>
              <w:spacing w:after="40"/>
            </w:pPr>
            <w:r>
              <w:rPr>
                <w:rFonts w:ascii="Arial" w:hAnsi="Arial"/>
                <w:sz w:val="20"/>
              </w:rPr>
              <w:t>You have decided to recommend this person for an interview</w:t>
            </w:r>
          </w:p>
        </w:tc>
      </w:tr>
      <w:tr>
        <w:tc>
          <w:tcPr>
            <w:tcW w:type="dxa" w:w="4680"/>
          </w:tcPr>
          <w:p>
            <w:pPr>
              <w:spacing w:after="40"/>
            </w:pPr>
            <w:r>
              <w:rPr>
                <w:rFonts w:ascii="Arial" w:hAnsi="Arial"/>
                <w:sz w:val="20"/>
              </w:rPr>
              <w:t>**Offered**</w:t>
            </w:r>
          </w:p>
        </w:tc>
        <w:tc>
          <w:tcPr>
            <w:tcW w:type="dxa" w:w="4680"/>
          </w:tcPr>
          <w:p>
            <w:pPr>
              <w:spacing w:after="40"/>
            </w:pPr>
            <w:r>
              <w:rPr>
                <w:rFonts w:ascii="Arial" w:hAnsi="Arial"/>
                <w:sz w:val="20"/>
              </w:rPr>
              <w:t>The client has extended an offer</w:t>
            </w:r>
          </w:p>
        </w:tc>
      </w:tr>
      <w:tr>
        <w:tc>
          <w:tcPr>
            <w:tcW w:type="dxa" w:w="4680"/>
          </w:tcPr>
          <w:p>
            <w:pPr>
              <w:spacing w:after="40"/>
            </w:pPr>
            <w:r>
              <w:rPr>
                <w:rFonts w:ascii="Arial" w:hAnsi="Arial"/>
                <w:sz w:val="20"/>
              </w:rPr>
              <w:t>**Accepted**</w:t>
            </w:r>
          </w:p>
        </w:tc>
        <w:tc>
          <w:tcPr>
            <w:tcW w:type="dxa" w:w="4680"/>
          </w:tcPr>
          <w:p>
            <w:pPr>
              <w:spacing w:after="40"/>
            </w:pPr>
            <w:r>
              <w:rPr>
                <w:rFonts w:ascii="Arial" w:hAnsi="Arial"/>
                <w:sz w:val="20"/>
              </w:rPr>
              <w:t>The candidate accepted — placement confirmed</w:t>
            </w:r>
          </w:p>
        </w:tc>
      </w:tr>
      <w:tr>
        <w:tc>
          <w:tcPr>
            <w:tcW w:type="dxa" w:w="4680"/>
          </w:tcPr>
          <w:p>
            <w:pPr>
              <w:spacing w:after="40"/>
            </w:pPr>
            <w:r>
              <w:rPr>
                <w:rFonts w:ascii="Arial" w:hAnsi="Arial"/>
                <w:sz w:val="20"/>
              </w:rPr>
              <w:t>**Skills Mktg**</w:t>
            </w:r>
          </w:p>
        </w:tc>
        <w:tc>
          <w:tcPr>
            <w:tcW w:type="dxa" w:w="4680"/>
          </w:tcPr>
          <w:p>
            <w:pPr>
              <w:spacing w:after="40"/>
            </w:pPr>
            <w:r>
              <w:rPr>
                <w:rFonts w:ascii="Arial" w:hAnsi="Arial"/>
                <w:sz w:val="20"/>
              </w:rPr>
              <w:t>Not right for this role, but someone you want to keep on your radar for future opportunities</w:t>
            </w:r>
          </w:p>
        </w:tc>
      </w:tr>
    </w:tbl>
    <w:p/>
    <w:p>
      <w:pPr/>
      <w:r>
        <w:rPr>
          <w:rFonts w:ascii="Arial" w:hAnsi="Arial"/>
          <w:sz w:val="22"/>
        </w:rPr>
        <w:t>These status counts appear at the top of the Assessments page so you always know where you stand on a position at a glance.</w:t>
      </w:r>
    </w:p>
    <w:p>
      <w:pPr/>
      <w:r>
        <w:rPr>
          <w:rFonts w:ascii="Arial" w:hAnsi="Arial"/>
          <w:sz w:val="22"/>
        </w:rPr>
        <w:t>If you are using PCRecruiter, you can also push these statuses back to PCR so the pipeline is updated there too — keeping everything in sync.</w:t>
      </w:r>
    </w:p>
    <w:p>
      <w:pPr>
        <w:pStyle w:val="Heading2"/>
      </w:pPr>
      <w:r>
        <w:t>10. Generating the Client Report</w:t>
      </w:r>
    </w:p>
    <w:p>
      <w:pPr/>
      <w:r>
        <w:rPr>
          <w:rFonts w:ascii="Arial" w:hAnsi="Arial"/>
          <w:sz w:val="22"/>
        </w:rPr>
        <w:t>When you are ready to present to your client, generating the report takes one click.</w:t>
      </w:r>
    </w:p>
    <w:p>
      <w:pPr>
        <w:pStyle w:val="ListNumber"/>
        <w:spacing w:after="60"/>
        <w:ind w:left="360"/>
      </w:pPr>
      <w:r>
        <w:rPr>
          <w:rFonts w:ascii="Arial" w:hAnsi="Arial"/>
          <w:sz w:val="22"/>
        </w:rPr>
        <w:t xml:space="preserve">From the requisition page, click </w:t>
      </w:r>
      <w:r>
        <w:rPr>
          <w:rFonts w:ascii="Arial" w:hAnsi="Arial"/>
          <w:b/>
          <w:sz w:val="22"/>
        </w:rPr>
        <w:t>Generate Report</w:t>
      </w:r>
    </w:p>
    <w:p>
      <w:pPr>
        <w:pStyle w:val="ListNumber"/>
        <w:spacing w:after="60"/>
        <w:ind w:left="360"/>
      </w:pPr>
      <w:r>
        <w:rPr>
          <w:rFonts w:ascii="Arial" w:hAnsi="Arial"/>
          <w:sz w:val="22"/>
        </w:rPr>
        <w:t xml:space="preserve">Choose </w:t>
      </w:r>
      <w:r>
        <w:rPr>
          <w:rFonts w:ascii="Arial" w:hAnsi="Arial"/>
          <w:b/>
          <w:sz w:val="22"/>
        </w:rPr>
        <w:t>Final</w:t>
      </w:r>
      <w:r>
        <w:rPr>
          <w:rFonts w:ascii="Arial" w:hAnsi="Arial"/>
          <w:sz w:val="22"/>
        </w:rPr>
        <w:t xml:space="preserve"> (for client delivery) or </w:t>
      </w:r>
      <w:r>
        <w:rPr>
          <w:rFonts w:ascii="Arial" w:hAnsi="Arial"/>
          <w:b/>
          <w:sz w:val="22"/>
        </w:rPr>
        <w:t>Draft</w:t>
      </w:r>
      <w:r>
        <w:rPr>
          <w:rFonts w:ascii="Arial" w:hAnsi="Arial"/>
          <w:sz w:val="22"/>
        </w:rPr>
        <w:t xml:space="preserve"> (for internal review first)</w:t>
      </w:r>
    </w:p>
    <w:p>
      <w:pPr>
        <w:pStyle w:val="ListNumber"/>
        <w:spacing w:after="60"/>
        <w:ind w:left="360"/>
      </w:pPr>
      <w:r>
        <w:rPr>
          <w:rFonts w:ascii="Arial" w:hAnsi="Arial"/>
          <w:sz w:val="22"/>
        </w:rPr>
        <w:t xml:space="preserve">Click </w:t>
      </w:r>
      <w:r>
        <w:rPr>
          <w:rFonts w:ascii="Arial" w:hAnsi="Arial"/>
          <w:b/>
          <w:sz w:val="22"/>
        </w:rPr>
        <w:t>Generate Report</w:t>
      </w:r>
    </w:p>
    <w:p>
      <w:pPr/>
      <w:r>
        <w:rPr>
          <w:rFonts w:ascii="Arial" w:hAnsi="Arial"/>
          <w:sz w:val="22"/>
        </w:rPr>
        <w:t xml:space="preserve">A professional DOCX file is created and appears in the reports list. Click </w:t>
      </w:r>
      <w:r>
        <w:rPr>
          <w:rFonts w:ascii="Arial" w:hAnsi="Arial"/>
          <w:b/>
          <w:sz w:val="22"/>
        </w:rPr>
        <w:t>Download</w:t>
      </w:r>
      <w:r>
        <w:rPr>
          <w:rFonts w:ascii="Arial" w:hAnsi="Arial"/>
          <w:sz w:val="22"/>
        </w:rPr>
        <w:t xml:space="preserve"> to save it to your computer.</w:t>
      </w:r>
    </w:p>
    <w:p>
      <w:pPr/>
      <w:r>
        <w:rPr>
          <w:rFonts w:ascii="Arial" w:hAnsi="Arial"/>
          <w:b/>
          <w:sz w:val="22"/>
        </w:rPr>
        <w:t>The report includes:</w:t>
      </w:r>
    </w:p>
    <w:p>
      <w:pPr>
        <w:pStyle w:val="ListBullet"/>
        <w:spacing w:after="60"/>
        <w:ind w:left="360"/>
      </w:pPr>
      <w:r>
        <w:rPr>
          <w:rFonts w:ascii="Arial" w:hAnsi="Arial"/>
          <w:sz w:val="22"/>
        </w:rPr>
        <w:t>A title page with position title, date, candidate count, and confidentiality notice</w:t>
      </w:r>
    </w:p>
    <w:p>
      <w:pPr>
        <w:pStyle w:val="ListBullet"/>
        <w:spacing w:after="60"/>
        <w:ind w:left="360"/>
      </w:pPr>
      <w:r>
        <w:rPr>
          <w:rFonts w:ascii="Arial" w:hAnsi="Arial"/>
          <w:sz w:val="22"/>
        </w:rPr>
        <w:t>An executive summary explaining the scoring methodology and thresholds</w:t>
      </w:r>
    </w:p>
    <w:p>
      <w:pPr>
        <w:pStyle w:val="ListBullet"/>
        <w:spacing w:after="60"/>
        <w:ind w:left="360"/>
      </w:pPr>
      <w:r>
        <w:rPr>
          <w:rFonts w:ascii="Arial" w:hAnsi="Arial"/>
          <w:sz w:val="22"/>
        </w:rPr>
        <w:t>A full ranked table of every assessed candidate — name, score, percentage, stability rating, recommendation</w:t>
      </w:r>
    </w:p>
    <w:p>
      <w:pPr>
        <w:pStyle w:val="ListBullet"/>
        <w:spacing w:after="60"/>
        <w:ind w:left="360"/>
      </w:pPr>
      <w:r>
        <w:rPr>
          <w:rFonts w:ascii="Arial" w:hAnsi="Arial"/>
          <w:sz w:val="22"/>
        </w:rPr>
        <w:t>Detailed profiles of the top six candidates with narrative summaries of their experience and achievements</w:t>
      </w:r>
    </w:p>
    <w:p>
      <w:pPr>
        <w:pStyle w:val="ListBullet"/>
        <w:spacing w:after="60"/>
        <w:ind w:left="360"/>
      </w:pPr>
      <w:r>
        <w:rPr>
          <w:rFonts w:ascii="Arial" w:hAnsi="Arial"/>
          <w:sz w:val="22"/>
        </w:rPr>
        <w:t>A Hiring Recommendations section calling out who to interview, who to hold in reserve, and who not to advance — with a brief explanation of the common gaps in the bottom tier</w:t>
      </w:r>
    </w:p>
    <w:p>
      <w:pPr>
        <w:pStyle w:val="ListBullet"/>
        <w:spacing w:after="60"/>
        <w:ind w:left="360"/>
      </w:pPr>
      <w:r>
        <w:rPr>
          <w:rFonts w:ascii="Arial" w:hAnsi="Arial"/>
          <w:sz w:val="22"/>
        </w:rPr>
        <w:t>A signature block for your review and sign-off</w:t>
      </w:r>
    </w:p>
    <w:p>
      <w:pPr/>
      <w:r>
        <w:rPr>
          <w:rFonts w:ascii="Arial" w:hAnsi="Arial"/>
          <w:sz w:val="22"/>
        </w:rPr>
        <w:t>The report is formatted to the same professional standard every time — Arial font, clean tables, consistent spacing. You can open it in Microsoft Word or Google Docs and add your own commentary before sending.</w:t>
      </w:r>
    </w:p>
    <w:p>
      <w:pPr>
        <w:pStyle w:val="Heading2"/>
      </w:pPr>
      <w:r>
        <w:t>11. Sending Interview Invitations</w:t>
      </w:r>
    </w:p>
    <w:p>
      <w:pPr/>
      <w:r>
        <w:rPr>
          <w:rFonts w:ascii="Arial" w:hAnsi="Arial"/>
          <w:sz w:val="22"/>
        </w:rPr>
        <w:t>Once you know who you want to invite for a preliminary screening call, RAAF can draft a personalized email for each of them — ready to copy and paste into your email client.</w:t>
      </w:r>
    </w:p>
    <w:p>
      <w:pPr/>
      <w:r>
        <w:rPr>
          <w:rFonts w:ascii="Arial" w:hAnsi="Arial"/>
          <w:b/>
          <w:sz w:val="22"/>
        </w:rPr>
        <w:t>To generate invitations:</w:t>
      </w:r>
    </w:p>
    <w:p>
      <w:pPr>
        <w:pStyle w:val="ListNumber"/>
        <w:spacing w:after="60"/>
        <w:ind w:left="360"/>
      </w:pPr>
      <w:r>
        <w:rPr>
          <w:rFonts w:ascii="Arial" w:hAnsi="Arial"/>
          <w:sz w:val="22"/>
        </w:rPr>
        <w:t xml:space="preserve">From the requisition page, click </w:t>
      </w:r>
      <w:r>
        <w:rPr>
          <w:rFonts w:ascii="Arial" w:hAnsi="Arial"/>
          <w:b/>
          <w:sz w:val="22"/>
        </w:rPr>
        <w:t>Interview Invitations</w:t>
      </w:r>
    </w:p>
    <w:p>
      <w:pPr>
        <w:pStyle w:val="ListNumber"/>
        <w:spacing w:after="60"/>
        <w:ind w:left="360"/>
      </w:pPr>
      <w:r>
        <w:rPr>
          <w:rFonts w:ascii="Arial" w:hAnsi="Arial"/>
          <w:sz w:val="22"/>
        </w:rPr>
        <w:t>Choose which tier to invite:</w:t>
      </w:r>
    </w:p>
    <w:p>
      <w:pPr>
        <w:pStyle w:val="ListBullet"/>
        <w:spacing w:after="60"/>
        <w:ind w:left="720"/>
      </w:pPr>
      <w:r>
        <w:rPr>
          <w:rFonts w:ascii="Arial" w:hAnsi="Arial"/>
          <w:b/>
          <w:sz w:val="22"/>
        </w:rPr>
        <w:t>Strong Recommend only</w:t>
      </w:r>
      <w:r>
        <w:rPr>
          <w:rFonts w:ascii="Arial" w:hAnsi="Arial"/>
          <w:sz w:val="22"/>
        </w:rPr>
        <w:t xml:space="preserve"> — your very best candidates</w:t>
      </w:r>
    </w:p>
    <w:p>
      <w:pPr>
        <w:pStyle w:val="ListBullet"/>
        <w:spacing w:after="60"/>
        <w:ind w:left="720"/>
      </w:pPr>
      <w:r>
        <w:rPr>
          <w:rFonts w:ascii="Arial" w:hAnsi="Arial"/>
          <w:b/>
          <w:sz w:val="22"/>
        </w:rPr>
        <w:t>Recommend and above</w:t>
      </w:r>
      <w:r>
        <w:rPr>
          <w:rFonts w:ascii="Arial" w:hAnsi="Arial"/>
          <w:sz w:val="22"/>
        </w:rPr>
        <w:t xml:space="preserve"> — your top and second tier (most common choice)</w:t>
      </w:r>
    </w:p>
    <w:p>
      <w:pPr>
        <w:pStyle w:val="ListBullet"/>
        <w:spacing w:after="60"/>
        <w:ind w:left="720"/>
      </w:pPr>
      <w:r>
        <w:rPr>
          <w:rFonts w:ascii="Arial" w:hAnsi="Arial"/>
          <w:b/>
          <w:sz w:val="22"/>
        </w:rPr>
        <w:t>Conditional and above</w:t>
      </w:r>
      <w:r>
        <w:rPr>
          <w:rFonts w:ascii="Arial" w:hAnsi="Arial"/>
          <w:sz w:val="22"/>
        </w:rPr>
        <w:t xml:space="preserve"> — if you want a wider net</w:t>
      </w:r>
    </w:p>
    <w:p>
      <w:pPr>
        <w:pStyle w:val="ListNumber"/>
        <w:spacing w:after="60"/>
        <w:ind w:left="360"/>
      </w:pPr>
      <w:r>
        <w:rPr>
          <w:rFonts w:ascii="Arial" w:hAnsi="Arial"/>
          <w:sz w:val="22"/>
        </w:rPr>
        <w:t xml:space="preserve">Click </w:t>
      </w:r>
      <w:r>
        <w:rPr>
          <w:rFonts w:ascii="Arial" w:hAnsi="Arial"/>
          <w:b/>
          <w:sz w:val="22"/>
        </w:rPr>
        <w:t>Generate Invitation Drafts</w:t>
      </w:r>
    </w:p>
    <w:p>
      <w:pPr/>
      <w:r>
        <w:rPr>
          <w:rFonts w:ascii="Arial" w:hAnsi="Arial"/>
          <w:sz w:val="22"/>
        </w:rPr>
        <w:t>Each email is personalized to the candidate. It mentions their specific background, references the role and the client company, describes what the preliminary call is about, and suggests specific topics to explore — drawn directly from the assessment's interview focus areas.</w:t>
      </w:r>
    </w:p>
    <w:p>
      <w:pPr/>
      <w:r>
        <w:rPr>
          <w:rFonts w:ascii="Arial" w:hAnsi="Arial"/>
          <w:b/>
          <w:sz w:val="22"/>
        </w:rPr>
        <w:t>The emails are sent on your behalf</w:t>
      </w:r>
      <w:r>
        <w:rPr>
          <w:rFonts w:ascii="Arial" w:hAnsi="Arial"/>
          <w:sz w:val="22"/>
        </w:rPr>
        <w:t>, as a recruiter at Archtekt Consulting reaching out on behalf of the client. The client company name, job title, location, and salary range are all filled in automatically from the requisition.</w:t>
      </w:r>
    </w:p>
    <w:p>
      <w:pPr/>
      <w:r>
        <w:rPr>
          <w:rFonts w:ascii="Arial" w:hAnsi="Arial"/>
          <w:b/>
          <w:sz w:val="22"/>
        </w:rPr>
        <w:t>Download your drafts</w:t>
      </w:r>
      <w:r>
        <w:rPr>
          <w:rFonts w:ascii="Arial" w:hAnsi="Arial"/>
          <w:sz w:val="22"/>
        </w:rPr>
        <w:t xml:space="preserve"> as a single combined file (all candidates together) or as individual files per candidate. Open the text file, copy each email, paste into Outlook or Gmail, review it quickly, and send.</w:t>
      </w:r>
    </w:p>
    <w:p>
      <w:pPr>
        <w:spacing w:after="120"/>
        <w:ind w:left="360"/>
      </w:pPr>
      <w:r>
        <w:rPr>
          <w:rFonts w:ascii="Arial" w:hAnsi="Arial"/>
          <w:i/>
          <w:color w:val="444444"/>
          <w:sz w:val="21"/>
        </w:rPr>
        <w:t>**One-time setup:** Click **Edit Settings &amp; Template** on the invitations page to enter your name, title, email, and phone number. These are saved and automatically included in every invitation you generate. You can also customize the subject line and the standard paragraphs to match your personal communication style.</w:t>
      </w:r>
    </w:p>
    <w:p>
      <w:pPr>
        <w:pStyle w:val="Heading2"/>
      </w:pPr>
      <w:r>
        <w:t>12. Searching Your Candidate Repository</w:t>
      </w:r>
    </w:p>
    <w:p>
      <w:pPr/>
      <w:r>
        <w:rPr>
          <w:rFonts w:ascii="Arial" w:hAnsi="Arial"/>
          <w:sz w:val="22"/>
        </w:rPr>
        <w:t>Every candidate you have ever assessed is stored and searchable. This is one of the most valuable features of RAAF — the ability to find strong candidates from past searches and bring them back for a new opportunity.</w:t>
      </w:r>
    </w:p>
    <w:p>
      <w:pPr/>
      <w:r>
        <w:rPr>
          <w:rFonts w:ascii="Arial" w:hAnsi="Arial"/>
          <w:b/>
          <w:sz w:val="22"/>
        </w:rPr>
        <w:t>To search the repository:</w:t>
      </w:r>
    </w:p>
    <w:p>
      <w:pPr>
        <w:pStyle w:val="ListNumber"/>
        <w:spacing w:after="60"/>
        <w:ind w:left="360"/>
      </w:pPr>
      <w:r>
        <w:rPr>
          <w:rFonts w:ascii="Arial" w:hAnsi="Arial"/>
          <w:sz w:val="22"/>
        </w:rPr>
        <w:t xml:space="preserve">Click </w:t>
      </w:r>
      <w:r>
        <w:rPr>
          <w:rFonts w:ascii="Arial" w:hAnsi="Arial"/>
          <w:b/>
          <w:sz w:val="22"/>
        </w:rPr>
        <w:t>Search</w:t>
      </w:r>
      <w:r>
        <w:rPr>
          <w:rFonts w:ascii="Arial" w:hAnsi="Arial"/>
          <w:sz w:val="22"/>
        </w:rPr>
        <w:t xml:space="preserve"> in the top navigation (or use the search icon)</w:t>
      </w:r>
    </w:p>
    <w:p>
      <w:pPr>
        <w:pStyle w:val="ListNumber"/>
        <w:spacing w:after="60"/>
        <w:ind w:left="360"/>
      </w:pPr>
      <w:r>
        <w:rPr>
          <w:rFonts w:ascii="Arial" w:hAnsi="Arial"/>
          <w:sz w:val="22"/>
        </w:rPr>
        <w:t>You have two options:</w:t>
      </w:r>
    </w:p>
    <w:p>
      <w:pPr/>
      <w:r>
        <w:rPr>
          <w:rFonts w:ascii="Arial" w:hAnsi="Arial"/>
          <w:b/>
          <w:sz w:val="22"/>
        </w:rPr>
        <w:t>Option A — Upload a Job Description</w:t>
      </w:r>
    </w:p>
    <w:p>
      <w:pPr/>
      <w:r>
        <w:rPr>
          <w:rFonts w:ascii="Arial" w:hAnsi="Arial"/>
          <w:sz w:val="22"/>
        </w:rPr>
        <w:t>Upload or paste a new job description. The AI will compare it against every candidate in your repository and return the best matches, ranked by how closely their background fits the new role. You get their original assessment score, their recommendation from the previous search, and a brief explanation of why they are a good match.</w:t>
      </w:r>
    </w:p>
    <w:p>
      <w:pPr/>
      <w:r>
        <w:rPr>
          <w:rFonts w:ascii="Arial" w:hAnsi="Arial"/>
          <w:b/>
          <w:sz w:val="22"/>
        </w:rPr>
        <w:t>Option B — Quick Search</w:t>
      </w:r>
    </w:p>
    <w:p>
      <w:pPr/>
      <w:r>
        <w:rPr>
          <w:rFonts w:ascii="Arial" w:hAnsi="Arial"/>
          <w:sz w:val="22"/>
        </w:rPr>
        <w:t>Type a name, a skill, a company, or any keyword. The system will find every candidate whose assessment contains that term.</w:t>
      </w:r>
    </w:p>
    <w:p>
      <w:pPr/>
      <w:r>
        <w:rPr>
          <w:rFonts w:ascii="Arial" w:hAnsi="Arial"/>
          <w:b/>
          <w:sz w:val="22"/>
        </w:rPr>
        <w:t>Why this matters:</w:t>
      </w:r>
      <w:r>
        <w:rPr>
          <w:rFonts w:ascii="Arial" w:hAnsi="Arial"/>
          <w:sz w:val="22"/>
        </w:rPr>
        <w:t xml:space="preserve"> You have invested time and effort assessing hundreds of candidates across multiple searches. Every one of them is still in the system. When a new position opens — even with a different client — you can quickly surface qualified people you already know, reach out directly, and move faster than any competitor starting from scratch.</w:t>
      </w:r>
    </w:p>
    <w:p>
      <w:pPr>
        <w:pStyle w:val="Heading2"/>
      </w:pPr>
      <w:r>
        <w:t>13. Working Across Different Business Sectors</w:t>
      </w:r>
    </w:p>
    <w:p>
      <w:pPr/>
      <w:r>
        <w:rPr>
          <w:rFonts w:ascii="Arial" w:hAnsi="Arial"/>
          <w:sz w:val="22"/>
        </w:rPr>
        <w:t>RAAF is designed to support recruitment across all the sectors Archtekt Consulting serves. Here is how to get the best results in each:</w:t>
      </w:r>
    </w:p>
    <w:p>
      <w:pPr>
        <w:pStyle w:val="Heading3"/>
      </w:pPr>
      <w:r>
        <w:t>Finance and Accounting Roles</w:t>
      </w:r>
    </w:p>
    <w:p>
      <w:pPr/>
      <w:r>
        <w:rPr>
          <w:rFonts w:ascii="Arial" w:hAnsi="Arial"/>
          <w:sz w:val="22"/>
        </w:rPr>
        <w:t>*(Controllers, Directors of Finance, CFOs, FP&amp;A Managers)*</w:t>
      </w:r>
    </w:p>
    <w:p>
      <w:pPr/>
      <w:r>
        <w:rPr>
          <w:rFonts w:ascii="Arial" w:hAnsi="Arial"/>
          <w:sz w:val="22"/>
        </w:rPr>
        <w:t>When creating the requisition, upload the client's job description and let RAAF generate a custom framework. Finance roles often have very specific requirements — CPA designation, ERP platform experience (SAP, Oracle, Dynamics), industry-specific accounting standards. The AI will catch these from the JD and weight them accordingly.</w:t>
      </w:r>
    </w:p>
    <w:p>
      <w:pPr/>
      <w:r>
        <w:rPr>
          <w:rFonts w:ascii="Arial" w:hAnsi="Arial"/>
          <w:b/>
          <w:sz w:val="22"/>
        </w:rPr>
        <w:t>Watch especially:</w:t>
      </w:r>
    </w:p>
    <w:p>
      <w:pPr>
        <w:pStyle w:val="ListBullet"/>
        <w:spacing w:after="60"/>
        <w:ind w:left="360"/>
      </w:pPr>
      <w:r>
        <w:rPr>
          <w:rFonts w:ascii="Arial" w:hAnsi="Arial"/>
          <w:sz w:val="22"/>
        </w:rPr>
        <w:t xml:space="preserve">The </w:t>
      </w:r>
      <w:r>
        <w:rPr>
          <w:rFonts w:ascii="Arial" w:hAnsi="Arial"/>
          <w:b/>
          <w:sz w:val="22"/>
        </w:rPr>
        <w:t>Technical Skills</w:t>
      </w:r>
      <w:r>
        <w:rPr>
          <w:rFonts w:ascii="Arial" w:hAnsi="Arial"/>
          <w:sz w:val="22"/>
        </w:rPr>
        <w:t xml:space="preserve"> category for CPA, ERP systems, and regulatory compliance experience</w:t>
      </w:r>
    </w:p>
    <w:p>
      <w:pPr>
        <w:pStyle w:val="ListBullet"/>
        <w:spacing w:after="60"/>
        <w:ind w:left="360"/>
      </w:pPr>
      <w:r>
        <w:rPr>
          <w:rFonts w:ascii="Arial" w:hAnsi="Arial"/>
          <w:sz w:val="22"/>
        </w:rPr>
        <w:t xml:space="preserve">The </w:t>
      </w:r>
      <w:r>
        <w:rPr>
          <w:rFonts w:ascii="Arial" w:hAnsi="Arial"/>
          <w:b/>
          <w:sz w:val="22"/>
        </w:rPr>
        <w:t>Job Stability</w:t>
      </w:r>
      <w:r>
        <w:rPr>
          <w:rFonts w:ascii="Arial" w:hAnsi="Arial"/>
          <w:sz w:val="22"/>
        </w:rPr>
        <w:t xml:space="preserve"> score — CFO and Director roles demand tenure; flag candidates with short recent stints</w:t>
      </w:r>
    </w:p>
    <w:p>
      <w:pPr>
        <w:pStyle w:val="ListBullet"/>
        <w:spacing w:after="60"/>
        <w:ind w:left="360"/>
      </w:pPr>
      <w:r>
        <w:rPr>
          <w:rFonts w:ascii="Arial" w:hAnsi="Arial"/>
          <w:sz w:val="22"/>
        </w:rPr>
        <w:t xml:space="preserve">The </w:t>
      </w:r>
      <w:r>
        <w:rPr>
          <w:rFonts w:ascii="Arial" w:hAnsi="Arial"/>
          <w:b/>
          <w:sz w:val="22"/>
        </w:rPr>
        <w:t>interview focus areas</w:t>
      </w:r>
      <w:r>
        <w:rPr>
          <w:rFonts w:ascii="Arial" w:hAnsi="Arial"/>
          <w:sz w:val="22"/>
        </w:rPr>
        <w:t xml:space="preserve"> in each assessment — they will often surface questions about the candidate's CRA exposure, banking relationships, or retail vs. manufacturing experience, depending on what the role needs</w:t>
      </w:r>
    </w:p>
    <w:p>
      <w:pPr>
        <w:pStyle w:val="Heading3"/>
      </w:pPr>
      <w:r>
        <w:t>SaaS and Technology Roles</w:t>
      </w:r>
    </w:p>
    <w:p>
      <w:pPr/>
      <w:r>
        <w:rPr>
          <w:rFonts w:ascii="Arial" w:hAnsi="Arial"/>
          <w:sz w:val="22"/>
        </w:rPr>
        <w:t>*(Customer Success Managers, Account Executives, Account Managers)*</w:t>
      </w:r>
    </w:p>
    <w:p>
      <w:pPr/>
      <w:r>
        <w:rPr>
          <w:rFonts w:ascii="Arial" w:hAnsi="Arial"/>
          <w:sz w:val="22"/>
        </w:rPr>
        <w:t xml:space="preserve">Use the </w:t>
      </w:r>
      <w:r>
        <w:rPr>
          <w:rFonts w:ascii="Arial" w:hAnsi="Arial"/>
          <w:b/>
          <w:sz w:val="22"/>
        </w:rPr>
        <w:t>SaaS CSM</w:t>
      </w:r>
      <w:r>
        <w:rPr>
          <w:rFonts w:ascii="Arial" w:hAnsi="Arial"/>
          <w:sz w:val="22"/>
        </w:rPr>
        <w:t xml:space="preserve"> or </w:t>
      </w:r>
      <w:r>
        <w:rPr>
          <w:rFonts w:ascii="Arial" w:hAnsi="Arial"/>
          <w:b/>
          <w:sz w:val="22"/>
        </w:rPr>
        <w:t>SaaS AE</w:t>
      </w:r>
      <w:r>
        <w:rPr>
          <w:rFonts w:ascii="Arial" w:hAnsi="Arial"/>
          <w:sz w:val="22"/>
        </w:rPr>
        <w:t xml:space="preserve"> template frameworks as your starting point. These are pre-tuned to weight CRM platform proficiency, retention and expansion metrics, and executive-level relationship management appropriately.</w:t>
      </w:r>
    </w:p>
    <w:p>
      <w:pPr/>
      <w:r>
        <w:rPr>
          <w:rFonts w:ascii="Arial" w:hAnsi="Arial"/>
          <w:b/>
          <w:sz w:val="22"/>
        </w:rPr>
        <w:t>Watch especially:</w:t>
      </w:r>
    </w:p>
    <w:p>
      <w:pPr>
        <w:pStyle w:val="ListBullet"/>
        <w:spacing w:after="60"/>
        <w:ind w:left="360"/>
      </w:pPr>
      <w:r>
        <w:rPr>
          <w:rFonts w:ascii="Arial" w:hAnsi="Arial"/>
          <w:sz w:val="22"/>
        </w:rPr>
        <w:t xml:space="preserve">The </w:t>
      </w:r>
      <w:r>
        <w:rPr>
          <w:rFonts w:ascii="Arial" w:hAnsi="Arial"/>
          <w:b/>
          <w:sz w:val="22"/>
        </w:rPr>
        <w:t>Core Experience</w:t>
      </w:r>
      <w:r>
        <w:rPr>
          <w:rFonts w:ascii="Arial" w:hAnsi="Arial"/>
          <w:sz w:val="22"/>
        </w:rPr>
        <w:t xml:space="preserve"> score — does the candidate have true SaaS experience or are they transitioning from a non-SaaS background?</w:t>
      </w:r>
    </w:p>
    <w:p>
      <w:pPr>
        <w:pStyle w:val="ListBullet"/>
        <w:spacing w:after="60"/>
        <w:ind w:left="360"/>
      </w:pPr>
      <w:r>
        <w:rPr>
          <w:rFonts w:ascii="Arial" w:hAnsi="Arial"/>
          <w:sz w:val="22"/>
        </w:rPr>
        <w:t xml:space="preserve">Evidence of </w:t>
      </w:r>
      <w:r>
        <w:rPr>
          <w:rFonts w:ascii="Arial" w:hAnsi="Arial"/>
          <w:b/>
          <w:sz w:val="22"/>
        </w:rPr>
        <w:t>quantifiable outcomes</w:t>
      </w:r>
      <w:r>
        <w:rPr>
          <w:rFonts w:ascii="Arial" w:hAnsi="Arial"/>
          <w:sz w:val="22"/>
        </w:rPr>
        <w:t xml:space="preserve"> — churn reduction percentages, NRR, quota attainment. The AI will find these in the resume; candidates who cannot provide numbers often score lower on the strategic acumen category</w:t>
      </w:r>
    </w:p>
    <w:p>
      <w:pPr>
        <w:pStyle w:val="ListBullet"/>
        <w:spacing w:after="60"/>
        <w:ind w:left="360"/>
      </w:pPr>
      <w:r>
        <w:rPr>
          <w:rFonts w:ascii="Arial" w:hAnsi="Arial"/>
          <w:b/>
          <w:sz w:val="22"/>
        </w:rPr>
        <w:t>Job stability</w:t>
      </w:r>
      <w:r>
        <w:rPr>
          <w:rFonts w:ascii="Arial" w:hAnsi="Arial"/>
          <w:sz w:val="22"/>
        </w:rPr>
        <w:t xml:space="preserve"> — high churn is common in SaaS sales roles; use your judgment when reviewing candidates with multiple short stints at early-stage companies</w:t>
      </w:r>
    </w:p>
    <w:p>
      <w:pPr>
        <w:pStyle w:val="Heading3"/>
      </w:pPr>
      <w:r>
        <w:t>Construction and Project Management Roles</w:t>
      </w:r>
    </w:p>
    <w:p>
      <w:pPr/>
      <w:r>
        <w:rPr>
          <w:rFonts w:ascii="Arial" w:hAnsi="Arial"/>
          <w:sz w:val="22"/>
        </w:rPr>
        <w:t>*(Project Managers, Site Superintendents, Project Coordinators)*</w:t>
      </w:r>
    </w:p>
    <w:p>
      <w:pPr/>
      <w:r>
        <w:rPr>
          <w:rFonts w:ascii="Arial" w:hAnsi="Arial"/>
          <w:sz w:val="22"/>
        </w:rPr>
        <w:t xml:space="preserve">Use the </w:t>
      </w:r>
      <w:r>
        <w:rPr>
          <w:rFonts w:ascii="Arial" w:hAnsi="Arial"/>
          <w:b/>
          <w:sz w:val="22"/>
        </w:rPr>
        <w:t>Construction PM</w:t>
      </w:r>
      <w:r>
        <w:rPr>
          <w:rFonts w:ascii="Arial" w:hAnsi="Arial"/>
          <w:sz w:val="22"/>
        </w:rPr>
        <w:t xml:space="preserve"> template. This framework weights project scale and budget responsibility heavily, along with safety certifications (PMP, LEED, P.Eng) and subcontractor management experience.</w:t>
      </w:r>
    </w:p>
    <w:p>
      <w:pPr/>
      <w:r>
        <w:rPr>
          <w:rFonts w:ascii="Arial" w:hAnsi="Arial"/>
          <w:b/>
          <w:sz w:val="22"/>
        </w:rPr>
        <w:t>Watch especially:</w:t>
      </w:r>
    </w:p>
    <w:p>
      <w:pPr>
        <w:pStyle w:val="ListBullet"/>
        <w:spacing w:after="60"/>
        <w:ind w:left="360"/>
      </w:pPr>
      <w:r>
        <w:rPr>
          <w:rFonts w:ascii="Arial" w:hAnsi="Arial"/>
          <w:b/>
          <w:sz w:val="22"/>
        </w:rPr>
        <w:t>Project scale</w:t>
      </w:r>
      <w:r>
        <w:rPr>
          <w:rFonts w:ascii="Arial" w:hAnsi="Arial"/>
          <w:sz w:val="22"/>
        </w:rPr>
        <w:t xml:space="preserve"> in the evidence for Core Experience — a PM who has only managed $500K projects is different from one who has managed $50M projects. The AI will capture this from the resume.</w:t>
      </w:r>
    </w:p>
    <w:p>
      <w:pPr>
        <w:pStyle w:val="ListBullet"/>
        <w:spacing w:after="60"/>
        <w:ind w:left="360"/>
      </w:pPr>
      <w:r>
        <w:rPr>
          <w:rFonts w:ascii="Arial" w:hAnsi="Arial"/>
          <w:b/>
          <w:sz w:val="22"/>
        </w:rPr>
        <w:t>Safety and compliance</w:t>
      </w:r>
      <w:r>
        <w:rPr>
          <w:rFonts w:ascii="Arial" w:hAnsi="Arial"/>
          <w:sz w:val="22"/>
        </w:rPr>
        <w:t xml:space="preserve"> certifications in the Technical Skills category</w:t>
      </w:r>
    </w:p>
    <w:p>
      <w:pPr>
        <w:pStyle w:val="ListBullet"/>
        <w:spacing w:after="60"/>
        <w:ind w:left="360"/>
      </w:pPr>
      <w:r>
        <w:rPr>
          <w:rFonts w:ascii="Arial" w:hAnsi="Arial"/>
          <w:b/>
          <w:sz w:val="22"/>
        </w:rPr>
        <w:t>Industry alignment</w:t>
      </w:r>
      <w:r>
        <w:rPr>
          <w:rFonts w:ascii="Arial" w:hAnsi="Arial"/>
          <w:sz w:val="22"/>
        </w:rPr>
        <w:t xml:space="preserve"> — residential vs. ICI vs. civil construction are genuinely different worlds. Scan the notes on the Core Experience category to see how closely the candidate's background matches the client's sector</w:t>
      </w:r>
    </w:p>
    <w:p>
      <w:pPr>
        <w:pStyle w:val="Heading3"/>
      </w:pPr>
      <w:r>
        <w:t>Retail and Consumer Goods Roles</w:t>
      </w:r>
    </w:p>
    <w:p>
      <w:pPr/>
      <w:r>
        <w:rPr>
          <w:rFonts w:ascii="Arial" w:hAnsi="Arial"/>
          <w:sz w:val="22"/>
        </w:rPr>
        <w:t>*(Directors of Operations, Category Managers, Store Operations)*</w:t>
      </w:r>
    </w:p>
    <w:p>
      <w:pPr/>
      <w:r>
        <w:rPr>
          <w:rFonts w:ascii="Arial" w:hAnsi="Arial"/>
          <w:sz w:val="22"/>
        </w:rPr>
        <w:t>Create a custom framework from the JD. Retail roles are diverse — a grocery retailer has very different needs from a fashion retailer or a hardware chain. Let the AI build the framework from the specific job description so the scoring reflects the client's actual requirements.</w:t>
      </w:r>
    </w:p>
    <w:p>
      <w:pPr/>
      <w:r>
        <w:rPr>
          <w:rFonts w:ascii="Arial" w:hAnsi="Arial"/>
          <w:b/>
          <w:sz w:val="22"/>
        </w:rPr>
        <w:t>Watch especially:</w:t>
      </w:r>
    </w:p>
    <w:p>
      <w:pPr>
        <w:pStyle w:val="ListBullet"/>
        <w:spacing w:after="60"/>
        <w:ind w:left="360"/>
      </w:pPr>
      <w:r>
        <w:rPr>
          <w:rFonts w:ascii="Arial" w:hAnsi="Arial"/>
          <w:sz w:val="22"/>
        </w:rPr>
        <w:t>Multi-location or multi-unit management experience</w:t>
      </w:r>
    </w:p>
    <w:p>
      <w:pPr>
        <w:pStyle w:val="ListBullet"/>
        <w:spacing w:after="60"/>
        <w:ind w:left="360"/>
      </w:pPr>
      <w:r>
        <w:rPr>
          <w:rFonts w:ascii="Arial" w:hAnsi="Arial"/>
          <w:sz w:val="22"/>
        </w:rPr>
        <w:t>Vendor and supplier relationship management</w:t>
      </w:r>
    </w:p>
    <w:p>
      <w:pPr>
        <w:pStyle w:val="ListBullet"/>
        <w:spacing w:after="60"/>
        <w:ind w:left="360"/>
      </w:pPr>
      <w:r>
        <w:rPr>
          <w:rFonts w:ascii="Arial" w:hAnsi="Arial"/>
          <w:sz w:val="22"/>
        </w:rPr>
        <w:t>Inventory and margin management skills — look for specific metrics in the evidence (e.g., "reduced shrinkage by 12%", "managed $40M annual purchasing budget")</w:t>
      </w:r>
    </w:p>
    <w:p>
      <w:pPr>
        <w:pStyle w:val="Heading3"/>
      </w:pPr>
      <w:r>
        <w:t>General Tip for Any Sector</w:t>
      </w:r>
    </w:p>
    <w:p>
      <w:pPr/>
      <w:r>
        <w:rPr>
          <w:rFonts w:ascii="Arial" w:hAnsi="Arial"/>
          <w:sz w:val="22"/>
        </w:rPr>
        <w:t xml:space="preserve">After the first batch of assessments, scroll through the </w:t>
      </w:r>
      <w:r>
        <w:rPr>
          <w:rFonts w:ascii="Arial" w:hAnsi="Arial"/>
          <w:b/>
          <w:sz w:val="22"/>
        </w:rPr>
        <w:t>Areas of Concern</w:t>
      </w:r>
      <w:r>
        <w:rPr>
          <w:rFonts w:ascii="Arial" w:hAnsi="Arial"/>
          <w:sz w:val="22"/>
        </w:rPr>
        <w:t xml:space="preserve"> and </w:t>
      </w:r>
      <w:r>
        <w:rPr>
          <w:rFonts w:ascii="Arial" w:hAnsi="Arial"/>
          <w:b/>
          <w:sz w:val="22"/>
        </w:rPr>
        <w:t>Interview Focus Areas</w:t>
      </w:r>
      <w:r>
        <w:rPr>
          <w:rFonts w:ascii="Arial" w:hAnsi="Arial"/>
          <w:sz w:val="22"/>
        </w:rPr>
        <w:t xml:space="preserve"> for your top candidates. These are where the AI flags the specific gaps or questions each candidate brings to the table. Use them to brief your client before interviews — it shows depth of preparation and sets the interviews up for success.</w:t>
      </w:r>
    </w:p>
    <w:p>
      <w:pPr>
        <w:pStyle w:val="Heading2"/>
      </w:pPr>
      <w:r>
        <w:t>14. PCRecruiter — Your Connection to Every Candidate Channel</w:t>
      </w:r>
    </w:p>
    <w:p>
      <w:pPr/>
      <w:r>
        <w:rPr>
          <w:rFonts w:ascii="Arial" w:hAnsi="Arial"/>
          <w:sz w:val="22"/>
        </w:rPr>
        <w:t>PCRecruiter (PCR) is the platform at the centre of your candidate sourcing workflow. Understanding what it connects to helps you make the most of the RAAF-PCR integration.</w:t>
      </w:r>
    </w:p>
    <w:p>
      <w:pPr>
        <w:pStyle w:val="Heading3"/>
      </w:pPr>
      <w:r>
        <w:t>What PCRecruiter Does</w:t>
      </w:r>
    </w:p>
    <w:p>
      <w:pPr/>
      <w:r>
        <w:rPr>
          <w:rFonts w:ascii="Arial" w:hAnsi="Arial"/>
          <w:sz w:val="22"/>
        </w:rPr>
        <w:t>PCRecruiter is a full Applicant Tracking System (ATS) that manages:</w:t>
      </w:r>
    </w:p>
    <w:p>
      <w:pPr>
        <w:pStyle w:val="ListBullet"/>
        <w:spacing w:after="60"/>
        <w:ind w:left="360"/>
      </w:pPr>
      <w:r>
        <w:rPr>
          <w:rFonts w:ascii="Arial" w:hAnsi="Arial"/>
          <w:sz w:val="22"/>
        </w:rPr>
        <w:t>Your client companies and their open positions</w:t>
      </w:r>
    </w:p>
    <w:p>
      <w:pPr>
        <w:pStyle w:val="ListBullet"/>
        <w:spacing w:after="60"/>
        <w:ind w:left="360"/>
      </w:pPr>
      <w:r>
        <w:rPr>
          <w:rFonts w:ascii="Arial" w:hAnsi="Arial"/>
          <w:sz w:val="22"/>
        </w:rPr>
        <w:t>Every candidate who has ever been in your pipeline</w:t>
      </w:r>
    </w:p>
    <w:p>
      <w:pPr>
        <w:pStyle w:val="ListBullet"/>
        <w:spacing w:after="60"/>
        <w:ind w:left="360"/>
      </w:pPr>
      <w:r>
        <w:rPr>
          <w:rFonts w:ascii="Arial" w:hAnsi="Arial"/>
          <w:sz w:val="22"/>
        </w:rPr>
        <w:t>Job postings across multiple channels</w:t>
      </w:r>
    </w:p>
    <w:p>
      <w:pPr>
        <w:pStyle w:val="ListBullet"/>
        <w:spacing w:after="60"/>
        <w:ind w:left="360"/>
      </w:pPr>
      <w:r>
        <w:rPr>
          <w:rFonts w:ascii="Arial" w:hAnsi="Arial"/>
          <w:sz w:val="22"/>
        </w:rPr>
        <w:t>Resume storage and parsing</w:t>
      </w:r>
    </w:p>
    <w:p>
      <w:pPr>
        <w:pStyle w:val="ListBullet"/>
        <w:spacing w:after="60"/>
        <w:ind w:left="360"/>
      </w:pPr>
      <w:r>
        <w:rPr>
          <w:rFonts w:ascii="Arial" w:hAnsi="Arial"/>
          <w:sz w:val="22"/>
        </w:rPr>
        <w:t>Communication history with candidates and clients</w:t>
      </w:r>
    </w:p>
    <w:p>
      <w:pPr/>
      <w:r>
        <w:rPr>
          <w:rFonts w:ascii="Arial" w:hAnsi="Arial"/>
          <w:sz w:val="22"/>
        </w:rPr>
        <w:t>When a job is posted through PCR, candidates who apply flow automatically into the PCR pipeline. RAAF taps into that pipeline to bring candidates and their resumes into the assessment workflow.</w:t>
      </w:r>
    </w:p>
    <w:p>
      <w:pPr>
        <w:pStyle w:val="Heading3"/>
      </w:pPr>
      <w:r>
        <w:t>Job Posting Channels Available Through PCRecruiter</w:t>
      </w:r>
    </w:p>
    <w:p>
      <w:pPr/>
      <w:r>
        <w:rPr>
          <w:rFonts w:ascii="Arial" w:hAnsi="Arial"/>
          <w:sz w:val="22"/>
        </w:rPr>
        <w:t>When you post a position through PCRecruiter, it can reach candidates across a range of platforms: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5E8F0"/>
          </w:tcPr>
          <w:p>
            <w:pPr>
              <w:spacing w:after="40"/>
            </w:pPr>
            <w:r>
              <w:rPr>
                <w:rFonts w:ascii="Arial" w:hAnsi="Arial"/>
                <w:b/>
                <w:sz w:val="20"/>
              </w:rPr>
              <w:t>Channel</w:t>
            </w:r>
          </w:p>
        </w:tc>
        <w:tc>
          <w:tcPr>
            <w:tcW w:type="dxa" w:w="4680"/>
            <w:shd w:val="clear" w:color="auto" w:fill="D5E8F0"/>
          </w:tcPr>
          <w:p>
            <w:pPr>
              <w:spacing w:after="40"/>
            </w:pPr>
            <w:r>
              <w:rPr>
                <w:rFonts w:ascii="Arial" w:hAnsi="Arial"/>
                <w:b/>
                <w:sz w:val="20"/>
              </w:rPr>
              <w:t>How It Works</w:t>
            </w:r>
          </w:p>
        </w:tc>
      </w:tr>
      <w:tr>
        <w:tc>
          <w:tcPr>
            <w:tcW w:type="dxa" w:w="4680"/>
          </w:tcPr>
          <w:p>
            <w:pPr>
              <w:spacing w:after="40"/>
            </w:pPr>
            <w:r>
              <w:rPr>
                <w:rFonts w:ascii="Arial" w:hAnsi="Arial"/>
                <w:sz w:val="20"/>
              </w:rPr>
              <w:t>**Indeed**</w:t>
            </w:r>
          </w:p>
        </w:tc>
        <w:tc>
          <w:tcPr>
            <w:tcW w:type="dxa" w:w="4680"/>
          </w:tcPr>
          <w:p>
            <w:pPr>
              <w:spacing w:after="40"/>
            </w:pPr>
            <w:r>
              <w:rPr>
                <w:rFonts w:ascii="Arial" w:hAnsi="Arial"/>
                <w:sz w:val="20"/>
              </w:rPr>
              <w:t>The primary channel for most RAAF requisitions. Candidates apply on Indeed and automatically flow into PCR. RAAF then retrieves them from PCR. Job code `INDML` is used for Indeed postings.</w:t>
            </w:r>
          </w:p>
        </w:tc>
      </w:tr>
      <w:tr>
        <w:tc>
          <w:tcPr>
            <w:tcW w:type="dxa" w:w="4680"/>
          </w:tcPr>
          <w:p>
            <w:pPr>
              <w:spacing w:after="40"/>
            </w:pPr>
            <w:r>
              <w:rPr>
                <w:rFonts w:ascii="Arial" w:hAnsi="Arial"/>
                <w:sz w:val="20"/>
              </w:rPr>
              <w:t>**LinkedIn**</w:t>
            </w:r>
          </w:p>
        </w:tc>
        <w:tc>
          <w:tcPr>
            <w:tcW w:type="dxa" w:w="4680"/>
          </w:tcPr>
          <w:p>
            <w:pPr>
              <w:spacing w:after="40"/>
            </w:pPr>
            <w:r>
              <w:rPr>
                <w:rFonts w:ascii="Arial" w:hAnsi="Arial"/>
                <w:sz w:val="20"/>
              </w:rPr>
              <w:t>Jobs posted through PCR can be pushed to LinkedIn Recruiter and LinkedIn Jobs. Candidates who apply via LinkedIn appear in PCR like any other applicant.</w:t>
            </w:r>
          </w:p>
        </w:tc>
      </w:tr>
      <w:tr>
        <w:tc>
          <w:tcPr>
            <w:tcW w:type="dxa" w:w="4680"/>
          </w:tcPr>
          <w:p>
            <w:pPr>
              <w:spacing w:after="40"/>
            </w:pPr>
            <w:r>
              <w:rPr>
                <w:rFonts w:ascii="Arial" w:hAnsi="Arial"/>
                <w:sz w:val="20"/>
              </w:rPr>
              <w:t>**PCR Posting Network**</w:t>
            </w:r>
          </w:p>
        </w:tc>
        <w:tc>
          <w:tcPr>
            <w:tcW w:type="dxa" w:w="4680"/>
          </w:tcPr>
          <w:p>
            <w:pPr>
              <w:spacing w:after="40"/>
            </w:pPr>
            <w:r>
              <w:rPr>
                <w:rFonts w:ascii="Arial" w:hAnsi="Arial"/>
                <w:sz w:val="20"/>
              </w:rPr>
              <w:t>PCR's own distribution network posts your job to a range of job boards simultaneously. One posting, multiple reach.</w:t>
            </w:r>
          </w:p>
        </w:tc>
      </w:tr>
      <w:tr>
        <w:tc>
          <w:tcPr>
            <w:tcW w:type="dxa" w:w="4680"/>
          </w:tcPr>
          <w:p>
            <w:pPr>
              <w:spacing w:after="40"/>
            </w:pPr>
            <w:r>
              <w:rPr>
                <w:rFonts w:ascii="Arial" w:hAnsi="Arial"/>
                <w:sz w:val="20"/>
              </w:rPr>
              <w:t>**Your Company Career Page**</w:t>
            </w:r>
          </w:p>
        </w:tc>
        <w:tc>
          <w:tcPr>
            <w:tcW w:type="dxa" w:w="4680"/>
          </w:tcPr>
          <w:p>
            <w:pPr>
              <w:spacing w:after="40"/>
            </w:pPr>
            <w:r>
              <w:rPr>
                <w:rFonts w:ascii="Arial" w:hAnsi="Arial"/>
                <w:sz w:val="20"/>
              </w:rPr>
              <w:t>PCR can power a careers page on the client's website. Applicants through that page come directly into PCR.</w:t>
            </w:r>
          </w:p>
        </w:tc>
      </w:tr>
      <w:tr>
        <w:tc>
          <w:tcPr>
            <w:tcW w:type="dxa" w:w="4680"/>
          </w:tcPr>
          <w:p>
            <w:pPr>
              <w:spacing w:after="40"/>
            </w:pPr>
            <w:r>
              <w:rPr>
                <w:rFonts w:ascii="Arial" w:hAnsi="Arial"/>
                <w:sz w:val="20"/>
              </w:rPr>
              <w:t>**Direct / Referral**</w:t>
            </w:r>
          </w:p>
        </w:tc>
        <w:tc>
          <w:tcPr>
            <w:tcW w:type="dxa" w:w="4680"/>
          </w:tcPr>
          <w:p>
            <w:pPr>
              <w:spacing w:after="40"/>
            </w:pPr>
            <w:r>
              <w:rPr>
                <w:rFonts w:ascii="Arial" w:hAnsi="Arial"/>
                <w:sz w:val="20"/>
              </w:rPr>
              <w:t>Candidates you source directly or receive by referral can be added to PCR manually and will be available for RAAF to assess the same way.</w:t>
            </w:r>
          </w:p>
        </w:tc>
      </w:tr>
    </w:tbl>
    <w:p/>
    <w:p>
      <w:pPr>
        <w:pStyle w:val="Heading3"/>
      </w:pPr>
      <w:r>
        <w:t>The Flow: From Job Posting to RAAF Assessment</w:t>
      </w:r>
    </w:p>
    <w:p>
      <w:pPr/>
      <w:r>
        <w:rPr>
          <w:rFonts w:ascii="Arial" w:hAnsi="Arial"/>
          <w:sz w:val="22"/>
        </w:rPr>
        <w:t>Here is how everything connects, end to end:</w:t>
      </w:r>
    </w:p>
    <w:p>
      <w:pPr>
        <w:spacing w:after="20"/>
        <w:ind w:left="576"/>
      </w:pPr>
      <w:r>
        <w:rPr>
          <w:rFonts w:ascii="Courier New" w:hAnsi="Courier New"/>
          <w:color w:val="1A1A1A"/>
          <w:sz w:val="18"/>
        </w:rPr>
        <w:t>Client gives you a job description</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You create the position in PCRecruiter</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PCR posts the job to Indeed (and other channels)</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Candidates apply on Indeed</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PCR automatically receives each application and stores the resume</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You click "PCR Sync" in RAAF</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RAAF downloads all candidate resumes from PCR</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RAAF assesses every candidate against the role framework (AI)</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You review scores, generate the report, send invitations</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You push assessment scores back to PCR</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PCR candidate records updated — scores visible to your team</w:t>
      </w:r>
    </w:p>
    <w:p>
      <w:pPr>
        <w:spacing w:after="20"/>
        <w:ind w:left="576"/>
      </w:pPr>
      <w:r>
        <w:rPr>
          <w:rFonts w:ascii="Courier New" w:hAnsi="Courier New"/>
          <w:color w:val="1A1A1A"/>
          <w:sz w:val="18"/>
        </w:rPr>
        <w:t xml:space="preserve">        ↓</w:t>
      </w:r>
    </w:p>
    <w:p>
      <w:pPr>
        <w:spacing w:after="20"/>
        <w:ind w:left="576"/>
      </w:pPr>
      <w:r>
        <w:rPr>
          <w:rFonts w:ascii="Courier New" w:hAnsi="Courier New"/>
          <w:color w:val="1A1A1A"/>
          <w:sz w:val="18"/>
        </w:rPr>
        <w:t>PCR pipeline status updated (Interview / On Hold / Not Selected)</w:t>
      </w:r>
    </w:p>
    <w:p>
      <w:pPr/>
      <w:r>
        <w:rPr>
          <w:rFonts w:ascii="Arial" w:hAnsi="Arial"/>
          <w:sz w:val="22"/>
        </w:rPr>
        <w:t>This two-way connection means RAAF and PCR are always in sync. Your team can view candidate scores in PCR without ever opening RAAF, and everything RAAF does is reflected in PCR for a complete audit trail.</w:t>
      </w:r>
    </w:p>
    <w:p>
      <w:pPr>
        <w:pStyle w:val="Heading3"/>
      </w:pPr>
      <w:r>
        <w:t>Accessing PCR from RAAF</w:t>
      </w:r>
    </w:p>
    <w:p>
      <w:pPr/>
      <w:r>
        <w:rPr>
          <w:rFonts w:ascii="Arial" w:hAnsi="Arial"/>
          <w:sz w:val="22"/>
        </w:rPr>
        <w:t xml:space="preserve">Click </w:t>
      </w:r>
      <w:r>
        <w:rPr>
          <w:rFonts w:ascii="Arial" w:hAnsi="Arial"/>
          <w:b/>
          <w:sz w:val="22"/>
        </w:rPr>
        <w:t>PCR Integration</w:t>
      </w:r>
      <w:r>
        <w:rPr>
          <w:rFonts w:ascii="Arial" w:hAnsi="Arial"/>
          <w:sz w:val="22"/>
        </w:rPr>
        <w:t xml:space="preserve"> in the top navigation bar. From there you can:</w:t>
      </w:r>
    </w:p>
    <w:p>
      <w:pPr>
        <w:pStyle w:val="ListBullet"/>
        <w:spacing w:after="60"/>
        <w:ind w:left="360"/>
      </w:pPr>
      <w:r>
        <w:rPr>
          <w:rFonts w:ascii="Arial" w:hAnsi="Arial"/>
          <w:b/>
          <w:sz w:val="22"/>
        </w:rPr>
        <w:t>Test the connection</w:t>
      </w:r>
      <w:r>
        <w:rPr>
          <w:rFonts w:ascii="Arial" w:hAnsi="Arial"/>
          <w:sz w:val="22"/>
        </w:rPr>
        <w:t xml:space="preserve"> — confirm your credentials are working</w:t>
      </w:r>
    </w:p>
    <w:p>
      <w:pPr>
        <w:pStyle w:val="ListBullet"/>
        <w:spacing w:after="60"/>
        <w:ind w:left="360"/>
      </w:pPr>
      <w:r>
        <w:rPr>
          <w:rFonts w:ascii="Arial" w:hAnsi="Arial"/>
          <w:b/>
          <w:sz w:val="22"/>
        </w:rPr>
        <w:t>View linked requisitions</w:t>
      </w:r>
      <w:r>
        <w:rPr>
          <w:rFonts w:ascii="Arial" w:hAnsi="Arial"/>
          <w:sz w:val="22"/>
        </w:rPr>
        <w:t xml:space="preserve"> — see which RAAF requisitions are tied to PCR positions, with the Job ID and last sync date for each</w:t>
      </w:r>
    </w:p>
    <w:p>
      <w:pPr>
        <w:pStyle w:val="ListBullet"/>
        <w:spacing w:after="60"/>
        <w:ind w:left="360"/>
      </w:pPr>
      <w:r>
        <w:rPr>
          <w:rFonts w:ascii="Arial" w:hAnsi="Arial"/>
          <w:b/>
          <w:sz w:val="22"/>
        </w:rPr>
        <w:t>Sync candidates</w:t>
      </w:r>
      <w:r>
        <w:rPr>
          <w:rFonts w:ascii="Arial" w:hAnsi="Arial"/>
          <w:sz w:val="22"/>
        </w:rPr>
        <w:t xml:space="preserve"> — pull the latest applicants from PCR for any linked requisition</w:t>
      </w:r>
    </w:p>
    <w:p>
      <w:pPr>
        <w:pStyle w:val="ListBullet"/>
        <w:spacing w:after="60"/>
        <w:ind w:left="360"/>
      </w:pPr>
      <w:r>
        <w:rPr>
          <w:rFonts w:ascii="Arial" w:hAnsi="Arial"/>
          <w:b/>
          <w:sz w:val="22"/>
        </w:rPr>
        <w:t>Download resumes</w:t>
      </w:r>
      <w:r>
        <w:rPr>
          <w:rFonts w:ascii="Arial" w:hAnsi="Arial"/>
          <w:sz w:val="22"/>
        </w:rPr>
        <w:t xml:space="preserve"> — retrieve resume files from PCR in bulk</w:t>
      </w:r>
    </w:p>
    <w:p>
      <w:pPr>
        <w:pStyle w:val="ListBullet"/>
        <w:spacing w:after="60"/>
        <w:ind w:left="360"/>
      </w:pPr>
      <w:r>
        <w:rPr>
          <w:rFonts w:ascii="Arial" w:hAnsi="Arial"/>
          <w:b/>
          <w:sz w:val="22"/>
        </w:rPr>
        <w:t>Push assessment scores</w:t>
      </w:r>
      <w:r>
        <w:rPr>
          <w:rFonts w:ascii="Arial" w:hAnsi="Arial"/>
          <w:sz w:val="22"/>
        </w:rPr>
        <w:t xml:space="preserve"> — send RAAF scores back to PCR candidate records</w:t>
      </w:r>
    </w:p>
    <w:p>
      <w:pPr>
        <w:pStyle w:val="ListBullet"/>
        <w:spacing w:after="60"/>
        <w:ind w:left="360"/>
      </w:pPr>
      <w:r>
        <w:rPr>
          <w:rFonts w:ascii="Arial" w:hAnsi="Arial"/>
          <w:b/>
          <w:sz w:val="22"/>
        </w:rPr>
        <w:t>Update pipeline status</w:t>
      </w:r>
      <w:r>
        <w:rPr>
          <w:rFonts w:ascii="Arial" w:hAnsi="Arial"/>
          <w:sz w:val="22"/>
        </w:rPr>
        <w:t xml:space="preserve"> — move candidates through the PCR pipeline based on their recommendation tier</w:t>
      </w:r>
    </w:p>
    <w:p>
      <w:pPr>
        <w:spacing w:after="120"/>
        <w:ind w:left="360"/>
      </w:pPr>
      <w:r>
        <w:rPr>
          <w:rFonts w:ascii="Arial" w:hAnsi="Arial"/>
          <w:i/>
          <w:color w:val="444444"/>
          <w:sz w:val="21"/>
        </w:rPr>
        <w:t>**PCR Job IDs** are found in the PCRecruiter application under Company → Positions. The Job ID is the unique number assigned to each position. You will need this number when linking a new RAAF requisition to a PCR position.</w:t>
      </w:r>
    </w:p>
    <w:p>
      <w:pPr>
        <w:pStyle w:val="Heading2"/>
      </w:pPr>
      <w:r>
        <w:t>15. Tips for Getting Great Results</w:t>
      </w:r>
    </w:p>
    <w:p>
      <w:pPr/>
      <w:r>
        <w:rPr>
          <w:rFonts w:ascii="Arial" w:hAnsi="Arial"/>
          <w:b/>
          <w:sz w:val="22"/>
        </w:rPr>
        <w:t>Upload a complete, detailed job description.</w:t>
      </w:r>
    </w:p>
    <w:p>
      <w:pPr/>
      <w:r>
        <w:rPr>
          <w:rFonts w:ascii="Arial" w:hAnsi="Arial"/>
          <w:sz w:val="22"/>
        </w:rPr>
        <w:t>The quality of the assessment framework — and therefore every score — depends on the quality of the input. A thorough JD produces a thorough framework. If your client's JD is thin, add your own notes in the "Special Requirements" field when creating the requisition.</w:t>
      </w:r>
    </w:p>
    <w:p>
      <w:pPr/>
      <w:r>
        <w:rPr>
          <w:rFonts w:ascii="Arial" w:hAnsi="Arial"/>
          <w:b/>
          <w:sz w:val="22"/>
        </w:rPr>
        <w:t>Run the full batch before reviewing individual scores.</w:t>
      </w:r>
    </w:p>
    <w:p>
      <w:pPr/>
      <w:r>
        <w:rPr>
          <w:rFonts w:ascii="Arial" w:hAnsi="Arial"/>
          <w:sz w:val="22"/>
        </w:rPr>
        <w:t>Let the AI work through all candidates before you start reviewing. This gives you a full ranked list to look at in context, which makes it much easier to spot where the cut-off should be.</w:t>
      </w:r>
    </w:p>
    <w:p>
      <w:pPr/>
      <w:r>
        <w:rPr>
          <w:rFonts w:ascii="Arial" w:hAnsi="Arial"/>
          <w:b/>
          <w:sz w:val="22"/>
        </w:rPr>
        <w:t>Read the interview focus areas for every candidate you recommend.</w:t>
      </w:r>
    </w:p>
    <w:p>
      <w:pPr/>
      <w:r>
        <w:rPr>
          <w:rFonts w:ascii="Arial" w:hAnsi="Arial"/>
          <w:sz w:val="22"/>
        </w:rPr>
        <w:t>The assessment does not just tell you who to advance — it tells you what to ask when you get them on a call. These focus areas are specific to each candidate and come directly from what the AI identified as gaps or uncertainties in their background. Use them.</w:t>
      </w:r>
    </w:p>
    <w:p>
      <w:pPr/>
      <w:r>
        <w:rPr>
          <w:rFonts w:ascii="Arial" w:hAnsi="Arial"/>
          <w:b/>
          <w:sz w:val="22"/>
        </w:rPr>
        <w:t>Edit scores when you have relevant information the AI could not know.</w:t>
      </w:r>
    </w:p>
    <w:p>
      <w:pPr/>
      <w:r>
        <w:rPr>
          <w:rFonts w:ascii="Arial" w:hAnsi="Arial"/>
          <w:sz w:val="22"/>
        </w:rPr>
        <w:t>Did you speak to this candidate at a career fair last year and know they have strong communication skills that do not show on paper? Add a point to the Communication category and write a note. The assessment is a starting point, not a final verdict.</w:t>
      </w:r>
    </w:p>
    <w:p>
      <w:pPr/>
      <w:r>
        <w:rPr>
          <w:rFonts w:ascii="Arial" w:hAnsi="Arial"/>
          <w:b/>
          <w:sz w:val="22"/>
        </w:rPr>
        <w:t>Use the repository search before starting a new search.</w:t>
      </w:r>
    </w:p>
    <w:p>
      <w:pPr/>
      <w:r>
        <w:rPr>
          <w:rFonts w:ascii="Arial" w:hAnsi="Arial"/>
          <w:sz w:val="22"/>
        </w:rPr>
        <w:t>Every time you get a new position, search your repository first. You may have assessed a near-perfect candidate for a similar role six months ago who is still looking. Reaching out to a warm candidate is always faster than starting fresh.</w:t>
      </w:r>
    </w:p>
    <w:p>
      <w:pPr/>
      <w:r>
        <w:rPr>
          <w:rFonts w:ascii="Arial" w:hAnsi="Arial"/>
          <w:b/>
          <w:sz w:val="22"/>
        </w:rPr>
        <w:t>Keep the "Sending As" details in the invitation settings up to date.</w:t>
      </w:r>
    </w:p>
    <w:p>
      <w:pPr/>
      <w:r>
        <w:rPr>
          <w:rFonts w:ascii="Arial" w:hAnsi="Arial"/>
          <w:sz w:val="22"/>
        </w:rPr>
        <w:t>Check your recruiter details (name, title, email, phone) in the Interview Invitations settings any time they change. These appear in every invitation email you send and reflect directly on your professional presentation.</w:t>
      </w:r>
    </w:p>
    <w:p>
      <w:pPr/>
      <w:r>
        <w:rPr>
          <w:rFonts w:ascii="Arial" w:hAnsi="Arial"/>
          <w:b/>
          <w:sz w:val="22"/>
        </w:rPr>
        <w:t>Archive requisitions when positions are filled.</w:t>
      </w:r>
    </w:p>
    <w:p>
      <w:pPr/>
      <w:r>
        <w:rPr>
          <w:rFonts w:ascii="Arial" w:hAnsi="Arial"/>
          <w:sz w:val="22"/>
        </w:rPr>
        <w:t>When a position closes, go to the requisition and archive it. This keeps your dashboard clean and your active requisitions meaningful. Archived requisitions are still fully searchable — nothing is lost.</w:t>
      </w:r>
    </w:p>
    <w:p>
      <w:pPr>
        <w:pStyle w:val="Heading2"/>
      </w:pPr>
      <w:r>
        <w:t>16. Quick Reference Card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5E8F0"/>
          </w:tcPr>
          <w:p>
            <w:pPr>
              <w:spacing w:after="40"/>
            </w:pPr>
            <w:r>
              <w:rPr>
                <w:rFonts w:ascii="Arial" w:hAnsi="Arial"/>
                <w:b/>
                <w:sz w:val="20"/>
              </w:rPr>
              <w:t>I want to...</w:t>
            </w:r>
          </w:p>
        </w:tc>
        <w:tc>
          <w:tcPr>
            <w:tcW w:type="dxa" w:w="4680"/>
            <w:shd w:val="clear" w:color="auto" w:fill="D5E8F0"/>
          </w:tcPr>
          <w:p>
            <w:pPr>
              <w:spacing w:after="40"/>
            </w:pPr>
            <w:r>
              <w:rPr>
                <w:rFonts w:ascii="Arial" w:hAnsi="Arial"/>
                <w:b/>
                <w:sz w:val="20"/>
              </w:rPr>
              <w:t>I go to...</w:t>
            </w:r>
          </w:p>
        </w:tc>
      </w:tr>
      <w:tr>
        <w:tc>
          <w:tcPr>
            <w:tcW w:type="dxa" w:w="4680"/>
          </w:tcPr>
          <w:p>
            <w:pPr>
              <w:spacing w:after="40"/>
            </w:pPr>
            <w:r>
              <w:rPr>
                <w:rFonts w:ascii="Arial" w:hAnsi="Arial"/>
                <w:sz w:val="20"/>
              </w:rPr>
              <w:t>See everything at once</w:t>
            </w:r>
          </w:p>
        </w:tc>
        <w:tc>
          <w:tcPr>
            <w:tcW w:type="dxa" w:w="4680"/>
          </w:tcPr>
          <w:p>
            <w:pPr>
              <w:spacing w:after="40"/>
            </w:pPr>
            <w:r>
              <w:rPr>
                <w:rFonts w:ascii="Arial" w:hAnsi="Arial"/>
                <w:sz w:val="20"/>
              </w:rPr>
              <w:t>Dashboard (home page)</w:t>
            </w:r>
          </w:p>
        </w:tc>
      </w:tr>
      <w:tr>
        <w:tc>
          <w:tcPr>
            <w:tcW w:type="dxa" w:w="4680"/>
          </w:tcPr>
          <w:p>
            <w:pPr>
              <w:spacing w:after="40"/>
            </w:pPr>
            <w:r>
              <w:rPr>
                <w:rFonts w:ascii="Arial" w:hAnsi="Arial"/>
                <w:sz w:val="20"/>
              </w:rPr>
              <w:t>Add a new client</w:t>
            </w:r>
          </w:p>
        </w:tc>
        <w:tc>
          <w:tcPr>
            <w:tcW w:type="dxa" w:w="4680"/>
          </w:tcPr>
          <w:p>
            <w:pPr>
              <w:spacing w:after="40"/>
            </w:pPr>
            <w:r>
              <w:rPr>
                <w:rFonts w:ascii="Arial" w:hAnsi="Arial"/>
                <w:sz w:val="20"/>
              </w:rPr>
              <w:t>Clients → New Client</w:t>
            </w:r>
          </w:p>
        </w:tc>
      </w:tr>
      <w:tr>
        <w:tc>
          <w:tcPr>
            <w:tcW w:type="dxa" w:w="4680"/>
          </w:tcPr>
          <w:p>
            <w:pPr>
              <w:spacing w:after="40"/>
            </w:pPr>
            <w:r>
              <w:rPr>
                <w:rFonts w:ascii="Arial" w:hAnsi="Arial"/>
                <w:sz w:val="20"/>
              </w:rPr>
              <w:t>Open a new position</w:t>
            </w:r>
          </w:p>
        </w:tc>
        <w:tc>
          <w:tcPr>
            <w:tcW w:type="dxa" w:w="4680"/>
          </w:tcPr>
          <w:p>
            <w:pPr>
              <w:spacing w:after="40"/>
            </w:pPr>
            <w:r>
              <w:rPr>
                <w:rFonts w:ascii="Arial" w:hAnsi="Arial"/>
                <w:sz w:val="20"/>
              </w:rPr>
              <w:t>New Requisition (Dashboard or client page)</w:t>
            </w:r>
          </w:p>
        </w:tc>
      </w:tr>
      <w:tr>
        <w:tc>
          <w:tcPr>
            <w:tcW w:type="dxa" w:w="4680"/>
          </w:tcPr>
          <w:p>
            <w:pPr>
              <w:spacing w:after="40"/>
            </w:pPr>
            <w:r>
              <w:rPr>
                <w:rFonts w:ascii="Arial" w:hAnsi="Arial"/>
                <w:sz w:val="20"/>
              </w:rPr>
              <w:t>Pull candidates from PCRecruiter</w:t>
            </w:r>
          </w:p>
        </w:tc>
        <w:tc>
          <w:tcPr>
            <w:tcW w:type="dxa" w:w="4680"/>
          </w:tcPr>
          <w:p>
            <w:pPr>
              <w:spacing w:after="40"/>
            </w:pPr>
            <w:r>
              <w:rPr>
                <w:rFonts w:ascii="Arial" w:hAnsi="Arial"/>
                <w:sz w:val="20"/>
              </w:rPr>
              <w:t>Requisition page → PCR Sync</w:t>
            </w:r>
          </w:p>
        </w:tc>
      </w:tr>
      <w:tr>
        <w:tc>
          <w:tcPr>
            <w:tcW w:type="dxa" w:w="4680"/>
          </w:tcPr>
          <w:p>
            <w:pPr>
              <w:spacing w:after="40"/>
            </w:pPr>
            <w:r>
              <w:rPr>
                <w:rFonts w:ascii="Arial" w:hAnsi="Arial"/>
                <w:sz w:val="20"/>
              </w:rPr>
              <w:t>Upload resumes manually</w:t>
            </w:r>
          </w:p>
        </w:tc>
        <w:tc>
          <w:tcPr>
            <w:tcW w:type="dxa" w:w="4680"/>
          </w:tcPr>
          <w:p>
            <w:pPr>
              <w:spacing w:after="40"/>
            </w:pPr>
            <w:r>
              <w:rPr>
                <w:rFonts w:ascii="Arial" w:hAnsi="Arial"/>
                <w:sz w:val="20"/>
              </w:rPr>
              <w:t>Requisition page → Upload Resumes</w:t>
            </w:r>
          </w:p>
        </w:tc>
      </w:tr>
      <w:tr>
        <w:tc>
          <w:tcPr>
            <w:tcW w:type="dxa" w:w="4680"/>
          </w:tcPr>
          <w:p>
            <w:pPr>
              <w:spacing w:after="40"/>
            </w:pPr>
            <w:r>
              <w:rPr>
                <w:rFonts w:ascii="Arial" w:hAnsi="Arial"/>
                <w:sz w:val="20"/>
              </w:rPr>
              <w:t>Score all candidates</w:t>
            </w:r>
          </w:p>
        </w:tc>
        <w:tc>
          <w:tcPr>
            <w:tcW w:type="dxa" w:w="4680"/>
          </w:tcPr>
          <w:p>
            <w:pPr>
              <w:spacing w:after="40"/>
            </w:pPr>
            <w:r>
              <w:rPr>
                <w:rFonts w:ascii="Arial" w:hAnsi="Arial"/>
                <w:sz w:val="20"/>
              </w:rPr>
              <w:t>Assessments → Assess All Pending</w:t>
            </w:r>
          </w:p>
        </w:tc>
      </w:tr>
      <w:tr>
        <w:tc>
          <w:tcPr>
            <w:tcW w:type="dxa" w:w="4680"/>
          </w:tcPr>
          <w:p>
            <w:pPr>
              <w:spacing w:after="40"/>
            </w:pPr>
            <w:r>
              <w:rPr>
                <w:rFonts w:ascii="Arial" w:hAnsi="Arial"/>
                <w:sz w:val="20"/>
              </w:rPr>
              <w:t>See who to recommend</w:t>
            </w:r>
          </w:p>
        </w:tc>
        <w:tc>
          <w:tcPr>
            <w:tcW w:type="dxa" w:w="4680"/>
          </w:tcPr>
          <w:p>
            <w:pPr>
              <w:spacing w:after="40"/>
            </w:pPr>
            <w:r>
              <w:rPr>
                <w:rFonts w:ascii="Arial" w:hAnsi="Arial"/>
                <w:sz w:val="20"/>
              </w:rPr>
              <w:t>Assessments dashboard (ranked table)</w:t>
            </w:r>
          </w:p>
        </w:tc>
      </w:tr>
      <w:tr>
        <w:tc>
          <w:tcPr>
            <w:tcW w:type="dxa" w:w="4680"/>
          </w:tcPr>
          <w:p>
            <w:pPr>
              <w:spacing w:after="40"/>
            </w:pPr>
            <w:r>
              <w:rPr>
                <w:rFonts w:ascii="Arial" w:hAnsi="Arial"/>
                <w:sz w:val="20"/>
              </w:rPr>
              <w:t>Read a candidate's full profile</w:t>
            </w:r>
          </w:p>
        </w:tc>
        <w:tc>
          <w:tcPr>
            <w:tcW w:type="dxa" w:w="4680"/>
          </w:tcPr>
          <w:p>
            <w:pPr>
              <w:spacing w:after="40"/>
            </w:pPr>
            <w:r>
              <w:rPr>
                <w:rFonts w:ascii="Arial" w:hAnsi="Arial"/>
                <w:sz w:val="20"/>
              </w:rPr>
              <w:t>Click their name in any table</w:t>
            </w:r>
          </w:p>
        </w:tc>
      </w:tr>
      <w:tr>
        <w:tc>
          <w:tcPr>
            <w:tcW w:type="dxa" w:w="4680"/>
          </w:tcPr>
          <w:p>
            <w:pPr>
              <w:spacing w:after="40"/>
            </w:pPr>
            <w:r>
              <w:rPr>
                <w:rFonts w:ascii="Arial" w:hAnsi="Arial"/>
                <w:sz w:val="20"/>
              </w:rPr>
              <w:t>Adjust a score</w:t>
            </w:r>
          </w:p>
        </w:tc>
        <w:tc>
          <w:tcPr>
            <w:tcW w:type="dxa" w:w="4680"/>
          </w:tcPr>
          <w:p>
            <w:pPr>
              <w:spacing w:after="40"/>
            </w:pPr>
            <w:r>
              <w:rPr>
                <w:rFonts w:ascii="Arial" w:hAnsi="Arial"/>
                <w:sz w:val="20"/>
              </w:rPr>
              <w:t>Assessment view → Edit</w:t>
            </w:r>
          </w:p>
        </w:tc>
      </w:tr>
      <w:tr>
        <w:tc>
          <w:tcPr>
            <w:tcW w:type="dxa" w:w="4680"/>
          </w:tcPr>
          <w:p>
            <w:pPr>
              <w:spacing w:after="40"/>
            </w:pPr>
            <w:r>
              <w:rPr>
                <w:rFonts w:ascii="Arial" w:hAnsi="Arial"/>
                <w:sz w:val="20"/>
              </w:rPr>
              <w:t>Mark someone for interview</w:t>
            </w:r>
          </w:p>
        </w:tc>
        <w:tc>
          <w:tcPr>
            <w:tcW w:type="dxa" w:w="4680"/>
          </w:tcPr>
          <w:p>
            <w:pPr>
              <w:spacing w:after="40"/>
            </w:pPr>
            <w:r>
              <w:rPr>
                <w:rFonts w:ascii="Arial" w:hAnsi="Arial"/>
                <w:sz w:val="20"/>
              </w:rPr>
              <w:t>Assessments table → Pipeline dropdown → Interview</w:t>
            </w:r>
          </w:p>
        </w:tc>
      </w:tr>
      <w:tr>
        <w:tc>
          <w:tcPr>
            <w:tcW w:type="dxa" w:w="4680"/>
          </w:tcPr>
          <w:p>
            <w:pPr>
              <w:spacing w:after="40"/>
            </w:pPr>
            <w:r>
              <w:rPr>
                <w:rFonts w:ascii="Arial" w:hAnsi="Arial"/>
                <w:sz w:val="20"/>
              </w:rPr>
              <w:t>Generate a client report</w:t>
            </w:r>
          </w:p>
        </w:tc>
        <w:tc>
          <w:tcPr>
            <w:tcW w:type="dxa" w:w="4680"/>
          </w:tcPr>
          <w:p>
            <w:pPr>
              <w:spacing w:after="40"/>
            </w:pPr>
            <w:r>
              <w:rPr>
                <w:rFonts w:ascii="Arial" w:hAnsi="Arial"/>
                <w:sz w:val="20"/>
              </w:rPr>
              <w:t>Requisition page → Generate Report</w:t>
            </w:r>
          </w:p>
        </w:tc>
      </w:tr>
      <w:tr>
        <w:tc>
          <w:tcPr>
            <w:tcW w:type="dxa" w:w="4680"/>
          </w:tcPr>
          <w:p>
            <w:pPr>
              <w:spacing w:after="40"/>
            </w:pPr>
            <w:r>
              <w:rPr>
                <w:rFonts w:ascii="Arial" w:hAnsi="Arial"/>
                <w:sz w:val="20"/>
              </w:rPr>
              <w:t>Send interview invitations</w:t>
            </w:r>
          </w:p>
        </w:tc>
        <w:tc>
          <w:tcPr>
            <w:tcW w:type="dxa" w:w="4680"/>
          </w:tcPr>
          <w:p>
            <w:pPr>
              <w:spacing w:after="40"/>
            </w:pPr>
            <w:r>
              <w:rPr>
                <w:rFonts w:ascii="Arial" w:hAnsi="Arial"/>
                <w:sz w:val="20"/>
              </w:rPr>
              <w:t>Requisition page → Interview Invitations</w:t>
            </w:r>
          </w:p>
        </w:tc>
      </w:tr>
      <w:tr>
        <w:tc>
          <w:tcPr>
            <w:tcW w:type="dxa" w:w="4680"/>
          </w:tcPr>
          <w:p>
            <w:pPr>
              <w:spacing w:after="40"/>
            </w:pPr>
            <w:r>
              <w:rPr>
                <w:rFonts w:ascii="Arial" w:hAnsi="Arial"/>
                <w:sz w:val="20"/>
              </w:rPr>
              <w:t>Edit my name/email in invitation emails</w:t>
            </w:r>
          </w:p>
        </w:tc>
        <w:tc>
          <w:tcPr>
            <w:tcW w:type="dxa" w:w="4680"/>
          </w:tcPr>
          <w:p>
            <w:pPr>
              <w:spacing w:after="40"/>
            </w:pPr>
            <w:r>
              <w:rPr>
                <w:rFonts w:ascii="Arial" w:hAnsi="Arial"/>
                <w:sz w:val="20"/>
              </w:rPr>
              <w:t>Interview Invitations → Edit Settings &amp; Template</w:t>
            </w:r>
          </w:p>
        </w:tc>
      </w:tr>
      <w:tr>
        <w:tc>
          <w:tcPr>
            <w:tcW w:type="dxa" w:w="4680"/>
          </w:tcPr>
          <w:p>
            <w:pPr>
              <w:spacing w:after="40"/>
            </w:pPr>
            <w:r>
              <w:rPr>
                <w:rFonts w:ascii="Arial" w:hAnsi="Arial"/>
                <w:sz w:val="20"/>
              </w:rPr>
              <w:t>Find a candidate from a past search</w:t>
            </w:r>
          </w:p>
        </w:tc>
        <w:tc>
          <w:tcPr>
            <w:tcW w:type="dxa" w:w="4680"/>
          </w:tcPr>
          <w:p>
            <w:pPr>
              <w:spacing w:after="40"/>
            </w:pPr>
            <w:r>
              <w:rPr>
                <w:rFonts w:ascii="Arial" w:hAnsi="Arial"/>
                <w:sz w:val="20"/>
              </w:rPr>
              <w:t>Search (top navigation)</w:t>
            </w:r>
          </w:p>
        </w:tc>
      </w:tr>
      <w:tr>
        <w:tc>
          <w:tcPr>
            <w:tcW w:type="dxa" w:w="4680"/>
          </w:tcPr>
          <w:p>
            <w:pPr>
              <w:spacing w:after="40"/>
            </w:pPr>
            <w:r>
              <w:rPr>
                <w:rFonts w:ascii="Arial" w:hAnsi="Arial"/>
                <w:sz w:val="20"/>
              </w:rPr>
              <w:t>Check PCRecruiter connection</w:t>
            </w:r>
          </w:p>
        </w:tc>
        <w:tc>
          <w:tcPr>
            <w:tcW w:type="dxa" w:w="4680"/>
          </w:tcPr>
          <w:p>
            <w:pPr>
              <w:spacing w:after="40"/>
            </w:pPr>
            <w:r>
              <w:rPr>
                <w:rFonts w:ascii="Arial" w:hAnsi="Arial"/>
                <w:sz w:val="20"/>
              </w:rPr>
              <w:t>PCR Integration (top navigation)</w:t>
            </w:r>
          </w:p>
        </w:tc>
      </w:tr>
      <w:tr>
        <w:tc>
          <w:tcPr>
            <w:tcW w:type="dxa" w:w="4680"/>
          </w:tcPr>
          <w:p>
            <w:pPr>
              <w:spacing w:after="40"/>
            </w:pPr>
            <w:r>
              <w:rPr>
                <w:rFonts w:ascii="Arial" w:hAnsi="Arial"/>
                <w:sz w:val="20"/>
              </w:rPr>
              <w:t>Push scores to PCRecruiter</w:t>
            </w:r>
          </w:p>
        </w:tc>
        <w:tc>
          <w:tcPr>
            <w:tcW w:type="dxa" w:w="4680"/>
          </w:tcPr>
          <w:p>
            <w:pPr>
              <w:spacing w:after="40"/>
            </w:pPr>
            <w:r>
              <w:rPr>
                <w:rFonts w:ascii="Arial" w:hAnsi="Arial"/>
                <w:sz w:val="20"/>
              </w:rPr>
              <w:t>PCR Integration → Push Scores</w:t>
            </w:r>
          </w:p>
        </w:tc>
      </w:tr>
      <w:tr>
        <w:tc>
          <w:tcPr>
            <w:tcW w:type="dxa" w:w="4680"/>
          </w:tcPr>
          <w:p>
            <w:pPr>
              <w:spacing w:after="40"/>
            </w:pPr>
            <w:r>
              <w:rPr>
                <w:rFonts w:ascii="Arial" w:hAnsi="Arial"/>
                <w:sz w:val="20"/>
              </w:rPr>
              <w:t>Close a filled position</w:t>
            </w:r>
          </w:p>
        </w:tc>
        <w:tc>
          <w:tcPr>
            <w:tcW w:type="dxa" w:w="4680"/>
          </w:tcPr>
          <w:p>
            <w:pPr>
              <w:spacing w:after="40"/>
            </w:pPr>
            <w:r>
              <w:rPr>
                <w:rFonts w:ascii="Arial" w:hAnsi="Arial"/>
                <w:sz w:val="20"/>
              </w:rPr>
              <w:t>Requisition → Archive</w:t>
            </w:r>
          </w:p>
        </w:tc>
      </w:tr>
    </w:tbl>
    <w:p/>
    <w:p>
      <w:r>
        <w:rPr>
          <w:i/>
          <w:color w:val="888888"/>
          <w:sz w:val="18"/>
        </w:rPr>
        <w:t>RAAF User Guide — Archtekt Consulting Inc.</w:t>
      </w:r>
    </w:p>
    <w:p>
      <w:pPr/>
      <w:r>
        <w:rPr>
          <w:rFonts w:ascii="Arial" w:hAnsi="Arial"/>
          <w:sz w:val="22"/>
        </w:rPr>
        <w:t>*Last updated: February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86FA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86FAF"/>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86F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