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eastAsia="Times New Roman"/>
          <w:b/>
          <w:i w:val="0"/>
          <w:color w:val="1F3A5F"/>
          <w:sz w:val="28"/>
        </w:rPr>
        <w:t>Sistema Web de Gestión y Monitoreo de un Servidor DNS BIND9 sobre Raspberry Pi</w:t>
      </w:r>
    </w:p>
    <w:p>
      <w:pPr>
        <w:jc w:val="center"/>
      </w:pPr>
      <w:r>
        <w:rPr>
          <w:rFonts w:ascii="Times New Roman" w:hAnsi="Times New Roman" w:eastAsia="Times New Roman"/>
          <w:b w:val="0"/>
          <w:i/>
          <w:sz w:val="24"/>
        </w:rPr>
        <w:t>Panel de Control con Arquitectura Limpia, Análisis de Rendimiento y Explorador de Validación DNSSEC</w:t>
      </w:r>
    </w:p>
    <w:p/>
    <w:p/>
    <w:p>
      <w:pPr>
        <w:jc w:val="center"/>
      </w:pPr>
      <w:r>
        <w:rPr>
          <w:rFonts w:ascii="Times New Roman" w:hAnsi="Times New Roman" w:eastAsia="Times New Roman"/>
          <w:b w:val="0"/>
          <w:i w:val="0"/>
          <w:sz w:val="24"/>
        </w:rPr>
        <w:t>Autor del Proyecto</w:t>
      </w:r>
    </w:p>
    <w:p>
      <w:pPr>
        <w:jc w:val="center"/>
      </w:pPr>
      <w:r>
        <w:rPr>
          <w:rFonts w:ascii="Times New Roman" w:hAnsi="Times New Roman" w:eastAsia="Times New Roman"/>
          <w:b w:val="0"/>
          <w:i w:val="0"/>
          <w:sz w:val="24"/>
        </w:rPr>
        <w:t>Programa de Posgrado en Ingeniería / Redes y Seguridad</w:t>
      </w:r>
    </w:p>
    <w:p>
      <w:pPr>
        <w:jc w:val="center"/>
      </w:pPr>
      <w:r>
        <w:rPr>
          <w:rFonts w:ascii="Times New Roman" w:hAnsi="Times New Roman" w:eastAsia="Times New Roman"/>
          <w:b w:val="0"/>
          <w:i w:val="0"/>
          <w:sz w:val="24"/>
        </w:rPr>
        <w:t>Universidad</w:t>
      </w:r>
    </w:p>
    <w:p>
      <w:pPr>
        <w:jc w:val="center"/>
      </w:pPr>
      <w:r>
        <w:rPr>
          <w:rFonts w:ascii="Times New Roman" w:hAnsi="Times New Roman" w:eastAsia="Times New Roman"/>
          <w:b w:val="0"/>
          <w:i w:val="0"/>
          <w:sz w:val="24"/>
        </w:rPr>
        <w:t>Trabajo Final de Grado (Proyecto de Titulación)</w:t>
      </w:r>
    </w:p>
    <w:p>
      <w:pPr>
        <w:jc w:val="center"/>
      </w:pPr>
      <w:r>
        <w:rPr>
          <w:rFonts w:ascii="Times New Roman" w:hAnsi="Times New Roman" w:eastAsia="Times New Roman"/>
          <w:b w:val="0"/>
          <w:i w:val="0"/>
          <w:sz w:val="24"/>
        </w:rPr>
        <w:t>Docente Tutor</w:t>
      </w:r>
    </w:p>
    <w:p>
      <w:pPr>
        <w:jc w:val="center"/>
      </w:pPr>
      <w:r>
        <w:rPr>
          <w:rFonts w:ascii="Times New Roman" w:hAnsi="Times New Roman" w:eastAsia="Times New Roman"/>
          <w:b w:val="0"/>
          <w:i w:val="0"/>
          <w:sz w:val="24"/>
        </w:rPr>
        <w:t>22 de julio de 2026</w:t>
      </w:r>
    </w:p>
    <w:p>
      <w:r>
        <w:br w:type="page"/>
      </w:r>
    </w:p>
    <w:p>
      <w:pPr>
        <w:spacing w:before="240" w:after="120"/>
        <w:jc w:val="center"/>
      </w:pPr>
      <w:r>
        <w:rPr>
          <w:rFonts w:ascii="Times New Roman" w:hAnsi="Times New Roman" w:eastAsia="Times New Roman"/>
          <w:b/>
          <w:i w:val="0"/>
          <w:color w:val="1F3A5F"/>
          <w:sz w:val="24"/>
        </w:rPr>
        <w:t>Resumen</w:t>
      </w:r>
    </w:p>
    <w:p>
      <w:pPr>
        <w:ind w:firstLine="720"/>
        <w:jc w:val="both"/>
      </w:pPr>
      <w:r>
        <w:rPr>
          <w:rFonts w:ascii="Times New Roman" w:hAnsi="Times New Roman" w:eastAsia="Times New Roman"/>
          <w:b w:val="0"/>
          <w:i w:val="0"/>
          <w:sz w:val="24"/>
        </w:rPr>
        <w:t>El presente proyecto de grado documenta el diseño, la implementación y la evaluación de un sistema web para la gestión y el monitoreo de un servidor de nombres de dominio (DNS) basado en BIND9 y desplegado sobre una computadora de placa reducida Raspberry Pi. La aplicación, construida con el micro-framework Flask de Python, expone un panel de control (dashboard) que reúne, en una única interfaz, la observación de la salud del sistema, las estadísticas de consultas DNS, la gestión de la memoria caché del resolvedor, la edición de reglas de zona de política de respuesta (RPZ), la comprobación de conectividad a Internet, la comparación de rendimiento entre resolvedores públicos y locales, y un explorador de la cadena de confianza de DNSSEC. El sistema se organiza siguiendo los principios de la Arquitectura Limpia (Clean Architecture), separando el dominio, la aplicación, la infraestructura y la presentación en capas independientes y débilmente acopladas. Una característica central del proyecto es la integración directa con las utilidades de línea de comandos del sistema operativo —tales como rndc, named-checkzone, delv, systemctl y ping— invocadas de forma controlada desde la capa de servicios. Este documento describe cada sección del proyecto y concluye con un análisis detallado del código fuente, enfatizando el archivo services.py y la explicación de los comandos de terminal que sustentan la funcionalidad del sistema.</w:t>
      </w:r>
    </w:p>
    <w:p>
      <w:pPr>
        <w:ind w:firstLine="720"/>
      </w:pPr>
      <w:r>
        <w:rPr>
          <w:rFonts w:ascii="Times New Roman" w:hAnsi="Times New Roman" w:eastAsia="Times New Roman"/>
          <w:b w:val="0"/>
          <w:i/>
          <w:sz w:val="24"/>
        </w:rPr>
        <w:t xml:space="preserve">Palabras clave: </w:t>
      </w:r>
      <w:r>
        <w:rPr>
          <w:rFonts w:ascii="Times New Roman" w:hAnsi="Times New Roman" w:eastAsia="Times New Roman"/>
          <w:b w:val="0"/>
          <w:i w:val="0"/>
          <w:sz w:val="24"/>
        </w:rPr>
        <w:t>DNS, BIND9, Raspberry Pi, Flask, DNSSEC, RPZ, Arquitectura Limpia, monitoreo de red.</w:t>
      </w:r>
    </w:p>
    <w:p>
      <w:r>
        <w:br w:type="page"/>
      </w:r>
    </w:p>
    <w:p>
      <w:pPr>
        <w:spacing w:before="240" w:after="120"/>
        <w:jc w:val="center"/>
      </w:pPr>
      <w:r>
        <w:rPr>
          <w:rFonts w:ascii="Times New Roman" w:hAnsi="Times New Roman" w:eastAsia="Times New Roman"/>
          <w:b/>
          <w:i w:val="0"/>
          <w:color w:val="1F3A5F"/>
          <w:sz w:val="24"/>
        </w:rPr>
        <w:t>Introducción</w:t>
      </w:r>
    </w:p>
    <w:p>
      <w:pPr>
        <w:ind w:firstLine="720"/>
        <w:jc w:val="both"/>
      </w:pPr>
      <w:r>
        <w:rPr>
          <w:rFonts w:ascii="Times New Roman" w:hAnsi="Times New Roman" w:eastAsia="Times New Roman"/>
          <w:b w:val="0"/>
          <w:i w:val="0"/>
          <w:sz w:val="24"/>
        </w:rPr>
        <w:t>El Sistema de Nombres de Dominio (DNS) constituye uno de los servicios fundamentales sobre los que se sostiene el funcionamiento de Internet, pues traduce los nombres legibles por las personas en las direcciones numéricas que las máquinas utilizan para comunicarse. En redes domésticas, académicas y de pequeñas empresas es cada vez más frecuente el despliegue de resolvedores DNS propios que permiten mejorar la privacidad, aplicar políticas de filtrado de contenido y reducir la latencia de resolución. BIND9 (Berkeley Internet Name Domain) es la implementación de servidor DNS más difundida, y la Raspberry Pi ofrece una plataforma de bajo costo y consumo energético reducido idónea para alojar este tipo de servicios de forma permanente.</w:t>
      </w:r>
    </w:p>
    <w:p>
      <w:pPr>
        <w:ind w:firstLine="720"/>
        <w:jc w:val="both"/>
      </w:pPr>
      <w:r>
        <w:rPr>
          <w:rFonts w:ascii="Times New Roman" w:hAnsi="Times New Roman" w:eastAsia="Times New Roman"/>
          <w:b w:val="0"/>
          <w:i w:val="0"/>
          <w:sz w:val="24"/>
        </w:rPr>
        <w:t>No obstante, la administración de BIND9 se realiza tradicionalmente por medio de archivos de configuración de texto y de utilidades de línea de comandos, lo que impone una barrera técnica considerable y dificulta la observación del estado del servicio en tiempo real. El presente proyecto aborda esta problemática mediante el desarrollo de un panel de control web que abstrae la complejidad operativa del servidor y la presenta a través de una interfaz gráfica clara, bilingüe (español e inglés) y con soporte de temas visuales claro y oscuro.</w:t>
      </w:r>
    </w:p>
    <w:p>
      <w:pPr>
        <w:ind w:firstLine="720"/>
        <w:jc w:val="both"/>
      </w:pPr>
      <w:r>
        <w:rPr>
          <w:rFonts w:ascii="Times New Roman" w:hAnsi="Times New Roman" w:eastAsia="Times New Roman"/>
          <w:b w:val="0"/>
          <w:i w:val="0"/>
          <w:sz w:val="24"/>
        </w:rPr>
        <w:t>A lo largo de este documento se describe de manera sistemática cada sección del proyecto: desde su justificación y objetivos, pasando por el marco teórico y la arquitectura del software, hasta el detalle de cada módulo funcional. La parte final se dedica al análisis del código fuente, con especial énfasis en la capa de servicios (archivo services.py) y en la explicación de los comandos de terminal que el sistema ejecuta para interactuar con BIND9 y con el sistema operativo subyacente.</w:t>
      </w:r>
    </w:p>
    <w:p>
      <w:pPr>
        <w:spacing w:before="200" w:after="80"/>
        <w:jc w:val="left"/>
      </w:pPr>
      <w:r>
        <w:rPr>
          <w:rFonts w:ascii="Times New Roman" w:hAnsi="Times New Roman" w:eastAsia="Times New Roman"/>
          <w:b/>
          <w:i w:val="0"/>
          <w:color w:val="1F3A5F"/>
          <w:sz w:val="24"/>
        </w:rPr>
        <w:t>Planteamiento del Problema</w:t>
      </w:r>
    </w:p>
    <w:p>
      <w:pPr>
        <w:ind w:firstLine="720"/>
        <w:jc w:val="both"/>
      </w:pPr>
      <w:r>
        <w:rPr>
          <w:rFonts w:ascii="Times New Roman" w:hAnsi="Times New Roman" w:eastAsia="Times New Roman"/>
          <w:b w:val="0"/>
          <w:i w:val="0"/>
          <w:sz w:val="24"/>
        </w:rPr>
        <w:t>La gestión manual de un servidor BIND9 exige conocimientos avanzados de la sintaxis de sus archivos de zona, de la herramienta de control remoto rndc y de la interpretación de registros de bitácora. Adicionalmente, no existe de forma nativa una vista unificada que combine métricas de hardware (procesador, memoria, temperatura), métricas de servicio (consultas por segundo, tasa de aciertos de caché) y herramientas de diagnóstico (conectividad, validación DNSSEC). Esta dispersión dificulta la operación y el mantenimiento del servicio, especialmente para administradores con experiencia limitada.</w:t>
      </w:r>
    </w:p>
    <w:p>
      <w:pPr>
        <w:spacing w:before="200" w:after="80"/>
        <w:jc w:val="left"/>
      </w:pPr>
      <w:r>
        <w:rPr>
          <w:rFonts w:ascii="Times New Roman" w:hAnsi="Times New Roman" w:eastAsia="Times New Roman"/>
          <w:b/>
          <w:i w:val="0"/>
          <w:color w:val="1F3A5F"/>
          <w:sz w:val="24"/>
        </w:rPr>
        <w:t>Objetivos</w:t>
      </w:r>
    </w:p>
    <w:p>
      <w:pPr>
        <w:spacing w:before="160" w:after="40"/>
      </w:pPr>
      <w:r>
        <w:rPr>
          <w:rFonts w:ascii="Times New Roman" w:hAnsi="Times New Roman" w:eastAsia="Times New Roman"/>
          <w:b/>
          <w:i/>
          <w:color w:val="1F3A5F"/>
          <w:sz w:val="24"/>
        </w:rPr>
        <w:t>Objetivo General</w:t>
      </w:r>
    </w:p>
    <w:p>
      <w:pPr>
        <w:ind w:firstLine="720"/>
        <w:jc w:val="both"/>
      </w:pPr>
      <w:r>
        <w:rPr>
          <w:rFonts w:ascii="Times New Roman" w:hAnsi="Times New Roman" w:eastAsia="Times New Roman"/>
          <w:b w:val="0"/>
          <w:i w:val="0"/>
          <w:sz w:val="24"/>
        </w:rPr>
        <w:t>Desarrollar un sistema web que centralice la gestión, el monitoreo y el diagnóstico de un servidor DNS BIND9 desplegado sobre Raspberry Pi, ofreciendo una interfaz de usuario accesible que abstraiga la complejidad de las herramientas de línea de comandos.</w:t>
      </w:r>
    </w:p>
    <w:p>
      <w:pPr>
        <w:spacing w:before="160" w:after="40"/>
      </w:pPr>
      <w:r>
        <w:rPr>
          <w:rFonts w:ascii="Times New Roman" w:hAnsi="Times New Roman" w:eastAsia="Times New Roman"/>
          <w:b/>
          <w:i/>
          <w:color w:val="1F3A5F"/>
          <w:sz w:val="24"/>
        </w:rPr>
        <w:t>Objetivos Específicos</w:t>
      </w:r>
    </w:p>
    <w:p>
      <w:pPr>
        <w:pStyle w:val="ListBullet"/>
        <w:spacing w:line="480" w:lineRule="auto"/>
      </w:pPr>
      <w:r>
        <w:rPr>
          <w:rFonts w:ascii="Times New Roman" w:hAnsi="Times New Roman" w:eastAsia="Times New Roman"/>
          <w:b w:val="0"/>
          <w:i w:val="0"/>
          <w:sz w:val="24"/>
        </w:rPr>
        <w:t>Diseñar la aplicación siguiendo los principios de la Arquitectura Limpia, garantizando la separación de responsabilidades y la mantenibilidad del código.</w:t>
      </w:r>
    </w:p>
    <w:p>
      <w:pPr>
        <w:pStyle w:val="ListBullet"/>
        <w:spacing w:line="480" w:lineRule="auto"/>
      </w:pPr>
      <w:r>
        <w:rPr>
          <w:rFonts w:ascii="Times New Roman" w:hAnsi="Times New Roman" w:eastAsia="Times New Roman"/>
          <w:b w:val="0"/>
          <w:i w:val="0"/>
          <w:sz w:val="24"/>
        </w:rPr>
        <w:t>Implementar la observación en tiempo real de la salud del sistema operativo y del estado del servicio BIND9.</w:t>
      </w:r>
    </w:p>
    <w:p>
      <w:pPr>
        <w:pStyle w:val="ListBullet"/>
        <w:spacing w:line="480" w:lineRule="auto"/>
      </w:pPr>
      <w:r>
        <w:rPr>
          <w:rFonts w:ascii="Times New Roman" w:hAnsi="Times New Roman" w:eastAsia="Times New Roman"/>
          <w:b w:val="0"/>
          <w:i w:val="0"/>
          <w:sz w:val="24"/>
        </w:rPr>
        <w:t>Proveer la visualización de estadísticas de consultas DNS y la identificación de los clientes y dominios más activos (top talkers).</w:t>
      </w:r>
    </w:p>
    <w:p>
      <w:pPr>
        <w:pStyle w:val="ListBullet"/>
        <w:spacing w:line="480" w:lineRule="auto"/>
      </w:pPr>
      <w:r>
        <w:rPr>
          <w:rFonts w:ascii="Times New Roman" w:hAnsi="Times New Roman" w:eastAsia="Times New Roman"/>
          <w:b w:val="0"/>
          <w:i w:val="0"/>
          <w:sz w:val="24"/>
        </w:rPr>
        <w:t>Habilitar la administración de la memoria caché del resolvedor y de las reglas de política de respuesta (RPZ) para el filtrado de dominios.</w:t>
      </w:r>
    </w:p>
    <w:p>
      <w:pPr>
        <w:pStyle w:val="ListBullet"/>
        <w:spacing w:line="480" w:lineRule="auto"/>
      </w:pPr>
      <w:r>
        <w:rPr>
          <w:rFonts w:ascii="Times New Roman" w:hAnsi="Times New Roman" w:eastAsia="Times New Roman"/>
          <w:b w:val="0"/>
          <w:i w:val="0"/>
          <w:sz w:val="24"/>
        </w:rPr>
        <w:t>Incorporar herramientas de diagnóstico de conectividad a Internet y de comparación de rendimiento entre distintos resolvedores DNS.</w:t>
      </w:r>
    </w:p>
    <w:p>
      <w:pPr>
        <w:pStyle w:val="ListBullet"/>
        <w:spacing w:line="480" w:lineRule="auto"/>
      </w:pPr>
      <w:r>
        <w:rPr>
          <w:rFonts w:ascii="Times New Roman" w:hAnsi="Times New Roman" w:eastAsia="Times New Roman"/>
          <w:b w:val="0"/>
          <w:i w:val="0"/>
          <w:sz w:val="24"/>
        </w:rPr>
        <w:t>Desarrollar un explorador de la cadena de confianza de DNSSEC que evidencie el estado de validación de cualquier dominio consultado.</w:t>
      </w:r>
    </w:p>
    <w:p>
      <w:pPr>
        <w:pStyle w:val="ListBullet"/>
        <w:spacing w:line="480" w:lineRule="auto"/>
      </w:pPr>
      <w:r>
        <w:rPr>
          <w:rFonts w:ascii="Times New Roman" w:hAnsi="Times New Roman" w:eastAsia="Times New Roman"/>
          <w:b w:val="0"/>
          <w:i w:val="0"/>
          <w:sz w:val="24"/>
        </w:rPr>
        <w:t>Implementar un módulo de autenticación y de gestión de usuarios con control de acceso basado en roles.</w:t>
      </w:r>
    </w:p>
    <w:p>
      <w:pPr>
        <w:spacing w:before="200" w:after="80"/>
        <w:jc w:val="left"/>
      </w:pPr>
      <w:r>
        <w:rPr>
          <w:rFonts w:ascii="Times New Roman" w:hAnsi="Times New Roman" w:eastAsia="Times New Roman"/>
          <w:b/>
          <w:i w:val="0"/>
          <w:color w:val="1F3A5F"/>
          <w:sz w:val="24"/>
        </w:rPr>
        <w:t>Justificación</w:t>
      </w:r>
    </w:p>
    <w:p>
      <w:pPr>
        <w:ind w:firstLine="720"/>
        <w:jc w:val="both"/>
      </w:pPr>
      <w:r>
        <w:rPr>
          <w:rFonts w:ascii="Times New Roman" w:hAnsi="Times New Roman" w:eastAsia="Times New Roman"/>
          <w:b w:val="0"/>
          <w:i w:val="0"/>
          <w:sz w:val="24"/>
        </w:rPr>
        <w:t>La relevancia del proyecto radica en democratizar la administración de infraestructura DNS de calidad profesional en entornos de recursos limitados. Al encapsular las operaciones críticas dentro de una interfaz web validada y controlada, se reduce el margen de error humano —por ejemplo, verificando la sintaxis de una zona antes de aplicarla— y se acorta la curva de aprendizaje. El sistema también posee valor pedagógico, ya que su explorador de DNSSEC hace tangible un mecanismo de seguridad que suele permanecer invisible para el usuario final.</w:t>
      </w:r>
    </w:p>
    <w:p>
      <w:pPr>
        <w:spacing w:before="240" w:after="120"/>
        <w:jc w:val="center"/>
      </w:pPr>
      <w:r>
        <w:rPr>
          <w:rFonts w:ascii="Times New Roman" w:hAnsi="Times New Roman" w:eastAsia="Times New Roman"/>
          <w:b/>
          <w:i w:val="0"/>
          <w:color w:val="1F3A5F"/>
          <w:sz w:val="24"/>
        </w:rPr>
        <w:t>Marco Teórico</w:t>
      </w:r>
    </w:p>
    <w:p>
      <w:pPr>
        <w:spacing w:before="200" w:after="80"/>
        <w:jc w:val="left"/>
      </w:pPr>
      <w:r>
        <w:rPr>
          <w:rFonts w:ascii="Times New Roman" w:hAnsi="Times New Roman" w:eastAsia="Times New Roman"/>
          <w:b/>
          <w:i w:val="0"/>
          <w:color w:val="1F3A5F"/>
          <w:sz w:val="24"/>
        </w:rPr>
        <w:t>El Sistema de Nombres de Dominio (DNS)</w:t>
      </w:r>
    </w:p>
    <w:p>
      <w:pPr>
        <w:ind w:firstLine="720"/>
        <w:jc w:val="both"/>
      </w:pPr>
      <w:r>
        <w:rPr>
          <w:rFonts w:ascii="Times New Roman" w:hAnsi="Times New Roman" w:eastAsia="Times New Roman"/>
          <w:b w:val="0"/>
          <w:i w:val="0"/>
          <w:sz w:val="24"/>
        </w:rPr>
        <w:t>El DNS es un sistema jerárquico y distribuido de nomenclatura que asocia nombres de dominio con recursos de red, principalmente direcciones IP. Su estructura se organiza en una jerarquía de zonas que parte de la zona raíz (representada por el punto), desciende hacia los dominios de primer nivel (TLD) como .com o .org, y continúa hacia los dominios de segundo nivel y sus subdominios. La resolución de un nombre implica una serie de consultas recursivas e iterativas entre resolvedores y servidores autoritativos.</w:t>
      </w:r>
    </w:p>
    <w:p>
      <w:pPr>
        <w:spacing w:before="200" w:after="80"/>
        <w:jc w:val="left"/>
      </w:pPr>
      <w:r>
        <w:rPr>
          <w:rFonts w:ascii="Times New Roman" w:hAnsi="Times New Roman" w:eastAsia="Times New Roman"/>
          <w:b/>
          <w:i w:val="0"/>
          <w:color w:val="1F3A5F"/>
          <w:sz w:val="24"/>
        </w:rPr>
        <w:t>BIND9 y sus Utilidades de Control</w:t>
      </w:r>
    </w:p>
    <w:p>
      <w:pPr>
        <w:ind w:firstLine="720"/>
        <w:jc w:val="both"/>
      </w:pPr>
      <w:r>
        <w:rPr>
          <w:rFonts w:ascii="Times New Roman" w:hAnsi="Times New Roman" w:eastAsia="Times New Roman"/>
          <w:b w:val="0"/>
          <w:i w:val="0"/>
          <w:sz w:val="24"/>
        </w:rPr>
        <w:t>BIND9 es el servidor DNS de referencia mantenido por el Internet Systems Consortium (ISC). Puede operar como servidor autoritativo, como resolvedor recursivo o como ambos. Su ecosistema incluye utilidades de línea de comandos esenciales: named es el demonio principal; rndc permite el control remoto del demonio en ejecución (recarga de zonas, vaciado de caché, volcado de datos); named-checkzone valida la sintaxis de un archivo de zona antes de su puesta en producción; y delv actúa como validador de DNSSEC, emitiendo un veredicto autorizado sobre la cadena de confianza de un dominio.</w:t>
      </w:r>
    </w:p>
    <w:p>
      <w:pPr>
        <w:spacing w:before="200" w:after="80"/>
        <w:jc w:val="left"/>
      </w:pPr>
      <w:r>
        <w:rPr>
          <w:rFonts w:ascii="Times New Roman" w:hAnsi="Times New Roman" w:eastAsia="Times New Roman"/>
          <w:b/>
          <w:i w:val="0"/>
          <w:color w:val="1F3A5F"/>
          <w:sz w:val="24"/>
        </w:rPr>
        <w:t>Extensiones de Seguridad DNSSEC</w:t>
      </w:r>
    </w:p>
    <w:p>
      <w:pPr>
        <w:ind w:firstLine="720"/>
        <w:jc w:val="both"/>
      </w:pPr>
      <w:r>
        <w:rPr>
          <w:rFonts w:ascii="Times New Roman" w:hAnsi="Times New Roman" w:eastAsia="Times New Roman"/>
          <w:b w:val="0"/>
          <w:i w:val="0"/>
          <w:sz w:val="24"/>
        </w:rPr>
        <w:t>Las Extensiones de Seguridad del Sistema de Nombres de Dominio (DNSSEC) añaden autenticación de origen e integridad de datos a las respuestas DNS mediante firmas criptográficas. Cada zona firmada dispone de una Clave de Firma de Clave (KSK) y una Clave de Firma de Zona (ZSK). La confianza se encadena desde la zona raíz hacia abajo por medio de registros de delegación de firmante (DS), que vinculan la clave de una zona hija con su zona padre. Cuando un resolvedor validador comprueba con éxito toda la cadena, activa la bandera AD (Authenticated Data) en su respuesta. Un dominio puede encontrarse en estado SECURE (validado), INSECURE (sin firmar) o BOGUS (con fallo de validación).</w:t>
      </w:r>
    </w:p>
    <w:p>
      <w:pPr>
        <w:spacing w:before="200" w:after="80"/>
        <w:jc w:val="left"/>
      </w:pPr>
      <w:r>
        <w:rPr>
          <w:rFonts w:ascii="Times New Roman" w:hAnsi="Times New Roman" w:eastAsia="Times New Roman"/>
          <w:b/>
          <w:i w:val="0"/>
          <w:color w:val="1F3A5F"/>
          <w:sz w:val="24"/>
        </w:rPr>
        <w:t>Zonas de Política de Respuesta (RPZ)</w:t>
      </w:r>
    </w:p>
    <w:p>
      <w:pPr>
        <w:ind w:firstLine="720"/>
        <w:jc w:val="both"/>
      </w:pPr>
      <w:r>
        <w:rPr>
          <w:rFonts w:ascii="Times New Roman" w:hAnsi="Times New Roman" w:eastAsia="Times New Roman"/>
          <w:b w:val="0"/>
          <w:i w:val="0"/>
          <w:sz w:val="24"/>
        </w:rPr>
        <w:t>Las Response Policy Zones constituyen un mecanismo de BIND9 que permite reescribir las respuestas DNS según políticas locales, funcionando como un cortafuegos de DNS. Mediante reglas dentro de una zona especial, es posible bloquear un dominio (devolviendo NXDOMAIN), ocultar sus datos (NODATA), redirigirlo a otra dirección o permitir su paso explícito (PASSTHRU). Esta funcionalidad es la base de los sistemas de filtrado de publicidad y de contenido a nivel de red.</w:t>
      </w:r>
    </w:p>
    <w:p>
      <w:pPr>
        <w:spacing w:before="200" w:after="80"/>
        <w:jc w:val="left"/>
      </w:pPr>
      <w:r>
        <w:rPr>
          <w:rFonts w:ascii="Times New Roman" w:hAnsi="Times New Roman" w:eastAsia="Times New Roman"/>
          <w:b/>
          <w:i w:val="0"/>
          <w:color w:val="1F3A5F"/>
          <w:sz w:val="24"/>
        </w:rPr>
        <w:t>Raspberry Pi como Plataforma de Despliegue</w:t>
      </w:r>
    </w:p>
    <w:p>
      <w:pPr>
        <w:ind w:firstLine="720"/>
        <w:jc w:val="both"/>
      </w:pPr>
      <w:r>
        <w:rPr>
          <w:rFonts w:ascii="Times New Roman" w:hAnsi="Times New Roman" w:eastAsia="Times New Roman"/>
          <w:b w:val="0"/>
          <w:i w:val="0"/>
          <w:sz w:val="24"/>
        </w:rPr>
        <w:t>La Raspberry Pi es una computadora de placa única de bajo costo capaz de ejecutar una distribución GNU/Linux completa. Su bajo consumo energético la hace idónea para servicios que deben permanecer siempre activos. El sistema aprovecha su sistema de archivos virtual —en particular la ruta /sys/class/thermal/thermal_zone0/temp— para leer la temperatura del procesador.</w:t>
      </w:r>
    </w:p>
    <w:p>
      <w:pPr>
        <w:spacing w:before="200" w:after="80"/>
        <w:jc w:val="left"/>
      </w:pPr>
      <w:r>
        <w:rPr>
          <w:rFonts w:ascii="Times New Roman" w:hAnsi="Times New Roman" w:eastAsia="Times New Roman"/>
          <w:b/>
          <w:i w:val="0"/>
          <w:color w:val="1F3A5F"/>
          <w:sz w:val="24"/>
        </w:rPr>
        <w:t>Flask y la Arquitectura Limpia</w:t>
      </w:r>
    </w:p>
    <w:p>
      <w:pPr>
        <w:ind w:firstLine="720"/>
        <w:jc w:val="both"/>
      </w:pPr>
      <w:r>
        <w:rPr>
          <w:rFonts w:ascii="Times New Roman" w:hAnsi="Times New Roman" w:eastAsia="Times New Roman"/>
          <w:b w:val="0"/>
          <w:i w:val="0"/>
          <w:sz w:val="24"/>
        </w:rPr>
        <w:t>Flask es un micro-framework web de Python que proporciona el enrutamiento, el manejo de plantillas y la gestión de sesiones. La Arquitectura Limpia, propuesta por Robert C. Martin, organiza el software en capas concéntricas donde las dependencias apuntan siempre hacia el interior: el dominio en el centro no conoce detalles de infraestructura, mientras que la infraestructura y la presentación dependen de abstracciones definidas en las capas internas. Esta disposición favorece la comprobación unitaria y la sustitución de componentes.</w:t>
      </w:r>
    </w:p>
    <w:p>
      <w:pPr>
        <w:spacing w:before="240" w:after="120"/>
        <w:jc w:val="center"/>
      </w:pPr>
      <w:r>
        <w:rPr>
          <w:rFonts w:ascii="Times New Roman" w:hAnsi="Times New Roman" w:eastAsia="Times New Roman"/>
          <w:b/>
          <w:i w:val="0"/>
          <w:color w:val="1F3A5F"/>
          <w:sz w:val="24"/>
        </w:rPr>
        <w:t>Arquitectura del Sistema</w:t>
      </w:r>
    </w:p>
    <w:p>
      <w:pPr>
        <w:ind w:firstLine="720"/>
        <w:jc w:val="both"/>
      </w:pPr>
      <w:r>
        <w:rPr>
          <w:rFonts w:ascii="Times New Roman" w:hAnsi="Times New Roman" w:eastAsia="Times New Roman"/>
          <w:b w:val="0"/>
          <w:i w:val="0"/>
          <w:sz w:val="24"/>
        </w:rPr>
        <w:t>El proyecto adopta una organización en cuatro capas ubicadas bajo el directorio src/, en coherencia con la Arquitectura Limpia. Cada capa cumple una responsabilidad única y se comunica con las demás a través de interfaces bien definidas. La inyección de dependencias se realiza en el archivo app.py, donde el repositorio de usuarios y el caso de uso de autenticación se ensamblan antes de registrar los blueprints de Flask.</w:t>
      </w:r>
    </w:p>
    <w:p>
      <w:pPr>
        <w:spacing w:before="200" w:after="80"/>
        <w:jc w:val="left"/>
      </w:pPr>
      <w:r>
        <w:rPr>
          <w:rFonts w:ascii="Times New Roman" w:hAnsi="Times New Roman" w:eastAsia="Times New Roman"/>
          <w:b/>
          <w:i w:val="0"/>
          <w:color w:val="1F3A5F"/>
          <w:sz w:val="24"/>
        </w:rPr>
        <w:t>Capa de Dominio (domain/)</w:t>
      </w:r>
    </w:p>
    <w:p>
      <w:pPr>
        <w:ind w:firstLine="720"/>
        <w:jc w:val="both"/>
      </w:pPr>
      <w:r>
        <w:rPr>
          <w:rFonts w:ascii="Times New Roman" w:hAnsi="Times New Roman" w:eastAsia="Times New Roman"/>
          <w:b w:val="0"/>
          <w:i w:val="0"/>
          <w:sz w:val="24"/>
        </w:rPr>
        <w:t>Es el núcleo del sistema y no depende de ninguna otra capa. Contiene la entidad User, implementada como una dataclass de Python con los atributos id, username, password_hash, is_active, role, last_login, language y theme. Los roles admitidos son user, admin y sadmin (superadministrador), y determinan el nivel de acceso a las distintas secciones del panel.</w:t>
      </w:r>
    </w:p>
    <w:p>
      <w:pPr>
        <w:spacing w:before="200" w:after="80"/>
        <w:jc w:val="left"/>
      </w:pPr>
      <w:r>
        <w:rPr>
          <w:rFonts w:ascii="Times New Roman" w:hAnsi="Times New Roman" w:eastAsia="Times New Roman"/>
          <w:b/>
          <w:i w:val="0"/>
          <w:color w:val="1F3A5F"/>
          <w:sz w:val="24"/>
        </w:rPr>
        <w:t>Capa de Aplicación (application/)</w:t>
      </w:r>
    </w:p>
    <w:p>
      <w:pPr>
        <w:ind w:firstLine="720"/>
        <w:jc w:val="both"/>
      </w:pPr>
      <w:r>
        <w:rPr>
          <w:rFonts w:ascii="Times New Roman" w:hAnsi="Times New Roman" w:eastAsia="Times New Roman"/>
          <w:b w:val="0"/>
          <w:i w:val="0"/>
          <w:sz w:val="24"/>
        </w:rPr>
        <w:t>Contiene la lógica de negocio. Aquí residen el caso de uso AuthenticateUserUseCase —que compara las credenciales del usuario—, el archivo interfaces.py con el contrato abstracto del repositorio, y sobre todo el archivo services.py, que concentra la totalidad de los servicios funcionales del sistema: salud del sistema, métricas DNS, caché, RPZ, comprobaciones de Internet, comparación de resolvedores y validación DNSSEC. Este archivo se analiza en detalle en la sección final del documento.</w:t>
      </w:r>
    </w:p>
    <w:p>
      <w:pPr>
        <w:spacing w:before="200" w:after="80"/>
        <w:jc w:val="left"/>
      </w:pPr>
      <w:r>
        <w:rPr>
          <w:rFonts w:ascii="Times New Roman" w:hAnsi="Times New Roman" w:eastAsia="Times New Roman"/>
          <w:b/>
          <w:i w:val="0"/>
          <w:color w:val="1F3A5F"/>
          <w:sz w:val="24"/>
        </w:rPr>
        <w:t>Capa de Infraestructura (infrastructure/)</w:t>
      </w:r>
    </w:p>
    <w:p>
      <w:pPr>
        <w:ind w:firstLine="720"/>
        <w:jc w:val="both"/>
      </w:pPr>
      <w:r>
        <w:rPr>
          <w:rFonts w:ascii="Times New Roman" w:hAnsi="Times New Roman" w:eastAsia="Times New Roman"/>
          <w:b w:val="0"/>
          <w:i w:val="0"/>
          <w:sz w:val="24"/>
        </w:rPr>
        <w:t>Provee las implementaciones concretas de las abstracciones definidas en la aplicación. La clase SQLiteUserRepository encapsula el acceso a la base de datos dns_raspi.db mediante SQLite. Su método de inicialización crea la tabla de usuarios si no existe y aplica migraciones incrementales mediante sentencias ALTER TABLE ... ADD COLUMN, capturando de forma silenciosa el error OperationalError cuando la columna ya está presente. De este modo el esquema evoluciona sin destruir los datos existentes.</w:t>
      </w:r>
    </w:p>
    <w:p>
      <w:pPr>
        <w:spacing w:before="200" w:after="80"/>
        <w:jc w:val="left"/>
      </w:pPr>
      <w:r>
        <w:rPr>
          <w:rFonts w:ascii="Times New Roman" w:hAnsi="Times New Roman" w:eastAsia="Times New Roman"/>
          <w:b/>
          <w:i w:val="0"/>
          <w:color w:val="1F3A5F"/>
          <w:sz w:val="24"/>
        </w:rPr>
        <w:t>Capa de Presentación (presentation/)</w:t>
      </w:r>
    </w:p>
    <w:p>
      <w:pPr>
        <w:ind w:firstLine="720"/>
        <w:jc w:val="both"/>
      </w:pPr>
      <w:r>
        <w:rPr>
          <w:rFonts w:ascii="Times New Roman" w:hAnsi="Times New Roman" w:eastAsia="Times New Roman"/>
          <w:b w:val="0"/>
          <w:i w:val="0"/>
          <w:sz w:val="24"/>
        </w:rPr>
        <w:t>Expone la funcionalidad al usuario mediante tres blueprints de Flask. El blueprint auth_bp (routes.py) gestiona el inicio y el cierre de sesión en la ruta raíz. El blueprint dashboard_bp (dashboard_routes.py) sirve las páginas del panel y la API de gestión de usuarios en /api/users, incluyendo el guardado de preferencias de idioma y tema. El blueprint api_bp (api_routes.py, con prefijo /api) ofrece los puntos de acceso de datos: salud, estadísticas DNS, top talkers, operaciones de caché, reglas RPZ, comparación de rendimiento y validación DNSSEC.</w:t>
      </w:r>
    </w:p>
    <w:p>
      <w:pPr>
        <w:spacing w:before="200" w:after="80"/>
        <w:jc w:val="left"/>
      </w:pPr>
      <w:r>
        <w:rPr>
          <w:rFonts w:ascii="Times New Roman" w:hAnsi="Times New Roman" w:eastAsia="Times New Roman"/>
          <w:b/>
          <w:i w:val="0"/>
          <w:color w:val="1F3A5F"/>
          <w:sz w:val="24"/>
        </w:rPr>
        <w:t>Interfaz de Usuario y Convenciones del Frontend</w:t>
      </w:r>
    </w:p>
    <w:p>
      <w:pPr>
        <w:ind w:firstLine="720"/>
        <w:jc w:val="both"/>
      </w:pPr>
      <w:r>
        <w:rPr>
          <w:rFonts w:ascii="Times New Roman" w:hAnsi="Times New Roman" w:eastAsia="Times New Roman"/>
          <w:b w:val="0"/>
          <w:i w:val="0"/>
          <w:sz w:val="24"/>
        </w:rPr>
        <w:t>La interfaz emplea una barra de navegación lateral fija a la izquierda, con la cabecera de marca en la parte superior, los enlaces en el centro y las acciones del usuario ancladas al pie. En pantallas de menos de 900 píxeles la barra se transforma en un cajón deslizable. Los enlaces reservados a administradores —Caché DNS, Política de Respuesta y Usuarios del Sistema— se muestran únicamente si el rol de la sesión lo permite. La internacionalización se resuelve del lado del cliente mediante i18n.js, que traduce el texto del inglés (idioma fuente) al español recorriendo los nodos de texto del DOM y observando las inserciones dinámicas con un MutationObserver. La preferencia de idioma y de tema persiste tanto en el almacenamiento local del navegador como en la base de datos del usuario.</w:t>
      </w:r>
    </w:p>
    <w:p>
      <w:pPr>
        <w:spacing w:before="240" w:after="120"/>
        <w:jc w:val="center"/>
      </w:pPr>
      <w:r>
        <w:rPr>
          <w:rFonts w:ascii="Times New Roman" w:hAnsi="Times New Roman" w:eastAsia="Times New Roman"/>
          <w:b/>
          <w:i w:val="0"/>
          <w:color w:val="1F3A5F"/>
          <w:sz w:val="24"/>
        </w:rPr>
        <w:t>Descripción Funcional de las Secciones del Proyecto</w:t>
      </w:r>
    </w:p>
    <w:p>
      <w:pPr>
        <w:ind w:firstLine="720"/>
        <w:jc w:val="both"/>
      </w:pPr>
      <w:r>
        <w:rPr>
          <w:rFonts w:ascii="Times New Roman" w:hAnsi="Times New Roman" w:eastAsia="Times New Roman"/>
          <w:b w:val="0"/>
          <w:i w:val="0"/>
          <w:sz w:val="24"/>
        </w:rPr>
        <w:t>A continuación se describe cada módulo funcional del panel de control, indicando su propósito, la información que presenta y la ruta de la interfaz que lo expone. Cabe destacar que la mayoría de los módulos incorpora un modo de datos simulados que se activa cuando BIND9 no se encuentra en ejecución, lo que permite evaluar la interfaz en entornos de desarrollo sin un servidor DNS operativo.</w:t>
      </w:r>
    </w:p>
    <w:p>
      <w:pPr>
        <w:spacing w:before="200" w:after="80"/>
        <w:jc w:val="left"/>
      </w:pPr>
      <w:r>
        <w:rPr>
          <w:rFonts w:ascii="Times New Roman" w:hAnsi="Times New Roman" w:eastAsia="Times New Roman"/>
          <w:b/>
          <w:i w:val="0"/>
          <w:color w:val="1F3A5F"/>
          <w:sz w:val="24"/>
        </w:rPr>
        <w:t>Panel Principal (Dashboard)</w:t>
      </w:r>
    </w:p>
    <w:p>
      <w:pPr>
        <w:ind w:firstLine="720"/>
        <w:jc w:val="both"/>
      </w:pPr>
      <w:r>
        <w:rPr>
          <w:rFonts w:ascii="Times New Roman" w:hAnsi="Times New Roman" w:eastAsia="Times New Roman"/>
          <w:b w:val="0"/>
          <w:i w:val="0"/>
          <w:sz w:val="24"/>
        </w:rPr>
        <w:t>Constituye la vista de entrada tras la autenticación. Reúne los indicadores de salud del sistema —porcentaje de uso de procesador y memoria, temperatura del procesador, tiempo de actividad del sistema operativo, estado y versión de BIND9— junto con las métricas de consultas DNS: consultas por segundo, distribución por tipo de registro, tasa de éxito y tasa de fallo. Los datos se refrescan periódicamente mediante peticiones a los puntos de acceso /api/health y /api/dns-stats.</w:t>
      </w:r>
    </w:p>
    <w:p>
      <w:pPr>
        <w:spacing w:before="200" w:after="80"/>
        <w:jc w:val="left"/>
      </w:pPr>
      <w:r>
        <w:rPr>
          <w:rFonts w:ascii="Times New Roman" w:hAnsi="Times New Roman" w:eastAsia="Times New Roman"/>
          <w:b/>
          <w:i w:val="0"/>
          <w:color w:val="1F3A5F"/>
          <w:sz w:val="24"/>
        </w:rPr>
        <w:t>Top Talkers (Clientes y Dominios más Activos)</w:t>
      </w:r>
    </w:p>
    <w:p>
      <w:pPr>
        <w:ind w:firstLine="720"/>
        <w:jc w:val="both"/>
      </w:pPr>
      <w:r>
        <w:rPr>
          <w:rFonts w:ascii="Times New Roman" w:hAnsi="Times New Roman" w:eastAsia="Times New Roman"/>
          <w:b w:val="0"/>
          <w:i w:val="0"/>
          <w:sz w:val="24"/>
        </w:rPr>
        <w:t>Identifica los clientes que generan mayor número de consultas, los dominios más solicitados y los bloqueos aplicados por las reglas RPZ. En modo real, esta información se obtiene analizando el archivo de bitácora /var/log/bind/queries.log mediante expresiones regulares que extraen la dirección IP del cliente, el dominio consultado y la acción de reescritura aplicada.</w:t>
      </w:r>
    </w:p>
    <w:p>
      <w:pPr>
        <w:spacing w:before="200" w:after="80"/>
        <w:jc w:val="left"/>
      </w:pPr>
      <w:r>
        <w:rPr>
          <w:rFonts w:ascii="Times New Roman" w:hAnsi="Times New Roman" w:eastAsia="Times New Roman"/>
          <w:b/>
          <w:i w:val="0"/>
          <w:color w:val="1F3A5F"/>
          <w:sz w:val="24"/>
        </w:rPr>
        <w:t>Comprobación de Internet (Check Internet)</w:t>
      </w:r>
    </w:p>
    <w:p>
      <w:pPr>
        <w:ind w:firstLine="720"/>
        <w:jc w:val="both"/>
      </w:pPr>
      <w:r>
        <w:rPr>
          <w:rFonts w:ascii="Times New Roman" w:hAnsi="Times New Roman" w:eastAsia="Times New Roman"/>
          <w:b w:val="0"/>
          <w:i w:val="0"/>
          <w:sz w:val="24"/>
        </w:rPr>
        <w:t>Ofrece un diagnóstico integral de la conectividad. Verifica la accesibilidad de la puerta de enlace predeterminada, mide la latencia hacia servidores públicos de referencia (8.8.8.8 y 1.1.1.1), comprueba la capacidad de resolución de los resolvedores ascendentes y de los servidores raíz, y determina la identidad pública de la conexión (dirección IP, proveedor y ubicación) consultando un servicio externo de geolocalización.</w:t>
      </w:r>
    </w:p>
    <w:p>
      <w:pPr>
        <w:spacing w:before="200" w:after="80"/>
        <w:jc w:val="left"/>
      </w:pPr>
      <w:r>
        <w:rPr>
          <w:rFonts w:ascii="Times New Roman" w:hAnsi="Times New Roman" w:eastAsia="Times New Roman"/>
          <w:b/>
          <w:i w:val="0"/>
          <w:color w:val="1F3A5F"/>
          <w:sz w:val="24"/>
        </w:rPr>
        <w:t>Gestión de Caché DNS (DNS Cache)</w:t>
      </w:r>
    </w:p>
    <w:p>
      <w:pPr>
        <w:ind w:firstLine="720"/>
        <w:jc w:val="both"/>
      </w:pPr>
      <w:r>
        <w:rPr>
          <w:rFonts w:ascii="Times New Roman" w:hAnsi="Times New Roman" w:eastAsia="Times New Roman"/>
          <w:b w:val="0"/>
          <w:i w:val="0"/>
          <w:sz w:val="24"/>
        </w:rPr>
        <w:t>Módulo reservado a administradores. Presenta estadísticas de la memoria caché del resolvedor —aciertos, fallos, tasa de aciertos y memoria en uso— y permite explorar las entradas almacenadas volcando la caché a disco. Ofrece además dos operaciones de mantenimiento: el vaciado completo de la caché y el vaciado selectivo de un dominio concreto.</w:t>
      </w:r>
    </w:p>
    <w:p>
      <w:pPr>
        <w:spacing w:before="200" w:after="80"/>
        <w:jc w:val="left"/>
      </w:pPr>
      <w:r>
        <w:rPr>
          <w:rFonts w:ascii="Times New Roman" w:hAnsi="Times New Roman" w:eastAsia="Times New Roman"/>
          <w:b/>
          <w:i w:val="0"/>
          <w:color w:val="1F3A5F"/>
          <w:sz w:val="24"/>
        </w:rPr>
        <w:t>Política de Respuesta (Response Policy / RPZ)</w:t>
      </w:r>
    </w:p>
    <w:p>
      <w:pPr>
        <w:ind w:firstLine="720"/>
        <w:jc w:val="both"/>
      </w:pPr>
      <w:r>
        <w:rPr>
          <w:rFonts w:ascii="Times New Roman" w:hAnsi="Times New Roman" w:eastAsia="Times New Roman"/>
          <w:b w:val="0"/>
          <w:i w:val="0"/>
          <w:sz w:val="24"/>
        </w:rPr>
        <w:t>Módulo reservado a administradores que permite editar las reglas de la zona RPZ mediante una interfaz gráfica, sin manipular directamente el archivo de zona. Cada regla asocia un dominio con una acción (bloqueo NXDOMAIN, NODATA, redirección A/AAAA/CNAME, PASSTHRU o DROP). Antes de guardar, el sistema valida la sintaxis de la zona; también admite la importación de listas de bloqueo desde fuentes externas y la recarga de la zona en el servidor.</w:t>
      </w:r>
    </w:p>
    <w:p>
      <w:pPr>
        <w:spacing w:before="200" w:after="80"/>
        <w:jc w:val="left"/>
      </w:pPr>
      <w:r>
        <w:rPr>
          <w:rFonts w:ascii="Times New Roman" w:hAnsi="Times New Roman" w:eastAsia="Times New Roman"/>
          <w:b/>
          <w:i w:val="0"/>
          <w:color w:val="1F3A5F"/>
          <w:sz w:val="24"/>
        </w:rPr>
        <w:t>Comparación de Rendimiento (Compare Performance)</w:t>
      </w:r>
    </w:p>
    <w:p>
      <w:pPr>
        <w:ind w:firstLine="720"/>
        <w:jc w:val="both"/>
      </w:pPr>
      <w:r>
        <w:rPr>
          <w:rFonts w:ascii="Times New Roman" w:hAnsi="Times New Roman" w:eastAsia="Times New Roman"/>
          <w:b w:val="0"/>
          <w:i w:val="0"/>
          <w:sz w:val="24"/>
        </w:rPr>
        <w:t>Ejecuta un banco de pruebas que mide el tiempo de resolución de una muestra aleatoria de dominios contra varios resolvedores: el propio Raspberry Pi, Cloudflare, Google y proveedores locales (Entel, AXS Bolivia y Tigo). Distingue entre el tiempo de resolución en frío (sin caché) y en caliente (con caché), y calcula la tasa de éxito de cada resolvedor.</w:t>
      </w:r>
    </w:p>
    <w:p>
      <w:pPr>
        <w:spacing w:before="200" w:after="80"/>
        <w:jc w:val="left"/>
      </w:pPr>
      <w:r>
        <w:rPr>
          <w:rFonts w:ascii="Times New Roman" w:hAnsi="Times New Roman" w:eastAsia="Times New Roman"/>
          <w:b/>
          <w:i w:val="0"/>
          <w:color w:val="1F3A5F"/>
          <w:sz w:val="24"/>
        </w:rPr>
        <w:t>Explorador de Validación DNSSEC (DNSSEC Explorer)</w:t>
      </w:r>
    </w:p>
    <w:p>
      <w:pPr>
        <w:ind w:firstLine="720"/>
        <w:jc w:val="both"/>
      </w:pPr>
      <w:r>
        <w:rPr>
          <w:rFonts w:ascii="Times New Roman" w:hAnsi="Times New Roman" w:eastAsia="Times New Roman"/>
          <w:b w:val="0"/>
          <w:i w:val="0"/>
          <w:sz w:val="24"/>
        </w:rPr>
        <w:t>Construye y muestra la cadena de confianza de DNSSEC en cuatro niveles —zona raíz, TLD, dominio y conjunto de registros— para cualquier dominio ingresado. Combina consultas de bajo nivel realizadas con la biblioteca dnspython (con el bit DO activado) y el veredicto autorizado de la utilidad delv. Admite enlaces profundos que precargan y ejecutan automáticamente una validación.</w:t>
      </w:r>
    </w:p>
    <w:p>
      <w:pPr>
        <w:spacing w:before="200" w:after="80"/>
        <w:jc w:val="left"/>
      </w:pPr>
      <w:r>
        <w:rPr>
          <w:rFonts w:ascii="Times New Roman" w:hAnsi="Times New Roman" w:eastAsia="Times New Roman"/>
          <w:b/>
          <w:i w:val="0"/>
          <w:color w:val="1F3A5F"/>
          <w:sz w:val="24"/>
        </w:rPr>
        <w:t>Usuarios del Sistema (System Users)</w:t>
      </w:r>
    </w:p>
    <w:p>
      <w:pPr>
        <w:ind w:firstLine="720"/>
        <w:jc w:val="both"/>
      </w:pPr>
      <w:r>
        <w:rPr>
          <w:rFonts w:ascii="Times New Roman" w:hAnsi="Times New Roman" w:eastAsia="Times New Roman"/>
          <w:b w:val="0"/>
          <w:i w:val="0"/>
          <w:sz w:val="24"/>
        </w:rPr>
        <w:t>Módulo de administración que permite crear, editar y eliminar cuentas de usuario, así como asignar roles conforme a una jerarquía de privilegios: solo un superadministrador puede otorgar o modificar el rol sadmin, y un administrador no puede alterar las cuentas de otros administradores. El usuario admin predeterminado no puede eliminarse y se promueve automáticamente a superadministrador al arrancar la aplicación.</w:t>
      </w:r>
    </w:p>
    <w:p>
      <w:pPr>
        <w:spacing w:before="200" w:after="80"/>
        <w:jc w:val="left"/>
      </w:pPr>
      <w:r>
        <w:rPr>
          <w:rFonts w:ascii="Times New Roman" w:hAnsi="Times New Roman" w:eastAsia="Times New Roman"/>
          <w:b/>
          <w:i w:val="0"/>
          <w:color w:val="1F3A5F"/>
          <w:sz w:val="24"/>
        </w:rPr>
        <w:t>Autenticación y Preferencias</w:t>
      </w:r>
    </w:p>
    <w:p>
      <w:pPr>
        <w:ind w:firstLine="720"/>
        <w:jc w:val="both"/>
      </w:pPr>
      <w:r>
        <w:rPr>
          <w:rFonts w:ascii="Times New Roman" w:hAnsi="Times New Roman" w:eastAsia="Times New Roman"/>
          <w:b w:val="0"/>
          <w:i w:val="0"/>
          <w:sz w:val="24"/>
        </w:rPr>
        <w:t>El acceso al sistema se controla mediante un formulario de inicio de sesión. Las credenciales por defecto son admin / admin. Cada usuario puede cambiar su propia contraseña y ajustar sus preferencias de idioma y tema, que se guardan en la base de datos y se restauran en sesiones posteriores.</w:t>
      </w:r>
    </w:p>
    <w:p>
      <w:pPr>
        <w:spacing w:before="240" w:after="120"/>
        <w:jc w:val="center"/>
      </w:pPr>
      <w:r>
        <w:rPr>
          <w:rFonts w:ascii="Times New Roman" w:hAnsi="Times New Roman" w:eastAsia="Times New Roman"/>
          <w:b/>
          <w:i w:val="0"/>
          <w:color w:val="1F3A5F"/>
          <w:sz w:val="24"/>
        </w:rPr>
        <w:t>Análisis del Código Fuente</w:t>
      </w:r>
    </w:p>
    <w:p>
      <w:pPr>
        <w:ind w:firstLine="720"/>
        <w:jc w:val="both"/>
      </w:pPr>
      <w:r>
        <w:rPr>
          <w:rFonts w:ascii="Times New Roman" w:hAnsi="Times New Roman" w:eastAsia="Times New Roman"/>
          <w:b w:val="0"/>
          <w:i w:val="0"/>
          <w:sz w:val="24"/>
        </w:rPr>
        <w:t>Esta sección examina el código fuente del proyecto con especial énfasis en el archivo src/application/services.py, corazón de la lógica de negocio. La particularidad de este archivo es su interacción directa con el sistema operativo: en lugar de reimplementar funcionalidades de red o de DNS, delega en las utilidades nativas de línea de comandos, capturando y transformando su salida. Esta estrategia aprovecha herramientas maduras y probadas, pero exige un manejo cuidadoso de la ejecución de procesos externos.</w:t>
      </w:r>
    </w:p>
    <w:p>
      <w:pPr>
        <w:spacing w:before="200" w:after="80"/>
        <w:jc w:val="left"/>
      </w:pPr>
      <w:r>
        <w:rPr>
          <w:rFonts w:ascii="Times New Roman" w:hAnsi="Times New Roman" w:eastAsia="Times New Roman"/>
          <w:b/>
          <w:i w:val="0"/>
          <w:color w:val="1F3A5F"/>
          <w:sz w:val="24"/>
        </w:rPr>
        <w:t>Preparación del Entorno de Ejecución</w:t>
      </w:r>
    </w:p>
    <w:p>
      <w:pPr>
        <w:ind w:firstLine="720"/>
        <w:jc w:val="both"/>
      </w:pPr>
      <w:r>
        <w:rPr>
          <w:rFonts w:ascii="Times New Roman" w:hAnsi="Times New Roman" w:eastAsia="Times New Roman"/>
          <w:b w:val="0"/>
          <w:i w:val="0"/>
          <w:sz w:val="24"/>
        </w:rPr>
        <w:t>Al inicio del archivo se normaliza la variable de entorno PATH para asegurar que los binarios del sistema sean localizables incluso cuando la aplicación se ejecuta bajo un servidor como Gunicorn, cuyo entorno puede ser más restringido. Esto resulta esencial en la Raspberry Pi OS Lite, donde las rutas a los ejecutables administrativos deben añadirse explícitamente.</w:t>
      </w:r>
    </w:p>
    <w:p>
      <w:pPr>
        <w:spacing w:line="240" w:lineRule="auto" w:after="0"/>
        <w:ind w:left="720"/>
        <w:shd w:val="clear" w:fill="F2F2F2"/>
      </w:pPr>
      <w:r>
        <w:rPr>
          <w:rFonts w:ascii="Courier New" w:hAnsi="Courier New" w:eastAsia="Courier New"/>
          <w:b w:val="0"/>
          <w:i w:val="0"/>
          <w:sz w:val="19"/>
        </w:rPr>
        <w:t>_current_path = os.environ.get('PATH', '')</w:t>
      </w:r>
    </w:p>
    <w:p>
      <w:pPr>
        <w:spacing w:line="240" w:lineRule="auto" w:after="0"/>
        <w:ind w:left="720"/>
        <w:shd w:val="clear" w:fill="F2F2F2"/>
      </w:pPr>
      <w:r>
        <w:rPr>
          <w:rFonts w:ascii="Courier New" w:hAnsi="Courier New" w:eastAsia="Courier New"/>
          <w:b w:val="0"/>
          <w:i w:val="0"/>
          <w:sz w:val="19"/>
        </w:rPr>
        <w:t>if '/usr/bin' not in _current_path:</w:t>
      </w:r>
    </w:p>
    <w:p>
      <w:pPr>
        <w:spacing w:line="240" w:lineRule="auto" w:after="0"/>
        <w:ind w:left="720"/>
        <w:shd w:val="clear" w:fill="F2F2F2"/>
      </w:pPr>
      <w:r>
        <w:rPr>
          <w:rFonts w:ascii="Courier New" w:hAnsi="Courier New" w:eastAsia="Courier New"/>
          <w:b w:val="0"/>
          <w:i w:val="0"/>
          <w:sz w:val="19"/>
        </w:rPr>
        <w:t xml:space="preserve">    os.environ['PATH'] = f"{_current_path}:/usr/local/sbin:/usr/local/bin:/usr/sbin:/usr/bin:/sbin:/bin".strip(':')</w:t>
      </w:r>
    </w:p>
    <w:p>
      <w:pPr>
        <w:spacing w:after="160"/>
      </w:pPr>
      <w:r>
        <w:rPr>
          <w:rFonts w:ascii="Times New Roman" w:hAnsi="Times New Roman" w:eastAsia="Times New Roman"/>
          <w:b w:val="0"/>
          <w:i/>
          <w:color w:val="555555"/>
          <w:sz w:val="20"/>
        </w:rPr>
        <w:t>Figura 1. Normalización del PATH para garantizar la localización de binarios del sistema.</w:t>
      </w:r>
    </w:p>
    <w:p>
      <w:pPr>
        <w:spacing w:before="200" w:after="80"/>
        <w:jc w:val="left"/>
      </w:pPr>
      <w:r>
        <w:rPr>
          <w:rFonts w:ascii="Times New Roman" w:hAnsi="Times New Roman" w:eastAsia="Times New Roman"/>
          <w:b/>
          <w:i w:val="0"/>
          <w:color w:val="1F3A5F"/>
          <w:sz w:val="24"/>
        </w:rPr>
        <w:t>El Patrón subprocess.run</w:t>
      </w:r>
    </w:p>
    <w:p>
      <w:pPr>
        <w:ind w:firstLine="720"/>
        <w:jc w:val="both"/>
      </w:pPr>
      <w:r>
        <w:rPr>
          <w:rFonts w:ascii="Times New Roman" w:hAnsi="Times New Roman" w:eastAsia="Times New Roman"/>
          <w:b w:val="0"/>
          <w:i w:val="0"/>
          <w:sz w:val="24"/>
        </w:rPr>
        <w:t>La ejecución de comandos de terminal se canaliza a través de la función subprocess.run de la biblioteca estándar de Python. El sistema la invoca de forma consistente con tres precauciones: pasa los argumentos como una lista (evitando la interpretación por el intérprete de comandos y, con ello, los riesgos de inyección), captura la salida estándar y de error con capture_output=True y text=True, y establece un tiempo máximo de espera (timeout) para impedir que un comando bloqueado congele la aplicación. Todas las llamadas se envuelven en bloques try/except que degradan la funcionalidad de forma controlada cuando la herramienta no está disponible.</w:t>
      </w:r>
    </w:p>
    <w:p>
      <w:pPr>
        <w:spacing w:before="200" w:after="80"/>
        <w:jc w:val="left"/>
      </w:pPr>
      <w:r>
        <w:rPr>
          <w:rFonts w:ascii="Times New Roman" w:hAnsi="Times New Roman" w:eastAsia="Times New Roman"/>
          <w:b/>
          <w:i w:val="0"/>
          <w:color w:val="1F3A5F"/>
          <w:sz w:val="24"/>
        </w:rPr>
        <w:t>Comandos de Terminal Utilizados en services.py</w:t>
      </w:r>
    </w:p>
    <w:p>
      <w:pPr>
        <w:ind w:firstLine="720"/>
        <w:jc w:val="both"/>
      </w:pPr>
      <w:r>
        <w:rPr>
          <w:rFonts w:ascii="Times New Roman" w:hAnsi="Times New Roman" w:eastAsia="Times New Roman"/>
          <w:b w:val="0"/>
          <w:i w:val="0"/>
          <w:sz w:val="24"/>
        </w:rPr>
        <w:t>A continuación se detallan, servicio por servicio, los comandos de terminal que el archivo services.py ejecuta, junto con su finalidad y el tratamiento que se da a su salida.</w:t>
      </w:r>
    </w:p>
    <w:p>
      <w:pPr>
        <w:spacing w:before="160" w:after="40"/>
      </w:pPr>
      <w:r>
        <w:rPr>
          <w:rFonts w:ascii="Times New Roman" w:hAnsi="Times New Roman" w:eastAsia="Times New Roman"/>
          <w:b/>
          <w:i/>
          <w:color w:val="1F3A5F"/>
          <w:sz w:val="24"/>
        </w:rPr>
        <w:t>SystemHealthService — Estado del Sistema y de BIND9</w:t>
      </w:r>
    </w:p>
    <w:p>
      <w:pPr>
        <w:jc w:val="both"/>
      </w:pPr>
      <w:r>
        <w:rPr>
          <w:rFonts w:ascii="Times New Roman" w:hAnsi="Times New Roman" w:eastAsia="Times New Roman"/>
          <w:b w:val="0"/>
          <w:i w:val="0"/>
          <w:sz w:val="24"/>
        </w:rPr>
        <w:t>Este servicio recopila las métricas de hardware y determina el estado del servicio DNS.</w:t>
      </w:r>
    </w:p>
    <w:p>
      <w:pPr>
        <w:pStyle w:val="ListBullet"/>
        <w:spacing w:line="480" w:lineRule="auto"/>
      </w:pPr>
      <w:r>
        <w:rPr>
          <w:rFonts w:ascii="Courier New" w:hAnsi="Courier New" w:eastAsia="Courier New"/>
          <w:b w:val="0"/>
          <w:i w:val="0"/>
          <w:sz w:val="20"/>
        </w:rPr>
        <w:t xml:space="preserve">/usr/sbin/named -v  </w:t>
      </w:r>
      <w:r>
        <w:rPr>
          <w:rFonts w:ascii="Times New Roman" w:hAnsi="Times New Roman" w:eastAsia="Times New Roman"/>
          <w:b w:val="0"/>
          <w:i w:val="0"/>
          <w:sz w:val="24"/>
        </w:rPr>
        <w:t>obtiene la versión del servidor de nombres. Su salida se almacena en caché para evitar invocaciones repetidas.</w:t>
      </w:r>
    </w:p>
    <w:p>
      <w:pPr>
        <w:pStyle w:val="ListBullet"/>
        <w:spacing w:line="480" w:lineRule="auto"/>
      </w:pPr>
      <w:r>
        <w:rPr>
          <w:rFonts w:ascii="Courier New" w:hAnsi="Courier New" w:eastAsia="Courier New"/>
          <w:b w:val="0"/>
          <w:i w:val="0"/>
          <w:sz w:val="20"/>
        </w:rPr>
        <w:t xml:space="preserve">systemctl is-active bind9|named  </w:t>
      </w:r>
      <w:r>
        <w:rPr>
          <w:rFonts w:ascii="Times New Roman" w:hAnsi="Times New Roman" w:eastAsia="Times New Roman"/>
          <w:b w:val="0"/>
          <w:i w:val="0"/>
          <w:sz w:val="24"/>
        </w:rPr>
        <w:t>consulta si el servicio está activo. El servicio itera sobre los nombres bind9 y named porque la unidad puede registrarse con cualquiera de ellos según la distribución.</w:t>
      </w:r>
    </w:p>
    <w:p>
      <w:pPr>
        <w:ind w:firstLine="720"/>
        <w:jc w:val="both"/>
      </w:pPr>
      <w:r>
        <w:rPr>
          <w:rFonts w:ascii="Times New Roman" w:hAnsi="Times New Roman" w:eastAsia="Times New Roman"/>
          <w:b w:val="0"/>
          <w:i w:val="0"/>
          <w:sz w:val="24"/>
        </w:rPr>
        <w:t>La temperatura del procesador no se obtiene con un comando, sino leyendo directamente el archivo virtual /sys/class/thermal/thermal_zone0/temp y dividiendo su valor entre mil; si el archivo no existe (por ejemplo, en un equipo de desarrollo que no es una Raspberry Pi) se genera un valor simulado.</w:t>
      </w:r>
    </w:p>
    <w:p>
      <w:pPr>
        <w:spacing w:line="240" w:lineRule="auto" w:after="0"/>
        <w:ind w:left="720"/>
        <w:shd w:val="clear" w:fill="F2F2F2"/>
      </w:pPr>
      <w:r>
        <w:rPr>
          <w:rFonts w:ascii="Courier New" w:hAnsi="Courier New" w:eastAsia="Courier New"/>
          <w:b w:val="0"/>
          <w:i w:val="0"/>
          <w:sz w:val="19"/>
        </w:rPr>
        <w:t>result = subprocess.run(['/usr/sbin/named', '-v'],</w:t>
      </w:r>
    </w:p>
    <w:p>
      <w:pPr>
        <w:spacing w:line="240" w:lineRule="auto" w:after="0"/>
        <w:ind w:left="720"/>
        <w:shd w:val="clear" w:fill="F2F2F2"/>
      </w:pPr>
      <w:r>
        <w:rPr>
          <w:rFonts w:ascii="Courier New" w:hAnsi="Courier New" w:eastAsia="Courier New"/>
          <w:b w:val="0"/>
          <w:i w:val="0"/>
          <w:sz w:val="19"/>
        </w:rPr>
        <w:t xml:space="preserve">                        capture_output=True, text=True, timeout=2)</w:t>
      </w:r>
    </w:p>
    <w:p>
      <w:pPr>
        <w:spacing w:line="240" w:lineRule="auto" w:after="0"/>
        <w:ind w:left="720"/>
        <w:shd w:val="clear" w:fill="F2F2F2"/>
      </w:pPr>
      <w:r>
        <w:rPr>
          <w:rFonts w:ascii="Courier New" w:hAnsi="Courier New" w:eastAsia="Courier New"/>
          <w:b w:val="0"/>
          <w:i w:val="0"/>
          <w:sz w:val="19"/>
        </w:rPr>
        <w:t>...</w:t>
      </w:r>
    </w:p>
    <w:p>
      <w:pPr>
        <w:spacing w:line="240" w:lineRule="auto" w:after="0"/>
        <w:ind w:left="720"/>
        <w:shd w:val="clear" w:fill="F2F2F2"/>
      </w:pPr>
      <w:r>
        <w:rPr>
          <w:rFonts w:ascii="Courier New" w:hAnsi="Courier New" w:eastAsia="Courier New"/>
          <w:b w:val="0"/>
          <w:i w:val="0"/>
          <w:sz w:val="19"/>
        </w:rPr>
        <w:t>result = subprocess.run(['/usr/bin/systemctl', 'is-active', svc],</w:t>
      </w:r>
    </w:p>
    <w:p>
      <w:pPr>
        <w:spacing w:line="240" w:lineRule="auto" w:after="0"/>
        <w:ind w:left="720"/>
        <w:shd w:val="clear" w:fill="F2F2F2"/>
      </w:pPr>
      <w:r>
        <w:rPr>
          <w:rFonts w:ascii="Courier New" w:hAnsi="Courier New" w:eastAsia="Courier New"/>
          <w:b w:val="0"/>
          <w:i w:val="0"/>
          <w:sz w:val="19"/>
        </w:rPr>
        <w:t xml:space="preserve">                        capture_output=True, text=True, timeout=2)</w:t>
      </w:r>
    </w:p>
    <w:p>
      <w:pPr>
        <w:spacing w:line="240" w:lineRule="auto" w:after="0"/>
        <w:ind w:left="720"/>
        <w:shd w:val="clear" w:fill="F2F2F2"/>
      </w:pPr>
      <w:r>
        <w:rPr>
          <w:rFonts w:ascii="Courier New" w:hAnsi="Courier New" w:eastAsia="Courier New"/>
          <w:b w:val="0"/>
          <w:i w:val="0"/>
          <w:sz w:val="19"/>
        </w:rPr>
        <w:t>if result.stdout.strip() == 'active':</w:t>
      </w:r>
    </w:p>
    <w:p>
      <w:pPr>
        <w:spacing w:line="240" w:lineRule="auto" w:after="0"/>
        <w:ind w:left="720"/>
        <w:shd w:val="clear" w:fill="F2F2F2"/>
      </w:pPr>
      <w:r>
        <w:rPr>
          <w:rFonts w:ascii="Courier New" w:hAnsi="Courier New" w:eastAsia="Courier New"/>
          <w:b w:val="0"/>
          <w:i w:val="0"/>
          <w:sz w:val="19"/>
        </w:rPr>
        <w:t xml:space="preserve">    bind_status = 'active'</w:t>
      </w:r>
    </w:p>
    <w:p>
      <w:pPr>
        <w:spacing w:after="160"/>
      </w:pPr>
      <w:r>
        <w:rPr>
          <w:rFonts w:ascii="Times New Roman" w:hAnsi="Times New Roman" w:eastAsia="Times New Roman"/>
          <w:b w:val="0"/>
          <w:i/>
          <w:color w:val="555555"/>
          <w:sz w:val="20"/>
        </w:rPr>
        <w:t>Figura 2. Detección de la versión y del estado de ejecución de BIND9.</w:t>
      </w:r>
    </w:p>
    <w:p>
      <w:pPr>
        <w:spacing w:before="160" w:after="40"/>
      </w:pPr>
      <w:r>
        <w:rPr>
          <w:rFonts w:ascii="Times New Roman" w:hAnsi="Times New Roman" w:eastAsia="Times New Roman"/>
          <w:b/>
          <w:i/>
          <w:color w:val="1F3A5F"/>
          <w:sz w:val="24"/>
        </w:rPr>
        <w:t>DnsMetricsService — Métricas y Top Talkers</w:t>
      </w:r>
    </w:p>
    <w:p>
      <w:pPr>
        <w:ind w:firstLine="720"/>
        <w:jc w:val="both"/>
      </w:pPr>
      <w:r>
        <w:rPr>
          <w:rFonts w:ascii="Times New Roman" w:hAnsi="Times New Roman" w:eastAsia="Times New Roman"/>
          <w:b w:val="0"/>
          <w:i w:val="0"/>
          <w:sz w:val="24"/>
        </w:rPr>
        <w:t>Para las métricas de consultas, el servicio distingue entre un modo real, que lee el canal de estadísticas de BIND en http://127.0.0.1:8053/json, y un modo simulado. Para decidir si genera datos simulados, vuelve a emplear systemctl is-active a fin de comprobar que BIND esté activo. En la función de top talkers, el modo real no ejecuta comandos sino que analiza el archivo /var/log/bind/queries.log con expresiones regulares, extrayendo la IP del cliente, el dominio y la acción RPZ de cada línea.</w:t>
      </w:r>
    </w:p>
    <w:p>
      <w:pPr>
        <w:spacing w:before="160" w:after="40"/>
      </w:pPr>
      <w:r>
        <w:rPr>
          <w:rFonts w:ascii="Times New Roman" w:hAnsi="Times New Roman" w:eastAsia="Times New Roman"/>
          <w:b/>
          <w:i/>
          <w:color w:val="1F3A5F"/>
          <w:sz w:val="24"/>
        </w:rPr>
        <w:t>InternetCheckService — Diagnóstico de Conectividad</w:t>
      </w:r>
    </w:p>
    <w:p>
      <w:pPr>
        <w:jc w:val="both"/>
      </w:pPr>
      <w:r>
        <w:rPr>
          <w:rFonts w:ascii="Times New Roman" w:hAnsi="Times New Roman" w:eastAsia="Times New Roman"/>
          <w:b w:val="0"/>
          <w:i w:val="0"/>
          <w:sz w:val="24"/>
        </w:rPr>
        <w:t>Este servicio es el que hace un uso más intensivo de comandos de red.</w:t>
      </w:r>
    </w:p>
    <w:p>
      <w:pPr>
        <w:pStyle w:val="ListBullet"/>
        <w:spacing w:line="480" w:lineRule="auto"/>
      </w:pPr>
      <w:r>
        <w:rPr>
          <w:rFonts w:ascii="Courier New" w:hAnsi="Courier New" w:eastAsia="Courier New"/>
          <w:b w:val="0"/>
          <w:i w:val="0"/>
          <w:sz w:val="20"/>
        </w:rPr>
        <w:t xml:space="preserve">ip route show default  </w:t>
      </w:r>
      <w:r>
        <w:rPr>
          <w:rFonts w:ascii="Times New Roman" w:hAnsi="Times New Roman" w:eastAsia="Times New Roman"/>
          <w:b w:val="0"/>
          <w:i w:val="0"/>
          <w:sz w:val="24"/>
        </w:rPr>
        <w:t>descubre la dirección de la puerta de enlace predeterminada, analizando la salida para extraer el valor que sigue a la palabra clave «via».</w:t>
      </w:r>
    </w:p>
    <w:p>
      <w:pPr>
        <w:pStyle w:val="ListBullet"/>
        <w:spacing w:line="480" w:lineRule="auto"/>
      </w:pPr>
      <w:r>
        <w:rPr>
          <w:rFonts w:ascii="Courier New" w:hAnsi="Courier New" w:eastAsia="Courier New"/>
          <w:b w:val="0"/>
          <w:i w:val="0"/>
          <w:sz w:val="20"/>
        </w:rPr>
        <w:t xml:space="preserve">ping -c N -W 2 &lt;objetivo&gt;  </w:t>
      </w:r>
      <w:r>
        <w:rPr>
          <w:rFonts w:ascii="Times New Roman" w:hAnsi="Times New Roman" w:eastAsia="Times New Roman"/>
          <w:b w:val="0"/>
          <w:i w:val="0"/>
          <w:sz w:val="24"/>
        </w:rPr>
        <w:t>mide la latencia y la pérdida de paquetes hacia un objetivo. Se utiliza el ping del sistema en lugar de la biblioteca ping3 porque esta última requiere privilegios de superusuario para abrir sockets sin procesar. La salida se procesa con expresiones regulares para extraer el porcentaje de pérdida y la latencia media.</w:t>
      </w:r>
    </w:p>
    <w:p>
      <w:pPr>
        <w:ind w:firstLine="720"/>
        <w:jc w:val="both"/>
      </w:pPr>
      <w:r>
        <w:rPr>
          <w:rFonts w:ascii="Times New Roman" w:hAnsi="Times New Roman" w:eastAsia="Times New Roman"/>
          <w:b w:val="0"/>
          <w:i w:val="0"/>
          <w:sz w:val="24"/>
        </w:rPr>
        <w:t>Adicionalmente, la comprobación de resolución DNS no usa un comando externo sino la biblioteca dnspython (dns.resolver), consultando el registro A de google.com contra distintos resolvedores y contra los servidores raíz. La identidad pública se obtiene mediante una petición HTTP al servicio ip-api.com con la biblioteca requests.</w:t>
      </w:r>
    </w:p>
    <w:p>
      <w:pPr>
        <w:spacing w:line="240" w:lineRule="auto" w:after="0"/>
        <w:ind w:left="720"/>
        <w:shd w:val="clear" w:fill="F2F2F2"/>
      </w:pPr>
      <w:r>
        <w:rPr>
          <w:rFonts w:ascii="Courier New" w:hAnsi="Courier New" w:eastAsia="Courier New"/>
          <w:b w:val="0"/>
          <w:i w:val="0"/>
          <w:sz w:val="19"/>
        </w:rPr>
        <w:t>result = subprocess.run(['ip', 'route', 'show', 'default'],</w:t>
      </w:r>
    </w:p>
    <w:p>
      <w:pPr>
        <w:spacing w:line="240" w:lineRule="auto" w:after="0"/>
        <w:ind w:left="720"/>
        <w:shd w:val="clear" w:fill="F2F2F2"/>
      </w:pPr>
      <w:r>
        <w:rPr>
          <w:rFonts w:ascii="Courier New" w:hAnsi="Courier New" w:eastAsia="Courier New"/>
          <w:b w:val="0"/>
          <w:i w:val="0"/>
          <w:sz w:val="19"/>
        </w:rPr>
        <w:t xml:space="preserve">                        capture_output=True, text=True, timeout=2)</w:t>
      </w:r>
    </w:p>
    <w:p>
      <w:pPr>
        <w:spacing w:line="240" w:lineRule="auto" w:after="0"/>
        <w:ind w:left="720"/>
        <w:shd w:val="clear" w:fill="F2F2F2"/>
      </w:pPr>
      <w:r>
        <w:rPr>
          <w:rFonts w:ascii="Courier New" w:hAnsi="Courier New" w:eastAsia="Courier New"/>
          <w:b w:val="0"/>
          <w:i w:val="0"/>
          <w:sz w:val="19"/>
        </w:rPr>
        <w:t>...</w:t>
      </w:r>
    </w:p>
    <w:p>
      <w:pPr>
        <w:spacing w:line="240" w:lineRule="auto" w:after="0"/>
        <w:ind w:left="720"/>
        <w:shd w:val="clear" w:fill="F2F2F2"/>
      </w:pPr>
      <w:r>
        <w:rPr>
          <w:rFonts w:ascii="Courier New" w:hAnsi="Courier New" w:eastAsia="Courier New"/>
          <w:b w:val="0"/>
          <w:i w:val="0"/>
          <w:sz w:val="19"/>
        </w:rPr>
        <w:t>result = subprocess.run(['ping', '-c', str(count), '-W', '2', target],</w:t>
      </w:r>
    </w:p>
    <w:p>
      <w:pPr>
        <w:spacing w:line="240" w:lineRule="auto" w:after="0"/>
        <w:ind w:left="720"/>
        <w:shd w:val="clear" w:fill="F2F2F2"/>
      </w:pPr>
      <w:r>
        <w:rPr>
          <w:rFonts w:ascii="Courier New" w:hAnsi="Courier New" w:eastAsia="Courier New"/>
          <w:b w:val="0"/>
          <w:i w:val="0"/>
          <w:sz w:val="19"/>
        </w:rPr>
        <w:t xml:space="preserve">                        capture_output=True, text=True)</w:t>
      </w:r>
    </w:p>
    <w:p>
      <w:pPr>
        <w:spacing w:line="240" w:lineRule="auto" w:after="0"/>
        <w:ind w:left="720"/>
        <w:shd w:val="clear" w:fill="F2F2F2"/>
      </w:pPr>
      <w:r>
        <w:rPr>
          <w:rFonts w:ascii="Courier New" w:hAnsi="Courier New" w:eastAsia="Courier New"/>
          <w:b w:val="0"/>
          <w:i w:val="0"/>
          <w:sz w:val="19"/>
        </w:rPr>
        <w:t>loss_match = re.search(r'(\d+)% packet loss', output)</w:t>
      </w:r>
    </w:p>
    <w:p>
      <w:pPr>
        <w:spacing w:line="240" w:lineRule="auto" w:after="0"/>
        <w:ind w:left="720"/>
        <w:shd w:val="clear" w:fill="F2F2F2"/>
      </w:pPr>
      <w:r>
        <w:rPr>
          <w:rFonts w:ascii="Courier New" w:hAnsi="Courier New" w:eastAsia="Courier New"/>
          <w:b w:val="0"/>
          <w:i w:val="0"/>
          <w:sz w:val="19"/>
        </w:rPr>
        <w:t>rtt_match  = re.search(r'min/avg/max/mdev = [\d\.]+/(.+?)/[\d\.]+/', output)</w:t>
      </w:r>
    </w:p>
    <w:p>
      <w:pPr>
        <w:spacing w:after="160"/>
      </w:pPr>
      <w:r>
        <w:rPr>
          <w:rFonts w:ascii="Times New Roman" w:hAnsi="Times New Roman" w:eastAsia="Times New Roman"/>
          <w:b w:val="0"/>
          <w:i/>
          <w:color w:val="555555"/>
          <w:sz w:val="20"/>
        </w:rPr>
        <w:t>Figura 3. Descubrimiento de la puerta de enlace y medición de latencia mediante ping.</w:t>
      </w:r>
    </w:p>
    <w:p>
      <w:pPr>
        <w:spacing w:before="160" w:after="40"/>
      </w:pPr>
      <w:r>
        <w:rPr>
          <w:rFonts w:ascii="Times New Roman" w:hAnsi="Times New Roman" w:eastAsia="Times New Roman"/>
          <w:b/>
          <w:i/>
          <w:color w:val="1F3A5F"/>
          <w:sz w:val="24"/>
        </w:rPr>
        <w:t>DnsCacheService — Administración de la Caché</w:t>
      </w:r>
    </w:p>
    <w:p>
      <w:pPr>
        <w:jc w:val="both"/>
      </w:pPr>
      <w:r>
        <w:rPr>
          <w:rFonts w:ascii="Times New Roman" w:hAnsi="Times New Roman" w:eastAsia="Times New Roman"/>
          <w:b w:val="0"/>
          <w:i w:val="0"/>
          <w:sz w:val="24"/>
        </w:rPr>
        <w:t>Este servicio orquesta las operaciones de la herramienta de control remoto rndc, todas ellas ejecutadas con sudo -n (modo no interactivo, que falla si se requiere contraseña en lugar de quedar a la espera). Es imprescindible que el usuario del sistema tenga configurados los permisos de sudo correspondientes.</w:t>
      </w:r>
    </w:p>
    <w:p>
      <w:pPr>
        <w:pStyle w:val="ListBullet"/>
        <w:spacing w:line="480" w:lineRule="auto"/>
      </w:pPr>
      <w:r>
        <w:rPr>
          <w:rFonts w:ascii="Courier New" w:hAnsi="Courier New" w:eastAsia="Courier New"/>
          <w:b w:val="0"/>
          <w:i w:val="0"/>
          <w:sz w:val="20"/>
        </w:rPr>
        <w:t xml:space="preserve">rndc dumpdb -cache  </w:t>
      </w:r>
      <w:r>
        <w:rPr>
          <w:rFonts w:ascii="Times New Roman" w:hAnsi="Times New Roman" w:eastAsia="Times New Roman"/>
          <w:b w:val="0"/>
          <w:i w:val="0"/>
          <w:sz w:val="24"/>
        </w:rPr>
        <w:t>vuelca la caché del resolvedor al archivo /var/cache/bind/named_dump.db, que luego se analiza línea por línea para extraer las entradas (dominio, TTL, tipo y valor).</w:t>
      </w:r>
    </w:p>
    <w:p>
      <w:pPr>
        <w:pStyle w:val="ListBullet"/>
        <w:spacing w:line="480" w:lineRule="auto"/>
      </w:pPr>
      <w:r>
        <w:rPr>
          <w:rFonts w:ascii="Courier New" w:hAnsi="Courier New" w:eastAsia="Courier New"/>
          <w:b w:val="0"/>
          <w:i w:val="0"/>
          <w:sz w:val="20"/>
        </w:rPr>
        <w:t xml:space="preserve">rndc flush  </w:t>
      </w:r>
      <w:r>
        <w:rPr>
          <w:rFonts w:ascii="Times New Roman" w:hAnsi="Times New Roman" w:eastAsia="Times New Roman"/>
          <w:b w:val="0"/>
          <w:i w:val="0"/>
          <w:sz w:val="24"/>
        </w:rPr>
        <w:t>vacía por completo la memoria caché del resolvedor.</w:t>
      </w:r>
    </w:p>
    <w:p>
      <w:pPr>
        <w:pStyle w:val="ListBullet"/>
        <w:spacing w:line="480" w:lineRule="auto"/>
      </w:pPr>
      <w:r>
        <w:rPr>
          <w:rFonts w:ascii="Courier New" w:hAnsi="Courier New" w:eastAsia="Courier New"/>
          <w:b w:val="0"/>
          <w:i w:val="0"/>
          <w:sz w:val="20"/>
        </w:rPr>
        <w:t xml:space="preserve">rndc flushname &lt;dominio&gt;  </w:t>
      </w:r>
      <w:r>
        <w:rPr>
          <w:rFonts w:ascii="Times New Roman" w:hAnsi="Times New Roman" w:eastAsia="Times New Roman"/>
          <w:b w:val="0"/>
          <w:i w:val="0"/>
          <w:sz w:val="24"/>
        </w:rPr>
        <w:t>vacía selectivamente las entradas de un dominio concreto.</w:t>
      </w:r>
    </w:p>
    <w:p>
      <w:pPr>
        <w:spacing w:line="240" w:lineRule="auto" w:after="0"/>
        <w:ind w:left="720"/>
        <w:shd w:val="clear" w:fill="F2F2F2"/>
      </w:pPr>
      <w:r>
        <w:rPr>
          <w:rFonts w:ascii="Courier New" w:hAnsi="Courier New" w:eastAsia="Courier New"/>
          <w:b w:val="0"/>
          <w:i w:val="0"/>
          <w:sz w:val="19"/>
        </w:rPr>
        <w:t>subprocess.run(['sudo', '-n', '/usr/sbin/rndc', 'dumpdb', '-cache'],</w:t>
      </w:r>
    </w:p>
    <w:p>
      <w:pPr>
        <w:spacing w:line="240" w:lineRule="auto" w:after="0"/>
        <w:ind w:left="720"/>
        <w:shd w:val="clear" w:fill="F2F2F2"/>
      </w:pPr>
      <w:r>
        <w:rPr>
          <w:rFonts w:ascii="Courier New" w:hAnsi="Courier New" w:eastAsia="Courier New"/>
          <w:b w:val="0"/>
          <w:i w:val="0"/>
          <w:sz w:val="19"/>
        </w:rPr>
        <w:t xml:space="preserve">               capture_output=True, text=True, timeout=5)</w:t>
      </w:r>
    </w:p>
    <w:p>
      <w:pPr>
        <w:spacing w:line="240" w:lineRule="auto" w:after="0"/>
        <w:ind w:left="720"/>
        <w:shd w:val="clear" w:fill="F2F2F2"/>
      </w:pPr>
      <w:r>
        <w:rPr>
          <w:rFonts w:ascii="Courier New" w:hAnsi="Courier New" w:eastAsia="Courier New"/>
          <w:b w:val="0"/>
          <w:i w:val="0"/>
          <w:sz w:val="19"/>
        </w:rPr>
        <w:t>...</w:t>
      </w:r>
    </w:p>
    <w:p>
      <w:pPr>
        <w:spacing w:line="240" w:lineRule="auto" w:after="0"/>
        <w:ind w:left="720"/>
        <w:shd w:val="clear" w:fill="F2F2F2"/>
      </w:pPr>
      <w:r>
        <w:rPr>
          <w:rFonts w:ascii="Courier New" w:hAnsi="Courier New" w:eastAsia="Courier New"/>
          <w:b w:val="0"/>
          <w:i w:val="0"/>
          <w:sz w:val="19"/>
        </w:rPr>
        <w:t>res = subprocess.run(['sudo', '-n', '/usr/sbin/rndc', 'flush'],</w:t>
      </w:r>
    </w:p>
    <w:p>
      <w:pPr>
        <w:spacing w:line="240" w:lineRule="auto" w:after="0"/>
        <w:ind w:left="720"/>
        <w:shd w:val="clear" w:fill="F2F2F2"/>
      </w:pPr>
      <w:r>
        <w:rPr>
          <w:rFonts w:ascii="Courier New" w:hAnsi="Courier New" w:eastAsia="Courier New"/>
          <w:b w:val="0"/>
          <w:i w:val="0"/>
          <w:sz w:val="19"/>
        </w:rPr>
        <w:t xml:space="preserve">                     capture_output=True, text=True, timeout=5)</w:t>
      </w:r>
    </w:p>
    <w:p>
      <w:pPr>
        <w:spacing w:line="240" w:lineRule="auto" w:after="0"/>
        <w:ind w:left="720"/>
        <w:shd w:val="clear" w:fill="F2F2F2"/>
      </w:pPr>
      <w:r>
        <w:rPr>
          <w:rFonts w:ascii="Courier New" w:hAnsi="Courier New" w:eastAsia="Courier New"/>
          <w:b w:val="0"/>
          <w:i w:val="0"/>
          <w:sz w:val="19"/>
        </w:rPr>
        <w:t>...</w:t>
      </w:r>
    </w:p>
    <w:p>
      <w:pPr>
        <w:spacing w:line="240" w:lineRule="auto" w:after="0"/>
        <w:ind w:left="720"/>
        <w:shd w:val="clear" w:fill="F2F2F2"/>
      </w:pPr>
      <w:r>
        <w:rPr>
          <w:rFonts w:ascii="Courier New" w:hAnsi="Courier New" w:eastAsia="Courier New"/>
          <w:b w:val="0"/>
          <w:i w:val="0"/>
          <w:sz w:val="19"/>
        </w:rPr>
        <w:t>res = subprocess.run(['sudo', '-n', '/usr/sbin/rndc', 'flushname', domain],</w:t>
      </w:r>
    </w:p>
    <w:p>
      <w:pPr>
        <w:spacing w:line="240" w:lineRule="auto" w:after="0"/>
        <w:ind w:left="720"/>
        <w:shd w:val="clear" w:fill="F2F2F2"/>
      </w:pPr>
      <w:r>
        <w:rPr>
          <w:rFonts w:ascii="Courier New" w:hAnsi="Courier New" w:eastAsia="Courier New"/>
          <w:b w:val="0"/>
          <w:i w:val="0"/>
          <w:sz w:val="19"/>
        </w:rPr>
        <w:t xml:space="preserve">                     capture_output=True, text=True, timeout=5)</w:t>
      </w:r>
    </w:p>
    <w:p>
      <w:pPr>
        <w:spacing w:after="160"/>
      </w:pPr>
      <w:r>
        <w:rPr>
          <w:rFonts w:ascii="Times New Roman" w:hAnsi="Times New Roman" w:eastAsia="Times New Roman"/>
          <w:b w:val="0"/>
          <w:i/>
          <w:color w:val="555555"/>
          <w:sz w:val="20"/>
        </w:rPr>
        <w:t>Figura 4. Operaciones de caché mediante rndc con privilegios no interactivos.</w:t>
      </w:r>
    </w:p>
    <w:p>
      <w:pPr>
        <w:spacing w:before="160" w:after="40"/>
      </w:pPr>
      <w:r>
        <w:rPr>
          <w:rFonts w:ascii="Times New Roman" w:hAnsi="Times New Roman" w:eastAsia="Times New Roman"/>
          <w:b/>
          <w:i/>
          <w:color w:val="1F3A5F"/>
          <w:sz w:val="24"/>
        </w:rPr>
        <w:t>ResponsePolicyService — Edición Segura de Zonas RPZ</w:t>
      </w:r>
    </w:p>
    <w:p>
      <w:pPr>
        <w:jc w:val="both"/>
      </w:pPr>
      <w:r>
        <w:rPr>
          <w:rFonts w:ascii="Times New Roman" w:hAnsi="Times New Roman" w:eastAsia="Times New Roman"/>
          <w:b w:val="0"/>
          <w:i w:val="0"/>
          <w:sz w:val="24"/>
        </w:rPr>
        <w:t>Este servicio implementa un flujo de guardado seguro que evita corromper la configuración del servidor. Primero escribe las reglas en un archivo temporal, luego valida su sintaxis con named-checkzone y, solo si la validación tiene éxito, realiza una copia de respaldo de la zona vigente y sustituye el archivo original de forma atómica. Finalmente, la recarga de la zona se ordena con rndc reload.</w:t>
      </w:r>
    </w:p>
    <w:p>
      <w:pPr>
        <w:pStyle w:val="ListBullet"/>
        <w:spacing w:line="480" w:lineRule="auto"/>
      </w:pPr>
      <w:r>
        <w:rPr>
          <w:rFonts w:ascii="Courier New" w:hAnsi="Courier New" w:eastAsia="Courier New"/>
          <w:b w:val="0"/>
          <w:i w:val="0"/>
          <w:sz w:val="20"/>
        </w:rPr>
        <w:t xml:space="preserve">named-checkzone rpz.localhost &lt;archivo&gt;  </w:t>
      </w:r>
      <w:r>
        <w:rPr>
          <w:rFonts w:ascii="Times New Roman" w:hAnsi="Times New Roman" w:eastAsia="Times New Roman"/>
          <w:b w:val="0"/>
          <w:i w:val="0"/>
          <w:sz w:val="24"/>
        </w:rPr>
        <w:t>valida la sintaxis del archivo de zona temporal antes de aplicarlo; si el comando devuelve un código distinto de cero, se descarta el cambio.</w:t>
      </w:r>
    </w:p>
    <w:p>
      <w:pPr>
        <w:pStyle w:val="ListBullet"/>
        <w:spacing w:line="480" w:lineRule="auto"/>
      </w:pPr>
      <w:r>
        <w:rPr>
          <w:rFonts w:ascii="Courier New" w:hAnsi="Courier New" w:eastAsia="Courier New"/>
          <w:b w:val="0"/>
          <w:i w:val="0"/>
          <w:sz w:val="20"/>
        </w:rPr>
        <w:t xml:space="preserve">rndc reload rpz.localhost  </w:t>
      </w:r>
      <w:r>
        <w:rPr>
          <w:rFonts w:ascii="Times New Roman" w:hAnsi="Times New Roman" w:eastAsia="Times New Roman"/>
          <w:b w:val="0"/>
          <w:i w:val="0"/>
          <w:sz w:val="24"/>
        </w:rPr>
        <w:t>recarga en caliente la zona de política de respuesta en el servidor sin reiniciar el demonio.</w:t>
      </w:r>
    </w:p>
    <w:p>
      <w:pPr>
        <w:ind w:firstLine="720"/>
        <w:jc w:val="both"/>
      </w:pPr>
      <w:r>
        <w:rPr>
          <w:rFonts w:ascii="Times New Roman" w:hAnsi="Times New Roman" w:eastAsia="Times New Roman"/>
          <w:b w:val="0"/>
          <w:i w:val="0"/>
          <w:sz w:val="24"/>
        </w:rPr>
        <w:t>El servicio también incrementa automáticamente el número de serie de la zona (SOA) en cada guardado, siguiendo la convención de fecha AAAAMMDDnn, y deduplica las reglas tanto en la lectura como en la escritura para depurar entradas repetidas preexistentes.</w:t>
      </w:r>
    </w:p>
    <w:p>
      <w:pPr>
        <w:spacing w:line="240" w:lineRule="auto" w:after="0"/>
        <w:ind w:left="720"/>
        <w:shd w:val="clear" w:fill="F2F2F2"/>
      </w:pPr>
      <w:r>
        <w:rPr>
          <w:rFonts w:ascii="Courier New" w:hAnsi="Courier New" w:eastAsia="Courier New"/>
          <w:b w:val="0"/>
          <w:i w:val="0"/>
          <w:sz w:val="19"/>
        </w:rPr>
        <w:t>res = subprocess.run(['/usr/sbin/named-checkzone', 'rpz.localhost', temp_file],</w:t>
      </w:r>
    </w:p>
    <w:p>
      <w:pPr>
        <w:spacing w:line="240" w:lineRule="auto" w:after="0"/>
        <w:ind w:left="720"/>
        <w:shd w:val="clear" w:fill="F2F2F2"/>
      </w:pPr>
      <w:r>
        <w:rPr>
          <w:rFonts w:ascii="Courier New" w:hAnsi="Courier New" w:eastAsia="Courier New"/>
          <w:b w:val="0"/>
          <w:i w:val="0"/>
          <w:sz w:val="19"/>
        </w:rPr>
        <w:t xml:space="preserve">                     capture_output=True, text=True, timeout=5)</w:t>
      </w:r>
    </w:p>
    <w:p>
      <w:pPr>
        <w:spacing w:line="240" w:lineRule="auto" w:after="0"/>
        <w:ind w:left="720"/>
        <w:shd w:val="clear" w:fill="F2F2F2"/>
      </w:pPr>
      <w:r>
        <w:rPr>
          <w:rFonts w:ascii="Courier New" w:hAnsi="Courier New" w:eastAsia="Courier New"/>
          <w:b w:val="0"/>
          <w:i w:val="0"/>
          <w:sz w:val="19"/>
        </w:rPr>
        <w:t>if res.returncode != 0:</w:t>
      </w:r>
    </w:p>
    <w:p>
      <w:pPr>
        <w:spacing w:line="240" w:lineRule="auto" w:after="0"/>
        <w:ind w:left="720"/>
        <w:shd w:val="clear" w:fill="F2F2F2"/>
      </w:pPr>
      <w:r>
        <w:rPr>
          <w:rFonts w:ascii="Courier New" w:hAnsi="Courier New" w:eastAsia="Courier New"/>
          <w:b w:val="0"/>
          <w:i w:val="0"/>
          <w:sz w:val="19"/>
        </w:rPr>
        <w:t xml:space="preserve">    os.remove(temp_file)</w:t>
      </w:r>
    </w:p>
    <w:p>
      <w:pPr>
        <w:spacing w:line="240" w:lineRule="auto" w:after="0"/>
        <w:ind w:left="720"/>
        <w:shd w:val="clear" w:fill="F2F2F2"/>
      </w:pPr>
      <w:r>
        <w:rPr>
          <w:rFonts w:ascii="Courier New" w:hAnsi="Courier New" w:eastAsia="Courier New"/>
          <w:b w:val="0"/>
          <w:i w:val="0"/>
          <w:sz w:val="19"/>
        </w:rPr>
        <w:t xml:space="preserve">    return {'status': 'Error', 'message': f'named-checkzone failed: ...'}</w:t>
      </w:r>
    </w:p>
    <w:p>
      <w:pPr>
        <w:spacing w:line="240" w:lineRule="auto" w:after="0"/>
        <w:ind w:left="720"/>
        <w:shd w:val="clear" w:fill="F2F2F2"/>
      </w:pPr>
      <w:r>
        <w:rPr>
          <w:rFonts w:ascii="Courier New" w:hAnsi="Courier New" w:eastAsia="Courier New"/>
          <w:b w:val="0"/>
          <w:i w:val="0"/>
          <w:sz w:val="19"/>
        </w:rPr>
        <w:t>...</w:t>
      </w:r>
    </w:p>
    <w:p>
      <w:pPr>
        <w:spacing w:line="240" w:lineRule="auto" w:after="0"/>
        <w:ind w:left="720"/>
        <w:shd w:val="clear" w:fill="F2F2F2"/>
      </w:pPr>
      <w:r>
        <w:rPr>
          <w:rFonts w:ascii="Courier New" w:hAnsi="Courier New" w:eastAsia="Courier New"/>
          <w:b w:val="0"/>
          <w:i w:val="0"/>
          <w:sz w:val="19"/>
        </w:rPr>
        <w:t>res = subprocess.run(['sudo', '-n', '/usr/sbin/rndc', 'reload', 'rpz.localhost'],</w:t>
      </w:r>
    </w:p>
    <w:p>
      <w:pPr>
        <w:spacing w:line="240" w:lineRule="auto" w:after="0"/>
        <w:ind w:left="720"/>
        <w:shd w:val="clear" w:fill="F2F2F2"/>
      </w:pPr>
      <w:r>
        <w:rPr>
          <w:rFonts w:ascii="Courier New" w:hAnsi="Courier New" w:eastAsia="Courier New"/>
          <w:b w:val="0"/>
          <w:i w:val="0"/>
          <w:sz w:val="19"/>
        </w:rPr>
        <w:t xml:space="preserve">                     capture_output=True, text=True, timeout=5)</w:t>
      </w:r>
    </w:p>
    <w:p>
      <w:pPr>
        <w:spacing w:after="160"/>
      </w:pPr>
      <w:r>
        <w:rPr>
          <w:rFonts w:ascii="Times New Roman" w:hAnsi="Times New Roman" w:eastAsia="Times New Roman"/>
          <w:b w:val="0"/>
          <w:i/>
          <w:color w:val="555555"/>
          <w:sz w:val="20"/>
        </w:rPr>
        <w:t>Figura 5. Validación con named-checkzone y recarga de la zona con rndc reload.</w:t>
      </w:r>
    </w:p>
    <w:p>
      <w:pPr>
        <w:spacing w:before="160" w:after="40"/>
      </w:pPr>
      <w:r>
        <w:rPr>
          <w:rFonts w:ascii="Times New Roman" w:hAnsi="Times New Roman" w:eastAsia="Times New Roman"/>
          <w:b/>
          <w:i/>
          <w:color w:val="1F3A5F"/>
          <w:sz w:val="24"/>
        </w:rPr>
        <w:t>ComparePerformanceService — Banco de Pruebas de Resolvedores</w:t>
      </w:r>
    </w:p>
    <w:p>
      <w:pPr>
        <w:jc w:val="both"/>
      </w:pPr>
      <w:r>
        <w:rPr>
          <w:rFonts w:ascii="Times New Roman" w:hAnsi="Times New Roman" w:eastAsia="Times New Roman"/>
          <w:b w:val="0"/>
          <w:i w:val="0"/>
          <w:sz w:val="24"/>
        </w:rPr>
        <w:t>Antes de iniciar la medición, este servicio ejecuta rndc flush para vaciar la caché local y así garantizar que las mediciones en frío sean representativas. Las consultas de resolución propiamente dichas se realizan con la biblioteca dnspython, midiendo el tiempo transcurrido con time.time() para cada dominio de la muestra y para cada resolvedor configurado.</w:t>
      </w:r>
    </w:p>
    <w:p>
      <w:pPr>
        <w:spacing w:line="240" w:lineRule="auto" w:after="0"/>
        <w:ind w:left="720"/>
        <w:shd w:val="clear" w:fill="F2F2F2"/>
      </w:pPr>
      <w:r>
        <w:rPr>
          <w:rFonts w:ascii="Courier New" w:hAnsi="Courier New" w:eastAsia="Courier New"/>
          <w:b w:val="0"/>
          <w:i w:val="0"/>
          <w:sz w:val="19"/>
        </w:rPr>
        <w:t>subprocess.run(['sudo', '-n', '/usr/sbin/rndc', 'flush'], capture_output=True)</w:t>
      </w:r>
    </w:p>
    <w:p>
      <w:pPr>
        <w:spacing w:line="240" w:lineRule="auto" w:after="0"/>
        <w:ind w:left="720"/>
        <w:shd w:val="clear" w:fill="F2F2F2"/>
      </w:pPr>
      <w:r>
        <w:rPr>
          <w:rFonts w:ascii="Courier New" w:hAnsi="Courier New" w:eastAsia="Courier New"/>
          <w:b w:val="0"/>
          <w:i w:val="0"/>
          <w:sz w:val="19"/>
        </w:rPr>
        <w:t>...</w:t>
      </w:r>
    </w:p>
    <w:p>
      <w:pPr>
        <w:spacing w:line="240" w:lineRule="auto" w:after="0"/>
        <w:ind w:left="720"/>
        <w:shd w:val="clear" w:fill="F2F2F2"/>
      </w:pPr>
      <w:r>
        <w:rPr>
          <w:rFonts w:ascii="Courier New" w:hAnsi="Courier New" w:eastAsia="Courier New"/>
          <w:b w:val="0"/>
          <w:i w:val="0"/>
          <w:sz w:val="19"/>
        </w:rPr>
        <w:t>resolver = dns.resolver.Resolver(configure=False)</w:t>
      </w:r>
    </w:p>
    <w:p>
      <w:pPr>
        <w:spacing w:line="240" w:lineRule="auto" w:after="0"/>
        <w:ind w:left="720"/>
        <w:shd w:val="clear" w:fill="F2F2F2"/>
      </w:pPr>
      <w:r>
        <w:rPr>
          <w:rFonts w:ascii="Courier New" w:hAnsi="Courier New" w:eastAsia="Courier New"/>
          <w:b w:val="0"/>
          <w:i w:val="0"/>
          <w:sz w:val="19"/>
        </w:rPr>
        <w:t>resolver.nameservers = [ip]</w:t>
      </w:r>
    </w:p>
    <w:p>
      <w:pPr>
        <w:spacing w:line="240" w:lineRule="auto" w:after="0"/>
        <w:ind w:left="720"/>
        <w:shd w:val="clear" w:fill="F2F2F2"/>
      </w:pPr>
      <w:r>
        <w:rPr>
          <w:rFonts w:ascii="Courier New" w:hAnsi="Courier New" w:eastAsia="Courier New"/>
          <w:b w:val="0"/>
          <w:i w:val="0"/>
          <w:sz w:val="19"/>
        </w:rPr>
        <w:t>resolver.resolve(d, 'A')   # se mide el tiempo con time.time()</w:t>
      </w:r>
    </w:p>
    <w:p>
      <w:pPr>
        <w:spacing w:after="160"/>
      </w:pPr>
      <w:r>
        <w:rPr>
          <w:rFonts w:ascii="Times New Roman" w:hAnsi="Times New Roman" w:eastAsia="Times New Roman"/>
          <w:b w:val="0"/>
          <w:i/>
          <w:color w:val="555555"/>
          <w:sz w:val="20"/>
        </w:rPr>
        <w:t>Figura 6. Vaciado de caché previo al banco de pruebas de rendimiento.</w:t>
      </w:r>
    </w:p>
    <w:p>
      <w:pPr>
        <w:spacing w:before="160" w:after="40"/>
      </w:pPr>
      <w:r>
        <w:rPr>
          <w:rFonts w:ascii="Times New Roman" w:hAnsi="Times New Roman" w:eastAsia="Times New Roman"/>
          <w:b/>
          <w:i/>
          <w:color w:val="1F3A5F"/>
          <w:sz w:val="24"/>
        </w:rPr>
        <w:t>DnssecValidationService — Validación de la Cadena de Confianza</w:t>
      </w:r>
    </w:p>
    <w:p>
      <w:pPr>
        <w:jc w:val="both"/>
      </w:pPr>
      <w:r>
        <w:rPr>
          <w:rFonts w:ascii="Times New Roman" w:hAnsi="Times New Roman" w:eastAsia="Times New Roman"/>
          <w:b w:val="0"/>
          <w:i w:val="0"/>
          <w:sz w:val="24"/>
        </w:rPr>
        <w:t>Este servicio combina dos fuentes de información. Por un lado, realiza consultas de bajo nivel con dnspython (mensajes construidos con want_dnssec=True para activar el bit DO) que recopilan los registros DNSKEY, DS, RRSIG, A y NSEC de cada nivel de la jerarquía. Por otro, ejecuta la utilidad delv, el validador propio de BIND, para obtener un veredicto autorizado y una traza detallada del proceso de validación.</w:t>
      </w:r>
    </w:p>
    <w:p>
      <w:pPr>
        <w:pStyle w:val="ListBullet"/>
        <w:spacing w:line="480" w:lineRule="auto"/>
      </w:pPr>
      <w:r>
        <w:rPr>
          <w:rFonts w:ascii="Courier New" w:hAnsi="Courier New" w:eastAsia="Courier New"/>
          <w:b w:val="0"/>
          <w:i w:val="0"/>
          <w:sz w:val="20"/>
        </w:rPr>
        <w:t xml:space="preserve">delv +rtrace +vtrace &lt;dominio&gt; A  </w:t>
      </w:r>
      <w:r>
        <w:rPr>
          <w:rFonts w:ascii="Times New Roman" w:hAnsi="Times New Roman" w:eastAsia="Times New Roman"/>
          <w:b w:val="0"/>
          <w:i w:val="0"/>
          <w:sz w:val="24"/>
        </w:rPr>
        <w:t>produce el veredicto de validación y una traza de resolución y validación que el sistema interpreta para clasificar el dominio como SECURE, INSECURE o BOGUS.</w:t>
      </w:r>
    </w:p>
    <w:p>
      <w:pPr>
        <w:ind w:firstLine="720"/>
        <w:jc w:val="both"/>
      </w:pPr>
      <w:r>
        <w:rPr>
          <w:rFonts w:ascii="Times New Roman" w:hAnsi="Times New Roman" w:eastAsia="Times New Roman"/>
          <w:b w:val="0"/>
          <w:i w:val="0"/>
          <w:sz w:val="24"/>
        </w:rPr>
        <w:t>La lógica de decisión otorga prioridad al veredicto de delv: se considera SECURE si delv informa «fully validated» o si la respuesta trae la bandera AD; se considera BOGUS únicamente ante un fallo real de validación o un SERVFAIL inexplicado (no cuando delv indica que la respuesta simplemente no está firmada); en los demás casos se clasifica como INSECURE. Este criterio evita falsos positivos de BOGUS ante fallos transitorios.</w:t>
      </w:r>
    </w:p>
    <w:p>
      <w:pPr>
        <w:spacing w:line="240" w:lineRule="auto" w:after="0"/>
        <w:ind w:left="720"/>
        <w:shd w:val="clear" w:fill="F2F2F2"/>
      </w:pPr>
      <w:r>
        <w:rPr>
          <w:rFonts w:ascii="Courier New" w:hAnsi="Courier New" w:eastAsia="Courier New"/>
          <w:b w:val="0"/>
          <w:i w:val="0"/>
          <w:sz w:val="19"/>
        </w:rPr>
        <w:t>res = subprocess.run(['delv', '+rtrace', '+vtrace', domain, 'A'],</w:t>
      </w:r>
    </w:p>
    <w:p>
      <w:pPr>
        <w:spacing w:line="240" w:lineRule="auto" w:after="0"/>
        <w:ind w:left="720"/>
        <w:shd w:val="clear" w:fill="F2F2F2"/>
      </w:pPr>
      <w:r>
        <w:rPr>
          <w:rFonts w:ascii="Courier New" w:hAnsi="Courier New" w:eastAsia="Courier New"/>
          <w:b w:val="0"/>
          <w:i w:val="0"/>
          <w:sz w:val="19"/>
        </w:rPr>
        <w:t xml:space="preserve">                     capture_output=True, text=True, timeout=8)</w:t>
      </w:r>
    </w:p>
    <w:p>
      <w:pPr>
        <w:spacing w:line="240" w:lineRule="auto" w:after="0"/>
        <w:ind w:left="720"/>
        <w:shd w:val="clear" w:fill="F2F2F2"/>
      </w:pPr>
      <w:r>
        <w:rPr>
          <w:rFonts w:ascii="Courier New" w:hAnsi="Courier New" w:eastAsia="Courier New"/>
          <w:b w:val="0"/>
          <w:i w:val="0"/>
          <w:sz w:val="19"/>
        </w:rPr>
        <w:t>out = (res.stdout or '') + (res.stderr or '')</w:t>
      </w:r>
    </w:p>
    <w:p>
      <w:pPr>
        <w:spacing w:line="240" w:lineRule="auto" w:after="0"/>
        <w:ind w:left="720"/>
        <w:shd w:val="clear" w:fill="F2F2F2"/>
      </w:pPr>
      <w:r>
        <w:rPr>
          <w:rFonts w:ascii="Courier New" w:hAnsi="Courier New" w:eastAsia="Courier New"/>
          <w:b w:val="0"/>
          <w:i w:val="0"/>
          <w:sz w:val="19"/>
        </w:rPr>
        <w:t>...</w:t>
      </w:r>
    </w:p>
    <w:p>
      <w:pPr>
        <w:spacing w:line="240" w:lineRule="auto" w:after="0"/>
        <w:ind w:left="720"/>
        <w:shd w:val="clear" w:fill="F2F2F2"/>
      </w:pPr>
      <w:r>
        <w:rPr>
          <w:rFonts w:ascii="Courier New" w:hAnsi="Courier New" w:eastAsia="Courier New"/>
          <w:b w:val="0"/>
          <w:i w:val="0"/>
          <w:sz w:val="19"/>
        </w:rPr>
        <w:t>delv_secure  = 'fully validated' in trace_low</w:t>
      </w:r>
    </w:p>
    <w:p>
      <w:pPr>
        <w:spacing w:line="240" w:lineRule="auto" w:after="0"/>
        <w:ind w:left="720"/>
        <w:shd w:val="clear" w:fill="F2F2F2"/>
      </w:pPr>
      <w:r>
        <w:rPr>
          <w:rFonts w:ascii="Courier New" w:hAnsi="Courier New" w:eastAsia="Courier New"/>
          <w:b w:val="0"/>
          <w:i w:val="0"/>
          <w:sz w:val="19"/>
        </w:rPr>
        <w:t>delv_unsigned = 'unsigned answer' in trace_low</w:t>
      </w:r>
    </w:p>
    <w:p>
      <w:pPr>
        <w:spacing w:line="240" w:lineRule="auto" w:after="0"/>
        <w:ind w:left="720"/>
        <w:shd w:val="clear" w:fill="F2F2F2"/>
      </w:pPr>
      <w:r>
        <w:rPr>
          <w:rFonts w:ascii="Courier New" w:hAnsi="Courier New" w:eastAsia="Courier New"/>
          <w:b w:val="0"/>
          <w:i w:val="0"/>
          <w:sz w:val="19"/>
        </w:rPr>
        <w:t>delv_bogus   = ('validation failure' in trace_low) or ('bogus' in trace_low)</w:t>
      </w:r>
    </w:p>
    <w:p>
      <w:pPr>
        <w:spacing w:after="160"/>
      </w:pPr>
      <w:r>
        <w:rPr>
          <w:rFonts w:ascii="Times New Roman" w:hAnsi="Times New Roman" w:eastAsia="Times New Roman"/>
          <w:b w:val="0"/>
          <w:i/>
          <w:color w:val="555555"/>
          <w:sz w:val="20"/>
        </w:rPr>
        <w:t>Figura 7. Invocación de delv y clasificación del estado DNSSEC.</w:t>
      </w:r>
    </w:p>
    <w:p>
      <w:pPr>
        <w:spacing w:before="200" w:after="80"/>
        <w:jc w:val="left"/>
      </w:pPr>
      <w:r>
        <w:rPr>
          <w:rFonts w:ascii="Times New Roman" w:hAnsi="Times New Roman" w:eastAsia="Times New Roman"/>
          <w:b/>
          <w:i w:val="0"/>
          <w:color w:val="1F3A5F"/>
          <w:sz w:val="24"/>
        </w:rPr>
        <w:t>Síntesis de las Dependencias de Línea de Comandos</w:t>
      </w:r>
    </w:p>
    <w:p>
      <w:pPr>
        <w:ind w:firstLine="720"/>
        <w:jc w:val="both"/>
      </w:pPr>
      <w:r>
        <w:rPr>
          <w:rFonts w:ascii="Times New Roman" w:hAnsi="Times New Roman" w:eastAsia="Times New Roman"/>
          <w:b w:val="0"/>
          <w:i w:val="0"/>
          <w:sz w:val="24"/>
        </w:rPr>
        <w:t>La siguiente tabla resume los comandos externos de los que depende la capa de servicios, agrupados por su propósito. En conjunto, evidencian que el valor del sistema no reside en reimplementar la funcionalidad de DNS, sino en orquestar de manera segura, validada y accesible las herramientas estándar del ecosistema BIND9.</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eastAsia="Times New Roman"/>
                <w:b/>
                <w:i w:val="0"/>
                <w:sz w:val="20"/>
              </w:rPr>
              <w:t>Comando</w:t>
            </w:r>
          </w:p>
        </w:tc>
        <w:tc>
          <w:tcPr>
            <w:tcW w:type="dxa" w:w="3120"/>
          </w:tcPr>
          <w:p>
            <w:r>
              <w:rPr>
                <w:rFonts w:ascii="Times New Roman" w:hAnsi="Times New Roman" w:eastAsia="Times New Roman"/>
                <w:b/>
                <w:i w:val="0"/>
                <w:sz w:val="20"/>
              </w:rPr>
              <w:t>Servicio</w:t>
            </w:r>
          </w:p>
        </w:tc>
        <w:tc>
          <w:tcPr>
            <w:tcW w:type="dxa" w:w="3120"/>
          </w:tcPr>
          <w:p>
            <w:r>
              <w:rPr>
                <w:rFonts w:ascii="Times New Roman" w:hAnsi="Times New Roman" w:eastAsia="Times New Roman"/>
                <w:b/>
                <w:i w:val="0"/>
                <w:sz w:val="20"/>
              </w:rPr>
              <w:t>Propósito</w:t>
            </w:r>
          </w:p>
        </w:tc>
      </w:tr>
      <w:tr>
        <w:tc>
          <w:tcPr>
            <w:tcW w:type="dxa" w:w="3120"/>
          </w:tcPr>
          <w:p>
            <w:r>
              <w:rPr>
                <w:rFonts w:ascii="Courier New" w:hAnsi="Courier New" w:eastAsia="Courier New"/>
                <w:b w:val="0"/>
                <w:i w:val="0"/>
                <w:sz w:val="19"/>
              </w:rPr>
              <w:t>named -v</w:t>
            </w:r>
          </w:p>
        </w:tc>
        <w:tc>
          <w:tcPr>
            <w:tcW w:type="dxa" w:w="3120"/>
          </w:tcPr>
          <w:p>
            <w:r>
              <w:rPr>
                <w:rFonts w:ascii="Times New Roman" w:hAnsi="Times New Roman" w:eastAsia="Times New Roman"/>
                <w:b w:val="0"/>
                <w:i w:val="0"/>
                <w:sz w:val="19"/>
              </w:rPr>
              <w:t>SystemHealth</w:t>
            </w:r>
          </w:p>
        </w:tc>
        <w:tc>
          <w:tcPr>
            <w:tcW w:type="dxa" w:w="3120"/>
          </w:tcPr>
          <w:p>
            <w:r>
              <w:rPr>
                <w:rFonts w:ascii="Times New Roman" w:hAnsi="Times New Roman" w:eastAsia="Times New Roman"/>
                <w:b w:val="0"/>
                <w:i w:val="0"/>
                <w:sz w:val="19"/>
              </w:rPr>
              <w:t>Obtener la versión de BIND9.</w:t>
            </w:r>
          </w:p>
        </w:tc>
      </w:tr>
      <w:tr>
        <w:tc>
          <w:tcPr>
            <w:tcW w:type="dxa" w:w="3120"/>
          </w:tcPr>
          <w:p>
            <w:r>
              <w:rPr>
                <w:rFonts w:ascii="Courier New" w:hAnsi="Courier New" w:eastAsia="Courier New"/>
                <w:b w:val="0"/>
                <w:i w:val="0"/>
                <w:sz w:val="19"/>
              </w:rPr>
              <w:t>systemctl is-active</w:t>
            </w:r>
          </w:p>
        </w:tc>
        <w:tc>
          <w:tcPr>
            <w:tcW w:type="dxa" w:w="3120"/>
          </w:tcPr>
          <w:p>
            <w:r>
              <w:rPr>
                <w:rFonts w:ascii="Times New Roman" w:hAnsi="Times New Roman" w:eastAsia="Times New Roman"/>
                <w:b w:val="0"/>
                <w:i w:val="0"/>
                <w:sz w:val="19"/>
              </w:rPr>
              <w:t>SystemHealth / DnsMetrics</w:t>
            </w:r>
          </w:p>
        </w:tc>
        <w:tc>
          <w:tcPr>
            <w:tcW w:type="dxa" w:w="3120"/>
          </w:tcPr>
          <w:p>
            <w:r>
              <w:rPr>
                <w:rFonts w:ascii="Times New Roman" w:hAnsi="Times New Roman" w:eastAsia="Times New Roman"/>
                <w:b w:val="0"/>
                <w:i w:val="0"/>
                <w:sz w:val="19"/>
              </w:rPr>
              <w:t>Verificar si el servicio DNS está activo.</w:t>
            </w:r>
          </w:p>
        </w:tc>
      </w:tr>
      <w:tr>
        <w:tc>
          <w:tcPr>
            <w:tcW w:type="dxa" w:w="3120"/>
          </w:tcPr>
          <w:p>
            <w:r>
              <w:rPr>
                <w:rFonts w:ascii="Courier New" w:hAnsi="Courier New" w:eastAsia="Courier New"/>
                <w:b w:val="0"/>
                <w:i w:val="0"/>
                <w:sz w:val="19"/>
              </w:rPr>
              <w:t>ip route show default</w:t>
            </w:r>
          </w:p>
        </w:tc>
        <w:tc>
          <w:tcPr>
            <w:tcW w:type="dxa" w:w="3120"/>
          </w:tcPr>
          <w:p>
            <w:r>
              <w:rPr>
                <w:rFonts w:ascii="Times New Roman" w:hAnsi="Times New Roman" w:eastAsia="Times New Roman"/>
                <w:b w:val="0"/>
                <w:i w:val="0"/>
                <w:sz w:val="19"/>
              </w:rPr>
              <w:t>InternetCheck</w:t>
            </w:r>
          </w:p>
        </w:tc>
        <w:tc>
          <w:tcPr>
            <w:tcW w:type="dxa" w:w="3120"/>
          </w:tcPr>
          <w:p>
            <w:r>
              <w:rPr>
                <w:rFonts w:ascii="Times New Roman" w:hAnsi="Times New Roman" w:eastAsia="Times New Roman"/>
                <w:b w:val="0"/>
                <w:i w:val="0"/>
                <w:sz w:val="19"/>
              </w:rPr>
              <w:t>Descubrir la puerta de enlace predeterminada.</w:t>
            </w:r>
          </w:p>
        </w:tc>
      </w:tr>
      <w:tr>
        <w:tc>
          <w:tcPr>
            <w:tcW w:type="dxa" w:w="3120"/>
          </w:tcPr>
          <w:p>
            <w:r>
              <w:rPr>
                <w:rFonts w:ascii="Courier New" w:hAnsi="Courier New" w:eastAsia="Courier New"/>
                <w:b w:val="0"/>
                <w:i w:val="0"/>
                <w:sz w:val="19"/>
              </w:rPr>
              <w:t>ping -c N -W 2</w:t>
            </w:r>
          </w:p>
        </w:tc>
        <w:tc>
          <w:tcPr>
            <w:tcW w:type="dxa" w:w="3120"/>
          </w:tcPr>
          <w:p>
            <w:r>
              <w:rPr>
                <w:rFonts w:ascii="Times New Roman" w:hAnsi="Times New Roman" w:eastAsia="Times New Roman"/>
                <w:b w:val="0"/>
                <w:i w:val="0"/>
                <w:sz w:val="19"/>
              </w:rPr>
              <w:t>InternetCheck</w:t>
            </w:r>
          </w:p>
        </w:tc>
        <w:tc>
          <w:tcPr>
            <w:tcW w:type="dxa" w:w="3120"/>
          </w:tcPr>
          <w:p>
            <w:r>
              <w:rPr>
                <w:rFonts w:ascii="Times New Roman" w:hAnsi="Times New Roman" w:eastAsia="Times New Roman"/>
                <w:b w:val="0"/>
                <w:i w:val="0"/>
                <w:sz w:val="19"/>
              </w:rPr>
              <w:t>Medir latencia y pérdida de paquetes.</w:t>
            </w:r>
          </w:p>
        </w:tc>
      </w:tr>
      <w:tr>
        <w:tc>
          <w:tcPr>
            <w:tcW w:type="dxa" w:w="3120"/>
          </w:tcPr>
          <w:p>
            <w:r>
              <w:rPr>
                <w:rFonts w:ascii="Courier New" w:hAnsi="Courier New" w:eastAsia="Courier New"/>
                <w:b w:val="0"/>
                <w:i w:val="0"/>
                <w:sz w:val="19"/>
              </w:rPr>
              <w:t>rndc dumpdb -cache</w:t>
            </w:r>
          </w:p>
        </w:tc>
        <w:tc>
          <w:tcPr>
            <w:tcW w:type="dxa" w:w="3120"/>
          </w:tcPr>
          <w:p>
            <w:r>
              <w:rPr>
                <w:rFonts w:ascii="Times New Roman" w:hAnsi="Times New Roman" w:eastAsia="Times New Roman"/>
                <w:b w:val="0"/>
                <w:i w:val="0"/>
                <w:sz w:val="19"/>
              </w:rPr>
              <w:t>DnsCache</w:t>
            </w:r>
          </w:p>
        </w:tc>
        <w:tc>
          <w:tcPr>
            <w:tcW w:type="dxa" w:w="3120"/>
          </w:tcPr>
          <w:p>
            <w:r>
              <w:rPr>
                <w:rFonts w:ascii="Times New Roman" w:hAnsi="Times New Roman" w:eastAsia="Times New Roman"/>
                <w:b w:val="0"/>
                <w:i w:val="0"/>
                <w:sz w:val="19"/>
              </w:rPr>
              <w:t>Volcar la caché del resolvedor a disco.</w:t>
            </w:r>
          </w:p>
        </w:tc>
      </w:tr>
      <w:tr>
        <w:tc>
          <w:tcPr>
            <w:tcW w:type="dxa" w:w="3120"/>
          </w:tcPr>
          <w:p>
            <w:r>
              <w:rPr>
                <w:rFonts w:ascii="Courier New" w:hAnsi="Courier New" w:eastAsia="Courier New"/>
                <w:b w:val="0"/>
                <w:i w:val="0"/>
                <w:sz w:val="19"/>
              </w:rPr>
              <w:t>rndc flush</w:t>
            </w:r>
          </w:p>
        </w:tc>
        <w:tc>
          <w:tcPr>
            <w:tcW w:type="dxa" w:w="3120"/>
          </w:tcPr>
          <w:p>
            <w:r>
              <w:rPr>
                <w:rFonts w:ascii="Times New Roman" w:hAnsi="Times New Roman" w:eastAsia="Times New Roman"/>
                <w:b w:val="0"/>
                <w:i w:val="0"/>
                <w:sz w:val="19"/>
              </w:rPr>
              <w:t>DnsCache / ComparePerformance</w:t>
            </w:r>
          </w:p>
        </w:tc>
        <w:tc>
          <w:tcPr>
            <w:tcW w:type="dxa" w:w="3120"/>
          </w:tcPr>
          <w:p>
            <w:r>
              <w:rPr>
                <w:rFonts w:ascii="Times New Roman" w:hAnsi="Times New Roman" w:eastAsia="Times New Roman"/>
                <w:b w:val="0"/>
                <w:i w:val="0"/>
                <w:sz w:val="19"/>
              </w:rPr>
              <w:t>Vaciar por completo la caché.</w:t>
            </w:r>
          </w:p>
        </w:tc>
      </w:tr>
      <w:tr>
        <w:tc>
          <w:tcPr>
            <w:tcW w:type="dxa" w:w="3120"/>
          </w:tcPr>
          <w:p>
            <w:r>
              <w:rPr>
                <w:rFonts w:ascii="Courier New" w:hAnsi="Courier New" w:eastAsia="Courier New"/>
                <w:b w:val="0"/>
                <w:i w:val="0"/>
                <w:sz w:val="19"/>
              </w:rPr>
              <w:t>rndc flushname</w:t>
            </w:r>
          </w:p>
        </w:tc>
        <w:tc>
          <w:tcPr>
            <w:tcW w:type="dxa" w:w="3120"/>
          </w:tcPr>
          <w:p>
            <w:r>
              <w:rPr>
                <w:rFonts w:ascii="Times New Roman" w:hAnsi="Times New Roman" w:eastAsia="Times New Roman"/>
                <w:b w:val="0"/>
                <w:i w:val="0"/>
                <w:sz w:val="19"/>
              </w:rPr>
              <w:t>DnsCache</w:t>
            </w:r>
          </w:p>
        </w:tc>
        <w:tc>
          <w:tcPr>
            <w:tcW w:type="dxa" w:w="3120"/>
          </w:tcPr>
          <w:p>
            <w:r>
              <w:rPr>
                <w:rFonts w:ascii="Times New Roman" w:hAnsi="Times New Roman" w:eastAsia="Times New Roman"/>
                <w:b w:val="0"/>
                <w:i w:val="0"/>
                <w:sz w:val="19"/>
              </w:rPr>
              <w:t>Vaciar la caché de un dominio específico.</w:t>
            </w:r>
          </w:p>
        </w:tc>
      </w:tr>
      <w:tr>
        <w:tc>
          <w:tcPr>
            <w:tcW w:type="dxa" w:w="3120"/>
          </w:tcPr>
          <w:p>
            <w:r>
              <w:rPr>
                <w:rFonts w:ascii="Courier New" w:hAnsi="Courier New" w:eastAsia="Courier New"/>
                <w:b w:val="0"/>
                <w:i w:val="0"/>
                <w:sz w:val="19"/>
              </w:rPr>
              <w:t>named-checkzone</w:t>
            </w:r>
          </w:p>
        </w:tc>
        <w:tc>
          <w:tcPr>
            <w:tcW w:type="dxa" w:w="3120"/>
          </w:tcPr>
          <w:p>
            <w:r>
              <w:rPr>
                <w:rFonts w:ascii="Times New Roman" w:hAnsi="Times New Roman" w:eastAsia="Times New Roman"/>
                <w:b w:val="0"/>
                <w:i w:val="0"/>
                <w:sz w:val="19"/>
              </w:rPr>
              <w:t>ResponsePolicy</w:t>
            </w:r>
          </w:p>
        </w:tc>
        <w:tc>
          <w:tcPr>
            <w:tcW w:type="dxa" w:w="3120"/>
          </w:tcPr>
          <w:p>
            <w:r>
              <w:rPr>
                <w:rFonts w:ascii="Times New Roman" w:hAnsi="Times New Roman" w:eastAsia="Times New Roman"/>
                <w:b w:val="0"/>
                <w:i w:val="0"/>
                <w:sz w:val="19"/>
              </w:rPr>
              <w:t>Validar la sintaxis de la zona RPZ.</w:t>
            </w:r>
          </w:p>
        </w:tc>
      </w:tr>
      <w:tr>
        <w:tc>
          <w:tcPr>
            <w:tcW w:type="dxa" w:w="3120"/>
          </w:tcPr>
          <w:p>
            <w:r>
              <w:rPr>
                <w:rFonts w:ascii="Courier New" w:hAnsi="Courier New" w:eastAsia="Courier New"/>
                <w:b w:val="0"/>
                <w:i w:val="0"/>
                <w:sz w:val="19"/>
              </w:rPr>
              <w:t>rndc reload</w:t>
            </w:r>
          </w:p>
        </w:tc>
        <w:tc>
          <w:tcPr>
            <w:tcW w:type="dxa" w:w="3120"/>
          </w:tcPr>
          <w:p>
            <w:r>
              <w:rPr>
                <w:rFonts w:ascii="Times New Roman" w:hAnsi="Times New Roman" w:eastAsia="Times New Roman"/>
                <w:b w:val="0"/>
                <w:i w:val="0"/>
                <w:sz w:val="19"/>
              </w:rPr>
              <w:t>ResponsePolicy</w:t>
            </w:r>
          </w:p>
        </w:tc>
        <w:tc>
          <w:tcPr>
            <w:tcW w:type="dxa" w:w="3120"/>
          </w:tcPr>
          <w:p>
            <w:r>
              <w:rPr>
                <w:rFonts w:ascii="Times New Roman" w:hAnsi="Times New Roman" w:eastAsia="Times New Roman"/>
                <w:b w:val="0"/>
                <w:i w:val="0"/>
                <w:sz w:val="19"/>
              </w:rPr>
              <w:t>Recargar la zona sin reiniciar el demonio.</w:t>
            </w:r>
          </w:p>
        </w:tc>
      </w:tr>
      <w:tr>
        <w:tc>
          <w:tcPr>
            <w:tcW w:type="dxa" w:w="3120"/>
          </w:tcPr>
          <w:p>
            <w:r>
              <w:rPr>
                <w:rFonts w:ascii="Courier New" w:hAnsi="Courier New" w:eastAsia="Courier New"/>
                <w:b w:val="0"/>
                <w:i w:val="0"/>
                <w:sz w:val="19"/>
              </w:rPr>
              <w:t>delv +rtrace +vtrace</w:t>
            </w:r>
          </w:p>
        </w:tc>
        <w:tc>
          <w:tcPr>
            <w:tcW w:type="dxa" w:w="3120"/>
          </w:tcPr>
          <w:p>
            <w:r>
              <w:rPr>
                <w:rFonts w:ascii="Times New Roman" w:hAnsi="Times New Roman" w:eastAsia="Times New Roman"/>
                <w:b w:val="0"/>
                <w:i w:val="0"/>
                <w:sz w:val="19"/>
              </w:rPr>
              <w:t>DnssecValidation</w:t>
            </w:r>
          </w:p>
        </w:tc>
        <w:tc>
          <w:tcPr>
            <w:tcW w:type="dxa" w:w="3120"/>
          </w:tcPr>
          <w:p>
            <w:r>
              <w:rPr>
                <w:rFonts w:ascii="Times New Roman" w:hAnsi="Times New Roman" w:eastAsia="Times New Roman"/>
                <w:b w:val="0"/>
                <w:i w:val="0"/>
                <w:sz w:val="19"/>
              </w:rPr>
              <w:t>Obtener el veredicto y la traza de DNSSEC.</w:t>
            </w:r>
          </w:p>
        </w:tc>
      </w:tr>
    </w:tbl>
    <w:p>
      <w:pPr>
        <w:spacing w:after="160"/>
      </w:pPr>
      <w:r>
        <w:rPr>
          <w:rFonts w:ascii="Times New Roman" w:hAnsi="Times New Roman" w:eastAsia="Times New Roman"/>
          <w:b w:val="0"/>
          <w:i/>
          <w:color w:val="555555"/>
          <w:sz w:val="20"/>
        </w:rPr>
        <w:t>Tabla 1. Comandos de terminal invocados desde src/application/services.py.</w:t>
      </w:r>
    </w:p>
    <w:p>
      <w:pPr>
        <w:spacing w:before="200" w:after="80"/>
        <w:jc w:val="left"/>
      </w:pPr>
      <w:r>
        <w:rPr>
          <w:rFonts w:ascii="Times New Roman" w:hAnsi="Times New Roman" w:eastAsia="Times New Roman"/>
          <w:b/>
          <w:i w:val="0"/>
          <w:color w:val="1F3A5F"/>
          <w:sz w:val="24"/>
        </w:rPr>
        <w:t>Consideraciones de Seguridad y Limitaciones Conocidas</w:t>
      </w:r>
    </w:p>
    <w:p>
      <w:pPr>
        <w:ind w:firstLine="720"/>
        <w:jc w:val="both"/>
      </w:pPr>
      <w:r>
        <w:rPr>
          <w:rFonts w:ascii="Times New Roman" w:hAnsi="Times New Roman" w:eastAsia="Times New Roman"/>
          <w:b w:val="0"/>
          <w:i w:val="0"/>
          <w:sz w:val="24"/>
        </w:rPr>
        <w:t>El código documenta de forma transparente varias limitaciones que constituyen líneas de mejora futura. Las contraseñas se almacenan y comparan en texto plano —el campo password_hash está deliberadamente mal nombrado— por lo que se recomienda incorporar un algoritmo de hash como bcrypt en una versión de producción. La clave secreta de Flask adopta un valor por defecto (dev_secret_key) si no se define la variable de entorno correspondiente, algo que debe evitarse en despliegues reales. Finalmente, la ejecución de comandos con sudo -n exige una configuración cuidadosa de los permisos del sistema para no ampliar innecesariamente la superficie de ataque.</w:t>
      </w:r>
    </w:p>
    <w:p>
      <w:pPr>
        <w:spacing w:before="240" w:after="120"/>
        <w:jc w:val="center"/>
      </w:pPr>
      <w:r>
        <w:rPr>
          <w:rFonts w:ascii="Times New Roman" w:hAnsi="Times New Roman" w:eastAsia="Times New Roman"/>
          <w:b/>
          <w:i w:val="0"/>
          <w:color w:val="1F3A5F"/>
          <w:sz w:val="24"/>
        </w:rPr>
        <w:t>Conclusiones</w:t>
      </w:r>
    </w:p>
    <w:p>
      <w:pPr>
        <w:ind w:firstLine="720"/>
        <w:jc w:val="both"/>
      </w:pPr>
      <w:r>
        <w:rPr>
          <w:rFonts w:ascii="Times New Roman" w:hAnsi="Times New Roman" w:eastAsia="Times New Roman"/>
          <w:b w:val="0"/>
          <w:i w:val="0"/>
          <w:sz w:val="24"/>
        </w:rPr>
        <w:t>El proyecto alcanzó su objetivo de centralizar la gestión, el monitoreo y el diagnóstico de un servidor DNS BIND9 sobre Raspberry Pi en una única interfaz web coherente y accesible. La adopción de la Arquitectura Limpia demostró ser acertada, pues la separación en capas facilitó tanto la incorporación progresiva de módulos —como el explorador de DNSSEC o la persistencia de preferencias— como el mantenimiento del código.</w:t>
      </w:r>
    </w:p>
    <w:p>
      <w:pPr>
        <w:ind w:firstLine="720"/>
        <w:jc w:val="both"/>
      </w:pPr>
      <w:r>
        <w:rPr>
          <w:rFonts w:ascii="Times New Roman" w:hAnsi="Times New Roman" w:eastAsia="Times New Roman"/>
          <w:b w:val="0"/>
          <w:i w:val="0"/>
          <w:sz w:val="24"/>
        </w:rPr>
        <w:t>El análisis del archivo services.py reveló que la clave del sistema reside en su papel de orquestador seguro de las utilidades de línea de comandos del ecosistema BIND9. Al envolver comandos como rndc, named-checkzone y delv dentro de flujos validados —con archivos temporales, copias de respaldo, tiempos de espera y manejo de errores—, el sistema traslada operaciones tradicionalmente reservadas a la terminal hacia una experiencia gráfica más segura y comprensible, sin renunciar a la robustez de las herramientas subyacentes.</w:t>
      </w:r>
    </w:p>
    <w:p>
      <w:pPr>
        <w:ind w:firstLine="720"/>
        <w:jc w:val="both"/>
      </w:pPr>
      <w:r>
        <w:rPr>
          <w:rFonts w:ascii="Times New Roman" w:hAnsi="Times New Roman" w:eastAsia="Times New Roman"/>
          <w:b w:val="0"/>
          <w:i w:val="0"/>
          <w:sz w:val="24"/>
        </w:rPr>
        <w:t>Como trabajo futuro se plantea el cifrado de las contraseñas, la sustitución de los datos simulados por integraciones reales adicionales, la incorporación de alertas proactivas y la ampliación de las pruebas automatizadas para cubrir de manera exhaustiva la capa de servicios.</w:t>
      </w:r>
    </w:p>
    <w:p>
      <w:r>
        <w:br w:type="page"/>
      </w:r>
    </w:p>
    <w:p>
      <w:pPr>
        <w:spacing w:before="240" w:after="120"/>
        <w:jc w:val="center"/>
      </w:pPr>
      <w:r>
        <w:rPr>
          <w:rFonts w:ascii="Times New Roman" w:hAnsi="Times New Roman" w:eastAsia="Times New Roman"/>
          <w:b/>
          <w:i w:val="0"/>
          <w:color w:val="1F3A5F"/>
          <w:sz w:val="24"/>
        </w:rPr>
        <w:t>Referencias</w:t>
      </w:r>
    </w:p>
    <w:p>
      <w:pPr>
        <w:ind w:left="720" w:hanging="720"/>
        <w:jc w:val="left"/>
      </w:pPr>
      <w:r>
        <w:rPr>
          <w:rFonts w:ascii="Times New Roman" w:hAnsi="Times New Roman" w:eastAsia="Times New Roman"/>
          <w:b w:val="0"/>
          <w:i w:val="0"/>
          <w:sz w:val="24"/>
        </w:rPr>
        <w:t>Arends, R., Austein, R., Larson, M., Massey, D., &amp; Rose, S. (2005). DNS security introduction and requirements (RFC 4033). Internet Engineering Task Force. https://www.rfc-editor.org/rfc/rfc4033</w:t>
      </w:r>
    </w:p>
    <w:p>
      <w:pPr>
        <w:ind w:left="720" w:hanging="720"/>
        <w:jc w:val="left"/>
      </w:pPr>
      <w:r>
        <w:rPr>
          <w:rFonts w:ascii="Times New Roman" w:hAnsi="Times New Roman" w:eastAsia="Times New Roman"/>
          <w:b w:val="0"/>
          <w:i w:val="0"/>
          <w:sz w:val="24"/>
        </w:rPr>
        <w:t>Internet Systems Consortium. (2023). BIND 9 administrator reference manual. ISC. https://bind9.readthedocs.io</w:t>
      </w:r>
    </w:p>
    <w:p>
      <w:pPr>
        <w:ind w:left="720" w:hanging="720"/>
        <w:jc w:val="left"/>
      </w:pPr>
      <w:r>
        <w:rPr>
          <w:rFonts w:ascii="Times New Roman" w:hAnsi="Times New Roman" w:eastAsia="Times New Roman"/>
          <w:b w:val="0"/>
          <w:i w:val="0"/>
          <w:sz w:val="24"/>
        </w:rPr>
        <w:t>Martin, R. C. (2017). Clean architecture: A craftsman’s guide to software structure and design. Prentice Hall.</w:t>
      </w:r>
    </w:p>
    <w:p>
      <w:pPr>
        <w:ind w:left="720" w:hanging="720"/>
        <w:jc w:val="left"/>
      </w:pPr>
      <w:r>
        <w:rPr>
          <w:rFonts w:ascii="Times New Roman" w:hAnsi="Times New Roman" w:eastAsia="Times New Roman"/>
          <w:b w:val="0"/>
          <w:i w:val="0"/>
          <w:sz w:val="24"/>
        </w:rPr>
        <w:t>Mockapetris, P. (1987). Domain names—Concepts and facilities (RFC 1034). Internet Engineering Task Force. https://www.rfc-editor.org/rfc/rfc1034</w:t>
      </w:r>
    </w:p>
    <w:p>
      <w:pPr>
        <w:ind w:left="720" w:hanging="720"/>
        <w:jc w:val="left"/>
      </w:pPr>
      <w:r>
        <w:rPr>
          <w:rFonts w:ascii="Times New Roman" w:hAnsi="Times New Roman" w:eastAsia="Times New Roman"/>
          <w:b w:val="0"/>
          <w:i w:val="0"/>
          <w:sz w:val="24"/>
        </w:rPr>
        <w:t>Pallets Projects. (2024). Flask documentation (Version 3.x). https://flask.palletsprojects.com</w:t>
      </w:r>
    </w:p>
    <w:p>
      <w:pPr>
        <w:ind w:left="720" w:hanging="720"/>
        <w:jc w:val="left"/>
      </w:pPr>
      <w:r>
        <w:rPr>
          <w:rFonts w:ascii="Times New Roman" w:hAnsi="Times New Roman" w:eastAsia="Times New Roman"/>
          <w:b w:val="0"/>
          <w:i w:val="0"/>
          <w:sz w:val="24"/>
        </w:rPr>
        <w:t>Python Software Foundation. (2024). subprocess — Subprocess management. https://docs.python.org/3/library/subprocess.html</w:t>
      </w:r>
    </w:p>
    <w:p>
      <w:pPr>
        <w:ind w:left="720" w:hanging="720"/>
        <w:jc w:val="left"/>
      </w:pPr>
      <w:r>
        <w:rPr>
          <w:rFonts w:ascii="Times New Roman" w:hAnsi="Times New Roman" w:eastAsia="Times New Roman"/>
          <w:b w:val="0"/>
          <w:i w:val="0"/>
          <w:sz w:val="24"/>
        </w:rPr>
        <w:t>Raspberry Pi Foundation. (2024). Raspberry Pi documentation. https://www.raspberrypi.com/documentation</w:t>
      </w:r>
    </w:p>
    <w:p>
      <w:pPr>
        <w:ind w:left="720" w:hanging="720"/>
        <w:jc w:val="left"/>
      </w:pPr>
      <w:r>
        <w:rPr>
          <w:rFonts w:ascii="Times New Roman" w:hAnsi="Times New Roman" w:eastAsia="Times New Roman"/>
          <w:b w:val="0"/>
          <w:i w:val="0"/>
          <w:sz w:val="24"/>
        </w:rPr>
        <w:t>Vixie, P., &amp; Schryver, V. (2010). DNS response policy zones (RPZ). https://dnsrpz.info</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r>
      <w:rPr>
        <w:rFonts w:ascii="Times New Roman" w:hAnsi="Times New Roman" w:eastAsia="Times New Roman"/>
        <w:b w:val="0"/>
        <w:i w:val="0"/>
        <w:sz w:val="24"/>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