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1.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表格或单元格宽度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默认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TblW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type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属性为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STTblWidth.AUTO,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即自动伸缩。所以要调整为指定类型：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STTblWidth.DXA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）表格宽：</w:t>
      </w:r>
    </w:p>
    <w:p w:rsidR="00A14297" w:rsidRPr="00A14297" w:rsidRDefault="00A14297" w:rsidP="00A14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DEBDA"/>
        </w:rPr>
        <w:t>CTTblPr tblPr = xtab2.getCTTbl().getTblPr();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DEBDA"/>
        </w:rPr>
        <w:t>tblPr.getTblW().setType(STTblWidth.DXA);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DEBDA"/>
        </w:rPr>
        <w:t>tblPr.getTblW().setW(new BigInteger("7000"));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2.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单元格宽：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CTTcPr tcpr = cell.getCTTc().addNewTcPr();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CTTblWidth cellw = tcpr.addNewTcW();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cellw.setType(STTblWidth.DXA);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cellw.setW(BigInteger.valueOf(360*5));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表格风格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注：如果不设置风格，将采用默认的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Normal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风格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CTTblPr tblPr = xtab2.getCTTbl().getTblPr();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CTString styleStr = tblPr.addNewTblStyle();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styleStr.setVal("StyledTable");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表格行高：获取表格行的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CTTrPr.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增加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CTHeight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属性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List&lt;XWPFTableRow&gt; rows = xtab2.getRows();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for (XWPFTableRow row : rows) {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 CTTrPr trPr = row.getCtRow().addNewTrPr();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CTHeight ht = trPr.addNewTrHeight();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ht.setVal(BigInteger.valueOf(360));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......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3.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表格行内容垂直居中：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CTVerticalJc va = tcpr.addNewVAlign();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va.setVal(STVerticalJc.CENTER);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3.</w:t>
      </w:r>
      <w:r w:rsidRPr="00A1429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表格单元格颜色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例如下面的标题行与奇偶行颜色设置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CTShd ctshd = tcpr.addNewShd();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ctshd.setColor("auto");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ctshd.setVal(STShd.CLEAR);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if (rowCt == 0) {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 // 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标题行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 ctshd.setFill("A7BFDE");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}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else if (rowCt % 2 == 0) {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// even row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ctshd.setFill("D3DFEE");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}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else {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// odd row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ctshd.setFill("EDF2F8");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}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5.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获取某指定位置对象并生成新的光标位置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注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: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这个更新或插入操作比较有用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,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比如更新文档目录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.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XmlCursor cursor = doc.getDocument().getBody().getPArray(0).newCursor();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XWPFParagraph cP = doc.insertNewParagraph(cursor);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6.</w:t>
      </w:r>
      <w:r w:rsidRPr="00A14297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插入图片：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XWPFParagraph parapictest = document.createParagraph();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XWPFRun runtest = parapictest.createRun();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runtest.setText("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图片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:");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XWPFRun pictest = document.createParagraph().createRun();</w:t>
      </w: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br/>
        <w:t>XWPFPicture picture = pictest.addPicture(new FileInputStream("D://563.jpg"), Document.PICTURE_TYPE_JPEG, "D://563.jpg", 1000*360*10,1000*360*10);</w:t>
      </w:r>
    </w:p>
    <w:p w:rsidR="00A14297" w:rsidRPr="00A14297" w:rsidRDefault="00A14297" w:rsidP="00A14297">
      <w:pPr>
        <w:widowControl/>
        <w:shd w:val="clear" w:color="auto" w:fill="EDEBDA"/>
        <w:wordWrap w:val="0"/>
        <w:spacing w:before="150"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14297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4A30D5" w:rsidRDefault="004A30D5"/>
    <w:sectPr w:rsidR="004A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0D5" w:rsidRDefault="004A30D5" w:rsidP="00A14297">
      <w:r>
        <w:separator/>
      </w:r>
    </w:p>
  </w:endnote>
  <w:endnote w:type="continuationSeparator" w:id="1">
    <w:p w:rsidR="004A30D5" w:rsidRDefault="004A30D5" w:rsidP="00A14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0D5" w:rsidRDefault="004A30D5" w:rsidP="00A14297">
      <w:r>
        <w:separator/>
      </w:r>
    </w:p>
  </w:footnote>
  <w:footnote w:type="continuationSeparator" w:id="1">
    <w:p w:rsidR="004A30D5" w:rsidRDefault="004A30D5" w:rsidP="00A142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297"/>
    <w:rsid w:val="004A30D5"/>
    <w:rsid w:val="00A1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2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2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4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42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wangguangqing</dc:creator>
  <cp:keywords/>
  <dc:description/>
  <cp:lastModifiedBy>wangguangqing</cp:lastModifiedBy>
  <cp:revision>2</cp:revision>
  <dcterms:created xsi:type="dcterms:W3CDTF">2013-01-28T05:36:00Z</dcterms:created>
  <dcterms:modified xsi:type="dcterms:W3CDTF">2013-01-28T05:37:00Z</dcterms:modified>
</cp:coreProperties>
</file>