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Correspondencia con la pauta y revisión</w:t>
      </w:r>
    </w:p>
    <w:p>
      <w:pPr/>
      <w:r>
        <w:t>Pauta: Proyecto Módulo #5 _ ABP.docx — Biblioteca Digital UNTEC. Material de apoyo: manuales 1 a 6 y clases de cada lección. Fecha de verificación: 7 de septiembre de 2026.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50"/>
        <w:gridCol w:w="3250"/>
        <w:gridCol w:w="3250"/>
      </w:tblGrid>
      <w:tr>
        <w:trPr>
          <w:cantSplit/>
          <w:tblHeader/>
        </w:trPr>
        <w:tc>
          <w:tcPr>
            <w:tcW w:type="dxa" w:w="3250"/>
            <w:shd w:fill="E8ED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Lección y objetivo</w:t>
            </w:r>
          </w:p>
        </w:tc>
        <w:tc>
          <w:tcPr>
            <w:tcW w:type="dxa" w:w="3250"/>
            <w:shd w:fill="E8ED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Implementación entregada</w:t>
            </w:r>
          </w:p>
        </w:tc>
        <w:tc>
          <w:tcPr>
            <w:tcW w:type="dxa" w:w="3250"/>
            <w:shd w:fill="E8ED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Cómo revisar</w:t>
            </w:r>
          </w:p>
        </w:tc>
      </w:tr>
      <w:tr>
        <w:trPr>
          <w:cantSplit/>
        </w:trPr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1. Caracterizar aplicación dinámica y entorno JEE</w:t>
            </w:r>
          </w:p>
        </w:tc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Proyecto Eclipse con facetas Dynamic Web Module 4.0 y Java 11; estructura web; Tomcat 9</w:t>
            </w:r>
          </w:p>
        </w:tc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Importar según README; revisar </w:t>
            </w:r>
            <w:r>
              <w:rPr>
                <w:rFonts w:ascii="Consolas" w:hAnsi="Consolas"/>
                <w:sz w:val="18"/>
              </w:rPr>
              <w:t>.settings</w:t>
            </w:r>
            <w:r>
              <w:rPr>
                <w:sz w:val="18"/>
              </w:rPr>
              <w:t xml:space="preserve"> y despliegue</w:t>
            </w:r>
          </w:p>
        </w:tc>
      </w:tr>
      <w:tr>
        <w:trPr>
          <w:cantSplit/>
        </w:trPr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2. Implementar vistas JSP</w:t>
            </w:r>
          </w:p>
        </w:tc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index.jsp</w:t>
            </w:r>
            <w:r>
              <w:rPr>
                <w:sz w:val="18"/>
              </w:rPr>
              <w:t xml:space="preserve"> con login; JSP de catálogo, préstamos y usuarios; </w:t>
            </w:r>
            <w:r>
              <w:rPr>
                <w:rFonts w:ascii="Consolas" w:hAnsi="Consolas"/>
                <w:sz w:val="18"/>
              </w:rPr>
              <w:t>c:out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c:if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c:forEach</w:t>
            </w:r>
            <w:r>
              <w:rPr>
                <w:sz w:val="18"/>
              </w:rPr>
              <w:t>; HTML y CSS</w:t>
            </w:r>
          </w:p>
        </w:tc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Capturas 01, 02, 05 y 06; inspeccionar JSP</w:t>
            </w:r>
          </w:p>
        </w:tc>
      </w:tr>
      <w:tr>
        <w:trPr>
          <w:cantSplit/>
        </w:trPr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3. Procesar GET y POST con Servlets</w:t>
            </w:r>
          </w:p>
        </w:tc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LoginServlet, LibroServlet, PrestamoServlet, UsuarioServlet; HttpSession y cierre de sesión</w:t>
            </w:r>
          </w:p>
        </w:tc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Iniciar sesión, navegar y enviar formularios</w:t>
            </w:r>
          </w:p>
        </w:tc>
      </w:tr>
      <w:tr>
        <w:trPr>
          <w:cantSplit/>
        </w:trPr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4. Aplicar DAO</w:t>
            </w:r>
          </w:p>
        </w:tc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LibroDAO, UsuarioDAO, PrestamoDAO; Database Singleton; JDBC; CRUD de libros y préstamos</w:t>
            </w:r>
          </w:p>
        </w:tc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Ejecutar siete pruebas y recorrer formularios</w:t>
            </w:r>
          </w:p>
        </w:tc>
      </w:tr>
      <w:tr>
        <w:trPr>
          <w:cantSplit/>
        </w:trPr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5. Aplicar MVC</w:t>
            </w:r>
          </w:p>
        </w:tc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model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controller</w:t>
            </w:r>
            <w:r>
              <w:rPr>
                <w:sz w:val="18"/>
              </w:rPr>
              <w:t>; JSP sin SQL; Servlets delegan acceso a DAO</w:t>
            </w:r>
          </w:p>
        </w:tc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Diagrama MVC y paquetes fuente</w:t>
            </w:r>
          </w:p>
        </w:tc>
      </w:tr>
      <w:tr>
        <w:trPr>
          <w:cantSplit/>
        </w:trPr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6. Desplegar aplicación JEE</w:t>
            </w:r>
          </w:p>
        </w:tc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WAR compilado, web.xml, Tomcat Manager local</w:t>
            </w:r>
          </w:p>
        </w:tc>
        <w:tc>
          <w:tcPr>
            <w:tcW w:type="dxa" w:w="32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Archivo WAR, estado running y capturas</w:t>
            </w:r>
          </w:p>
        </w:tc>
      </w:tr>
    </w:tbl>
    <w:p/>
    <w:p>
      <w:pPr/>
      <w:r>
        <w:t>La pauta deja el objetivo de la lección 5 como «completar». Se ha aplicado la separación MVC indicada en sus tres tareas y en los manuales.</w:t>
      </w:r>
    </w:p>
    <w:p>
      <w:pPr>
        <w:pStyle w:val="Heading1"/>
      </w:pPr>
      <w:r>
        <w:t>Criterios que se validan</w:t>
      </w:r>
    </w:p>
    <w:p>
      <w:pPr>
        <w:pStyle w:val="ListBullet"/>
      </w:pPr>
      <w:r>
        <w:t>MVC: modelos separados, controladores Servlet y vistas protegidas bajo WEB-INF.</w:t>
      </w:r>
    </w:p>
    <w:p>
      <w:pPr>
        <w:pStyle w:val="ListBullet"/>
      </w:pPr>
      <w:r>
        <w:t>JSP/Servlets: GET consulta; POST modifica y redirige para evitar reenvío por recarga. JSTL escapa datos y recorre colecciones.</w:t>
      </w:r>
    </w:p>
    <w:p>
      <w:pPr>
        <w:pStyle w:val="ListBullet"/>
      </w:pPr>
      <w:r>
        <w:t>DAO: SQL preparado, recursos cerrados con try-with-resources y transacciones de préstamo con bloqueo de libro.</w:t>
      </w:r>
    </w:p>
    <w:p>
      <w:pPr>
        <w:pStyle w:val="ListBullet"/>
      </w:pPr>
      <w:r>
        <w:t>Navegación: login, catálogo/búsqueda, préstamo, devolución, administración y logout.</w:t>
      </w:r>
    </w:p>
    <w:p>
      <w:pPr>
        <w:pStyle w:val="ListBullet"/>
      </w:pPr>
      <w:r>
        <w:t xml:space="preserve">Despliegue: WAR enviado a Tomcat Manager; contexto </w:t>
      </w:r>
      <w:r>
        <w:rPr>
          <w:rFonts w:ascii="Consolas" w:hAnsi="Consolas"/>
          <w:sz w:val="18"/>
        </w:rPr>
        <w:t>/biblioteca</w:t>
      </w:r>
      <w:r>
        <w:t xml:space="preserve"> en ejecución; JSP compiladas por Tomcat sin errores en el recorrido probado.</w:t>
      </w:r>
    </w:p>
    <w:p>
      <w:pPr>
        <w:pStyle w:val="ListBullet"/>
      </w:pPr>
      <w:r>
        <w:t>Código: formato uniforme, comentarios de responsabilidades y reglas de integridad.</w:t>
      </w:r>
    </w:p>
    <w:p>
      <w:pPr>
        <w:pStyle w:val="ListBullet"/>
      </w:pPr>
      <w:r>
        <w:t>Documentación: README de instalación, cuentas, uso, estructura y persistencia; arquitectura y evidencias.</w:t>
      </w:r>
    </w:p>
    <w:p>
      <w:pPr>
        <w:pStyle w:val="Heading1"/>
      </w:pPr>
      <w:r>
        <w:t>Pruebas ejecutadas</w:t>
      </w:r>
    </w:p>
    <w:p>
      <w:pPr/>
      <w:r/>
      <w:r>
        <w:rPr>
          <w:rFonts w:ascii="Consolas" w:hAnsi="Consolas"/>
          <w:sz w:val="18"/>
        </w:rPr>
        <w:t>BibliotecaTest</w:t>
      </w:r>
      <w:r>
        <w:t xml:space="preserve">: </w:t>
      </w:r>
      <w:r>
        <w:rPr>
          <w:b/>
        </w:rPr>
        <w:t>7 pruebas, 0 fallos, 0 errores, 0 omitidas</w:t>
      </w:r>
      <w:r>
        <w:t>.</w:t>
      </w:r>
    </w:p>
    <w:p>
      <w:pPr/>
      <w:r>
        <w:t>1. Autenticación válida, contraseña errónea e intento de inyección SQL.</w:t>
      </w:r>
    </w:p>
    <w:p>
      <w:pPr/>
      <w:r>
        <w:t>2. Registro de estudiante, correo inválido y correo duplicado.</w:t>
      </w:r>
    </w:p>
    <w:p>
      <w:pPr/>
      <w:r>
        <w:t>3. Alta, consulta, actualización y eliminación de libro.</w:t>
      </w:r>
    </w:p>
    <w:p>
      <w:pPr/>
      <w:r>
        <w:t>4. Creación, consulta, renovación, devolución y eliminación de préstamo.</w:t>
      </w:r>
    </w:p>
    <w:p>
      <w:pPr/>
      <w:r>
        <w:t>5. Duplicados, propiedad de devolución, integridad referencial y mínimo de ejemplares.</w:t>
      </w:r>
    </w:p>
    <w:p>
      <w:pPr/>
      <w:r>
        <w:t>6. Rollback ante usuario inexistente, sin consumir disponibilidad.</w:t>
      </w:r>
    </w:p>
    <w:p>
      <w:pPr/>
      <w:r>
        <w:t>7. Dos solicitudes simultáneas del último ejemplar: solo una obtiene el préstamo.</w:t>
      </w:r>
    </w:p>
    <w:p>
      <w:pPr/>
      <w:r>
        <w:t xml:space="preserve">Pruebas HTTP sobre Tomcat: login administrador, CRUD de libros, página de usuarios, rechazo de permisos de estudiante, rechazo de POST sin CSRF, persistencia de devolución y redirección sin sesión. Resultados en </w:t>
      </w:r>
      <w:r>
        <w:rPr>
          <w:rFonts w:ascii="Consolas" w:hAnsi="Consolas"/>
          <w:sz w:val="18"/>
        </w:rPr>
        <w:t>Pruebas/pruebas-http.txt</w:t>
      </w:r>
      <w:r>
        <w:t>.</w:t>
      </w:r>
    </w:p>
    <w:p>
      <w:pPr/>
      <w:r>
        <w:t>Navegador: login estudiante, catálogo de seis libros, solicitud, devolución, logout y páginas de administración. Capturas obtenidas de páginas reales en localhost, sin modificar su contenido. La base de demostración del WAR se inicializa sin préstamos: las capturas muestran el recorrido realizado después del primer arranque.</w:t>
      </w:r>
    </w:p>
    <w:p>
      <w:pPr/>
      <w:r>
        <w:t>Alcance: metadatos Eclipse incluidos; importación interactiva y asociación de runtime dependen del equipo receptor. No se afirma una prueba de importación completada en Eclipse.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Biblioteca Digital UNTEC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