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Evidencias de ejecución</w:t>
      </w:r>
    </w:p>
    <w:p>
      <w:pPr/>
      <w:r>
        <w:t>Tomcat 9.0.121, JDK 21.0.11, 7 de septiembre de 2026. Aplicación servida en http://127.0.0.1:8086/biblioteca/.</w:t>
      </w:r>
    </w:p>
    <w:p>
      <w:pPr/>
      <w:r>
        <w:t xml:space="preserve">1. </w:t>
      </w:r>
      <w:r>
        <w:rPr>
          <w:rFonts w:ascii="Consolas" w:hAnsi="Consolas"/>
          <w:sz w:val="18"/>
        </w:rPr>
        <w:t>01-login.png</w:t>
      </w:r>
      <w:r>
        <w:t>: acceso a la biblioteca.</w:t>
      </w:r>
    </w:p>
    <w:p>
      <w:pPr/>
      <w:r>
        <w:t xml:space="preserve">2. </w:t>
      </w:r>
      <w:r>
        <w:rPr>
          <w:rFonts w:ascii="Consolas" w:hAnsi="Consolas"/>
          <w:sz w:val="18"/>
        </w:rPr>
        <w:t>02-catalogo.png</w:t>
      </w:r>
      <w:r>
        <w:t>: catálogo del estudiante con seis libros y disponibilidad.</w:t>
      </w:r>
    </w:p>
    <w:p>
      <w:pPr/>
      <w:r>
        <w:t xml:space="preserve">3. </w:t>
      </w:r>
      <w:r>
        <w:rPr>
          <w:rFonts w:ascii="Consolas" w:hAnsi="Consolas"/>
          <w:sz w:val="18"/>
        </w:rPr>
        <w:t>03-prestamo-activo.png</w:t>
      </w:r>
      <w:r>
        <w:t>: solicitud registrada y vencimiento.</w:t>
      </w:r>
    </w:p>
    <w:p>
      <w:pPr/>
      <w:r>
        <w:t xml:space="preserve">4. </w:t>
      </w:r>
      <w:r>
        <w:rPr>
          <w:rFonts w:ascii="Consolas" w:hAnsi="Consolas"/>
          <w:sz w:val="18"/>
        </w:rPr>
        <w:t>04-devolucion.png</w:t>
      </w:r>
      <w:r>
        <w:t>: devolución persistida en el historial.</w:t>
      </w:r>
    </w:p>
    <w:p>
      <w:pPr/>
      <w:r>
        <w:t xml:space="preserve">5. </w:t>
      </w:r>
      <w:r>
        <w:rPr>
          <w:rFonts w:ascii="Consolas" w:hAnsi="Consolas"/>
          <w:sz w:val="18"/>
        </w:rPr>
        <w:t>05-administracion-catalogo.png</w:t>
      </w:r>
      <w:r>
        <w:t>: catálogo administrativo y alta de libros.</w:t>
      </w:r>
    </w:p>
    <w:p>
      <w:pPr/>
      <w:r>
        <w:t xml:space="preserve">6. </w:t>
      </w:r>
      <w:r>
        <w:rPr>
          <w:rFonts w:ascii="Consolas" w:hAnsi="Consolas"/>
          <w:sz w:val="18"/>
        </w:rPr>
        <w:t>06-usuarios.png</w:t>
      </w:r>
      <w:r>
        <w:t>: formulario de registro y cuentas de demostración.</w:t>
      </w:r>
    </w:p>
    <w:p>
      <w:pPr/>
      <w:r>
        <w:t>Las capturas son páginas reales del navegador. Los archivos de texto registran las pruebas JUnit, HTTP y el estado de Tomcat Manager. La base local conserva los préstamos realizados para la demostración; el WAR crea una base inicial limpia en una instalación nueva.</w:t>
      </w:r>
    </w:p>
    <w:sectPr w:rsidR="00FC693F" w:rsidRPr="0006063C" w:rsidSect="00034616"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Biblioteca Digital UNTEC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