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81040" w14:textId="487BD18B" w:rsidR="005D0A92" w:rsidRPr="00294B87" w:rsidRDefault="005D0A92" w:rsidP="00294B87">
      <w:pPr>
        <w:pStyle w:val="Ttulo1"/>
        <w:spacing w:after="0" w:afterAutospacing="0"/>
        <w:rPr>
          <w:rFonts w:ascii="ITC Avant Garde" w:hAnsi="ITC Avant Garde"/>
          <w:sz w:val="22"/>
          <w:szCs w:val="22"/>
        </w:rPr>
      </w:pPr>
      <w:r w:rsidRPr="00294B87">
        <w:rPr>
          <w:rFonts w:ascii="ITC Avant Garde" w:hAnsi="ITC Avant Garde"/>
          <w:sz w:val="22"/>
          <w:szCs w:val="22"/>
        </w:rPr>
        <w:t xml:space="preserve">EGS México, </w:t>
      </w:r>
      <w:r w:rsidR="00294B87">
        <w:rPr>
          <w:rFonts w:ascii="ITC Avant Garde" w:hAnsi="ITC Avant Garde"/>
          <w:sz w:val="22"/>
          <w:szCs w:val="22"/>
        </w:rPr>
        <w:t>S</w:t>
      </w:r>
      <w:r w:rsidRPr="00294B87">
        <w:rPr>
          <w:rFonts w:ascii="ITC Avant Garde" w:hAnsi="ITC Avant Garde"/>
          <w:sz w:val="22"/>
          <w:szCs w:val="22"/>
        </w:rPr>
        <w:t xml:space="preserve">. de </w:t>
      </w:r>
      <w:r w:rsidR="00294B87">
        <w:rPr>
          <w:rFonts w:ascii="ITC Avant Garde" w:hAnsi="ITC Avant Garde"/>
          <w:sz w:val="22"/>
          <w:szCs w:val="22"/>
        </w:rPr>
        <w:t>R</w:t>
      </w:r>
      <w:r w:rsidRPr="00294B87">
        <w:rPr>
          <w:rFonts w:ascii="ITC Avant Garde" w:hAnsi="ITC Avant Garde"/>
          <w:sz w:val="22"/>
          <w:szCs w:val="22"/>
        </w:rPr>
        <w:t>.</w:t>
      </w:r>
      <w:r w:rsidR="00294B87">
        <w:rPr>
          <w:rFonts w:ascii="ITC Avant Garde" w:hAnsi="ITC Avant Garde"/>
          <w:sz w:val="22"/>
          <w:szCs w:val="22"/>
        </w:rPr>
        <w:t>L</w:t>
      </w:r>
      <w:r w:rsidRPr="00294B87">
        <w:rPr>
          <w:rFonts w:ascii="ITC Avant Garde" w:hAnsi="ITC Avant Garde"/>
          <w:sz w:val="22"/>
          <w:szCs w:val="22"/>
        </w:rPr>
        <w:t xml:space="preserve">. de </w:t>
      </w:r>
      <w:r w:rsidR="00294B87">
        <w:rPr>
          <w:rFonts w:ascii="ITC Avant Garde" w:hAnsi="ITC Avant Garde"/>
          <w:sz w:val="22"/>
          <w:szCs w:val="22"/>
        </w:rPr>
        <w:t>C.V.</w:t>
      </w:r>
    </w:p>
    <w:p w14:paraId="53DEAC55" w14:textId="77777777" w:rsidR="005D0A92" w:rsidRPr="004543E3" w:rsidRDefault="005D0A92" w:rsidP="00294B87">
      <w:pPr>
        <w:tabs>
          <w:tab w:val="left" w:pos="3686"/>
          <w:tab w:val="left" w:pos="3828"/>
        </w:tabs>
        <w:spacing w:after="0" w:line="240" w:lineRule="auto"/>
        <w:ind w:right="4302"/>
        <w:jc w:val="both"/>
        <w:rPr>
          <w:rFonts w:ascii="ITC Avant Garde" w:hAnsi="ITC Avant Garde"/>
        </w:rPr>
      </w:pPr>
      <w:r>
        <w:rPr>
          <w:rFonts w:ascii="ITC Avant Garde" w:hAnsi="ITC Avant Garde"/>
        </w:rPr>
        <w:t xml:space="preserve">Vía Monterrey – Matamoros 598 S/N, Parque Industrial </w:t>
      </w:r>
      <w:proofErr w:type="spellStart"/>
      <w:r>
        <w:rPr>
          <w:rFonts w:ascii="ITC Avant Garde" w:hAnsi="ITC Avant Garde"/>
        </w:rPr>
        <w:t>Milenium</w:t>
      </w:r>
      <w:proofErr w:type="spellEnd"/>
      <w:r>
        <w:rPr>
          <w:rFonts w:ascii="ITC Avant Garde" w:hAnsi="ITC Avant Garde"/>
        </w:rPr>
        <w:t xml:space="preserve">, Código </w:t>
      </w:r>
      <w:r w:rsidRPr="004543E3">
        <w:rPr>
          <w:rFonts w:ascii="ITC Avant Garde" w:hAnsi="ITC Avant Garde"/>
        </w:rPr>
        <w:t xml:space="preserve">Postal </w:t>
      </w:r>
      <w:r>
        <w:rPr>
          <w:rFonts w:ascii="ITC Avant Garde" w:hAnsi="ITC Avant Garde"/>
        </w:rPr>
        <w:t>66626</w:t>
      </w:r>
      <w:r w:rsidRPr="004543E3">
        <w:rPr>
          <w:rFonts w:ascii="ITC Avant Garde" w:hAnsi="ITC Avant Garde"/>
        </w:rPr>
        <w:t xml:space="preserve">, </w:t>
      </w:r>
      <w:r>
        <w:rPr>
          <w:rFonts w:ascii="ITC Avant Garde" w:hAnsi="ITC Avant Garde"/>
        </w:rPr>
        <w:t>Ciudad Apodaca, Estado de Nuevo León</w:t>
      </w:r>
      <w:r w:rsidRPr="004543E3">
        <w:rPr>
          <w:rFonts w:ascii="ITC Avant Garde" w:hAnsi="ITC Avant Garde"/>
        </w:rPr>
        <w:t>.</w:t>
      </w:r>
    </w:p>
    <w:p w14:paraId="091DCCCC" w14:textId="77777777" w:rsidR="009D33DC" w:rsidRDefault="009D33DC" w:rsidP="004F3596">
      <w:pPr>
        <w:pStyle w:val="Textoindependiente"/>
        <w:spacing w:after="0" w:line="360" w:lineRule="auto"/>
        <w:jc w:val="both"/>
        <w:rPr>
          <w:rFonts w:ascii="ITC Avant Garde" w:eastAsia="Times New Roman" w:hAnsi="ITC Avant Garde"/>
          <w:b/>
          <w:bCs/>
          <w:color w:val="000000"/>
          <w:lang w:eastAsia="es-MX"/>
        </w:rPr>
      </w:pPr>
    </w:p>
    <w:p w14:paraId="57465944" w14:textId="77777777" w:rsidR="004F3596" w:rsidRPr="00A15149" w:rsidRDefault="00D346D9" w:rsidP="00294B87">
      <w:pPr>
        <w:pStyle w:val="Textoindependiente"/>
        <w:spacing w:before="240" w:after="0" w:line="360" w:lineRule="auto"/>
        <w:jc w:val="both"/>
        <w:rPr>
          <w:rFonts w:ascii="ITC Avant Garde" w:hAnsi="ITC Avant Garde"/>
          <w:color w:val="000000"/>
        </w:rPr>
      </w:pPr>
      <w:r>
        <w:rPr>
          <w:rFonts w:ascii="ITC Avant Garde" w:eastAsia="Times New Roman" w:hAnsi="ITC Avant Garde"/>
          <w:b/>
          <w:bCs/>
          <w:color w:val="000000"/>
          <w:lang w:eastAsia="es-MX"/>
        </w:rPr>
        <w:t xml:space="preserve">Ciudad de </w:t>
      </w:r>
      <w:r w:rsidR="00AD7161">
        <w:rPr>
          <w:rFonts w:ascii="ITC Avant Garde" w:eastAsia="Times New Roman" w:hAnsi="ITC Avant Garde"/>
          <w:b/>
          <w:bCs/>
          <w:color w:val="000000"/>
          <w:lang w:eastAsia="es-MX"/>
        </w:rPr>
        <w:t xml:space="preserve">México, a </w:t>
      </w:r>
      <w:r w:rsidR="002155D4">
        <w:rPr>
          <w:rFonts w:ascii="ITC Avant Garde" w:eastAsia="Times New Roman" w:hAnsi="ITC Avant Garde"/>
          <w:b/>
          <w:bCs/>
          <w:color w:val="000000"/>
          <w:lang w:eastAsia="es-MX"/>
        </w:rPr>
        <w:t>seis de abril</w:t>
      </w:r>
      <w:r w:rsidR="00AF3EE5">
        <w:rPr>
          <w:rFonts w:ascii="ITC Avant Garde" w:eastAsia="Times New Roman" w:hAnsi="ITC Avant Garde"/>
          <w:b/>
          <w:bCs/>
          <w:color w:val="000000"/>
          <w:lang w:eastAsia="es-MX"/>
        </w:rPr>
        <w:t xml:space="preserve"> </w:t>
      </w:r>
      <w:r w:rsidR="004F3596">
        <w:rPr>
          <w:rFonts w:ascii="ITC Avant Garde" w:eastAsia="Times New Roman" w:hAnsi="ITC Avant Garde"/>
          <w:b/>
          <w:bCs/>
          <w:color w:val="000000"/>
          <w:lang w:eastAsia="es-MX"/>
        </w:rPr>
        <w:t xml:space="preserve">de dos mil </w:t>
      </w:r>
      <w:r w:rsidR="00083E86">
        <w:rPr>
          <w:rFonts w:ascii="ITC Avant Garde" w:eastAsia="Times New Roman" w:hAnsi="ITC Avant Garde"/>
          <w:b/>
          <w:bCs/>
          <w:color w:val="000000"/>
          <w:lang w:eastAsia="es-MX"/>
        </w:rPr>
        <w:t>dieciséis</w:t>
      </w:r>
      <w:r w:rsidR="004F3596">
        <w:rPr>
          <w:rFonts w:ascii="ITC Avant Garde" w:eastAsia="Times New Roman" w:hAnsi="ITC Avant Garde"/>
          <w:b/>
          <w:bCs/>
          <w:color w:val="000000"/>
          <w:lang w:eastAsia="es-MX"/>
        </w:rPr>
        <w:t>.-</w:t>
      </w:r>
      <w:r w:rsidR="004F3596">
        <w:rPr>
          <w:rFonts w:ascii="ITC Avant Garde" w:eastAsia="Times New Roman" w:hAnsi="ITC Avant Garde"/>
          <w:bCs/>
          <w:color w:val="000000"/>
          <w:lang w:eastAsia="es-MX"/>
        </w:rPr>
        <w:t xml:space="preserve"> Visto para resolver el expediente </w:t>
      </w:r>
      <w:r w:rsidR="00E64F4C" w:rsidRPr="00E64F4C">
        <w:rPr>
          <w:rFonts w:ascii="ITC Avant Garde" w:eastAsia="Times New Roman" w:hAnsi="ITC Avant Garde"/>
          <w:b/>
          <w:bCs/>
          <w:color w:val="000000"/>
          <w:lang w:eastAsia="es-MX"/>
        </w:rPr>
        <w:t>E-</w:t>
      </w:r>
      <w:r w:rsidR="00AD7161">
        <w:rPr>
          <w:rFonts w:ascii="ITC Avant Garde" w:hAnsi="ITC Avant Garde"/>
          <w:b/>
        </w:rPr>
        <w:t>IFT.UC.DG-SAN.V.0</w:t>
      </w:r>
      <w:r w:rsidR="00083E86">
        <w:rPr>
          <w:rFonts w:ascii="ITC Avant Garde" w:hAnsi="ITC Avant Garde"/>
          <w:b/>
        </w:rPr>
        <w:t>285</w:t>
      </w:r>
      <w:r w:rsidR="004F3596">
        <w:rPr>
          <w:rFonts w:ascii="ITC Avant Garde" w:hAnsi="ITC Avant Garde"/>
          <w:b/>
        </w:rPr>
        <w:t>/201</w:t>
      </w:r>
      <w:r w:rsidR="0001709A">
        <w:rPr>
          <w:rFonts w:ascii="ITC Avant Garde" w:hAnsi="ITC Avant Garde"/>
          <w:b/>
        </w:rPr>
        <w:t>5</w:t>
      </w:r>
      <w:r w:rsidR="004F3596">
        <w:rPr>
          <w:rFonts w:ascii="ITC Avant Garde" w:eastAsia="Times New Roman" w:hAnsi="ITC Avant Garde"/>
          <w:bCs/>
          <w:color w:val="000000"/>
          <w:lang w:eastAsia="es-MX"/>
        </w:rPr>
        <w:t xml:space="preserve">, </w:t>
      </w:r>
      <w:r w:rsidR="007C78F4" w:rsidRPr="007607D0">
        <w:rPr>
          <w:rFonts w:ascii="ITC Avant Garde" w:eastAsia="Times New Roman" w:hAnsi="ITC Avant Garde"/>
          <w:bCs/>
          <w:color w:val="000000"/>
          <w:lang w:eastAsia="es-MX"/>
        </w:rPr>
        <w:t xml:space="preserve">formado con motivo del procedimiento administrativo </w:t>
      </w:r>
      <w:r w:rsidR="00E64F4C">
        <w:rPr>
          <w:rFonts w:ascii="ITC Avant Garde" w:eastAsia="Times New Roman" w:hAnsi="ITC Avant Garde"/>
          <w:bCs/>
          <w:color w:val="000000"/>
          <w:lang w:eastAsia="es-MX"/>
        </w:rPr>
        <w:t>para de</w:t>
      </w:r>
      <w:r w:rsidR="007C78F4">
        <w:rPr>
          <w:rFonts w:ascii="ITC Avant Garde" w:eastAsia="Times New Roman" w:hAnsi="ITC Avant Garde"/>
          <w:bCs/>
          <w:color w:val="000000"/>
          <w:lang w:eastAsia="es-MX"/>
        </w:rPr>
        <w:t xml:space="preserve">clarar </w:t>
      </w:r>
      <w:r w:rsidR="00E64F4C">
        <w:rPr>
          <w:rFonts w:ascii="ITC Avant Garde" w:eastAsia="Times New Roman" w:hAnsi="ITC Avant Garde"/>
          <w:bCs/>
          <w:color w:val="000000"/>
          <w:lang w:eastAsia="es-MX"/>
        </w:rPr>
        <w:t>la</w:t>
      </w:r>
      <w:r w:rsidR="007C78F4">
        <w:rPr>
          <w:rFonts w:ascii="ITC Avant Garde" w:eastAsia="Times New Roman" w:hAnsi="ITC Avant Garde"/>
          <w:bCs/>
          <w:color w:val="000000"/>
          <w:lang w:eastAsia="es-MX"/>
        </w:rPr>
        <w:t xml:space="preserve"> pérdida de bienes, instalaciones y equipos en beneficio de la Nación</w:t>
      </w:r>
      <w:r w:rsidR="007C78F4" w:rsidRPr="007607D0">
        <w:rPr>
          <w:rFonts w:ascii="ITC Avant Garde" w:eastAsia="Times New Roman" w:hAnsi="ITC Avant Garde"/>
          <w:bCs/>
          <w:color w:val="000000"/>
          <w:lang w:eastAsia="es-MX"/>
        </w:rPr>
        <w:t xml:space="preserve">, iniciado </w:t>
      </w:r>
      <w:r w:rsidR="007C78F4">
        <w:rPr>
          <w:rFonts w:ascii="ITC Avant Garde" w:eastAsia="Times New Roman" w:hAnsi="ITC Avant Garde"/>
          <w:bCs/>
          <w:color w:val="000000"/>
          <w:lang w:eastAsia="es-MX"/>
        </w:rPr>
        <w:t>mediante acuerdo de</w:t>
      </w:r>
      <w:r w:rsidR="004F3596">
        <w:rPr>
          <w:rFonts w:ascii="ITC Avant Garde" w:eastAsia="Times New Roman" w:hAnsi="ITC Avant Garde"/>
          <w:bCs/>
          <w:color w:val="000000"/>
          <w:lang w:eastAsia="es-MX"/>
        </w:rPr>
        <w:t xml:space="preserve"> </w:t>
      </w:r>
      <w:r w:rsidR="00083E86">
        <w:rPr>
          <w:rFonts w:ascii="ITC Avant Garde" w:eastAsia="Times New Roman" w:hAnsi="ITC Avant Garde"/>
          <w:bCs/>
          <w:color w:val="000000"/>
          <w:lang w:eastAsia="es-MX"/>
        </w:rPr>
        <w:t>siete de diciembre</w:t>
      </w:r>
      <w:r w:rsidR="004F3596">
        <w:rPr>
          <w:rFonts w:ascii="ITC Avant Garde" w:eastAsia="Times New Roman" w:hAnsi="ITC Avant Garde"/>
          <w:bCs/>
          <w:color w:val="000000"/>
          <w:lang w:eastAsia="es-MX"/>
        </w:rPr>
        <w:t xml:space="preserve"> de dos </w:t>
      </w:r>
      <w:r w:rsidR="00E90B72">
        <w:rPr>
          <w:rFonts w:ascii="ITC Avant Garde" w:eastAsia="Times New Roman" w:hAnsi="ITC Avant Garde"/>
          <w:bCs/>
          <w:color w:val="000000"/>
          <w:lang w:eastAsia="es-MX"/>
        </w:rPr>
        <w:t xml:space="preserve">mil quince y notificado el </w:t>
      </w:r>
      <w:r w:rsidR="005270D1">
        <w:rPr>
          <w:rFonts w:ascii="ITC Avant Garde" w:eastAsia="Times New Roman" w:hAnsi="ITC Avant Garde"/>
          <w:bCs/>
          <w:color w:val="000000"/>
          <w:lang w:eastAsia="es-MX"/>
        </w:rPr>
        <w:t xml:space="preserve">catorce </w:t>
      </w:r>
      <w:r w:rsidR="00083E86">
        <w:rPr>
          <w:rFonts w:ascii="ITC Avant Garde" w:eastAsia="Times New Roman" w:hAnsi="ITC Avant Garde"/>
          <w:bCs/>
          <w:color w:val="000000"/>
          <w:lang w:eastAsia="es-MX"/>
        </w:rPr>
        <w:t>de diciembre</w:t>
      </w:r>
      <w:r w:rsidR="004F3596">
        <w:rPr>
          <w:rFonts w:ascii="ITC Avant Garde" w:eastAsia="Times New Roman" w:hAnsi="ITC Avant Garde"/>
          <w:bCs/>
          <w:color w:val="000000"/>
          <w:lang w:eastAsia="es-MX"/>
        </w:rPr>
        <w:t xml:space="preserve"> del mismo año </w:t>
      </w:r>
      <w:r w:rsidR="007C78F4">
        <w:rPr>
          <w:rFonts w:ascii="ITC Avant Garde" w:eastAsia="Times New Roman" w:hAnsi="ITC Avant Garde"/>
          <w:bCs/>
          <w:color w:val="000000"/>
          <w:lang w:eastAsia="es-MX"/>
        </w:rPr>
        <w:t>por conducto de la Unidad de Cumplimiento del Instituto Federal de Telecomunicaciones (el</w:t>
      </w:r>
      <w:r w:rsidR="0001709A">
        <w:rPr>
          <w:rFonts w:ascii="ITC Avant Garde" w:eastAsia="Times New Roman" w:hAnsi="ITC Avant Garde"/>
          <w:bCs/>
          <w:color w:val="000000"/>
          <w:lang w:eastAsia="es-MX"/>
        </w:rPr>
        <w:t xml:space="preserve"> </w:t>
      </w:r>
      <w:r w:rsidR="0001709A" w:rsidRPr="001609DB">
        <w:rPr>
          <w:rFonts w:ascii="ITC Avant Garde" w:eastAsia="Times New Roman" w:hAnsi="ITC Avant Garde"/>
          <w:b/>
          <w:bCs/>
          <w:color w:val="000000"/>
          <w:lang w:eastAsia="es-MX"/>
        </w:rPr>
        <w:t>“IFT”</w:t>
      </w:r>
      <w:r w:rsidR="0001709A">
        <w:rPr>
          <w:rFonts w:ascii="ITC Avant Garde" w:eastAsia="Times New Roman" w:hAnsi="ITC Avant Garde"/>
          <w:bCs/>
          <w:color w:val="000000"/>
          <w:lang w:eastAsia="es-MX"/>
        </w:rPr>
        <w:t xml:space="preserve"> o</w:t>
      </w:r>
      <w:r w:rsidR="007C78F4">
        <w:rPr>
          <w:rFonts w:ascii="ITC Avant Garde" w:eastAsia="Times New Roman" w:hAnsi="ITC Avant Garde"/>
          <w:bCs/>
          <w:color w:val="000000"/>
          <w:lang w:eastAsia="es-MX"/>
        </w:rPr>
        <w:t xml:space="preserve"> </w:t>
      </w:r>
      <w:r w:rsidR="007C78F4" w:rsidRPr="001609DB">
        <w:rPr>
          <w:rFonts w:ascii="ITC Avant Garde" w:eastAsia="Times New Roman" w:hAnsi="ITC Avant Garde"/>
          <w:b/>
          <w:bCs/>
          <w:color w:val="000000"/>
          <w:lang w:eastAsia="es-MX"/>
        </w:rPr>
        <w:t>“Instituto”</w:t>
      </w:r>
      <w:r w:rsidR="007C78F4">
        <w:rPr>
          <w:rFonts w:ascii="ITC Avant Garde" w:eastAsia="Times New Roman" w:hAnsi="ITC Avant Garde"/>
          <w:bCs/>
          <w:color w:val="000000"/>
          <w:lang w:eastAsia="es-MX"/>
        </w:rPr>
        <w:t>)</w:t>
      </w:r>
      <w:r w:rsidR="007C78F4" w:rsidRPr="007607D0">
        <w:rPr>
          <w:rFonts w:ascii="ITC Avant Garde" w:eastAsia="Times New Roman" w:hAnsi="ITC Avant Garde"/>
          <w:bCs/>
          <w:color w:val="000000"/>
          <w:lang w:eastAsia="es-MX"/>
        </w:rPr>
        <w:t xml:space="preserve">, </w:t>
      </w:r>
      <w:r w:rsidR="007C78F4">
        <w:rPr>
          <w:rFonts w:ascii="ITC Avant Garde" w:eastAsia="Times New Roman" w:hAnsi="ITC Avant Garde"/>
          <w:bCs/>
          <w:color w:val="000000"/>
          <w:lang w:eastAsia="es-MX"/>
        </w:rPr>
        <w:t>en contra de</w:t>
      </w:r>
      <w:r w:rsidR="0092229F">
        <w:rPr>
          <w:rFonts w:ascii="ITC Avant Garde" w:hAnsi="ITC Avant Garde"/>
        </w:rPr>
        <w:t xml:space="preserve"> </w:t>
      </w:r>
      <w:r w:rsidR="00083E86">
        <w:rPr>
          <w:rFonts w:ascii="ITC Avant Garde" w:eastAsia="Times New Roman" w:hAnsi="ITC Avant Garde"/>
          <w:b/>
          <w:bCs/>
          <w:color w:val="000000"/>
          <w:lang w:eastAsia="es-MX"/>
        </w:rPr>
        <w:t>EGS MÉXICO, S. DE R.L. DE C.V.</w:t>
      </w:r>
      <w:r w:rsidR="00171666">
        <w:rPr>
          <w:rFonts w:ascii="ITC Avant Garde" w:hAnsi="ITC Avant Garde"/>
          <w:b/>
        </w:rPr>
        <w:t>,</w:t>
      </w:r>
      <w:r w:rsidR="004F3596">
        <w:rPr>
          <w:rFonts w:ascii="ITC Avant Garde" w:hAnsi="ITC Avant Garde"/>
        </w:rPr>
        <w:t xml:space="preserve"> </w:t>
      </w:r>
      <w:r w:rsidR="00734B9D">
        <w:rPr>
          <w:rFonts w:ascii="ITC Avant Garde" w:hAnsi="ITC Avant Garde"/>
        </w:rPr>
        <w:t>(</w:t>
      </w:r>
      <w:r w:rsidR="00DD3601">
        <w:rPr>
          <w:rFonts w:ascii="ITC Avant Garde" w:hAnsi="ITC Avant Garde"/>
        </w:rPr>
        <w:t xml:space="preserve"> en lo sucesivo</w:t>
      </w:r>
      <w:r w:rsidR="0083070E">
        <w:rPr>
          <w:rFonts w:ascii="ITC Avant Garde" w:hAnsi="ITC Avant Garde"/>
        </w:rPr>
        <w:t xml:space="preserve"> </w:t>
      </w:r>
      <w:r w:rsidR="00083E86">
        <w:rPr>
          <w:rFonts w:ascii="ITC Avant Garde" w:hAnsi="ITC Avant Garde"/>
          <w:b/>
        </w:rPr>
        <w:t>“EGS MÉXICO”</w:t>
      </w:r>
      <w:r w:rsidR="00734B9D">
        <w:rPr>
          <w:rFonts w:ascii="ITC Avant Garde" w:hAnsi="ITC Avant Garde"/>
        </w:rPr>
        <w:t xml:space="preserve">) </w:t>
      </w:r>
      <w:r w:rsidR="008B1949" w:rsidRPr="00E35DF4">
        <w:rPr>
          <w:rFonts w:ascii="ITC Avant Garde" w:eastAsia="Times New Roman" w:hAnsi="ITC Avant Garde"/>
          <w:bCs/>
          <w:color w:val="000000"/>
          <w:lang w:eastAsia="es-MX"/>
        </w:rPr>
        <w:t>por la probable actualización de la hipótesis normativa prevista en el artículo 305 de la Ley Federal de Telecomunicaciones y Radiodifusión</w:t>
      </w:r>
      <w:r w:rsidR="008B1949" w:rsidRPr="00471D6B">
        <w:rPr>
          <w:rFonts w:ascii="ITC Avant Garde" w:hAnsi="ITC Avant Garde"/>
        </w:rPr>
        <w:t xml:space="preserve"> </w:t>
      </w:r>
      <w:r w:rsidR="007C78F4" w:rsidRPr="00471D6B">
        <w:rPr>
          <w:rFonts w:ascii="ITC Avant Garde" w:hAnsi="ITC Avant Garde"/>
        </w:rPr>
        <w:t>(</w:t>
      </w:r>
      <w:r w:rsidR="007C78F4">
        <w:rPr>
          <w:rFonts w:ascii="ITC Avant Garde" w:hAnsi="ITC Avant Garde"/>
        </w:rPr>
        <w:t>la “</w:t>
      </w:r>
      <w:proofErr w:type="spellStart"/>
      <w:r w:rsidR="007C78F4" w:rsidRPr="00471D6B">
        <w:rPr>
          <w:rFonts w:ascii="ITC Avant Garde" w:hAnsi="ITC Avant Garde"/>
          <w:b/>
        </w:rPr>
        <w:t>LFTyR</w:t>
      </w:r>
      <w:proofErr w:type="spellEnd"/>
      <w:r w:rsidR="007C78F4">
        <w:rPr>
          <w:rFonts w:ascii="ITC Avant Garde" w:hAnsi="ITC Avant Garde"/>
          <w:b/>
        </w:rPr>
        <w:t>”</w:t>
      </w:r>
      <w:r w:rsidR="007C78F4" w:rsidRPr="00471D6B">
        <w:rPr>
          <w:rFonts w:ascii="ITC Avant Garde" w:hAnsi="ITC Avant Garde"/>
        </w:rPr>
        <w:t>)</w:t>
      </w:r>
      <w:r w:rsidR="007C78F4">
        <w:rPr>
          <w:rFonts w:ascii="ITC Avant Garde" w:hAnsi="ITC Avant Garde"/>
        </w:rPr>
        <w:t>. A</w:t>
      </w:r>
      <w:r w:rsidR="007C78F4" w:rsidRPr="00471D6B">
        <w:rPr>
          <w:rFonts w:ascii="ITC Avant Garde" w:hAnsi="ITC Avant Garde"/>
        </w:rPr>
        <w:t xml:space="preserve">l respecto, se emite la presente </w:t>
      </w:r>
      <w:r w:rsidR="007C78F4">
        <w:rPr>
          <w:rFonts w:ascii="ITC Avant Garde" w:hAnsi="ITC Avant Garde"/>
        </w:rPr>
        <w:t>R</w:t>
      </w:r>
      <w:r w:rsidR="007C78F4" w:rsidRPr="00471D6B">
        <w:rPr>
          <w:rFonts w:ascii="ITC Avant Garde" w:hAnsi="ITC Avant Garde"/>
        </w:rPr>
        <w:t>esolución de conformidad con lo siguiente, y</w:t>
      </w:r>
    </w:p>
    <w:p w14:paraId="3E84FFC9" w14:textId="47460464" w:rsidR="004F3596" w:rsidRPr="00294B87" w:rsidRDefault="004F3596" w:rsidP="00294B87">
      <w:pPr>
        <w:pStyle w:val="Ttulo2"/>
        <w:spacing w:before="240"/>
        <w:jc w:val="center"/>
        <w:rPr>
          <w:rFonts w:ascii="ITC Avant Garde" w:eastAsia="Times New Roman" w:hAnsi="ITC Avant Garde"/>
          <w:b/>
          <w:bCs/>
          <w:color w:val="000000"/>
          <w:sz w:val="22"/>
          <w:szCs w:val="22"/>
          <w:lang w:eastAsia="es-MX"/>
        </w:rPr>
      </w:pPr>
      <w:r w:rsidRPr="00294B87">
        <w:rPr>
          <w:rFonts w:ascii="ITC Avant Garde" w:eastAsia="Times New Roman" w:hAnsi="ITC Avant Garde"/>
          <w:b/>
          <w:bCs/>
          <w:color w:val="000000"/>
          <w:sz w:val="22"/>
          <w:szCs w:val="22"/>
          <w:lang w:eastAsia="es-MX"/>
        </w:rPr>
        <w:t>RESULTANDO</w:t>
      </w:r>
    </w:p>
    <w:p w14:paraId="0F558D07" w14:textId="77777777" w:rsidR="004F3596" w:rsidRDefault="004F3596" w:rsidP="008C3B07">
      <w:pPr>
        <w:pStyle w:val="Prrafodelista"/>
        <w:spacing w:after="0" w:line="360" w:lineRule="auto"/>
        <w:ind w:left="0"/>
        <w:jc w:val="both"/>
        <w:rPr>
          <w:rFonts w:ascii="ITC Avant Garde" w:eastAsia="Times New Roman" w:hAnsi="ITC Avant Garde"/>
          <w:b/>
          <w:bCs/>
          <w:color w:val="000000"/>
          <w:lang w:eastAsia="es-MX"/>
        </w:rPr>
      </w:pPr>
    </w:p>
    <w:p w14:paraId="600FF233" w14:textId="77777777" w:rsidR="00D346D9" w:rsidRPr="004953B7" w:rsidRDefault="007A32FC" w:rsidP="00DD3601">
      <w:pPr>
        <w:pStyle w:val="Prrafodelista"/>
        <w:spacing w:after="0" w:line="360" w:lineRule="auto"/>
        <w:ind w:left="0"/>
        <w:jc w:val="both"/>
        <w:rPr>
          <w:rFonts w:ascii="ITC Avant Garde" w:hAnsi="ITC Avant Garde"/>
        </w:rPr>
      </w:pPr>
      <w:r>
        <w:rPr>
          <w:rFonts w:ascii="ITC Avant Garde" w:hAnsi="ITC Avant Garde"/>
          <w:b/>
        </w:rPr>
        <w:t>PRIM</w:t>
      </w:r>
      <w:r w:rsidR="00FF47F8">
        <w:rPr>
          <w:rFonts w:ascii="ITC Avant Garde" w:hAnsi="ITC Avant Garde"/>
          <w:b/>
        </w:rPr>
        <w:t>E</w:t>
      </w:r>
      <w:r>
        <w:rPr>
          <w:rFonts w:ascii="ITC Avant Garde" w:hAnsi="ITC Avant Garde"/>
          <w:b/>
        </w:rPr>
        <w:t>RO.</w:t>
      </w:r>
      <w:r w:rsidR="00B83785">
        <w:rPr>
          <w:rFonts w:ascii="ITC Avant Garde" w:eastAsia="Times New Roman" w:hAnsi="ITC Avant Garde"/>
          <w:b/>
          <w:bCs/>
          <w:color w:val="000000"/>
          <w:lang w:eastAsia="es-MX"/>
        </w:rPr>
        <w:t xml:space="preserve"> </w:t>
      </w:r>
      <w:r w:rsidR="00D346D9">
        <w:rPr>
          <w:rFonts w:ascii="ITC Avant Garde" w:hAnsi="ITC Avant Garde"/>
        </w:rPr>
        <w:t xml:space="preserve">Mediante escrito presentado en la oficialía de partes de este Instituto el diez </w:t>
      </w:r>
      <w:proofErr w:type="gramStart"/>
      <w:r w:rsidR="00D346D9">
        <w:rPr>
          <w:rFonts w:ascii="ITC Avant Garde" w:hAnsi="ITC Avant Garde"/>
        </w:rPr>
        <w:t>de</w:t>
      </w:r>
      <w:proofErr w:type="gramEnd"/>
      <w:r w:rsidR="00D346D9">
        <w:rPr>
          <w:rFonts w:ascii="ITC Avant Garde" w:hAnsi="ITC Avant Garde"/>
        </w:rPr>
        <w:t xml:space="preserve"> julio de dos mil quince, Antonio Díaz Hernández, ostentándose como representante legal de la empresa NIII Digital, S. de R.L. de C.V</w:t>
      </w:r>
      <w:r w:rsidR="00D346D9" w:rsidRPr="004953B7">
        <w:rPr>
          <w:rFonts w:ascii="ITC Avant Garde" w:hAnsi="ITC Avant Garde"/>
        </w:rPr>
        <w:t>.</w:t>
      </w:r>
      <w:r w:rsidR="00D346D9">
        <w:rPr>
          <w:rFonts w:ascii="ITC Avant Garde" w:hAnsi="ITC Avant Garde"/>
        </w:rPr>
        <w:t>, interpuso una denuncia debido a una interferencia prejudicial en las frecuencias 1740-1755 MHz que tiene concesionadas en el Municipio de Apodaca, Estado de Nuevo León</w:t>
      </w:r>
      <w:r w:rsidR="00A403FD">
        <w:rPr>
          <w:rFonts w:ascii="ITC Avant Garde" w:hAnsi="ITC Avant Garde"/>
        </w:rPr>
        <w:t>.</w:t>
      </w:r>
    </w:p>
    <w:p w14:paraId="3DEB1EC0" w14:textId="77777777" w:rsidR="00B31DB7" w:rsidRDefault="00B31DB7" w:rsidP="00B31DB7">
      <w:pPr>
        <w:spacing w:after="0" w:line="360" w:lineRule="auto"/>
        <w:jc w:val="both"/>
        <w:rPr>
          <w:rFonts w:ascii="ITC Avant Garde" w:hAnsi="ITC Avant Garde"/>
        </w:rPr>
      </w:pPr>
    </w:p>
    <w:p w14:paraId="00077E40" w14:textId="77777777" w:rsidR="008B1949" w:rsidRDefault="007A32FC" w:rsidP="00B31DB7">
      <w:pPr>
        <w:pStyle w:val="Textoindependiente"/>
        <w:spacing w:after="0" w:line="360" w:lineRule="auto"/>
        <w:jc w:val="both"/>
        <w:rPr>
          <w:rFonts w:ascii="ITC Avant Garde" w:hAnsi="ITC Avant Garde"/>
          <w:b/>
          <w:color w:val="000000"/>
        </w:rPr>
      </w:pPr>
      <w:r>
        <w:rPr>
          <w:rFonts w:ascii="ITC Avant Garde" w:eastAsia="Times New Roman" w:hAnsi="ITC Avant Garde"/>
          <w:b/>
          <w:bCs/>
          <w:color w:val="000000"/>
          <w:lang w:eastAsia="es-MX"/>
        </w:rPr>
        <w:t>SEGUNDO</w:t>
      </w:r>
      <w:r w:rsidR="004F3596">
        <w:rPr>
          <w:rFonts w:ascii="ITC Avant Garde" w:eastAsia="Times New Roman" w:hAnsi="ITC Avant Garde"/>
          <w:b/>
          <w:bCs/>
          <w:color w:val="000000"/>
          <w:lang w:eastAsia="es-MX"/>
        </w:rPr>
        <w:t>.</w:t>
      </w:r>
      <w:r w:rsidR="004F3596" w:rsidRPr="00BD3E05">
        <w:rPr>
          <w:rFonts w:ascii="ITC Avant Garde" w:hAnsi="ITC Avant Garde"/>
          <w:color w:val="000000"/>
        </w:rPr>
        <w:t xml:space="preserve"> </w:t>
      </w:r>
      <w:r w:rsidR="00BD3E05" w:rsidRPr="00BD3E05">
        <w:rPr>
          <w:rFonts w:ascii="ITC Avant Garde" w:hAnsi="ITC Avant Garde"/>
          <w:color w:val="000000"/>
        </w:rPr>
        <w:t xml:space="preserve">Con la finalidad de corroborar lo anterior, </w:t>
      </w:r>
      <w:r w:rsidR="00BD3E05">
        <w:rPr>
          <w:rFonts w:ascii="ITC Avant Garde" w:hAnsi="ITC Avant Garde"/>
          <w:color w:val="000000"/>
        </w:rPr>
        <w:t>m</w:t>
      </w:r>
      <w:r w:rsidR="008B1949" w:rsidRPr="00E35DF4">
        <w:rPr>
          <w:rFonts w:ascii="ITC Avant Garde" w:hAnsi="ITC Avant Garde"/>
        </w:rPr>
        <w:t xml:space="preserve">ediante oficio </w:t>
      </w:r>
      <w:r w:rsidR="008B1949" w:rsidRPr="008B1949">
        <w:rPr>
          <w:rFonts w:ascii="ITC Avant Garde" w:hAnsi="ITC Avant Garde"/>
          <w:b/>
        </w:rPr>
        <w:t>IFT/225/UC/DG-VER/</w:t>
      </w:r>
      <w:r w:rsidR="003A0C55">
        <w:rPr>
          <w:rFonts w:ascii="ITC Avant Garde" w:hAnsi="ITC Avant Garde"/>
          <w:b/>
        </w:rPr>
        <w:t>2928</w:t>
      </w:r>
      <w:r w:rsidR="008B1949" w:rsidRPr="008B1949">
        <w:rPr>
          <w:rFonts w:ascii="ITC Avant Garde" w:hAnsi="ITC Avant Garde"/>
          <w:b/>
        </w:rPr>
        <w:t>/2015</w:t>
      </w:r>
      <w:r w:rsidR="008B1949" w:rsidRPr="00E35DF4">
        <w:rPr>
          <w:rFonts w:ascii="ITC Avant Garde" w:hAnsi="ITC Avant Garde"/>
        </w:rPr>
        <w:t xml:space="preserve"> de </w:t>
      </w:r>
      <w:r w:rsidR="003A0C55">
        <w:rPr>
          <w:rFonts w:ascii="ITC Avant Garde" w:hAnsi="ITC Avant Garde"/>
        </w:rPr>
        <w:t>doce</w:t>
      </w:r>
      <w:r w:rsidR="008B1949" w:rsidRPr="00E35DF4">
        <w:rPr>
          <w:rFonts w:ascii="ITC Avant Garde" w:hAnsi="ITC Avant Garde"/>
        </w:rPr>
        <w:t xml:space="preserve"> de </w:t>
      </w:r>
      <w:r w:rsidR="003A0C55">
        <w:rPr>
          <w:rFonts w:ascii="ITC Avant Garde" w:hAnsi="ITC Avant Garde"/>
        </w:rPr>
        <w:t>agosto</w:t>
      </w:r>
      <w:r w:rsidR="008B1949" w:rsidRPr="00E35DF4">
        <w:rPr>
          <w:rFonts w:ascii="ITC Avant Garde" w:hAnsi="ITC Avant Garde"/>
        </w:rPr>
        <w:t xml:space="preserve"> de dos mil quince, </w:t>
      </w:r>
      <w:r w:rsidR="008B1949" w:rsidRPr="00E35DF4">
        <w:rPr>
          <w:rFonts w:ascii="ITC Avant Garde" w:hAnsi="ITC Avant Garde" w:cs="Tahoma"/>
        </w:rPr>
        <w:t>la</w:t>
      </w:r>
      <w:r w:rsidR="003A0C55">
        <w:rPr>
          <w:rFonts w:ascii="ITC Avant Garde" w:hAnsi="ITC Avant Garde" w:cs="Tahoma"/>
        </w:rPr>
        <w:t xml:space="preserve"> Dirección General de Verificación (</w:t>
      </w:r>
      <w:r w:rsidR="001609DB">
        <w:rPr>
          <w:rFonts w:ascii="ITC Avant Garde" w:hAnsi="ITC Avant Garde" w:cs="Tahoma"/>
        </w:rPr>
        <w:t xml:space="preserve">la </w:t>
      </w:r>
      <w:r w:rsidR="003A0C55">
        <w:rPr>
          <w:rFonts w:ascii="ITC Avant Garde" w:hAnsi="ITC Avant Garde" w:cs="Tahoma"/>
        </w:rPr>
        <w:t>“</w:t>
      </w:r>
      <w:r w:rsidR="008B1949" w:rsidRPr="008B1949">
        <w:rPr>
          <w:rFonts w:ascii="ITC Avant Garde" w:hAnsi="ITC Avant Garde" w:cs="Tahoma"/>
          <w:b/>
        </w:rPr>
        <w:t>DGV</w:t>
      </w:r>
      <w:r w:rsidR="003A0C55">
        <w:rPr>
          <w:rFonts w:ascii="ITC Avant Garde" w:hAnsi="ITC Avant Garde" w:cs="Tahoma"/>
          <w:b/>
        </w:rPr>
        <w:t>”)</w:t>
      </w:r>
      <w:r w:rsidR="008B1949" w:rsidRPr="00E35DF4">
        <w:rPr>
          <w:rFonts w:ascii="ITC Avant Garde" w:hAnsi="ITC Avant Garde" w:cs="Tahoma"/>
        </w:rPr>
        <w:t xml:space="preserve"> de la </w:t>
      </w:r>
      <w:r w:rsidR="008B1949" w:rsidRPr="00E35DF4">
        <w:rPr>
          <w:rFonts w:ascii="ITC Avant Garde" w:eastAsia="Times New Roman" w:hAnsi="ITC Avant Garde"/>
          <w:bCs/>
          <w:color w:val="000000"/>
          <w:lang w:eastAsia="es-MX"/>
        </w:rPr>
        <w:t>Unidad de Cumplimiento</w:t>
      </w:r>
      <w:r w:rsidR="008B1949" w:rsidRPr="00E35DF4">
        <w:rPr>
          <w:rFonts w:ascii="ITC Avant Garde" w:hAnsi="ITC Avant Garde" w:cs="Tahoma"/>
        </w:rPr>
        <w:t xml:space="preserve"> ordenó la visita de inspección-verificación </w:t>
      </w:r>
      <w:r w:rsidR="008B1949" w:rsidRPr="008B1949">
        <w:rPr>
          <w:rFonts w:ascii="ITC Avant Garde" w:hAnsi="ITC Avant Garde" w:cs="Tahoma"/>
          <w:b/>
        </w:rPr>
        <w:t>IFT/DF/DGV/</w:t>
      </w:r>
      <w:r w:rsidR="003A0C55">
        <w:rPr>
          <w:rFonts w:ascii="ITC Avant Garde" w:hAnsi="ITC Avant Garde" w:cs="Tahoma"/>
          <w:b/>
        </w:rPr>
        <w:t>444</w:t>
      </w:r>
      <w:r w:rsidR="008B1949" w:rsidRPr="008B1949">
        <w:rPr>
          <w:rFonts w:ascii="ITC Avant Garde" w:hAnsi="ITC Avant Garde" w:cs="Tahoma"/>
          <w:b/>
        </w:rPr>
        <w:t>/2015</w:t>
      </w:r>
      <w:r w:rsidR="008B1949" w:rsidRPr="00E35DF4">
        <w:rPr>
          <w:rFonts w:ascii="ITC Avant Garde" w:hAnsi="ITC Avant Garde" w:cs="Tahoma"/>
        </w:rPr>
        <w:t xml:space="preserve"> en el inmueble ubicado en </w:t>
      </w:r>
      <w:r w:rsidR="00DD3601" w:rsidRPr="00DD3601">
        <w:rPr>
          <w:rFonts w:ascii="ITC Avant Garde" w:hAnsi="ITC Avant Garde" w:cs="Tahoma"/>
        </w:rPr>
        <w:t xml:space="preserve">Avenida Vía Monterrey-Matamoros, Número 598, Parque Industrial </w:t>
      </w:r>
      <w:proofErr w:type="spellStart"/>
      <w:r w:rsidR="00DD3601" w:rsidRPr="00DD3601">
        <w:rPr>
          <w:rFonts w:ascii="ITC Avant Garde" w:hAnsi="ITC Avant Garde" w:cs="Tahoma"/>
        </w:rPr>
        <w:t>Milenium</w:t>
      </w:r>
      <w:proofErr w:type="spellEnd"/>
      <w:r w:rsidR="00DD3601" w:rsidRPr="00DD3601">
        <w:rPr>
          <w:rFonts w:ascii="ITC Avant Garde" w:hAnsi="ITC Avant Garde" w:cs="Tahoma"/>
        </w:rPr>
        <w:t>, Apodaca, Nuevo León, Código Postal 66626</w:t>
      </w:r>
      <w:r w:rsidR="00E64F4C">
        <w:rPr>
          <w:rFonts w:ascii="ITC Avant Garde" w:hAnsi="ITC Avant Garde"/>
        </w:rPr>
        <w:t>, así como a l</w:t>
      </w:r>
      <w:r w:rsidR="008B1949" w:rsidRPr="00E35DF4">
        <w:rPr>
          <w:rFonts w:ascii="ITC Avant Garde" w:hAnsi="ITC Avant Garde"/>
        </w:rPr>
        <w:t xml:space="preserve">as instalaciones y equipos de telecomunicaciones localizados en el mismo. Lo anterior, </w:t>
      </w:r>
      <w:r w:rsidR="008B1949" w:rsidRPr="00E35DF4">
        <w:rPr>
          <w:rFonts w:ascii="ITC Avant Garde" w:hAnsi="ITC Avant Garde" w:cs="Tahoma"/>
        </w:rPr>
        <w:t>con el objeto de</w:t>
      </w:r>
      <w:r w:rsidR="008B1949" w:rsidRPr="00E35DF4">
        <w:rPr>
          <w:rFonts w:ascii="ITC Avant Garde" w:hAnsi="ITC Avant Garde" w:cs="Calibri"/>
        </w:rPr>
        <w:t xml:space="preserve"> </w:t>
      </w:r>
      <w:r w:rsidR="008B1949" w:rsidRPr="00C950B2">
        <w:rPr>
          <w:rFonts w:ascii="ITC Avant Garde" w:hAnsi="ITC Avant Garde" w:cs="Calibri"/>
          <w:i/>
        </w:rPr>
        <w:t xml:space="preserve">“… </w:t>
      </w:r>
      <w:r w:rsidR="008B1949" w:rsidRPr="00BD3E05">
        <w:rPr>
          <w:rFonts w:ascii="ITC Avant Garde" w:hAnsi="ITC Avant Garde" w:cs="Calibri"/>
          <w:b/>
          <w:i/>
        </w:rPr>
        <w:t xml:space="preserve">constatar y verificar si LA VISITADA tiene </w:t>
      </w:r>
      <w:r w:rsidR="008B1949" w:rsidRPr="00BD3E05">
        <w:rPr>
          <w:rFonts w:ascii="ITC Avant Garde" w:hAnsi="ITC Avant Garde" w:cs="Calibri"/>
          <w:b/>
          <w:i/>
        </w:rPr>
        <w:lastRenderedPageBreak/>
        <w:t>instalados y/o en operación, equipos de telecomunicaciones con los que use, aproveche o explote el espectro radioeléctrico dentro del intervalo de frecuencia</w:t>
      </w:r>
      <w:r w:rsidR="003A0C55">
        <w:rPr>
          <w:rFonts w:ascii="ITC Avant Garde" w:hAnsi="ITC Avant Garde" w:cs="Calibri"/>
          <w:b/>
          <w:i/>
        </w:rPr>
        <w:t xml:space="preserve"> de 1730 MHZ a 1840</w:t>
      </w:r>
      <w:r w:rsidR="008B1949" w:rsidRPr="00BD3E05">
        <w:rPr>
          <w:rFonts w:ascii="ITC Avant Garde" w:hAnsi="ITC Avant Garde" w:cs="Calibri"/>
          <w:b/>
          <w:i/>
        </w:rPr>
        <w:t xml:space="preserve"> MHz, y en su caso, verificar que cuenta con concesión, permiso o autorización respectiva vigente emitida por la Secretaría de Comunicaciones y Transportes o por el Instituto Federal de Telecomunicaciones y que las emisiones radioeléctricas que se generen, no causen interferencias perjudiciales a los concesionarios autorizados que operen en el intervalo de frecuencia antes descrito</w:t>
      </w:r>
      <w:r w:rsidR="00D825CE">
        <w:rPr>
          <w:rFonts w:ascii="ITC Avant Garde" w:hAnsi="ITC Avant Garde" w:cs="Calibri"/>
          <w:i/>
        </w:rPr>
        <w:t>…</w:t>
      </w:r>
      <w:r w:rsidR="008B1949" w:rsidRPr="00C950B2">
        <w:rPr>
          <w:rFonts w:ascii="ITC Avant Garde" w:hAnsi="ITC Avant Garde" w:cs="Calibri"/>
          <w:i/>
        </w:rPr>
        <w:t>”</w:t>
      </w:r>
      <w:r w:rsidR="008B1949" w:rsidRPr="00E35DF4">
        <w:rPr>
          <w:rFonts w:ascii="ITC Avant Garde" w:hAnsi="ITC Avant Garde" w:cs="Calibri"/>
        </w:rPr>
        <w:t>.</w:t>
      </w:r>
    </w:p>
    <w:p w14:paraId="3A831034" w14:textId="77777777" w:rsidR="008B1949" w:rsidRDefault="008B1949" w:rsidP="00B31DB7">
      <w:pPr>
        <w:pStyle w:val="Textoindependiente"/>
        <w:spacing w:after="0" w:line="360" w:lineRule="auto"/>
        <w:jc w:val="both"/>
        <w:rPr>
          <w:rFonts w:ascii="ITC Avant Garde" w:hAnsi="ITC Avant Garde"/>
          <w:b/>
          <w:color w:val="000000"/>
        </w:rPr>
      </w:pPr>
    </w:p>
    <w:p w14:paraId="51116226" w14:textId="77777777" w:rsidR="004F3596" w:rsidRDefault="008B1949" w:rsidP="007C78F4">
      <w:pPr>
        <w:pStyle w:val="Textoindependiente"/>
        <w:spacing w:after="0" w:line="360" w:lineRule="auto"/>
        <w:jc w:val="both"/>
        <w:rPr>
          <w:rFonts w:ascii="ITC Avant Garde" w:hAnsi="ITC Avant Garde" w:cs="Tahoma"/>
        </w:rPr>
      </w:pPr>
      <w:r w:rsidRPr="008B1949">
        <w:rPr>
          <w:rFonts w:ascii="ITC Avant Garde" w:hAnsi="ITC Avant Garde" w:cs="Tahoma"/>
          <w:b/>
        </w:rPr>
        <w:t>TERCERO</w:t>
      </w:r>
      <w:r>
        <w:rPr>
          <w:rFonts w:ascii="ITC Avant Garde" w:hAnsi="ITC Avant Garde" w:cs="Tahoma"/>
        </w:rPr>
        <w:t xml:space="preserve">. </w:t>
      </w:r>
      <w:r w:rsidR="00D825CE">
        <w:rPr>
          <w:rFonts w:ascii="ITC Avant Garde" w:hAnsi="ITC Avant Garde" w:cs="Tahoma"/>
        </w:rPr>
        <w:t xml:space="preserve">En cumplimiento </w:t>
      </w:r>
      <w:r w:rsidR="00054DAE">
        <w:rPr>
          <w:rFonts w:ascii="ITC Avant Garde" w:hAnsi="ITC Avant Garde" w:cs="Tahoma"/>
        </w:rPr>
        <w:t xml:space="preserve">al oficio precisado en el numeral inmediato anterior, </w:t>
      </w:r>
      <w:r w:rsidR="00D825CE">
        <w:rPr>
          <w:rFonts w:ascii="ITC Avant Garde" w:hAnsi="ITC Avant Garde" w:cs="Tahoma"/>
        </w:rPr>
        <w:t xml:space="preserve">el </w:t>
      </w:r>
      <w:r w:rsidR="00695ACF">
        <w:rPr>
          <w:rFonts w:ascii="ITC Avant Garde" w:hAnsi="ITC Avant Garde" w:cs="Tahoma"/>
        </w:rPr>
        <w:t>trece</w:t>
      </w:r>
      <w:r w:rsidRPr="00E35DF4">
        <w:rPr>
          <w:rFonts w:ascii="ITC Avant Garde" w:hAnsi="ITC Avant Garde" w:cs="Tahoma"/>
        </w:rPr>
        <w:t xml:space="preserve"> de </w:t>
      </w:r>
      <w:r w:rsidR="00695ACF">
        <w:rPr>
          <w:rFonts w:ascii="ITC Avant Garde" w:hAnsi="ITC Avant Garde" w:cs="Tahoma"/>
        </w:rPr>
        <w:t>agosto</w:t>
      </w:r>
      <w:r w:rsidRPr="00E35DF4">
        <w:rPr>
          <w:rFonts w:ascii="ITC Avant Garde" w:hAnsi="ITC Avant Garde" w:cs="Tahoma"/>
        </w:rPr>
        <w:t xml:space="preserve"> de dos mil quince, los inspectores-verificadores de </w:t>
      </w:r>
      <w:r>
        <w:rPr>
          <w:rFonts w:ascii="ITC Avant Garde" w:hAnsi="ITC Avant Garde" w:cs="Tahoma"/>
        </w:rPr>
        <w:t>telecomunicaciones y radiodifusión</w:t>
      </w:r>
      <w:r w:rsidR="00D825CE">
        <w:rPr>
          <w:rFonts w:ascii="ITC Avant Garde" w:hAnsi="ITC Avant Garde" w:cs="Tahoma"/>
        </w:rPr>
        <w:t xml:space="preserve"> adscritos a la </w:t>
      </w:r>
      <w:r w:rsidR="00D825CE" w:rsidRPr="00695ACF">
        <w:rPr>
          <w:rFonts w:ascii="ITC Avant Garde" w:hAnsi="ITC Avant Garde" w:cs="Tahoma"/>
          <w:b/>
        </w:rPr>
        <w:t>DGV</w:t>
      </w:r>
      <w:r w:rsidR="00D825CE">
        <w:rPr>
          <w:rFonts w:ascii="ITC Avant Garde" w:hAnsi="ITC Avant Garde" w:cs="Tahoma"/>
        </w:rPr>
        <w:t xml:space="preserve"> </w:t>
      </w:r>
      <w:r>
        <w:rPr>
          <w:rFonts w:ascii="ITC Avant Garde" w:hAnsi="ITC Avant Garde" w:cs="Tahoma"/>
          <w:b/>
        </w:rPr>
        <w:t>(</w:t>
      </w:r>
      <w:r w:rsidR="00DD3601">
        <w:rPr>
          <w:rFonts w:ascii="ITC Avant Garde" w:hAnsi="ITC Avant Garde" w:cs="Tahoma"/>
        </w:rPr>
        <w:t xml:space="preserve">en lo sucesivo </w:t>
      </w:r>
      <w:r w:rsidR="00DD3601" w:rsidRPr="00DD3601">
        <w:rPr>
          <w:rFonts w:ascii="ITC Avant Garde" w:hAnsi="ITC Avant Garde" w:cs="Tahoma"/>
          <w:b/>
        </w:rPr>
        <w:t>“</w:t>
      </w:r>
      <w:r>
        <w:rPr>
          <w:rFonts w:ascii="ITC Avant Garde" w:hAnsi="ITC Avant Garde" w:cs="Tahoma"/>
          <w:b/>
        </w:rPr>
        <w:t>LOS VERIFICADORES</w:t>
      </w:r>
      <w:r w:rsidR="00DD3601">
        <w:rPr>
          <w:rFonts w:ascii="ITC Avant Garde" w:hAnsi="ITC Avant Garde" w:cs="Tahoma"/>
          <w:b/>
        </w:rPr>
        <w:t>”</w:t>
      </w:r>
      <w:r>
        <w:rPr>
          <w:rFonts w:ascii="ITC Avant Garde" w:hAnsi="ITC Avant Garde" w:cs="Tahoma"/>
          <w:b/>
        </w:rPr>
        <w:t>)</w:t>
      </w:r>
      <w:r w:rsidRPr="00E35DF4">
        <w:rPr>
          <w:rFonts w:ascii="ITC Avant Garde" w:hAnsi="ITC Avant Garde" w:cs="Tahoma"/>
        </w:rPr>
        <w:t xml:space="preserve">, se </w:t>
      </w:r>
      <w:r w:rsidR="00D825CE">
        <w:rPr>
          <w:rFonts w:ascii="ITC Avant Garde" w:hAnsi="ITC Avant Garde" w:cs="Tahoma"/>
        </w:rPr>
        <w:t xml:space="preserve">constituyeron </w:t>
      </w:r>
      <w:r w:rsidRPr="00E35DF4">
        <w:rPr>
          <w:rFonts w:ascii="ITC Avant Garde" w:hAnsi="ITC Avant Garde" w:cs="Tahoma"/>
        </w:rPr>
        <w:t xml:space="preserve">en el domicilio </w:t>
      </w:r>
      <w:r w:rsidR="00D825CE">
        <w:rPr>
          <w:rFonts w:ascii="ITC Avant Garde" w:hAnsi="ITC Avant Garde" w:cs="Tahoma"/>
        </w:rPr>
        <w:t xml:space="preserve">ubicado en </w:t>
      </w:r>
      <w:r w:rsidR="00695ACF" w:rsidRPr="00695ACF">
        <w:rPr>
          <w:rFonts w:ascii="ITC Avant Garde" w:hAnsi="ITC Avant Garde" w:cs="Tahoma"/>
        </w:rPr>
        <w:t xml:space="preserve">Avenida Vía Monterrey-Matamoros, Número 598, Parque Industrial </w:t>
      </w:r>
      <w:proofErr w:type="spellStart"/>
      <w:r w:rsidR="00695ACF" w:rsidRPr="00695ACF">
        <w:rPr>
          <w:rFonts w:ascii="ITC Avant Garde" w:hAnsi="ITC Avant Garde" w:cs="Tahoma"/>
        </w:rPr>
        <w:t>Milenium</w:t>
      </w:r>
      <w:proofErr w:type="spellEnd"/>
      <w:r w:rsidR="00695ACF" w:rsidRPr="00695ACF">
        <w:rPr>
          <w:rFonts w:ascii="ITC Avant Garde" w:hAnsi="ITC Avant Garde" w:cs="Tahoma"/>
        </w:rPr>
        <w:t>, Apodaca, Nuevo León, Código Postal 66626</w:t>
      </w:r>
      <w:r w:rsidRPr="00E35DF4">
        <w:rPr>
          <w:rFonts w:ascii="ITC Avant Garde" w:hAnsi="ITC Avant Garde" w:cs="Tahoma"/>
        </w:rPr>
        <w:t>.</w:t>
      </w:r>
      <w:r>
        <w:rPr>
          <w:rFonts w:ascii="ITC Avant Garde" w:hAnsi="ITC Avant Garde" w:cs="Tahoma"/>
        </w:rPr>
        <w:t xml:space="preserve"> </w:t>
      </w:r>
    </w:p>
    <w:p w14:paraId="22EF2951" w14:textId="77777777" w:rsidR="00054DAE" w:rsidRDefault="00054DAE" w:rsidP="007C78F4">
      <w:pPr>
        <w:pStyle w:val="Textoindependiente"/>
        <w:spacing w:after="0" w:line="360" w:lineRule="auto"/>
        <w:jc w:val="both"/>
        <w:rPr>
          <w:rFonts w:ascii="ITC Avant Garde" w:hAnsi="ITC Avant Garde" w:cs="Tahoma"/>
        </w:rPr>
      </w:pPr>
    </w:p>
    <w:p w14:paraId="4C10D647" w14:textId="41051C57" w:rsidR="00054DAE" w:rsidRDefault="00054DAE" w:rsidP="007C78F4">
      <w:pPr>
        <w:pStyle w:val="Textoindependiente"/>
        <w:spacing w:after="0" w:line="360" w:lineRule="auto"/>
        <w:jc w:val="both"/>
        <w:rPr>
          <w:rFonts w:ascii="ITC Avant Garde" w:hAnsi="ITC Avant Garde" w:cs="Tahoma"/>
        </w:rPr>
      </w:pPr>
      <w:r>
        <w:rPr>
          <w:rFonts w:ascii="ITC Avant Garde" w:hAnsi="ITC Avant Garde" w:cs="Tahoma"/>
        </w:rPr>
        <w:t xml:space="preserve">Conforme a las actuaciones llevadas a cabo se levantó el acta de verificación ordinaria </w:t>
      </w:r>
      <w:r w:rsidR="00695ACF">
        <w:rPr>
          <w:rFonts w:ascii="ITC Avant Garde" w:hAnsi="ITC Avant Garde" w:cs="Tahoma"/>
          <w:b/>
        </w:rPr>
        <w:t>IFT/DF/DGV/444</w:t>
      </w:r>
      <w:r w:rsidRPr="008B1949">
        <w:rPr>
          <w:rFonts w:ascii="ITC Avant Garde" w:hAnsi="ITC Avant Garde" w:cs="Tahoma"/>
          <w:b/>
        </w:rPr>
        <w:t>/2015</w:t>
      </w:r>
      <w:r>
        <w:rPr>
          <w:rFonts w:ascii="ITC Avant Garde" w:hAnsi="ITC Avant Garde" w:cs="Tahoma"/>
          <w:b/>
        </w:rPr>
        <w:t xml:space="preserve"> (</w:t>
      </w:r>
      <w:r w:rsidR="00DD3601">
        <w:rPr>
          <w:rFonts w:ascii="ITC Avant Garde" w:hAnsi="ITC Avant Garde" w:cs="Tahoma"/>
        </w:rPr>
        <w:t xml:space="preserve">en lo sucesivo el </w:t>
      </w:r>
      <w:r w:rsidR="00DD3601">
        <w:rPr>
          <w:rFonts w:ascii="ITC Avant Garde" w:hAnsi="ITC Avant Garde" w:cs="Tahoma"/>
          <w:b/>
        </w:rPr>
        <w:t>“</w:t>
      </w:r>
      <w:r>
        <w:rPr>
          <w:rFonts w:ascii="ITC Avant Garde" w:hAnsi="ITC Avant Garde" w:cs="Tahoma"/>
          <w:b/>
        </w:rPr>
        <w:t>ACTA DE VERIFICACIÓN</w:t>
      </w:r>
      <w:r w:rsidR="00DD3601">
        <w:rPr>
          <w:rFonts w:ascii="ITC Avant Garde" w:hAnsi="ITC Avant Garde" w:cs="Tahoma"/>
          <w:b/>
        </w:rPr>
        <w:t>”</w:t>
      </w:r>
      <w:r>
        <w:rPr>
          <w:rFonts w:ascii="ITC Avant Garde" w:hAnsi="ITC Avant Garde" w:cs="Tahoma"/>
          <w:b/>
        </w:rPr>
        <w:t xml:space="preserve">), </w:t>
      </w:r>
      <w:r>
        <w:rPr>
          <w:rFonts w:ascii="ITC Avant Garde" w:hAnsi="ITC Avant Garde" w:cs="Tahoma"/>
        </w:rPr>
        <w:t xml:space="preserve">en la cual se detectó que existían </w:t>
      </w:r>
      <w:r w:rsidR="0014219C" w:rsidRPr="00695ACF">
        <w:rPr>
          <w:rFonts w:ascii="ITC Avant Garde" w:hAnsi="ITC Avant Garde" w:cs="Tahoma"/>
          <w:u w:val="single"/>
        </w:rPr>
        <w:t xml:space="preserve">tres equipos </w:t>
      </w:r>
      <w:r w:rsidR="0014219C" w:rsidRPr="00382C97">
        <w:rPr>
          <w:rFonts w:ascii="ITC Avant Garde" w:hAnsi="ITC Avant Garde" w:cs="Tahoma"/>
          <w:u w:val="single"/>
        </w:rPr>
        <w:t xml:space="preserve">bloqueadores, con cuatro antenas omnidireccionales tipo </w:t>
      </w:r>
      <w:proofErr w:type="spellStart"/>
      <w:r w:rsidR="0014219C" w:rsidRPr="00382C97">
        <w:rPr>
          <w:rFonts w:ascii="ITC Avant Garde" w:hAnsi="ITC Avant Garde" w:cs="Tahoma"/>
          <w:u w:val="single"/>
        </w:rPr>
        <w:t>duck</w:t>
      </w:r>
      <w:proofErr w:type="spellEnd"/>
      <w:r w:rsidR="0014219C" w:rsidRPr="00382C97">
        <w:rPr>
          <w:rFonts w:ascii="ITC Avant Garde" w:hAnsi="ITC Avant Garde" w:cs="Tahoma"/>
          <w:u w:val="single"/>
        </w:rPr>
        <w:t xml:space="preserve"> cada uno</w:t>
      </w:r>
      <w:r w:rsidR="0014219C">
        <w:rPr>
          <w:rFonts w:ascii="ITC Avant Garde" w:hAnsi="ITC Avant Garde" w:cs="Tahoma"/>
          <w:u w:val="single"/>
        </w:rPr>
        <w:t>,</w:t>
      </w:r>
      <w:r w:rsidR="0014219C" w:rsidRPr="00382C97">
        <w:rPr>
          <w:rFonts w:ascii="ITC Avant Garde" w:hAnsi="ITC Avant Garde" w:cs="Tahoma"/>
          <w:u w:val="single"/>
        </w:rPr>
        <w:t xml:space="preserve"> </w:t>
      </w:r>
      <w:r w:rsidR="0014219C">
        <w:rPr>
          <w:rFonts w:ascii="ITC Avant Garde" w:hAnsi="ITC Avant Garde" w:cs="Tahoma"/>
          <w:u w:val="single"/>
        </w:rPr>
        <w:t xml:space="preserve">mismos que se encontraban </w:t>
      </w:r>
      <w:r w:rsidR="0014219C" w:rsidRPr="00695ACF">
        <w:rPr>
          <w:rFonts w:ascii="ITC Avant Garde" w:hAnsi="ITC Avant Garde" w:cs="Tahoma"/>
          <w:u w:val="single"/>
        </w:rPr>
        <w:t>encendido</w:t>
      </w:r>
      <w:r w:rsidR="0014219C">
        <w:rPr>
          <w:rFonts w:ascii="ITC Avant Garde" w:hAnsi="ITC Avant Garde" w:cs="Tahoma"/>
          <w:u w:val="single"/>
        </w:rPr>
        <w:t>s  y en operación</w:t>
      </w:r>
      <w:r w:rsidR="0014219C" w:rsidRPr="00695ACF">
        <w:rPr>
          <w:rFonts w:ascii="ITC Avant Garde" w:hAnsi="ITC Avant Garde" w:cs="Tahoma"/>
          <w:u w:val="single"/>
        </w:rPr>
        <w:t>, de los cuales se observa una señal operando el rango de 1735 hasta 1835 MHz y que afecta el rango concesionado a NEXTEL, de 1740 a 1755 MHZ</w:t>
      </w:r>
      <w:r w:rsidR="0014219C">
        <w:rPr>
          <w:rFonts w:ascii="ITC Avant Garde" w:hAnsi="ITC Avant Garde" w:cs="Tahoma"/>
        </w:rPr>
        <w:t>.</w:t>
      </w:r>
    </w:p>
    <w:p w14:paraId="3EDC39C2" w14:textId="77777777" w:rsidR="007C78F4" w:rsidRDefault="007C78F4" w:rsidP="007C78F4">
      <w:pPr>
        <w:pStyle w:val="Textoindependiente"/>
        <w:spacing w:after="0" w:line="360" w:lineRule="auto"/>
        <w:jc w:val="both"/>
        <w:rPr>
          <w:rFonts w:ascii="ITC Avant Garde" w:hAnsi="ITC Avant Garde" w:cs="Tahoma"/>
        </w:rPr>
      </w:pPr>
    </w:p>
    <w:p w14:paraId="21A0A67D" w14:textId="77777777" w:rsidR="00695ACF" w:rsidRDefault="00695ACF" w:rsidP="00695ACF">
      <w:pPr>
        <w:pStyle w:val="Prrafodelista"/>
        <w:spacing w:after="0" w:line="360" w:lineRule="auto"/>
        <w:ind w:left="0"/>
        <w:jc w:val="both"/>
        <w:rPr>
          <w:rFonts w:ascii="ITC Avant Garde" w:hAnsi="ITC Avant Garde"/>
        </w:rPr>
      </w:pPr>
      <w:r>
        <w:rPr>
          <w:rFonts w:ascii="ITC Avant Garde" w:hAnsi="ITC Avant Garde"/>
          <w:b/>
        </w:rPr>
        <w:t>CUARTO</w:t>
      </w:r>
      <w:r>
        <w:rPr>
          <w:rFonts w:ascii="ITC Avant Garde" w:hAnsi="ITC Avant Garde"/>
        </w:rPr>
        <w:t xml:space="preserve">. </w:t>
      </w:r>
      <w:r w:rsidRPr="00695ACF">
        <w:rPr>
          <w:rFonts w:ascii="ITC Avant Garde" w:hAnsi="ITC Avant Garde"/>
        </w:rPr>
        <w:t xml:space="preserve">En razón de que la visitada no exhibió el respectivo título de concesión, permiso o autorización vigente que amparara el uso o aprovechamiento del espectro radioeléctrico en la frecuencia de </w:t>
      </w:r>
      <w:r w:rsidRPr="00695ACF">
        <w:rPr>
          <w:rFonts w:ascii="ITC Avant Garde" w:hAnsi="ITC Avant Garde"/>
          <w:b/>
        </w:rPr>
        <w:t>1735 a 1835 MHz</w:t>
      </w:r>
      <w:r w:rsidRPr="00695ACF">
        <w:rPr>
          <w:rFonts w:ascii="ITC Avant Garde" w:hAnsi="ITC Avant Garde"/>
        </w:rPr>
        <w:t xml:space="preserve">, </w:t>
      </w:r>
      <w:r w:rsidR="00DD3601" w:rsidRPr="00DD3601">
        <w:rPr>
          <w:rFonts w:ascii="ITC Avant Garde" w:hAnsi="ITC Avant Garde"/>
          <w:b/>
        </w:rPr>
        <w:t>LOS VERIFICADORES</w:t>
      </w:r>
      <w:r w:rsidRPr="00695ACF">
        <w:rPr>
          <w:rFonts w:ascii="ITC Avant Garde" w:hAnsi="ITC Avant Garde"/>
        </w:rPr>
        <w:t xml:space="preserve"> procedieron al aseguramiento de los sistemas, instalaciones y equipos de telecomunicaciones encontrados, quedando como interventor especial (depositario) de los mismos, Roberto Armando Castellanos Elizondo.</w:t>
      </w:r>
    </w:p>
    <w:p w14:paraId="2B1FC92D" w14:textId="77777777" w:rsidR="00695ACF" w:rsidRPr="00695ACF" w:rsidRDefault="00695ACF" w:rsidP="00695ACF">
      <w:pPr>
        <w:pStyle w:val="Prrafodelista"/>
        <w:spacing w:after="0" w:line="360" w:lineRule="auto"/>
        <w:ind w:left="0"/>
        <w:jc w:val="both"/>
        <w:rPr>
          <w:rFonts w:ascii="ITC Avant Garde" w:hAnsi="ITC Avant Garde"/>
        </w:rPr>
      </w:pPr>
    </w:p>
    <w:p w14:paraId="7D758CEC" w14:textId="77777777" w:rsidR="00734B9D" w:rsidRDefault="00DD3601" w:rsidP="00734B9D">
      <w:pPr>
        <w:pStyle w:val="Prrafodelista"/>
        <w:spacing w:after="0" w:line="360" w:lineRule="auto"/>
        <w:ind w:left="0"/>
        <w:jc w:val="both"/>
        <w:rPr>
          <w:rFonts w:ascii="ITC Avant Garde" w:hAnsi="ITC Avant Garde"/>
        </w:rPr>
      </w:pPr>
      <w:r>
        <w:rPr>
          <w:rFonts w:ascii="ITC Avant Garde" w:hAnsi="ITC Avant Garde"/>
          <w:b/>
        </w:rPr>
        <w:t>QUINTO</w:t>
      </w:r>
      <w:r w:rsidR="00430750" w:rsidRPr="00430750">
        <w:rPr>
          <w:rFonts w:ascii="ITC Avant Garde" w:hAnsi="ITC Avant Garde"/>
          <w:b/>
        </w:rPr>
        <w:t xml:space="preserve">. </w:t>
      </w:r>
      <w:r w:rsidR="00734B9D" w:rsidRPr="00C7120B">
        <w:rPr>
          <w:rFonts w:ascii="ITC Avant Garde" w:hAnsi="ITC Avant Garde"/>
        </w:rPr>
        <w:t xml:space="preserve">Mediante oficio </w:t>
      </w:r>
      <w:r w:rsidR="00734B9D" w:rsidRPr="00734B9D">
        <w:rPr>
          <w:rFonts w:ascii="ITC Avant Garde" w:hAnsi="ITC Avant Garde"/>
          <w:b/>
        </w:rPr>
        <w:t>IFT/225/UC/DGV-VER/</w:t>
      </w:r>
      <w:r w:rsidR="001609DB">
        <w:rPr>
          <w:rFonts w:ascii="ITC Avant Garde" w:hAnsi="ITC Avant Garde"/>
          <w:b/>
        </w:rPr>
        <w:t>4679</w:t>
      </w:r>
      <w:r w:rsidR="00734B9D" w:rsidRPr="00734B9D">
        <w:rPr>
          <w:rFonts w:ascii="ITC Avant Garde" w:hAnsi="ITC Avant Garde"/>
          <w:b/>
        </w:rPr>
        <w:t>/2015</w:t>
      </w:r>
      <w:r w:rsidR="00734B9D" w:rsidRPr="00C7120B">
        <w:rPr>
          <w:rFonts w:ascii="ITC Avant Garde" w:hAnsi="ITC Avant Garde"/>
        </w:rPr>
        <w:t xml:space="preserve"> de </w:t>
      </w:r>
      <w:r w:rsidR="001609DB">
        <w:rPr>
          <w:rFonts w:ascii="ITC Avant Garde" w:hAnsi="ITC Avant Garde"/>
        </w:rPr>
        <w:t>tres</w:t>
      </w:r>
      <w:r w:rsidR="00734B9D">
        <w:rPr>
          <w:rFonts w:ascii="ITC Avant Garde" w:hAnsi="ITC Avant Garde"/>
        </w:rPr>
        <w:t xml:space="preserve"> </w:t>
      </w:r>
      <w:r w:rsidR="00734B9D" w:rsidRPr="00C7120B">
        <w:rPr>
          <w:rFonts w:ascii="ITC Avant Garde" w:hAnsi="ITC Avant Garde"/>
        </w:rPr>
        <w:t xml:space="preserve">de </w:t>
      </w:r>
      <w:r w:rsidR="001609DB">
        <w:rPr>
          <w:rFonts w:ascii="ITC Avant Garde" w:hAnsi="ITC Avant Garde"/>
        </w:rPr>
        <w:t>noviembre</w:t>
      </w:r>
      <w:r w:rsidR="00734B9D">
        <w:rPr>
          <w:rFonts w:ascii="ITC Avant Garde" w:hAnsi="ITC Avant Garde"/>
        </w:rPr>
        <w:t xml:space="preserve"> </w:t>
      </w:r>
      <w:r w:rsidR="00734B9D" w:rsidRPr="00C7120B">
        <w:rPr>
          <w:rFonts w:ascii="ITC Avant Garde" w:hAnsi="ITC Avant Garde"/>
        </w:rPr>
        <w:t xml:space="preserve">de dos mil </w:t>
      </w:r>
      <w:r w:rsidR="00734B9D">
        <w:rPr>
          <w:rFonts w:ascii="ITC Avant Garde" w:hAnsi="ITC Avant Garde"/>
        </w:rPr>
        <w:t>quince</w:t>
      </w:r>
      <w:r w:rsidR="00734B9D" w:rsidRPr="00C7120B">
        <w:rPr>
          <w:rFonts w:ascii="ITC Avant Garde" w:hAnsi="ITC Avant Garde"/>
        </w:rPr>
        <w:t xml:space="preserve"> notificado el </w:t>
      </w:r>
      <w:r w:rsidR="001609DB">
        <w:rPr>
          <w:rFonts w:ascii="ITC Avant Garde" w:hAnsi="ITC Avant Garde"/>
        </w:rPr>
        <w:t>nueve</w:t>
      </w:r>
      <w:r w:rsidR="00734B9D" w:rsidRPr="00C7120B">
        <w:rPr>
          <w:rFonts w:ascii="ITC Avant Garde" w:hAnsi="ITC Avant Garde"/>
        </w:rPr>
        <w:t xml:space="preserve"> siguiente, </w:t>
      </w:r>
      <w:r w:rsidR="00430750">
        <w:rPr>
          <w:rFonts w:ascii="ITC Avant Garde" w:hAnsi="ITC Avant Garde"/>
        </w:rPr>
        <w:t>la</w:t>
      </w:r>
      <w:r w:rsidR="00430750" w:rsidRPr="00430750">
        <w:rPr>
          <w:rFonts w:ascii="ITC Avant Garde" w:hAnsi="ITC Avant Garde"/>
          <w:b/>
        </w:rPr>
        <w:t xml:space="preserve"> DGV</w:t>
      </w:r>
      <w:r w:rsidR="00734B9D" w:rsidRPr="00C7120B">
        <w:rPr>
          <w:rFonts w:ascii="ITC Avant Garde" w:hAnsi="ITC Avant Garde"/>
        </w:rPr>
        <w:t xml:space="preserve"> informó a </w:t>
      </w:r>
      <w:r w:rsidR="00083E86">
        <w:rPr>
          <w:rFonts w:ascii="ITC Avant Garde" w:hAnsi="ITC Avant Garde"/>
          <w:b/>
        </w:rPr>
        <w:t>EGS MÉXICO</w:t>
      </w:r>
      <w:r w:rsidR="00734B9D" w:rsidRPr="00E35DF4">
        <w:rPr>
          <w:rFonts w:ascii="ITC Avant Garde" w:hAnsi="ITC Avant Garde"/>
          <w:b/>
        </w:rPr>
        <w:t xml:space="preserve">, </w:t>
      </w:r>
      <w:r w:rsidR="00734B9D" w:rsidRPr="00C7120B">
        <w:rPr>
          <w:rFonts w:ascii="ITC Avant Garde" w:hAnsi="ITC Avant Garde"/>
        </w:rPr>
        <w:t xml:space="preserve">que el </w:t>
      </w:r>
      <w:r w:rsidR="00734B9D" w:rsidRPr="00C7120B">
        <w:rPr>
          <w:rFonts w:ascii="ITC Avant Garde" w:hAnsi="ITC Avant Garde"/>
        </w:rPr>
        <w:lastRenderedPageBreak/>
        <w:t>procedimiento de inspección y verificación había concluido</w:t>
      </w:r>
      <w:r w:rsidR="00430750">
        <w:rPr>
          <w:rFonts w:ascii="ITC Avant Garde" w:hAnsi="ITC Avant Garde"/>
        </w:rPr>
        <w:t xml:space="preserve"> y que derivado del análisis y dictamen </w:t>
      </w:r>
      <w:r w:rsidR="00D9497F">
        <w:rPr>
          <w:rFonts w:ascii="ITC Avant Garde" w:hAnsi="ITC Avant Garde"/>
        </w:rPr>
        <w:t xml:space="preserve">efectuados </w:t>
      </w:r>
      <w:r w:rsidR="00E64F4C">
        <w:rPr>
          <w:rFonts w:ascii="ITC Avant Garde" w:hAnsi="ITC Avant Garde"/>
        </w:rPr>
        <w:t xml:space="preserve">respecto </w:t>
      </w:r>
      <w:r w:rsidR="00D9497F">
        <w:rPr>
          <w:rFonts w:ascii="ITC Avant Garde" w:hAnsi="ITC Avant Garde"/>
        </w:rPr>
        <w:t xml:space="preserve">del </w:t>
      </w:r>
      <w:r w:rsidR="00D9497F" w:rsidRPr="00D9497F">
        <w:rPr>
          <w:rFonts w:ascii="ITC Avant Garde" w:hAnsi="ITC Avant Garde"/>
          <w:b/>
        </w:rPr>
        <w:t>ACTA DE VERIFICACIÓN</w:t>
      </w:r>
      <w:r w:rsidR="00D9497F">
        <w:rPr>
          <w:rFonts w:ascii="ITC Avant Garde" w:hAnsi="ITC Avant Garde"/>
        </w:rPr>
        <w:t xml:space="preserve"> y sus anexos, se determinó la probable actualización de la hipótesis normativa prevista en el artículo 305 de la </w:t>
      </w:r>
      <w:proofErr w:type="spellStart"/>
      <w:r w:rsidR="00D9497F" w:rsidRPr="00672B86">
        <w:rPr>
          <w:rFonts w:ascii="ITC Avant Garde" w:hAnsi="ITC Avant Garde"/>
          <w:b/>
        </w:rPr>
        <w:t>LFTyR</w:t>
      </w:r>
      <w:proofErr w:type="spellEnd"/>
      <w:r w:rsidR="00D9497F">
        <w:rPr>
          <w:rFonts w:ascii="ITC Avant Garde" w:hAnsi="ITC Avant Garde"/>
        </w:rPr>
        <w:t>.</w:t>
      </w:r>
    </w:p>
    <w:p w14:paraId="21AC482D" w14:textId="77777777" w:rsidR="00734B9D" w:rsidRPr="00E35DF4" w:rsidRDefault="00734B9D" w:rsidP="00734B9D">
      <w:pPr>
        <w:spacing w:after="0" w:line="360" w:lineRule="auto"/>
        <w:jc w:val="both"/>
        <w:rPr>
          <w:rFonts w:ascii="ITC Avant Garde" w:hAnsi="ITC Avant Garde"/>
        </w:rPr>
      </w:pPr>
    </w:p>
    <w:p w14:paraId="6959A55C" w14:textId="77777777" w:rsidR="00734B9D" w:rsidRPr="00E35DF4" w:rsidRDefault="003577D1" w:rsidP="00734B9D">
      <w:pPr>
        <w:pStyle w:val="Prrafodelista"/>
        <w:spacing w:after="0" w:line="360" w:lineRule="auto"/>
        <w:ind w:left="0"/>
        <w:jc w:val="both"/>
        <w:rPr>
          <w:rFonts w:ascii="ITC Avant Garde" w:eastAsia="Times New Roman" w:hAnsi="ITC Avant Garde"/>
          <w:bCs/>
          <w:color w:val="000000"/>
          <w:lang w:eastAsia="es-MX"/>
        </w:rPr>
      </w:pPr>
      <w:r>
        <w:rPr>
          <w:rFonts w:ascii="ITC Avant Garde" w:eastAsia="Times New Roman" w:hAnsi="ITC Avant Garde"/>
          <w:b/>
          <w:bCs/>
          <w:color w:val="000000"/>
          <w:lang w:eastAsia="es-MX"/>
        </w:rPr>
        <w:t>SEXTO</w:t>
      </w:r>
      <w:r>
        <w:rPr>
          <w:rFonts w:ascii="ITC Avant Garde" w:eastAsia="Times New Roman" w:hAnsi="ITC Avant Garde"/>
          <w:bCs/>
          <w:color w:val="000000"/>
          <w:lang w:eastAsia="es-MX"/>
        </w:rPr>
        <w:t xml:space="preserve"> Mediante oficio </w:t>
      </w:r>
      <w:r w:rsidRPr="00242132">
        <w:rPr>
          <w:rFonts w:ascii="ITC Avant Garde" w:hAnsi="ITC Avant Garde"/>
          <w:b/>
        </w:rPr>
        <w:t>IFT/225/UC/DG-VER/</w:t>
      </w:r>
      <w:r>
        <w:rPr>
          <w:rFonts w:ascii="ITC Avant Garde" w:hAnsi="ITC Avant Garde"/>
          <w:b/>
        </w:rPr>
        <w:t>4866</w:t>
      </w:r>
      <w:r w:rsidRPr="00242132">
        <w:rPr>
          <w:rFonts w:ascii="ITC Avant Garde" w:hAnsi="ITC Avant Garde"/>
          <w:b/>
        </w:rPr>
        <w:t>/2015</w:t>
      </w:r>
      <w:r w:rsidRPr="0094682B">
        <w:rPr>
          <w:rFonts w:ascii="ITC Avant Garde" w:hAnsi="ITC Avant Garde"/>
        </w:rPr>
        <w:t xml:space="preserve"> de </w:t>
      </w:r>
      <w:r>
        <w:rPr>
          <w:rFonts w:ascii="ITC Avant Garde" w:hAnsi="ITC Avant Garde"/>
        </w:rPr>
        <w:t xml:space="preserve">diez de noviembre </w:t>
      </w:r>
      <w:r w:rsidRPr="0094682B">
        <w:rPr>
          <w:rFonts w:ascii="ITC Avant Garde" w:hAnsi="ITC Avant Garde"/>
        </w:rPr>
        <w:t xml:space="preserve">de dos mil </w:t>
      </w:r>
      <w:r>
        <w:rPr>
          <w:rFonts w:ascii="ITC Avant Garde" w:hAnsi="ITC Avant Garde"/>
        </w:rPr>
        <w:t>quince</w:t>
      </w:r>
      <w:r>
        <w:rPr>
          <w:rFonts w:ascii="ITC Avant Garde" w:eastAsia="Times New Roman" w:hAnsi="ITC Avant Garde"/>
          <w:bCs/>
          <w:color w:val="000000"/>
          <w:lang w:eastAsia="es-MX"/>
        </w:rPr>
        <w:t xml:space="preserve">, </w:t>
      </w:r>
      <w:r w:rsidRPr="00E35DF4">
        <w:rPr>
          <w:rFonts w:ascii="ITC Avant Garde" w:eastAsia="Times New Roman" w:hAnsi="ITC Avant Garde"/>
          <w:bCs/>
          <w:color w:val="000000"/>
          <w:lang w:eastAsia="es-MX"/>
        </w:rPr>
        <w:t xml:space="preserve">la </w:t>
      </w:r>
      <w:r w:rsidRPr="00734B9D">
        <w:rPr>
          <w:rFonts w:ascii="ITC Avant Garde" w:eastAsia="Times New Roman" w:hAnsi="ITC Avant Garde"/>
          <w:b/>
          <w:bCs/>
          <w:color w:val="000000"/>
          <w:lang w:eastAsia="es-MX"/>
        </w:rPr>
        <w:t>DGV</w:t>
      </w:r>
      <w:r w:rsidRPr="00E35DF4">
        <w:rPr>
          <w:rFonts w:ascii="ITC Avant Garde" w:eastAsia="Times New Roman" w:hAnsi="ITC Avant Garde"/>
          <w:bCs/>
          <w:color w:val="000000"/>
          <w:lang w:eastAsia="es-MX"/>
        </w:rPr>
        <w:t xml:space="preserve"> emitió el </w:t>
      </w:r>
      <w:r w:rsidRPr="00E35DF4">
        <w:rPr>
          <w:rFonts w:ascii="ITC Avant Garde" w:eastAsia="Times New Roman" w:hAnsi="ITC Avant Garde"/>
          <w:bCs/>
          <w:i/>
          <w:color w:val="000000"/>
          <w:lang w:eastAsia="es-MX"/>
        </w:rPr>
        <w:t>“</w:t>
      </w:r>
      <w:r w:rsidRPr="001609DB">
        <w:rPr>
          <w:rFonts w:ascii="ITC Avant Garde" w:eastAsia="Times New Roman" w:hAnsi="ITC Avant Garde"/>
          <w:bCs/>
          <w:i/>
          <w:color w:val="000000"/>
          <w:lang w:eastAsia="es-MX"/>
        </w:rPr>
        <w:t xml:space="preserve">Dictamen </w:t>
      </w:r>
      <w:r>
        <w:rPr>
          <w:rFonts w:ascii="ITC Avant Garde" w:eastAsia="Times New Roman" w:hAnsi="ITC Avant Garde"/>
          <w:bCs/>
          <w:i/>
          <w:color w:val="000000"/>
          <w:lang w:eastAsia="es-MX"/>
        </w:rPr>
        <w:t>mediante</w:t>
      </w:r>
      <w:r w:rsidRPr="001609DB">
        <w:rPr>
          <w:rFonts w:ascii="ITC Avant Garde" w:eastAsia="Times New Roman" w:hAnsi="ITC Avant Garde"/>
          <w:bCs/>
          <w:i/>
          <w:color w:val="000000"/>
          <w:lang w:eastAsia="es-MX"/>
        </w:rPr>
        <w:t xml:space="preserve"> el cual </w:t>
      </w:r>
      <w:r>
        <w:rPr>
          <w:rFonts w:ascii="ITC Avant Garde" w:eastAsia="Times New Roman" w:hAnsi="ITC Avant Garde"/>
          <w:bCs/>
          <w:i/>
          <w:color w:val="000000"/>
          <w:lang w:eastAsia="es-MX"/>
        </w:rPr>
        <w:t xml:space="preserve">se </w:t>
      </w:r>
      <w:r w:rsidRPr="001609DB">
        <w:rPr>
          <w:rFonts w:ascii="ITC Avant Garde" w:eastAsia="Times New Roman" w:hAnsi="ITC Avant Garde"/>
          <w:bCs/>
          <w:i/>
          <w:color w:val="000000"/>
          <w:lang w:eastAsia="es-MX"/>
        </w:rPr>
        <w:t xml:space="preserve">propone la </w:t>
      </w:r>
      <w:r>
        <w:rPr>
          <w:rFonts w:ascii="ITC Avant Garde" w:eastAsia="Times New Roman" w:hAnsi="ITC Avant Garde"/>
          <w:bCs/>
          <w:i/>
          <w:color w:val="000000"/>
          <w:lang w:eastAsia="es-MX"/>
        </w:rPr>
        <w:t>D</w:t>
      </w:r>
      <w:r w:rsidRPr="001609DB">
        <w:rPr>
          <w:rFonts w:ascii="ITC Avant Garde" w:eastAsia="Times New Roman" w:hAnsi="ITC Avant Garde"/>
          <w:bCs/>
          <w:i/>
          <w:color w:val="000000"/>
          <w:lang w:eastAsia="es-MX"/>
        </w:rPr>
        <w:t xml:space="preserve">eclaratoria de pérdida de bienes, instalaciones y equipos en beneficio de la Nación, en contra de </w:t>
      </w:r>
      <w:r>
        <w:rPr>
          <w:rFonts w:ascii="ITC Avant Garde" w:eastAsia="Times New Roman" w:hAnsi="ITC Avant Garde"/>
          <w:bCs/>
          <w:i/>
          <w:color w:val="000000"/>
          <w:lang w:eastAsia="es-MX"/>
        </w:rPr>
        <w:t xml:space="preserve">la Sociedad de Responsabilidad Limitada de Capital Variable denominada </w:t>
      </w:r>
      <w:r w:rsidRPr="001609DB">
        <w:rPr>
          <w:rFonts w:ascii="ITC Avant Garde" w:eastAsia="Times New Roman" w:hAnsi="ITC Avant Garde"/>
          <w:b/>
          <w:bCs/>
          <w:i/>
          <w:color w:val="000000"/>
          <w:lang w:eastAsia="es-MX"/>
        </w:rPr>
        <w:t>EGS MÉXICO</w:t>
      </w:r>
      <w:r w:rsidRPr="001609DB">
        <w:rPr>
          <w:rFonts w:ascii="ITC Avant Garde" w:eastAsia="Times New Roman" w:hAnsi="ITC Avant Garde"/>
          <w:bCs/>
          <w:i/>
          <w:color w:val="000000"/>
          <w:lang w:eastAsia="es-MX"/>
        </w:rPr>
        <w:t xml:space="preserve"> por la presunta actualización de la hipótesis normativa prevista en el artículo 305, de la Ley Federal de Telecomunicaciones y Radiodifusión,  </w:t>
      </w:r>
      <w:r>
        <w:rPr>
          <w:rFonts w:ascii="ITC Avant Garde" w:eastAsia="Times New Roman" w:hAnsi="ITC Avant Garde"/>
          <w:bCs/>
          <w:i/>
          <w:color w:val="000000"/>
          <w:lang w:eastAsia="es-MX"/>
        </w:rPr>
        <w:t xml:space="preserve">tal y como </w:t>
      </w:r>
      <w:r w:rsidRPr="001609DB">
        <w:rPr>
          <w:rFonts w:ascii="ITC Avant Garde" w:eastAsia="Times New Roman" w:hAnsi="ITC Avant Garde"/>
          <w:bCs/>
          <w:i/>
          <w:color w:val="000000"/>
          <w:lang w:eastAsia="es-MX"/>
        </w:rPr>
        <w:t xml:space="preserve">consta en el Acta de Verificación número </w:t>
      </w:r>
      <w:r w:rsidRPr="001609DB">
        <w:rPr>
          <w:rFonts w:ascii="ITC Avant Garde" w:eastAsia="Times New Roman" w:hAnsi="ITC Avant Garde"/>
          <w:b/>
          <w:bCs/>
          <w:i/>
          <w:color w:val="000000"/>
          <w:lang w:eastAsia="es-MX"/>
        </w:rPr>
        <w:t>IFT/DF/DGV/444/2015</w:t>
      </w:r>
      <w:r w:rsidRPr="00E35DF4">
        <w:rPr>
          <w:rFonts w:ascii="ITC Avant Garde" w:eastAsia="Times New Roman" w:hAnsi="ITC Avant Garde"/>
          <w:bCs/>
          <w:i/>
          <w:color w:val="000000"/>
          <w:lang w:eastAsia="es-MX"/>
        </w:rPr>
        <w:t>.”</w:t>
      </w:r>
      <w:r>
        <w:rPr>
          <w:rFonts w:ascii="ITC Avant Garde" w:eastAsia="Times New Roman" w:hAnsi="ITC Avant Garde"/>
          <w:bCs/>
          <w:i/>
          <w:color w:val="000000"/>
          <w:lang w:eastAsia="es-MX"/>
        </w:rPr>
        <w:t>.</w:t>
      </w:r>
      <w:r w:rsidR="00734B9D">
        <w:rPr>
          <w:rFonts w:ascii="ITC Avant Garde" w:eastAsia="Times New Roman" w:hAnsi="ITC Avant Garde"/>
          <w:bCs/>
          <w:i/>
          <w:color w:val="000000"/>
          <w:lang w:eastAsia="es-MX"/>
        </w:rPr>
        <w:t>.</w:t>
      </w:r>
    </w:p>
    <w:p w14:paraId="38C4A8C9" w14:textId="77777777" w:rsidR="00294B87" w:rsidRDefault="00294B87" w:rsidP="00A15149">
      <w:pPr>
        <w:pStyle w:val="Textoindependiente"/>
        <w:spacing w:after="0" w:line="360" w:lineRule="auto"/>
        <w:jc w:val="both"/>
        <w:rPr>
          <w:rFonts w:ascii="ITC Avant Garde" w:hAnsi="ITC Avant Garde"/>
          <w:b/>
        </w:rPr>
      </w:pPr>
    </w:p>
    <w:p w14:paraId="6D87CDB4" w14:textId="77777777" w:rsidR="00734B9D" w:rsidRPr="008D020B" w:rsidRDefault="00DD3601" w:rsidP="00A15149">
      <w:pPr>
        <w:pStyle w:val="Textoindependiente"/>
        <w:spacing w:after="0" w:line="360" w:lineRule="auto"/>
        <w:jc w:val="both"/>
        <w:rPr>
          <w:rFonts w:ascii="ITC Avant Garde" w:hAnsi="ITC Avant Garde"/>
        </w:rPr>
      </w:pPr>
      <w:r>
        <w:rPr>
          <w:rFonts w:ascii="ITC Avant Garde" w:hAnsi="ITC Avant Garde"/>
          <w:b/>
        </w:rPr>
        <w:t>SÉPTIMO</w:t>
      </w:r>
      <w:r w:rsidR="002A2029">
        <w:rPr>
          <w:rFonts w:ascii="ITC Avant Garde" w:hAnsi="ITC Avant Garde"/>
        </w:rPr>
        <w:t xml:space="preserve">. </w:t>
      </w:r>
      <w:r w:rsidR="00D825CE">
        <w:rPr>
          <w:rFonts w:ascii="ITC Avant Garde" w:hAnsi="ITC Avant Garde"/>
        </w:rPr>
        <w:t>En virtud de lo anterior, por</w:t>
      </w:r>
      <w:r w:rsidR="002A2029">
        <w:rPr>
          <w:rFonts w:ascii="ITC Avant Garde" w:hAnsi="ITC Avant Garde"/>
        </w:rPr>
        <w:t xml:space="preserve"> acuerdo de </w:t>
      </w:r>
      <w:r w:rsidR="001609DB">
        <w:rPr>
          <w:rFonts w:ascii="ITC Avant Garde" w:hAnsi="ITC Avant Garde"/>
        </w:rPr>
        <w:t>siete</w:t>
      </w:r>
      <w:r w:rsidR="000B40E9">
        <w:rPr>
          <w:rFonts w:ascii="ITC Avant Garde" w:hAnsi="ITC Avant Garde"/>
        </w:rPr>
        <w:t xml:space="preserve"> de </w:t>
      </w:r>
      <w:r w:rsidR="001609DB">
        <w:rPr>
          <w:rFonts w:ascii="ITC Avant Garde" w:hAnsi="ITC Avant Garde"/>
        </w:rPr>
        <w:t>diciembre</w:t>
      </w:r>
      <w:r w:rsidR="000B40E9">
        <w:rPr>
          <w:rFonts w:ascii="ITC Avant Garde" w:hAnsi="ITC Avant Garde"/>
        </w:rPr>
        <w:t xml:space="preserve"> de dos mil quince, este </w:t>
      </w:r>
      <w:r w:rsidR="000B40E9" w:rsidRPr="001609DB">
        <w:rPr>
          <w:rFonts w:ascii="ITC Avant Garde" w:hAnsi="ITC Avant Garde"/>
          <w:b/>
        </w:rPr>
        <w:t>Instituto</w:t>
      </w:r>
      <w:r w:rsidR="000B40E9">
        <w:rPr>
          <w:rFonts w:ascii="ITC Avant Garde" w:hAnsi="ITC Avant Garde"/>
        </w:rPr>
        <w:t xml:space="preserve"> por conducto del Titular de la Unidad de Cumplimiento </w:t>
      </w:r>
      <w:r w:rsidR="002A2029">
        <w:rPr>
          <w:rFonts w:ascii="ITC Avant Garde" w:hAnsi="ITC Avant Garde"/>
        </w:rPr>
        <w:t xml:space="preserve">inició el procedimiento administrativo de </w:t>
      </w:r>
      <w:r w:rsidR="000B40E9">
        <w:rPr>
          <w:rFonts w:ascii="ITC Avant Garde" w:hAnsi="ITC Avant Garde"/>
        </w:rPr>
        <w:t xml:space="preserve">declaratoria de pérdida de bienes, instalaciones y equipos </w:t>
      </w:r>
      <w:r w:rsidR="002A2029">
        <w:rPr>
          <w:rFonts w:ascii="ITC Avant Garde" w:hAnsi="ITC Avant Garde"/>
        </w:rPr>
        <w:t xml:space="preserve">en contra de </w:t>
      </w:r>
      <w:r>
        <w:rPr>
          <w:rFonts w:ascii="ITC Avant Garde" w:hAnsi="ITC Avant Garde"/>
          <w:b/>
        </w:rPr>
        <w:t>EGS MÉXICO</w:t>
      </w:r>
      <w:r w:rsidR="002A2029">
        <w:rPr>
          <w:rFonts w:ascii="ITC Avant Garde" w:hAnsi="ITC Avant Garde"/>
          <w:b/>
        </w:rPr>
        <w:t xml:space="preserve">, </w:t>
      </w:r>
      <w:r w:rsidR="000B40E9" w:rsidRPr="008D020B">
        <w:rPr>
          <w:rFonts w:ascii="ITC Avant Garde" w:hAnsi="ITC Avant Garde"/>
        </w:rPr>
        <w:t xml:space="preserve">por </w:t>
      </w:r>
      <w:r w:rsidR="001609DB" w:rsidRPr="001609DB">
        <w:rPr>
          <w:rFonts w:ascii="ITC Avant Garde" w:hAnsi="ITC Avant Garde"/>
        </w:rPr>
        <w:t xml:space="preserve">la probable actualización de la hipótesis normativa prevista en el artículo 305, de la Ley Federal de </w:t>
      </w:r>
      <w:proofErr w:type="spellStart"/>
      <w:r w:rsidR="001609DB" w:rsidRPr="001609DB">
        <w:rPr>
          <w:rFonts w:ascii="ITC Avant Garde" w:hAnsi="ITC Avant Garde"/>
          <w:b/>
        </w:rPr>
        <w:t>LFTyR</w:t>
      </w:r>
      <w:proofErr w:type="spellEnd"/>
      <w:r w:rsidR="008D020B">
        <w:rPr>
          <w:rFonts w:ascii="ITC Avant Garde" w:hAnsi="ITC Avant Garde"/>
        </w:rPr>
        <w:t>.</w:t>
      </w:r>
    </w:p>
    <w:p w14:paraId="0DEB53F3" w14:textId="77777777" w:rsidR="00734B9D" w:rsidRDefault="00734B9D" w:rsidP="00A15149">
      <w:pPr>
        <w:pStyle w:val="Textoindependiente"/>
        <w:spacing w:after="0" w:line="360" w:lineRule="auto"/>
        <w:jc w:val="both"/>
        <w:rPr>
          <w:rFonts w:ascii="ITC Avant Garde" w:hAnsi="ITC Avant Garde"/>
        </w:rPr>
      </w:pPr>
    </w:p>
    <w:p w14:paraId="180057F0" w14:textId="77777777" w:rsidR="005015A8" w:rsidRDefault="00DD3601" w:rsidP="00A15149">
      <w:pPr>
        <w:pStyle w:val="Textoindependiente"/>
        <w:spacing w:after="0" w:line="360" w:lineRule="auto"/>
        <w:jc w:val="both"/>
        <w:rPr>
          <w:rFonts w:ascii="ITC Avant Garde" w:hAnsi="ITC Avant Garde"/>
        </w:rPr>
      </w:pPr>
      <w:r>
        <w:rPr>
          <w:rFonts w:ascii="ITC Avant Garde" w:hAnsi="ITC Avant Garde"/>
          <w:b/>
        </w:rPr>
        <w:t>OCTAVO</w:t>
      </w:r>
      <w:r w:rsidR="002A2029" w:rsidRPr="002A2029">
        <w:rPr>
          <w:rFonts w:ascii="ITC Avant Garde" w:hAnsi="ITC Avant Garde"/>
          <w:b/>
        </w:rPr>
        <w:t>.</w:t>
      </w:r>
      <w:r w:rsidR="002A2029">
        <w:rPr>
          <w:rFonts w:ascii="ITC Avant Garde" w:hAnsi="ITC Avant Garde"/>
        </w:rPr>
        <w:t xml:space="preserve"> </w:t>
      </w:r>
      <w:r w:rsidR="008D020B">
        <w:rPr>
          <w:rFonts w:ascii="ITC Avant Garde" w:hAnsi="ITC Avant Garde"/>
        </w:rPr>
        <w:t xml:space="preserve">El </w:t>
      </w:r>
      <w:r w:rsidR="001609DB">
        <w:rPr>
          <w:rFonts w:ascii="ITC Avant Garde" w:hAnsi="ITC Avant Garde"/>
        </w:rPr>
        <w:t>catorce</w:t>
      </w:r>
      <w:r w:rsidR="008D020B">
        <w:rPr>
          <w:rFonts w:ascii="ITC Avant Garde" w:hAnsi="ITC Avant Garde"/>
        </w:rPr>
        <w:t xml:space="preserve"> de </w:t>
      </w:r>
      <w:r w:rsidR="001609DB">
        <w:rPr>
          <w:rFonts w:ascii="ITC Avant Garde" w:hAnsi="ITC Avant Garde"/>
        </w:rPr>
        <w:t>diciembre</w:t>
      </w:r>
      <w:r w:rsidR="008D020B">
        <w:rPr>
          <w:rFonts w:ascii="ITC Avant Garde" w:hAnsi="ITC Avant Garde"/>
        </w:rPr>
        <w:t xml:space="preserve"> de dos mil quince, se notificó a </w:t>
      </w:r>
      <w:r w:rsidR="00083E86">
        <w:rPr>
          <w:rFonts w:ascii="ITC Avant Garde" w:hAnsi="ITC Avant Garde"/>
          <w:b/>
        </w:rPr>
        <w:t>EGS MÉXICO</w:t>
      </w:r>
      <w:r w:rsidR="008D020B">
        <w:rPr>
          <w:rFonts w:ascii="ITC Avant Garde" w:hAnsi="ITC Avant Garde"/>
        </w:rPr>
        <w:t xml:space="preserve"> el contenido del acuerdo de inicio de </w:t>
      </w:r>
      <w:r w:rsidR="001609DB" w:rsidRPr="001609DB">
        <w:rPr>
          <w:rFonts w:ascii="ITC Avant Garde" w:hAnsi="ITC Avant Garde"/>
        </w:rPr>
        <w:t xml:space="preserve">siete de diciembre </w:t>
      </w:r>
      <w:r w:rsidR="008D020B">
        <w:rPr>
          <w:rFonts w:ascii="ITC Avant Garde" w:hAnsi="ITC Avant Garde"/>
        </w:rPr>
        <w:t>de</w:t>
      </w:r>
      <w:r w:rsidR="008C6F54">
        <w:rPr>
          <w:rFonts w:ascii="ITC Avant Garde" w:hAnsi="ITC Avant Garde"/>
        </w:rPr>
        <w:t xml:space="preserve"> dos mil quince</w:t>
      </w:r>
      <w:r w:rsidR="008D020B">
        <w:rPr>
          <w:rFonts w:ascii="ITC Avant Garde" w:hAnsi="ITC Avant Garde"/>
        </w:rPr>
        <w:t xml:space="preserve">, concediéndole un plazo de quince días, para que en uso del beneficio de la garantía de audiencia consagrada en los artículos 14 de la Constitución Política de los Estados Unidos Mexicanos </w:t>
      </w:r>
      <w:r w:rsidR="005015A8" w:rsidRPr="005015A8">
        <w:rPr>
          <w:rFonts w:ascii="ITC Avant Garde" w:hAnsi="ITC Avant Garde"/>
        </w:rPr>
        <w:t>(</w:t>
      </w:r>
      <w:r>
        <w:rPr>
          <w:rFonts w:ascii="ITC Avant Garde" w:hAnsi="ITC Avant Garde"/>
        </w:rPr>
        <w:t xml:space="preserve">en lo sucesivo </w:t>
      </w:r>
      <w:r w:rsidR="005015A8" w:rsidRPr="005015A8">
        <w:rPr>
          <w:rFonts w:ascii="ITC Avant Garde" w:hAnsi="ITC Avant Garde"/>
          <w:b/>
        </w:rPr>
        <w:t>“CPEUM”</w:t>
      </w:r>
      <w:r w:rsidR="005015A8" w:rsidRPr="005015A8">
        <w:rPr>
          <w:rFonts w:ascii="ITC Avant Garde" w:hAnsi="ITC Avant Garde"/>
        </w:rPr>
        <w:t>)</w:t>
      </w:r>
      <w:r w:rsidR="005015A8">
        <w:rPr>
          <w:rFonts w:ascii="ITC Avant Garde" w:hAnsi="ITC Avant Garde"/>
        </w:rPr>
        <w:t xml:space="preserve"> </w:t>
      </w:r>
      <w:r w:rsidR="008D020B">
        <w:rPr>
          <w:rFonts w:ascii="ITC Avant Garde" w:hAnsi="ITC Avant Garde"/>
        </w:rPr>
        <w:t xml:space="preserve">y 72 de la </w:t>
      </w:r>
      <w:r w:rsidR="005015A8" w:rsidRPr="005015A8">
        <w:rPr>
          <w:rFonts w:ascii="ITC Avant Garde" w:hAnsi="ITC Avant Garde"/>
          <w:b/>
        </w:rPr>
        <w:t>LFPA</w:t>
      </w:r>
      <w:r w:rsidR="005015A8">
        <w:rPr>
          <w:rFonts w:ascii="ITC Avant Garde" w:hAnsi="ITC Avant Garde"/>
        </w:rPr>
        <w:t xml:space="preserve"> expusiera lo que a su derecho conviniera y, en su caso, aportara las pruebas con que contara.</w:t>
      </w:r>
    </w:p>
    <w:p w14:paraId="3835E96B" w14:textId="77777777" w:rsidR="005015A8" w:rsidRDefault="005015A8" w:rsidP="00A15149">
      <w:pPr>
        <w:pStyle w:val="Textoindependiente"/>
        <w:spacing w:after="0" w:line="360" w:lineRule="auto"/>
        <w:jc w:val="both"/>
        <w:rPr>
          <w:rFonts w:ascii="ITC Avant Garde" w:hAnsi="ITC Avant Garde"/>
        </w:rPr>
      </w:pPr>
      <w:r>
        <w:rPr>
          <w:rFonts w:ascii="ITC Avant Garde" w:hAnsi="ITC Avant Garde"/>
        </w:rPr>
        <w:t xml:space="preserve">El término concedido a </w:t>
      </w:r>
      <w:r w:rsidR="00083E86">
        <w:rPr>
          <w:rFonts w:ascii="ITC Avant Garde" w:hAnsi="ITC Avant Garde"/>
          <w:b/>
        </w:rPr>
        <w:t>“EGS MÉXICO”</w:t>
      </w:r>
      <w:r>
        <w:rPr>
          <w:rFonts w:ascii="ITC Avant Garde" w:hAnsi="ITC Avant Garde"/>
        </w:rPr>
        <w:t xml:space="preserve"> </w:t>
      </w:r>
      <w:r w:rsidR="002A2029">
        <w:rPr>
          <w:rFonts w:ascii="ITC Avant Garde" w:hAnsi="ITC Avant Garde"/>
        </w:rPr>
        <w:t xml:space="preserve">para presentar </w:t>
      </w:r>
      <w:r>
        <w:rPr>
          <w:rFonts w:ascii="ITC Avant Garde" w:hAnsi="ITC Avant Garde"/>
        </w:rPr>
        <w:t xml:space="preserve">sus </w:t>
      </w:r>
      <w:r w:rsidR="002A2029">
        <w:rPr>
          <w:rFonts w:ascii="ITC Avant Garde" w:hAnsi="ITC Avant Garde"/>
        </w:rPr>
        <w:t>manifestaciones y ofrecer pruebas</w:t>
      </w:r>
      <w:r>
        <w:rPr>
          <w:rFonts w:ascii="ITC Avant Garde" w:hAnsi="ITC Avant Garde"/>
        </w:rPr>
        <w:t xml:space="preserve">, transcurrió del </w:t>
      </w:r>
      <w:r w:rsidR="008C6F54">
        <w:rPr>
          <w:rFonts w:ascii="ITC Avant Garde" w:hAnsi="ITC Avant Garde"/>
        </w:rPr>
        <w:t>quince de diciembre</w:t>
      </w:r>
      <w:r>
        <w:rPr>
          <w:rFonts w:ascii="ITC Avant Garde" w:hAnsi="ITC Avant Garde"/>
        </w:rPr>
        <w:t xml:space="preserve"> de dos mil quince</w:t>
      </w:r>
      <w:r w:rsidR="008C6F54">
        <w:rPr>
          <w:rFonts w:ascii="ITC Avant Garde" w:hAnsi="ITC Avant Garde"/>
        </w:rPr>
        <w:t xml:space="preserve"> al veinte de enero de dos mil dieciséis</w:t>
      </w:r>
      <w:r w:rsidR="003133CF" w:rsidRPr="003133CF">
        <w:rPr>
          <w:rFonts w:ascii="ITC Avant Garde" w:eastAsia="Times New Roman" w:hAnsi="ITC Avant Garde"/>
          <w:bCs/>
          <w:lang w:eastAsia="es-MX"/>
        </w:rPr>
        <w:t xml:space="preserve"> </w:t>
      </w:r>
      <w:r w:rsidR="003133CF" w:rsidRPr="003133CF">
        <w:rPr>
          <w:rFonts w:ascii="ITC Avant Garde" w:hAnsi="ITC Avant Garde"/>
          <w:bCs/>
        </w:rPr>
        <w:t xml:space="preserve">sin considerar los días diecinueve, veinte, veintiuno, veintidós, veintitrés, veinticuatro, veinticinco, veintiséis, veintisiete, veintiocho, veintinueve, treinta y treinta y uno de diciembre de dos mil quince y uno, dos, tres, cuatro, cinco, nueve, diez, dieciséis y diecisiete de enero de dos mil dieciséis, por ser sábados y domingos y días inhábiles, </w:t>
      </w:r>
      <w:r w:rsidR="003133CF" w:rsidRPr="003133CF">
        <w:rPr>
          <w:rFonts w:ascii="ITC Avant Garde" w:hAnsi="ITC Avant Garde"/>
          <w:bCs/>
        </w:rPr>
        <w:lastRenderedPageBreak/>
        <w:t>en términos del artículo 28 de la Ley Federal de Procedimiento Administrativo y del “</w:t>
      </w:r>
      <w:r w:rsidR="003133CF" w:rsidRPr="003133CF">
        <w:rPr>
          <w:rFonts w:ascii="ITC Avant Garde" w:hAnsi="ITC Avant Garde"/>
          <w:bCs/>
          <w:i/>
        </w:rPr>
        <w:t>ACUERDO mediante el cual el Pleno del Instituto Federal de Telecomunicaciones aprueba su calendario anual de sesiones ordinarias y el calendario anual de labores para el año 2015 y principios de 2016”</w:t>
      </w:r>
      <w:r>
        <w:rPr>
          <w:rFonts w:ascii="ITC Avant Garde" w:hAnsi="ITC Avant Garde"/>
        </w:rPr>
        <w:t>.</w:t>
      </w:r>
    </w:p>
    <w:p w14:paraId="07488F48" w14:textId="77777777" w:rsidR="005015A8" w:rsidRDefault="005015A8" w:rsidP="00A15149">
      <w:pPr>
        <w:pStyle w:val="Textoindependiente"/>
        <w:spacing w:after="0" w:line="360" w:lineRule="auto"/>
        <w:jc w:val="both"/>
        <w:rPr>
          <w:rFonts w:ascii="ITC Avant Garde" w:hAnsi="ITC Avant Garde"/>
        </w:rPr>
      </w:pPr>
    </w:p>
    <w:p w14:paraId="05AD75BB" w14:textId="77777777" w:rsidR="005015A8" w:rsidRDefault="003133CF" w:rsidP="00A15149">
      <w:pPr>
        <w:pStyle w:val="Textoindependiente"/>
        <w:spacing w:after="0" w:line="360" w:lineRule="auto"/>
        <w:jc w:val="both"/>
        <w:rPr>
          <w:rFonts w:ascii="ITC Avant Garde" w:hAnsi="ITC Avant Garde"/>
        </w:rPr>
      </w:pPr>
      <w:r>
        <w:rPr>
          <w:rFonts w:ascii="ITC Avant Garde" w:hAnsi="ITC Avant Garde"/>
          <w:b/>
        </w:rPr>
        <w:t>NOVENO</w:t>
      </w:r>
      <w:r w:rsidR="005015A8" w:rsidRPr="005015A8">
        <w:rPr>
          <w:rFonts w:ascii="ITC Avant Garde" w:hAnsi="ITC Avant Garde"/>
          <w:b/>
        </w:rPr>
        <w:t xml:space="preserve">. </w:t>
      </w:r>
      <w:r w:rsidR="001F42CF" w:rsidRPr="001F42CF">
        <w:rPr>
          <w:rFonts w:ascii="ITC Avant Garde" w:hAnsi="ITC Avant Garde"/>
        </w:rPr>
        <w:t xml:space="preserve">No obstante lo anterior, </w:t>
      </w:r>
      <w:r>
        <w:rPr>
          <w:rFonts w:ascii="ITC Avant Garde" w:hAnsi="ITC Avant Garde"/>
          <w:b/>
        </w:rPr>
        <w:t>EGS MÉXICO</w:t>
      </w:r>
      <w:r w:rsidR="001F42CF">
        <w:rPr>
          <w:rFonts w:ascii="ITC Avant Garde" w:hAnsi="ITC Avant Garde"/>
          <w:b/>
        </w:rPr>
        <w:t xml:space="preserve"> </w:t>
      </w:r>
      <w:r w:rsidR="001F42CF" w:rsidRPr="001F42CF">
        <w:rPr>
          <w:rFonts w:ascii="ITC Avant Garde" w:hAnsi="ITC Avant Garde"/>
        </w:rPr>
        <w:t>no ejerció su derecho de defensa, por lo que</w:t>
      </w:r>
      <w:r w:rsidR="005015A8" w:rsidRPr="001F42CF">
        <w:rPr>
          <w:rFonts w:ascii="ITC Avant Garde" w:hAnsi="ITC Avant Garde"/>
        </w:rPr>
        <w:t xml:space="preserve"> </w:t>
      </w:r>
      <w:r w:rsidR="005015A8">
        <w:rPr>
          <w:rFonts w:ascii="ITC Avant Garde" w:hAnsi="ITC Avant Garde"/>
        </w:rPr>
        <w:t xml:space="preserve">mediante proveído de </w:t>
      </w:r>
      <w:r w:rsidR="008C6F54">
        <w:rPr>
          <w:rFonts w:ascii="ITC Avant Garde" w:hAnsi="ITC Avant Garde"/>
        </w:rPr>
        <w:t>veinticinco de enero</w:t>
      </w:r>
      <w:r w:rsidR="005015A8">
        <w:rPr>
          <w:rFonts w:ascii="ITC Avant Garde" w:hAnsi="ITC Avant Garde"/>
        </w:rPr>
        <w:t xml:space="preserve"> del año en curso, </w:t>
      </w:r>
      <w:r w:rsidR="005015A8" w:rsidRPr="00CD48BA">
        <w:rPr>
          <w:rFonts w:ascii="ITC Avant Garde" w:eastAsia="Times New Roman" w:hAnsi="ITC Avant Garde"/>
          <w:bCs/>
          <w:color w:val="000000"/>
          <w:lang w:eastAsia="es-MX"/>
        </w:rPr>
        <w:t xml:space="preserve">notificado a través de las listas que se publican en la página de internet de este Instituto </w:t>
      </w:r>
      <w:r w:rsidR="005270D1">
        <w:rPr>
          <w:rFonts w:ascii="ITC Avant Garde" w:eastAsia="Times New Roman" w:hAnsi="ITC Avant Garde"/>
          <w:bCs/>
          <w:color w:val="000000"/>
          <w:lang w:eastAsia="es-MX"/>
        </w:rPr>
        <w:t>el veintisiete de enero siguiente</w:t>
      </w:r>
      <w:r w:rsidR="005015A8">
        <w:rPr>
          <w:rFonts w:ascii="ITC Avant Garde" w:eastAsia="Times New Roman" w:hAnsi="ITC Avant Garde"/>
          <w:bCs/>
          <w:color w:val="000000"/>
          <w:lang w:eastAsia="es-MX"/>
        </w:rPr>
        <w:t xml:space="preserve">, </w:t>
      </w:r>
      <w:r w:rsidR="005015A8">
        <w:rPr>
          <w:rFonts w:ascii="ITC Avant Garde" w:hAnsi="ITC Avant Garde"/>
        </w:rPr>
        <w:t xml:space="preserve">se declaró </w:t>
      </w:r>
      <w:proofErr w:type="spellStart"/>
      <w:r w:rsidR="008C6F54">
        <w:rPr>
          <w:rFonts w:ascii="ITC Avant Garde" w:hAnsi="ITC Avant Garde"/>
        </w:rPr>
        <w:t>precluido</w:t>
      </w:r>
      <w:proofErr w:type="spellEnd"/>
      <w:r w:rsidR="005015A8">
        <w:rPr>
          <w:rFonts w:ascii="ITC Avant Garde" w:hAnsi="ITC Avant Garde"/>
        </w:rPr>
        <w:t xml:space="preserve"> el derecho de </w:t>
      </w:r>
      <w:r w:rsidR="00083E86">
        <w:rPr>
          <w:rFonts w:ascii="ITC Avant Garde" w:hAnsi="ITC Avant Garde"/>
          <w:b/>
        </w:rPr>
        <w:t>EGS MÉXICO</w:t>
      </w:r>
      <w:r w:rsidR="002A2029">
        <w:rPr>
          <w:rFonts w:ascii="ITC Avant Garde" w:hAnsi="ITC Avant Garde"/>
        </w:rPr>
        <w:t xml:space="preserve"> </w:t>
      </w:r>
      <w:r w:rsidR="005015A8">
        <w:rPr>
          <w:rFonts w:ascii="ITC Avant Garde" w:hAnsi="ITC Avant Garde"/>
        </w:rPr>
        <w:t>para m</w:t>
      </w:r>
      <w:r w:rsidR="00393AB4">
        <w:rPr>
          <w:rFonts w:ascii="ITC Avant Garde" w:hAnsi="ITC Avant Garde"/>
        </w:rPr>
        <w:t>a</w:t>
      </w:r>
      <w:r w:rsidR="005015A8">
        <w:rPr>
          <w:rFonts w:ascii="ITC Avant Garde" w:hAnsi="ITC Avant Garde"/>
        </w:rPr>
        <w:t>nifestar lo que a su derecho conviniera y ofrecer pruebas.</w:t>
      </w:r>
    </w:p>
    <w:p w14:paraId="6A8A3FBA" w14:textId="77777777" w:rsidR="005015A8" w:rsidRDefault="005015A8" w:rsidP="00A15149">
      <w:pPr>
        <w:pStyle w:val="Textoindependiente"/>
        <w:spacing w:after="0" w:line="360" w:lineRule="auto"/>
        <w:jc w:val="both"/>
        <w:rPr>
          <w:rFonts w:ascii="ITC Avant Garde" w:hAnsi="ITC Avant Garde"/>
        </w:rPr>
      </w:pPr>
    </w:p>
    <w:p w14:paraId="54BBB6A2" w14:textId="77777777" w:rsidR="00734B9D" w:rsidRDefault="00AB13C9" w:rsidP="00A15149">
      <w:pPr>
        <w:pStyle w:val="Textoindependiente"/>
        <w:spacing w:after="0" w:line="360" w:lineRule="auto"/>
        <w:jc w:val="both"/>
        <w:rPr>
          <w:rFonts w:ascii="ITC Avant Garde" w:hAnsi="ITC Avant Garde"/>
        </w:rPr>
      </w:pPr>
      <w:r>
        <w:rPr>
          <w:rFonts w:ascii="ITC Avant Garde" w:hAnsi="ITC Avant Garde"/>
        </w:rPr>
        <w:t xml:space="preserve">Asimismo </w:t>
      </w:r>
      <w:r w:rsidR="005015A8">
        <w:rPr>
          <w:rFonts w:ascii="ITC Avant Garde" w:hAnsi="ITC Avant Garde"/>
        </w:rPr>
        <w:t xml:space="preserve">por corresponder al estado procesal que guardaba el presente asunto, con fundamento en el artículo 56 de la </w:t>
      </w:r>
      <w:r w:rsidR="005015A8" w:rsidRPr="00215AAB">
        <w:rPr>
          <w:rFonts w:ascii="ITC Avant Garde" w:hAnsi="ITC Avant Garde"/>
          <w:b/>
        </w:rPr>
        <w:t>LFPA</w:t>
      </w:r>
      <w:r w:rsidR="005015A8">
        <w:rPr>
          <w:rFonts w:ascii="ITC Avant Garde" w:hAnsi="ITC Avant Garde"/>
        </w:rPr>
        <w:t xml:space="preserve">, </w:t>
      </w:r>
      <w:r>
        <w:rPr>
          <w:rFonts w:ascii="ITC Avant Garde" w:hAnsi="ITC Avant Garde"/>
        </w:rPr>
        <w:t xml:space="preserve">se </w:t>
      </w:r>
      <w:r w:rsidR="00557063">
        <w:rPr>
          <w:rFonts w:ascii="ITC Avant Garde" w:hAnsi="ITC Avant Garde"/>
        </w:rPr>
        <w:t xml:space="preserve">pusieron a su disposición </w:t>
      </w:r>
      <w:r w:rsidR="005015A8">
        <w:rPr>
          <w:rFonts w:ascii="ITC Avant Garde" w:hAnsi="ITC Avant Garde"/>
        </w:rPr>
        <w:t xml:space="preserve">los autos del presente expediente para </w:t>
      </w:r>
      <w:r w:rsidR="00557063">
        <w:rPr>
          <w:rFonts w:ascii="ITC Avant Garde" w:hAnsi="ITC Avant Garde"/>
        </w:rPr>
        <w:t xml:space="preserve">que dentro del término de diez días </w:t>
      </w:r>
      <w:r>
        <w:rPr>
          <w:rFonts w:ascii="ITC Avant Garde" w:hAnsi="ITC Avant Garde"/>
        </w:rPr>
        <w:t>formular</w:t>
      </w:r>
      <w:r w:rsidR="00557063">
        <w:rPr>
          <w:rFonts w:ascii="ITC Avant Garde" w:hAnsi="ITC Avant Garde"/>
        </w:rPr>
        <w:t xml:space="preserve">a </w:t>
      </w:r>
      <w:r w:rsidR="005015A8">
        <w:rPr>
          <w:rFonts w:ascii="ITC Avant Garde" w:hAnsi="ITC Avant Garde"/>
        </w:rPr>
        <w:t xml:space="preserve">los </w:t>
      </w:r>
      <w:r>
        <w:rPr>
          <w:rFonts w:ascii="ITC Avant Garde" w:hAnsi="ITC Avant Garde"/>
        </w:rPr>
        <w:t>alegatos</w:t>
      </w:r>
      <w:r w:rsidR="005015A8">
        <w:rPr>
          <w:rFonts w:ascii="ITC Avant Garde" w:hAnsi="ITC Avant Garde"/>
        </w:rPr>
        <w:t xml:space="preserve"> que a su derecho conviniera, en el entendido de que transcurrido dicho plazo, con alegatos</w:t>
      </w:r>
      <w:r w:rsidR="00393AB4">
        <w:rPr>
          <w:rFonts w:ascii="ITC Avant Garde" w:hAnsi="ITC Avant Garde"/>
        </w:rPr>
        <w:t xml:space="preserve"> </w:t>
      </w:r>
      <w:r w:rsidR="005015A8">
        <w:rPr>
          <w:rFonts w:ascii="ITC Avant Garde" w:hAnsi="ITC Avant Garde"/>
        </w:rPr>
        <w:t>o sin ellos se emitiría la resolución que conforme a derecho correspondiera</w:t>
      </w:r>
      <w:r>
        <w:rPr>
          <w:rFonts w:ascii="ITC Avant Garde" w:hAnsi="ITC Avant Garde"/>
        </w:rPr>
        <w:t>.</w:t>
      </w:r>
    </w:p>
    <w:p w14:paraId="405A4C8D" w14:textId="77777777" w:rsidR="00447ED0" w:rsidRDefault="00447ED0" w:rsidP="00A15149">
      <w:pPr>
        <w:pStyle w:val="Textoindependiente"/>
        <w:spacing w:after="0" w:line="360" w:lineRule="auto"/>
        <w:jc w:val="both"/>
        <w:rPr>
          <w:rFonts w:ascii="ITC Avant Garde" w:hAnsi="ITC Avant Garde"/>
        </w:rPr>
      </w:pPr>
    </w:p>
    <w:p w14:paraId="6337A60C" w14:textId="77777777" w:rsidR="00447ED0" w:rsidRDefault="00447ED0" w:rsidP="00A15149">
      <w:pPr>
        <w:pStyle w:val="Textoindependiente"/>
        <w:spacing w:after="0" w:line="360" w:lineRule="auto"/>
        <w:jc w:val="both"/>
        <w:rPr>
          <w:rFonts w:ascii="ITC Avant Garde" w:hAnsi="ITC Avant Garde"/>
        </w:rPr>
      </w:pPr>
      <w:r>
        <w:rPr>
          <w:rFonts w:ascii="ITC Avant Garde" w:hAnsi="ITC Avant Garde"/>
        </w:rPr>
        <w:t xml:space="preserve">El término concedido a </w:t>
      </w:r>
      <w:r w:rsidR="00083E86">
        <w:rPr>
          <w:rFonts w:ascii="ITC Avant Garde" w:hAnsi="ITC Avant Garde"/>
          <w:b/>
        </w:rPr>
        <w:t>EGS MÉXICO</w:t>
      </w:r>
      <w:r>
        <w:rPr>
          <w:rFonts w:ascii="ITC Avant Garde" w:hAnsi="ITC Avant Garde"/>
        </w:rPr>
        <w:t xml:space="preserve"> para presentar sus alegatos transcurrió </w:t>
      </w:r>
      <w:r>
        <w:rPr>
          <w:rFonts w:ascii="ITC Avant Garde" w:eastAsia="Times New Roman" w:hAnsi="ITC Avant Garde"/>
          <w:bCs/>
          <w:color w:val="000000"/>
          <w:lang w:eastAsia="es-MX"/>
        </w:rPr>
        <w:t xml:space="preserve">del </w:t>
      </w:r>
      <w:r w:rsidR="00215AAB">
        <w:rPr>
          <w:rFonts w:ascii="ITC Avant Garde" w:eastAsia="Times New Roman" w:hAnsi="ITC Avant Garde"/>
          <w:bCs/>
          <w:color w:val="000000"/>
          <w:lang w:eastAsia="es-MX"/>
        </w:rPr>
        <w:t>veinti</w:t>
      </w:r>
      <w:r w:rsidR="005270D1">
        <w:rPr>
          <w:rFonts w:ascii="ITC Avant Garde" w:eastAsia="Times New Roman" w:hAnsi="ITC Avant Garde"/>
          <w:bCs/>
          <w:color w:val="000000"/>
          <w:lang w:eastAsia="es-MX"/>
        </w:rPr>
        <w:t>ocho</w:t>
      </w:r>
      <w:r w:rsidR="00215AAB">
        <w:rPr>
          <w:rFonts w:ascii="ITC Avant Garde" w:eastAsia="Times New Roman" w:hAnsi="ITC Avant Garde"/>
          <w:bCs/>
          <w:color w:val="000000"/>
          <w:lang w:eastAsia="es-MX"/>
        </w:rPr>
        <w:t xml:space="preserve"> de enero al </w:t>
      </w:r>
      <w:r w:rsidR="0061712A">
        <w:rPr>
          <w:rFonts w:ascii="ITC Avant Garde" w:eastAsia="Times New Roman" w:hAnsi="ITC Avant Garde"/>
          <w:bCs/>
          <w:color w:val="000000"/>
          <w:lang w:eastAsia="es-MX"/>
        </w:rPr>
        <w:t>once</w:t>
      </w:r>
      <w:r w:rsidR="00215AAB">
        <w:rPr>
          <w:rFonts w:ascii="ITC Avant Garde" w:eastAsia="Times New Roman" w:hAnsi="ITC Avant Garde"/>
          <w:bCs/>
          <w:color w:val="000000"/>
          <w:lang w:eastAsia="es-MX"/>
        </w:rPr>
        <w:t xml:space="preserve"> de febrero</w:t>
      </w:r>
      <w:r>
        <w:rPr>
          <w:rFonts w:ascii="ITC Avant Garde" w:eastAsia="Times New Roman" w:hAnsi="ITC Avant Garde"/>
          <w:bCs/>
          <w:color w:val="000000"/>
          <w:lang w:eastAsia="es-MX"/>
        </w:rPr>
        <w:t xml:space="preserve"> del presente año, </w:t>
      </w:r>
      <w:r w:rsidR="00393AB4">
        <w:rPr>
          <w:rFonts w:ascii="ITC Avant Garde" w:eastAsia="Times New Roman" w:hAnsi="ITC Avant Garde"/>
          <w:bCs/>
          <w:color w:val="000000"/>
          <w:lang w:eastAsia="es-MX"/>
        </w:rPr>
        <w:t xml:space="preserve">en razón de que dicho acuerdo fue </w:t>
      </w:r>
      <w:r w:rsidR="00393AB4" w:rsidRPr="00CD48BA">
        <w:rPr>
          <w:rFonts w:ascii="ITC Avant Garde" w:eastAsia="Times New Roman" w:hAnsi="ITC Avant Garde"/>
          <w:bCs/>
          <w:color w:val="000000"/>
          <w:lang w:eastAsia="es-MX"/>
        </w:rPr>
        <w:t>notificado a través de las listas que se publican en la página</w:t>
      </w:r>
      <w:r w:rsidR="00393AB4">
        <w:rPr>
          <w:rFonts w:ascii="ITC Avant Garde" w:eastAsia="Times New Roman" w:hAnsi="ITC Avant Garde"/>
          <w:bCs/>
          <w:color w:val="000000"/>
          <w:lang w:eastAsia="es-MX"/>
        </w:rPr>
        <w:t xml:space="preserve"> de internet de este Instituto </w:t>
      </w:r>
      <w:r w:rsidR="00393AB4" w:rsidRPr="00CD48BA">
        <w:rPr>
          <w:rFonts w:ascii="ITC Avant Garde" w:eastAsia="Times New Roman" w:hAnsi="ITC Avant Garde"/>
          <w:bCs/>
          <w:color w:val="000000"/>
          <w:lang w:eastAsia="es-MX"/>
        </w:rPr>
        <w:t xml:space="preserve">el </w:t>
      </w:r>
      <w:r w:rsidR="00215AAB">
        <w:rPr>
          <w:rFonts w:ascii="ITC Avant Garde" w:eastAsia="Times New Roman" w:hAnsi="ITC Avant Garde"/>
          <w:bCs/>
          <w:color w:val="000000"/>
          <w:lang w:eastAsia="es-MX"/>
        </w:rPr>
        <w:t>veinti</w:t>
      </w:r>
      <w:r w:rsidR="0061712A">
        <w:rPr>
          <w:rFonts w:ascii="ITC Avant Garde" w:eastAsia="Times New Roman" w:hAnsi="ITC Avant Garde"/>
          <w:bCs/>
          <w:color w:val="000000"/>
          <w:lang w:eastAsia="es-MX"/>
        </w:rPr>
        <w:t>siete</w:t>
      </w:r>
      <w:r w:rsidR="00215AAB">
        <w:rPr>
          <w:rFonts w:ascii="ITC Avant Garde" w:eastAsia="Times New Roman" w:hAnsi="ITC Avant Garde"/>
          <w:bCs/>
          <w:color w:val="000000"/>
          <w:lang w:eastAsia="es-MX"/>
        </w:rPr>
        <w:t xml:space="preserve"> de enero de dos mil </w:t>
      </w:r>
      <w:r w:rsidR="00CE0A22">
        <w:rPr>
          <w:rFonts w:ascii="ITC Avant Garde" w:eastAsia="Times New Roman" w:hAnsi="ITC Avant Garde"/>
          <w:bCs/>
          <w:color w:val="000000"/>
          <w:lang w:eastAsia="es-MX"/>
        </w:rPr>
        <w:t>dieciséis</w:t>
      </w:r>
      <w:r w:rsidR="00393AB4">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sin contar los días </w:t>
      </w:r>
      <w:r w:rsidR="00215AAB">
        <w:rPr>
          <w:rFonts w:ascii="ITC Avant Garde" w:eastAsia="Times New Roman" w:hAnsi="ITC Avant Garde"/>
          <w:bCs/>
          <w:color w:val="000000"/>
          <w:lang w:eastAsia="es-MX"/>
        </w:rPr>
        <w:t xml:space="preserve">treinta y treinta y uno de enero, uno, seis y siete de febrero </w:t>
      </w:r>
      <w:r w:rsidR="00CB4C0F">
        <w:rPr>
          <w:rFonts w:ascii="ITC Avant Garde" w:eastAsia="Times New Roman" w:hAnsi="ITC Avant Garde"/>
          <w:bCs/>
          <w:color w:val="000000"/>
          <w:lang w:eastAsia="es-MX"/>
        </w:rPr>
        <w:t xml:space="preserve">de dos mil </w:t>
      </w:r>
      <w:r w:rsidR="00CE0A22">
        <w:rPr>
          <w:rFonts w:ascii="ITC Avant Garde" w:eastAsia="Times New Roman" w:hAnsi="ITC Avant Garde"/>
          <w:bCs/>
          <w:color w:val="000000"/>
          <w:lang w:eastAsia="es-MX"/>
        </w:rPr>
        <w:t xml:space="preserve">dieciséis, </w:t>
      </w:r>
      <w:r w:rsidR="00CB4C0F">
        <w:rPr>
          <w:rFonts w:ascii="ITC Avant Garde" w:eastAsia="Times New Roman" w:hAnsi="ITC Avant Garde"/>
          <w:bCs/>
          <w:color w:val="000000"/>
          <w:lang w:eastAsia="es-MX"/>
        </w:rPr>
        <w:t>por ser sábados y domingos</w:t>
      </w:r>
      <w:r w:rsidR="00CE0A22">
        <w:rPr>
          <w:rFonts w:ascii="ITC Avant Garde" w:eastAsia="Times New Roman" w:hAnsi="ITC Avant Garde"/>
          <w:bCs/>
          <w:color w:val="000000"/>
          <w:lang w:eastAsia="es-MX"/>
        </w:rPr>
        <w:t xml:space="preserve"> y día inhábil</w:t>
      </w:r>
      <w:r w:rsidR="00CB4C0F">
        <w:rPr>
          <w:rFonts w:ascii="ITC Avant Garde" w:eastAsia="Times New Roman" w:hAnsi="ITC Avant Garde"/>
          <w:bCs/>
          <w:color w:val="000000"/>
          <w:lang w:eastAsia="es-MX"/>
        </w:rPr>
        <w:t xml:space="preserve"> respectivamente, en términos del artículo 28 de la </w:t>
      </w:r>
      <w:r w:rsidR="00CB4C0F" w:rsidRPr="003133CF">
        <w:rPr>
          <w:rFonts w:ascii="ITC Avant Garde" w:eastAsia="Times New Roman" w:hAnsi="ITC Avant Garde"/>
          <w:b/>
          <w:bCs/>
          <w:color w:val="000000"/>
          <w:lang w:eastAsia="es-MX"/>
        </w:rPr>
        <w:t>LFPA</w:t>
      </w:r>
      <w:r w:rsidR="003133CF">
        <w:rPr>
          <w:rFonts w:ascii="ITC Avant Garde" w:eastAsia="Times New Roman" w:hAnsi="ITC Avant Garde"/>
          <w:bCs/>
          <w:color w:val="000000"/>
          <w:lang w:eastAsia="es-MX"/>
        </w:rPr>
        <w:t xml:space="preserve">, y el primero de febrero por ser día inhábil en términos </w:t>
      </w:r>
      <w:r w:rsidR="003133CF" w:rsidRPr="003133CF">
        <w:rPr>
          <w:rFonts w:ascii="ITC Avant Garde" w:hAnsi="ITC Avant Garde"/>
          <w:bCs/>
        </w:rPr>
        <w:t>del “</w:t>
      </w:r>
      <w:r w:rsidR="003133CF" w:rsidRPr="003133CF">
        <w:rPr>
          <w:rFonts w:ascii="ITC Avant Garde" w:hAnsi="ITC Avant Garde"/>
          <w:bCs/>
          <w:i/>
        </w:rPr>
        <w:t>ACUERDO mediante el cual el Pleno del Instituto Federal de Telecomunicaciones aprueba su calendario anual de sesiones ordinarias y el calendario anual de labores para el año 2015 y principios de 2016”</w:t>
      </w:r>
      <w:r w:rsidR="003133CF">
        <w:rPr>
          <w:rFonts w:ascii="ITC Avant Garde" w:hAnsi="ITC Avant Garde"/>
        </w:rPr>
        <w:t>.</w:t>
      </w:r>
    </w:p>
    <w:p w14:paraId="72F3B291" w14:textId="77777777" w:rsidR="00BE0617" w:rsidRDefault="00557063" w:rsidP="00294B87">
      <w:pPr>
        <w:pStyle w:val="Textoindependiente"/>
        <w:spacing w:before="240" w:line="360" w:lineRule="auto"/>
        <w:jc w:val="both"/>
        <w:rPr>
          <w:rFonts w:ascii="ITC Avant Garde" w:eastAsia="Times New Roman" w:hAnsi="ITC Avant Garde"/>
          <w:bCs/>
          <w:color w:val="000000"/>
          <w:lang w:eastAsia="es-MX"/>
        </w:rPr>
      </w:pPr>
      <w:r w:rsidRPr="00557063">
        <w:rPr>
          <w:rFonts w:ascii="ITC Avant Garde" w:eastAsia="Times New Roman" w:hAnsi="ITC Avant Garde"/>
          <w:b/>
          <w:bCs/>
          <w:color w:val="000000"/>
          <w:lang w:eastAsia="es-MX"/>
        </w:rPr>
        <w:t>DÉCIMO</w:t>
      </w:r>
      <w:r w:rsidR="00AB13C9">
        <w:rPr>
          <w:rFonts w:ascii="ITC Avant Garde" w:eastAsia="Times New Roman" w:hAnsi="ITC Avant Garde"/>
          <w:bCs/>
          <w:color w:val="000000"/>
          <w:lang w:eastAsia="es-MX"/>
        </w:rPr>
        <w:t xml:space="preserve">. </w:t>
      </w:r>
      <w:r w:rsidR="00393AB4">
        <w:rPr>
          <w:rFonts w:ascii="ITC Avant Garde" w:eastAsia="Times New Roman" w:hAnsi="ITC Avant Garde"/>
          <w:bCs/>
          <w:color w:val="000000"/>
          <w:lang w:eastAsia="es-MX"/>
        </w:rPr>
        <w:t xml:space="preserve">Habiendo transcurrido el </w:t>
      </w:r>
      <w:r>
        <w:rPr>
          <w:rFonts w:ascii="ITC Avant Garde" w:eastAsia="Times New Roman" w:hAnsi="ITC Avant Garde"/>
          <w:bCs/>
          <w:color w:val="000000"/>
          <w:lang w:eastAsia="es-MX"/>
        </w:rPr>
        <w:t xml:space="preserve">término conferido </w:t>
      </w:r>
      <w:r w:rsidR="00393AB4">
        <w:rPr>
          <w:rFonts w:ascii="ITC Avant Garde" w:eastAsia="Times New Roman" w:hAnsi="ITC Avant Garde"/>
          <w:bCs/>
          <w:color w:val="000000"/>
          <w:lang w:eastAsia="es-MX"/>
        </w:rPr>
        <w:t xml:space="preserve">para </w:t>
      </w:r>
      <w:r w:rsidR="001F42CF">
        <w:rPr>
          <w:rFonts w:ascii="ITC Avant Garde" w:eastAsia="Times New Roman" w:hAnsi="ITC Avant Garde"/>
          <w:bCs/>
          <w:color w:val="000000"/>
          <w:lang w:eastAsia="es-MX"/>
        </w:rPr>
        <w:t>formular alegatos</w:t>
      </w:r>
      <w:r w:rsidR="00393AB4">
        <w:rPr>
          <w:rFonts w:ascii="ITC Avant Garde" w:eastAsia="Times New Roman" w:hAnsi="ITC Avant Garde"/>
          <w:bCs/>
          <w:color w:val="000000"/>
          <w:lang w:eastAsia="es-MX"/>
        </w:rPr>
        <w:t xml:space="preserve">, sin que se haya presentado documento alguno </w:t>
      </w:r>
      <w:r w:rsidR="001F42CF">
        <w:rPr>
          <w:rFonts w:ascii="ITC Avant Garde" w:eastAsia="Times New Roman" w:hAnsi="ITC Avant Garde"/>
          <w:bCs/>
          <w:color w:val="000000"/>
          <w:lang w:eastAsia="es-MX"/>
        </w:rPr>
        <w:t>por</w:t>
      </w:r>
      <w:r w:rsidR="00BE0617">
        <w:rPr>
          <w:rFonts w:ascii="ITC Avant Garde" w:eastAsia="Times New Roman" w:hAnsi="ITC Avant Garde"/>
          <w:bCs/>
          <w:color w:val="000000"/>
          <w:lang w:eastAsia="es-MX"/>
        </w:rPr>
        <w:t xml:space="preserve"> parte de </w:t>
      </w:r>
      <w:r w:rsidR="00083E86">
        <w:rPr>
          <w:rFonts w:ascii="ITC Avant Garde" w:eastAsia="Times New Roman" w:hAnsi="ITC Avant Garde"/>
          <w:b/>
          <w:bCs/>
          <w:color w:val="000000"/>
          <w:lang w:eastAsia="es-MX"/>
        </w:rPr>
        <w:t>EGS MÉXICO</w:t>
      </w:r>
      <w:r w:rsidR="00393AB4">
        <w:rPr>
          <w:rFonts w:ascii="ITC Avant Garde" w:eastAsia="Times New Roman" w:hAnsi="ITC Avant Garde"/>
          <w:bCs/>
          <w:color w:val="000000"/>
          <w:lang w:eastAsia="es-MX"/>
        </w:rPr>
        <w:t xml:space="preserve">, </w:t>
      </w:r>
      <w:r w:rsidR="00BE0617">
        <w:rPr>
          <w:rFonts w:ascii="ITC Avant Garde" w:eastAsia="Times New Roman" w:hAnsi="ITC Avant Garde"/>
          <w:bCs/>
          <w:color w:val="000000"/>
          <w:lang w:eastAsia="es-MX"/>
        </w:rPr>
        <w:t xml:space="preserve">se puso el </w:t>
      </w:r>
      <w:r w:rsidR="003133CF">
        <w:rPr>
          <w:rFonts w:ascii="ITC Avant Garde" w:eastAsia="Times New Roman" w:hAnsi="ITC Avant Garde"/>
          <w:bCs/>
          <w:color w:val="000000"/>
          <w:lang w:eastAsia="es-MX"/>
        </w:rPr>
        <w:t xml:space="preserve">presente </w:t>
      </w:r>
      <w:r w:rsidR="00BE0617">
        <w:rPr>
          <w:rFonts w:ascii="ITC Avant Garde" w:eastAsia="Times New Roman" w:hAnsi="ITC Avant Garde"/>
          <w:bCs/>
          <w:color w:val="000000"/>
          <w:lang w:eastAsia="es-MX"/>
        </w:rPr>
        <w:lastRenderedPageBreak/>
        <w:t xml:space="preserve">expediente en estado de resolución y por lo tanto fue remitido a este órgano colegiado </w:t>
      </w:r>
      <w:r>
        <w:rPr>
          <w:rFonts w:ascii="ITC Avant Garde" w:eastAsia="Times New Roman" w:hAnsi="ITC Avant Garde"/>
          <w:bCs/>
          <w:color w:val="000000"/>
          <w:lang w:eastAsia="es-MX"/>
        </w:rPr>
        <w:t xml:space="preserve">para </w:t>
      </w:r>
      <w:r w:rsidR="00BE0617">
        <w:rPr>
          <w:rFonts w:ascii="ITC Avant Garde" w:eastAsia="Times New Roman" w:hAnsi="ITC Avant Garde"/>
          <w:bCs/>
          <w:color w:val="000000"/>
          <w:lang w:eastAsia="es-MX"/>
        </w:rPr>
        <w:t>la emisión de la Resolución que conforme a derecho resulte procedente.</w:t>
      </w:r>
    </w:p>
    <w:p w14:paraId="5786D41B" w14:textId="6E07E6C0" w:rsidR="004F3596" w:rsidRPr="008C3B07" w:rsidRDefault="004F3596" w:rsidP="008C3B07">
      <w:pPr>
        <w:pStyle w:val="Ttulo2"/>
        <w:spacing w:before="240" w:after="240"/>
        <w:jc w:val="center"/>
        <w:rPr>
          <w:rFonts w:ascii="ITC Avant Garde" w:eastAsia="Times New Roman" w:hAnsi="ITC Avant Garde"/>
          <w:b/>
          <w:bCs/>
          <w:color w:val="000000"/>
          <w:sz w:val="22"/>
          <w:szCs w:val="22"/>
          <w:lang w:eastAsia="es-MX"/>
        </w:rPr>
      </w:pPr>
      <w:r w:rsidRPr="008C3B07">
        <w:rPr>
          <w:rFonts w:ascii="ITC Avant Garde" w:eastAsia="Times New Roman" w:hAnsi="ITC Avant Garde"/>
          <w:b/>
          <w:bCs/>
          <w:color w:val="000000"/>
          <w:sz w:val="22"/>
          <w:szCs w:val="22"/>
          <w:lang w:eastAsia="es-MX"/>
        </w:rPr>
        <w:t>CONSIDERANDO</w:t>
      </w:r>
    </w:p>
    <w:p w14:paraId="3899CD0E" w14:textId="77777777" w:rsidR="004F3596" w:rsidRDefault="004F3596" w:rsidP="008C3B07">
      <w:pPr>
        <w:pStyle w:val="Textoindependiente"/>
        <w:spacing w:after="240" w:line="360" w:lineRule="auto"/>
        <w:jc w:val="both"/>
        <w:rPr>
          <w:rFonts w:ascii="ITC Avant Garde" w:eastAsia="Times New Roman" w:hAnsi="ITC Avant Garde"/>
          <w:bCs/>
          <w:color w:val="000000"/>
          <w:lang w:eastAsia="es-MX"/>
        </w:rPr>
      </w:pPr>
      <w:r>
        <w:rPr>
          <w:rFonts w:ascii="ITC Avant Garde" w:eastAsia="Times New Roman" w:hAnsi="ITC Avant Garde"/>
          <w:b/>
          <w:bCs/>
          <w:color w:val="000000"/>
          <w:lang w:eastAsia="es-MX"/>
        </w:rPr>
        <w:t xml:space="preserve">PRIMERO. </w:t>
      </w:r>
      <w:r>
        <w:rPr>
          <w:rFonts w:ascii="ITC Avant Garde" w:eastAsia="Times New Roman" w:hAnsi="ITC Avant Garde"/>
          <w:b/>
          <w:bCs/>
          <w:smallCaps/>
          <w:color w:val="000000"/>
          <w:lang w:eastAsia="es-MX"/>
        </w:rPr>
        <w:t>Competencia</w:t>
      </w:r>
      <w:r>
        <w:rPr>
          <w:rFonts w:ascii="ITC Avant Garde" w:eastAsia="Times New Roman" w:hAnsi="ITC Avant Garde"/>
          <w:b/>
          <w:bCs/>
          <w:color w:val="000000"/>
          <w:lang w:eastAsia="es-MX"/>
        </w:rPr>
        <w:t>.</w:t>
      </w:r>
      <w:r>
        <w:rPr>
          <w:rFonts w:ascii="ITC Avant Garde" w:eastAsia="Times New Roman" w:hAnsi="ITC Avant Garde"/>
          <w:bCs/>
          <w:color w:val="000000"/>
          <w:lang w:eastAsia="es-MX"/>
        </w:rPr>
        <w:t xml:space="preserve"> </w:t>
      </w:r>
    </w:p>
    <w:p w14:paraId="1471F9A1" w14:textId="77777777" w:rsidR="004F3596" w:rsidRDefault="00A923BD" w:rsidP="00A15149">
      <w:pPr>
        <w:pStyle w:val="Textoindependiente"/>
        <w:spacing w:after="0" w:line="360" w:lineRule="auto"/>
        <w:jc w:val="both"/>
        <w:rPr>
          <w:rFonts w:ascii="ITC Avant Garde" w:eastAsia="Times New Roman" w:hAnsi="ITC Avant Garde"/>
          <w:bCs/>
          <w:color w:val="000000"/>
          <w:lang w:eastAsia="es-MX"/>
        </w:rPr>
      </w:pPr>
      <w:r w:rsidRPr="00D851B0">
        <w:rPr>
          <w:rFonts w:ascii="ITC Avant Garde" w:eastAsia="Times New Roman" w:hAnsi="ITC Avant Garde"/>
          <w:bCs/>
          <w:color w:val="000000"/>
          <w:lang w:eastAsia="es-MX"/>
        </w:rPr>
        <w:t xml:space="preserve">El Pleno del </w:t>
      </w:r>
      <w:r w:rsidRPr="00CE0A22">
        <w:rPr>
          <w:rFonts w:ascii="ITC Avant Garde" w:eastAsia="Times New Roman" w:hAnsi="ITC Avant Garde"/>
          <w:b/>
          <w:bCs/>
          <w:color w:val="000000"/>
          <w:lang w:eastAsia="es-MX"/>
        </w:rPr>
        <w:t>Instituto</w:t>
      </w:r>
      <w:r>
        <w:rPr>
          <w:rFonts w:ascii="ITC Avant Garde" w:eastAsia="Times New Roman" w:hAnsi="ITC Avant Garde"/>
          <w:bCs/>
          <w:color w:val="000000"/>
          <w:lang w:eastAsia="es-MX"/>
        </w:rPr>
        <w:t xml:space="preserve"> </w:t>
      </w:r>
      <w:r w:rsidRPr="00D851B0">
        <w:rPr>
          <w:rFonts w:ascii="ITC Avant Garde" w:eastAsia="Times New Roman" w:hAnsi="ITC Avant Garde"/>
          <w:bCs/>
          <w:color w:val="000000"/>
          <w:lang w:eastAsia="es-MX"/>
        </w:rPr>
        <w:t xml:space="preserve">es competente para conocer y resolver el presente procedimiento administrativo de </w:t>
      </w:r>
      <w:r w:rsidR="006F54AA">
        <w:rPr>
          <w:rFonts w:ascii="ITC Avant Garde" w:eastAsia="Times New Roman" w:hAnsi="ITC Avant Garde"/>
          <w:bCs/>
          <w:color w:val="000000"/>
          <w:lang w:eastAsia="es-MX"/>
        </w:rPr>
        <w:t>declaratoria de</w:t>
      </w:r>
      <w:r w:rsidRPr="00D851B0">
        <w:rPr>
          <w:rFonts w:ascii="ITC Avant Garde" w:eastAsia="Times New Roman" w:hAnsi="ITC Avant Garde"/>
          <w:bCs/>
          <w:color w:val="000000"/>
          <w:lang w:eastAsia="es-MX"/>
        </w:rPr>
        <w:t xml:space="preserve"> pérdida de bienes, instalaciones y equipos en beneficio de la Nación, con fundamento en los artículos 14,</w:t>
      </w:r>
      <w:r>
        <w:rPr>
          <w:rFonts w:ascii="ITC Avant Garde" w:eastAsia="Times New Roman" w:hAnsi="ITC Avant Garde"/>
          <w:bCs/>
          <w:color w:val="000000"/>
          <w:lang w:eastAsia="es-MX"/>
        </w:rPr>
        <w:t xml:space="preserve"> </w:t>
      </w:r>
      <w:r w:rsidRPr="00D851B0">
        <w:rPr>
          <w:rFonts w:ascii="ITC Avant Garde" w:eastAsia="Times New Roman" w:hAnsi="ITC Avant Garde"/>
          <w:bCs/>
          <w:color w:val="000000"/>
          <w:lang w:eastAsia="es-MX"/>
        </w:rPr>
        <w:t>16</w:t>
      </w:r>
      <w:r>
        <w:rPr>
          <w:rFonts w:ascii="ITC Avant Garde" w:eastAsia="Times New Roman" w:hAnsi="ITC Avant Garde"/>
          <w:bCs/>
          <w:color w:val="000000"/>
          <w:lang w:eastAsia="es-MX"/>
        </w:rPr>
        <w:t xml:space="preserve"> y</w:t>
      </w:r>
      <w:r w:rsidRPr="00D851B0">
        <w:rPr>
          <w:rFonts w:ascii="ITC Avant Garde" w:eastAsia="Times New Roman" w:hAnsi="ITC Avant Garde"/>
          <w:bCs/>
          <w:color w:val="000000"/>
          <w:lang w:eastAsia="es-MX"/>
        </w:rPr>
        <w:t xml:space="preserve"> 28</w:t>
      </w:r>
      <w:r>
        <w:rPr>
          <w:rFonts w:ascii="ITC Avant Garde" w:eastAsia="Times New Roman" w:hAnsi="ITC Avant Garde"/>
          <w:bCs/>
          <w:color w:val="000000"/>
          <w:lang w:eastAsia="es-MX"/>
        </w:rPr>
        <w:t>,</w:t>
      </w:r>
      <w:r w:rsidRPr="00D851B0">
        <w:rPr>
          <w:rFonts w:ascii="ITC Avant Garde" w:eastAsia="Times New Roman" w:hAnsi="ITC Avant Garde"/>
          <w:bCs/>
          <w:color w:val="000000"/>
          <w:lang w:eastAsia="es-MX"/>
        </w:rPr>
        <w:t xml:space="preserve"> párrafos, décimo quinto, décimo sexto y vigésimo, fracci</w:t>
      </w:r>
      <w:r w:rsidR="007D4C61">
        <w:rPr>
          <w:rFonts w:ascii="ITC Avant Garde" w:eastAsia="Times New Roman" w:hAnsi="ITC Avant Garde"/>
          <w:bCs/>
          <w:color w:val="000000"/>
          <w:lang w:eastAsia="es-MX"/>
        </w:rPr>
        <w:t>ón</w:t>
      </w:r>
      <w:r w:rsidRPr="00D851B0">
        <w:rPr>
          <w:rFonts w:ascii="ITC Avant Garde" w:eastAsia="Times New Roman" w:hAnsi="ITC Avant Garde"/>
          <w:bCs/>
          <w:color w:val="000000"/>
          <w:lang w:eastAsia="es-MX"/>
        </w:rPr>
        <w:t xml:space="preserve"> I</w:t>
      </w:r>
      <w:r>
        <w:rPr>
          <w:rFonts w:ascii="ITC Avant Garde" w:eastAsia="Times New Roman" w:hAnsi="ITC Avant Garde"/>
          <w:bCs/>
          <w:color w:val="000000"/>
          <w:lang w:eastAsia="es-MX"/>
        </w:rPr>
        <w:t xml:space="preserve"> </w:t>
      </w:r>
      <w:r w:rsidRPr="00D851B0">
        <w:rPr>
          <w:rFonts w:ascii="ITC Avant Garde" w:eastAsia="Times New Roman" w:hAnsi="ITC Avant Garde"/>
          <w:bCs/>
          <w:color w:val="000000"/>
          <w:lang w:eastAsia="es-MX"/>
        </w:rPr>
        <w:t xml:space="preserve">de la </w:t>
      </w:r>
      <w:r>
        <w:rPr>
          <w:rFonts w:ascii="ITC Avant Garde" w:eastAsia="Times New Roman" w:hAnsi="ITC Avant Garde"/>
          <w:b/>
          <w:bCs/>
          <w:color w:val="000000"/>
          <w:lang w:eastAsia="es-MX"/>
        </w:rPr>
        <w:t>CPEUM</w:t>
      </w:r>
      <w:r w:rsidRPr="00A923BD">
        <w:rPr>
          <w:rFonts w:ascii="ITC Avant Garde" w:eastAsia="Times New Roman" w:hAnsi="ITC Avant Garde"/>
          <w:bCs/>
          <w:color w:val="000000"/>
          <w:lang w:eastAsia="es-MX"/>
        </w:rPr>
        <w:t>;</w:t>
      </w:r>
      <w:r w:rsidRPr="00D851B0">
        <w:rPr>
          <w:rFonts w:ascii="ITC Avant Garde" w:eastAsia="Times New Roman" w:hAnsi="ITC Avant Garde"/>
          <w:b/>
          <w:bCs/>
          <w:color w:val="000000"/>
          <w:lang w:eastAsia="es-MX"/>
        </w:rPr>
        <w:t xml:space="preserve"> </w:t>
      </w:r>
      <w:r w:rsidRPr="00D851B0">
        <w:rPr>
          <w:rFonts w:ascii="ITC Avant Garde" w:eastAsia="Times New Roman" w:hAnsi="ITC Avant Garde"/>
          <w:bCs/>
          <w:color w:val="000000"/>
          <w:lang w:eastAsia="es-MX"/>
        </w:rPr>
        <w:t>1, 2, 6, fracciones II, IV y VII, 7, 15 fracción XXX, 17, penúltimo y último párrafos</w:t>
      </w:r>
      <w:r>
        <w:rPr>
          <w:rFonts w:ascii="ITC Avant Garde" w:eastAsia="Times New Roman" w:hAnsi="ITC Avant Garde"/>
          <w:bCs/>
          <w:color w:val="000000"/>
          <w:lang w:eastAsia="es-MX"/>
        </w:rPr>
        <w:t xml:space="preserve">, </w:t>
      </w:r>
      <w:r w:rsidRPr="00D851B0">
        <w:rPr>
          <w:rFonts w:ascii="ITC Avant Garde" w:eastAsia="Times New Roman" w:hAnsi="ITC Avant Garde"/>
          <w:bCs/>
          <w:color w:val="000000"/>
          <w:lang w:eastAsia="es-MX"/>
        </w:rPr>
        <w:t>297</w:t>
      </w:r>
      <w:r>
        <w:rPr>
          <w:rFonts w:ascii="ITC Avant Garde" w:eastAsia="Times New Roman" w:hAnsi="ITC Avant Garde"/>
          <w:bCs/>
          <w:color w:val="000000"/>
          <w:lang w:eastAsia="es-MX"/>
        </w:rPr>
        <w:t>,</w:t>
      </w:r>
      <w:r w:rsidRPr="00CF2310">
        <w:rPr>
          <w:rFonts w:ascii="ITC Avant Garde" w:eastAsia="Times New Roman" w:hAnsi="ITC Avant Garde"/>
          <w:bCs/>
          <w:color w:val="000000"/>
          <w:lang w:eastAsia="es-MX"/>
        </w:rPr>
        <w:t xml:space="preserve"> </w:t>
      </w:r>
      <w:r w:rsidR="006F54AA">
        <w:rPr>
          <w:rFonts w:ascii="ITC Avant Garde" w:eastAsia="Times New Roman" w:hAnsi="ITC Avant Garde"/>
          <w:bCs/>
          <w:color w:val="000000"/>
          <w:lang w:eastAsia="es-MX"/>
        </w:rPr>
        <w:t xml:space="preserve">primer párrafo, </w:t>
      </w:r>
      <w:r>
        <w:rPr>
          <w:rFonts w:ascii="ITC Avant Garde" w:eastAsia="Times New Roman" w:hAnsi="ITC Avant Garde"/>
          <w:bCs/>
          <w:color w:val="000000"/>
          <w:lang w:eastAsia="es-MX"/>
        </w:rPr>
        <w:t xml:space="preserve">y 305 </w:t>
      </w:r>
      <w:r w:rsidRPr="00D851B0">
        <w:rPr>
          <w:rFonts w:ascii="ITC Avant Garde" w:eastAsia="Times New Roman" w:hAnsi="ITC Avant Garde"/>
          <w:bCs/>
          <w:color w:val="000000"/>
          <w:lang w:eastAsia="es-MX"/>
        </w:rPr>
        <w:t>de la</w:t>
      </w:r>
      <w:r>
        <w:rPr>
          <w:rFonts w:ascii="ITC Avant Garde" w:eastAsia="Times New Roman" w:hAnsi="ITC Avant Garde"/>
          <w:bCs/>
          <w:color w:val="000000"/>
          <w:lang w:eastAsia="es-MX"/>
        </w:rPr>
        <w:t xml:space="preserve"> </w:t>
      </w:r>
      <w:proofErr w:type="spellStart"/>
      <w:r w:rsidRPr="00D851B0">
        <w:rPr>
          <w:rFonts w:ascii="ITC Avant Garde" w:eastAsia="Times New Roman" w:hAnsi="ITC Avant Garde"/>
          <w:b/>
          <w:bCs/>
          <w:color w:val="000000"/>
          <w:lang w:eastAsia="es-MX"/>
        </w:rPr>
        <w:t>LFTyR</w:t>
      </w:r>
      <w:proofErr w:type="spellEnd"/>
      <w:r w:rsidRPr="00A923BD">
        <w:rPr>
          <w:rFonts w:ascii="ITC Avant Garde" w:eastAsia="Times New Roman" w:hAnsi="ITC Avant Garde"/>
          <w:bCs/>
          <w:color w:val="000000"/>
          <w:lang w:eastAsia="es-MX"/>
        </w:rPr>
        <w:t>;</w:t>
      </w:r>
      <w:r w:rsidRPr="00D851B0">
        <w:rPr>
          <w:rFonts w:ascii="ITC Avant Garde" w:eastAsia="Times New Roman" w:hAnsi="ITC Avant Garde"/>
          <w:bCs/>
          <w:color w:val="000000"/>
          <w:lang w:eastAsia="es-MX"/>
        </w:rPr>
        <w:t xml:space="preserve"> </w:t>
      </w:r>
      <w:r w:rsidR="007D4C61">
        <w:rPr>
          <w:rFonts w:ascii="ITC Avant Garde" w:eastAsia="Times New Roman" w:hAnsi="ITC Avant Garde"/>
          <w:bCs/>
          <w:color w:val="000000"/>
          <w:lang w:eastAsia="es-MX"/>
        </w:rPr>
        <w:t xml:space="preserve">523 y </w:t>
      </w:r>
      <w:r w:rsidRPr="004E786E">
        <w:rPr>
          <w:rFonts w:ascii="ITC Avant Garde" w:eastAsia="Times New Roman" w:hAnsi="ITC Avant Garde"/>
          <w:bCs/>
          <w:color w:val="000000"/>
          <w:lang w:eastAsia="es-MX"/>
        </w:rPr>
        <w:t>524 de la Ley de Vías Generales de Comunicación</w:t>
      </w:r>
      <w:r w:rsidR="007D4C61">
        <w:rPr>
          <w:rFonts w:ascii="ITC Avant Garde" w:eastAsia="Times New Roman" w:hAnsi="ITC Avant Garde"/>
          <w:bCs/>
          <w:color w:val="000000"/>
          <w:lang w:eastAsia="es-MX"/>
        </w:rPr>
        <w:t xml:space="preserve"> (</w:t>
      </w:r>
      <w:r w:rsidR="003133CF">
        <w:rPr>
          <w:rFonts w:ascii="ITC Avant Garde" w:eastAsia="Times New Roman" w:hAnsi="ITC Avant Garde"/>
          <w:bCs/>
          <w:color w:val="000000"/>
          <w:lang w:eastAsia="es-MX"/>
        </w:rPr>
        <w:t xml:space="preserve">en lo sucesivo </w:t>
      </w:r>
      <w:r w:rsidR="007D4C61" w:rsidRPr="002D6FCA">
        <w:rPr>
          <w:rFonts w:ascii="ITC Avant Garde" w:eastAsia="Times New Roman" w:hAnsi="ITC Avant Garde"/>
          <w:b/>
          <w:bCs/>
          <w:color w:val="000000"/>
          <w:lang w:eastAsia="es-MX"/>
        </w:rPr>
        <w:t>“LVGC”</w:t>
      </w:r>
      <w:r>
        <w:rPr>
          <w:rFonts w:ascii="ITC Avant Garde" w:eastAsia="Times New Roman" w:hAnsi="ITC Avant Garde"/>
          <w:bCs/>
          <w:color w:val="000000"/>
          <w:lang w:eastAsia="es-MX"/>
        </w:rPr>
        <w:t>;</w:t>
      </w:r>
      <w:r w:rsidR="007D4C61">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w:t>
      </w:r>
      <w:r w:rsidRPr="00D851B0">
        <w:rPr>
          <w:rFonts w:ascii="ITC Avant Garde" w:eastAsia="Times New Roman" w:hAnsi="ITC Avant Garde"/>
          <w:bCs/>
          <w:color w:val="000000"/>
          <w:lang w:eastAsia="es-MX"/>
        </w:rPr>
        <w:t xml:space="preserve"> 3, 8, 9, 12, 13, </w:t>
      </w:r>
      <w:r>
        <w:rPr>
          <w:rFonts w:ascii="ITC Avant Garde" w:eastAsia="Times New Roman" w:hAnsi="ITC Avant Garde"/>
          <w:bCs/>
          <w:color w:val="000000"/>
          <w:lang w:eastAsia="es-MX"/>
        </w:rPr>
        <w:t xml:space="preserve">14, </w:t>
      </w:r>
      <w:r w:rsidRPr="00D851B0">
        <w:rPr>
          <w:rFonts w:ascii="ITC Avant Garde" w:eastAsia="Times New Roman" w:hAnsi="ITC Avant Garde"/>
          <w:bCs/>
          <w:color w:val="000000"/>
          <w:lang w:eastAsia="es-MX"/>
        </w:rPr>
        <w:t>16</w:t>
      </w:r>
      <w:r w:rsidR="007D4C61">
        <w:rPr>
          <w:rFonts w:ascii="ITC Avant Garde" w:eastAsia="Times New Roman" w:hAnsi="ITC Avant Garde"/>
          <w:bCs/>
          <w:color w:val="000000"/>
          <w:lang w:eastAsia="es-MX"/>
        </w:rPr>
        <w:t xml:space="preserve"> fracción X</w:t>
      </w:r>
      <w:r w:rsidRPr="00D851B0">
        <w:rPr>
          <w:rFonts w:ascii="ITC Avant Garde" w:eastAsia="Times New Roman" w:hAnsi="ITC Avant Garde"/>
          <w:bCs/>
          <w:color w:val="000000"/>
          <w:lang w:eastAsia="es-MX"/>
        </w:rPr>
        <w:t xml:space="preserve">,  28, 49, 50, 59, 70, fracciones II y VI, 72, 73, 74 y 75 de la </w:t>
      </w:r>
      <w:r w:rsidRPr="00D851B0">
        <w:rPr>
          <w:rFonts w:ascii="ITC Avant Garde" w:eastAsia="Times New Roman" w:hAnsi="ITC Avant Garde"/>
          <w:b/>
          <w:bCs/>
          <w:color w:val="000000"/>
          <w:lang w:eastAsia="es-MX"/>
        </w:rPr>
        <w:t>LFPA</w:t>
      </w:r>
      <w:r w:rsidRPr="00A923BD">
        <w:rPr>
          <w:rFonts w:ascii="ITC Avant Garde" w:eastAsia="Times New Roman" w:hAnsi="ITC Avant Garde"/>
          <w:bCs/>
          <w:color w:val="000000"/>
          <w:lang w:eastAsia="es-MX"/>
        </w:rPr>
        <w:t>;</w:t>
      </w:r>
      <w:r w:rsidRPr="00D851B0">
        <w:rPr>
          <w:rFonts w:ascii="ITC Avant Garde" w:eastAsia="Times New Roman" w:hAnsi="ITC Avant Garde"/>
          <w:bCs/>
          <w:color w:val="000000"/>
          <w:lang w:eastAsia="es-MX"/>
        </w:rPr>
        <w:t xml:space="preserve"> y 1, 4, fracción I y 6, fracción XVII </w:t>
      </w:r>
      <w:bookmarkStart w:id="0" w:name="_GoBack"/>
      <w:bookmarkEnd w:id="0"/>
      <w:r w:rsidRPr="00D851B0">
        <w:rPr>
          <w:rFonts w:ascii="ITC Avant Garde" w:eastAsia="Times New Roman" w:hAnsi="ITC Avant Garde"/>
          <w:bCs/>
          <w:color w:val="000000"/>
          <w:lang w:eastAsia="es-MX"/>
        </w:rPr>
        <w:t>del Estatuto Orgánico del Instituto Federal de Telecomunicaciones</w:t>
      </w:r>
      <w:r w:rsidR="00CE0A22">
        <w:rPr>
          <w:rFonts w:ascii="ITC Avant Garde" w:eastAsia="Times New Roman" w:hAnsi="ITC Avant Garde"/>
          <w:bCs/>
          <w:color w:val="000000"/>
          <w:lang w:eastAsia="es-MX"/>
        </w:rPr>
        <w:t xml:space="preserve"> (</w:t>
      </w:r>
      <w:r w:rsidR="003133CF">
        <w:rPr>
          <w:rFonts w:ascii="ITC Avant Garde" w:eastAsia="Times New Roman" w:hAnsi="ITC Avant Garde"/>
          <w:bCs/>
          <w:color w:val="000000"/>
          <w:lang w:eastAsia="es-MX"/>
        </w:rPr>
        <w:t xml:space="preserve">en lo subsecuente </w:t>
      </w:r>
      <w:r w:rsidR="00CE0A22" w:rsidRPr="00CE0A22">
        <w:rPr>
          <w:rFonts w:ascii="ITC Avant Garde" w:eastAsia="Times New Roman" w:hAnsi="ITC Avant Garde"/>
          <w:b/>
          <w:bCs/>
          <w:color w:val="000000"/>
          <w:lang w:eastAsia="es-MX"/>
        </w:rPr>
        <w:t>“Estatuto”</w:t>
      </w:r>
      <w:r w:rsidR="00CE0A22">
        <w:rPr>
          <w:rFonts w:ascii="ITC Avant Garde" w:eastAsia="Times New Roman" w:hAnsi="ITC Avant Garde"/>
          <w:bCs/>
          <w:color w:val="000000"/>
          <w:lang w:eastAsia="es-MX"/>
        </w:rPr>
        <w:t>)</w:t>
      </w:r>
      <w:r w:rsidR="004F3596">
        <w:rPr>
          <w:rFonts w:ascii="ITC Avant Garde" w:eastAsia="Times New Roman" w:hAnsi="ITC Avant Garde"/>
          <w:bCs/>
          <w:color w:val="000000"/>
          <w:lang w:eastAsia="es-MX"/>
        </w:rPr>
        <w:t>.</w:t>
      </w:r>
    </w:p>
    <w:p w14:paraId="6BB1154F" w14:textId="77777777" w:rsidR="00BE0617" w:rsidRDefault="00BE0617" w:rsidP="004F3596">
      <w:pPr>
        <w:pStyle w:val="Textoindependiente"/>
        <w:spacing w:after="0" w:line="360" w:lineRule="auto"/>
        <w:jc w:val="both"/>
        <w:rPr>
          <w:rFonts w:ascii="ITC Avant Garde" w:eastAsia="Times New Roman" w:hAnsi="ITC Avant Garde"/>
          <w:bCs/>
          <w:color w:val="000000"/>
          <w:lang w:eastAsia="es-MX"/>
        </w:rPr>
      </w:pPr>
    </w:p>
    <w:p w14:paraId="038B6BEB" w14:textId="77777777" w:rsidR="004F3596" w:rsidRDefault="004F3596" w:rsidP="004F3596">
      <w:pPr>
        <w:pStyle w:val="Textoindependiente"/>
        <w:spacing w:after="0" w:line="360" w:lineRule="auto"/>
        <w:jc w:val="both"/>
        <w:rPr>
          <w:rFonts w:ascii="ITC Avant Garde" w:eastAsia="Times New Roman" w:hAnsi="ITC Avant Garde"/>
          <w:b/>
          <w:bCs/>
          <w:smallCaps/>
          <w:color w:val="000000"/>
          <w:lang w:eastAsia="es-MX"/>
        </w:rPr>
      </w:pPr>
      <w:r>
        <w:rPr>
          <w:rFonts w:ascii="ITC Avant Garde" w:eastAsia="Times New Roman" w:hAnsi="ITC Avant Garde"/>
          <w:b/>
          <w:bCs/>
          <w:color w:val="000000"/>
          <w:lang w:eastAsia="es-MX"/>
        </w:rPr>
        <w:t xml:space="preserve">SEGUNDO. </w:t>
      </w:r>
      <w:r>
        <w:rPr>
          <w:rFonts w:ascii="ITC Avant Garde" w:eastAsia="Times New Roman" w:hAnsi="ITC Avant Garde"/>
          <w:b/>
          <w:bCs/>
          <w:smallCaps/>
          <w:color w:val="000000"/>
          <w:lang w:eastAsia="es-MX"/>
        </w:rPr>
        <w:t>Consideración previa</w:t>
      </w:r>
    </w:p>
    <w:p w14:paraId="16B7BF5C" w14:textId="77777777" w:rsidR="004F3596" w:rsidRDefault="004F3596" w:rsidP="004F3596">
      <w:pPr>
        <w:pStyle w:val="Textoindependiente"/>
        <w:spacing w:after="0" w:line="360" w:lineRule="auto"/>
        <w:jc w:val="both"/>
        <w:rPr>
          <w:rFonts w:ascii="ITC Avant Garde" w:eastAsia="Times New Roman" w:hAnsi="ITC Avant Garde"/>
          <w:bCs/>
          <w:color w:val="000000"/>
          <w:lang w:eastAsia="es-MX"/>
        </w:rPr>
      </w:pPr>
    </w:p>
    <w:p w14:paraId="2234ED9D" w14:textId="77777777" w:rsidR="001F2420" w:rsidRDefault="001F2420" w:rsidP="001F2420">
      <w:pPr>
        <w:spacing w:after="0" w:line="360" w:lineRule="auto"/>
        <w:jc w:val="both"/>
        <w:rPr>
          <w:rFonts w:ascii="ITC Avant Garde" w:hAnsi="ITC Avant Garde"/>
          <w:color w:val="000000"/>
          <w:lang w:eastAsia="es-MX"/>
        </w:rPr>
      </w:pPr>
      <w:r>
        <w:rPr>
          <w:rFonts w:ascii="ITC Avant Garde" w:hAnsi="ITC Avant Garde"/>
          <w:color w:val="000000"/>
          <w:lang w:eastAsia="es-MX"/>
        </w:rPr>
        <w:t>La Soberanía del Estado sobre el uso aprovechamiento y explotación de bandas de frecuencias del espectro radioeléctrico se ejerce observando lo dispuesto en los artículos 27 y 28 de la Constitución Política de los Estados Unidos Mexicanos, los cuales prevén que el dominio de la Nación sobre el espectro es inalienable e imprescriptible y que la explotación, uso o aprovechamiento de dicho recurso por los particulares o por sociedades debidamente constituidas, sólo puede realizarse mediante títulos de concesión otorgados por el IFT, de acuerdo con las reglas y condiciones que establezca la normatividad aplicable en la materia.</w:t>
      </w:r>
    </w:p>
    <w:p w14:paraId="638C548F" w14:textId="77777777" w:rsidR="004F3596" w:rsidRDefault="004F3596" w:rsidP="00A15149">
      <w:pPr>
        <w:pStyle w:val="Textoindependiente"/>
        <w:spacing w:after="0" w:line="360" w:lineRule="auto"/>
        <w:jc w:val="both"/>
        <w:rPr>
          <w:rFonts w:ascii="ITC Avant Garde" w:eastAsia="Times New Roman" w:hAnsi="ITC Avant Garde"/>
          <w:bCs/>
          <w:color w:val="000000"/>
          <w:lang w:eastAsia="es-MX"/>
        </w:rPr>
      </w:pPr>
    </w:p>
    <w:p w14:paraId="1994D874" w14:textId="77777777" w:rsidR="001F2420" w:rsidRDefault="001F2420" w:rsidP="001F2420">
      <w:pPr>
        <w:spacing w:after="0" w:line="360" w:lineRule="auto"/>
        <w:jc w:val="both"/>
        <w:rPr>
          <w:rFonts w:ascii="ITC Avant Garde" w:hAnsi="ITC Avant Garde"/>
          <w:color w:val="000000"/>
          <w:lang w:eastAsia="es-MX"/>
        </w:rPr>
      </w:pPr>
      <w:r>
        <w:rPr>
          <w:rFonts w:ascii="ITC Avant Garde" w:hAnsi="ITC Avant Garde"/>
          <w:color w:val="000000"/>
          <w:lang w:eastAsia="es-MX"/>
        </w:rPr>
        <w:t xml:space="preserve">En este sentido, de conformidad con lo establecido en el artículo 28, párrafos décimo quinto y décimo sexto de la </w:t>
      </w:r>
      <w:r>
        <w:rPr>
          <w:rFonts w:ascii="ITC Avant Garde" w:hAnsi="ITC Avant Garde"/>
          <w:b/>
          <w:bCs/>
          <w:color w:val="000000"/>
          <w:lang w:eastAsia="es-MX"/>
        </w:rPr>
        <w:t>CPEUM</w:t>
      </w:r>
      <w:r>
        <w:rPr>
          <w:rFonts w:ascii="ITC Avant Garde" w:hAnsi="ITC Avant Garde"/>
          <w:color w:val="000000"/>
          <w:lang w:eastAsia="es-MX"/>
        </w:rPr>
        <w:t xml:space="preserve">, el </w:t>
      </w:r>
      <w:r>
        <w:rPr>
          <w:rFonts w:ascii="ITC Avant Garde" w:hAnsi="ITC Avant Garde"/>
          <w:b/>
          <w:bCs/>
          <w:color w:val="000000"/>
          <w:lang w:eastAsia="es-MX"/>
        </w:rPr>
        <w:t>IFT</w:t>
      </w:r>
      <w:r>
        <w:rPr>
          <w:rFonts w:ascii="ITC Avant Garde" w:hAnsi="ITC Avant Garde"/>
          <w:color w:val="000000"/>
          <w:lang w:eastAsia="es-MX"/>
        </w:rPr>
        <w:t xml:space="preserve"> es un órgano autónomo, con personalidad jurídica y patrimonio propio, que tiene por objeto el desarrollo eficiente de la radiodifusión y las telecomunicaciones, para lo cual tiene a su cargo, entre otros, la </w:t>
      </w:r>
      <w:r>
        <w:rPr>
          <w:rFonts w:ascii="ITC Avant Garde" w:hAnsi="ITC Avant Garde"/>
          <w:color w:val="000000"/>
          <w:lang w:eastAsia="es-MX"/>
        </w:rPr>
        <w:lastRenderedPageBreak/>
        <w:t>regulación, promoción y supervisión del uso, aprovechamiento y explotación del espectro radioeléctrico, las redes y la prestación de los servicios de radiodifusión y telecomunicaciones</w:t>
      </w:r>
      <w:r w:rsidR="00CE0A22">
        <w:rPr>
          <w:rFonts w:ascii="ITC Avant Garde" w:hAnsi="ITC Avant Garde"/>
          <w:color w:val="000000"/>
          <w:lang w:eastAsia="es-MX"/>
        </w:rPr>
        <w:t>.</w:t>
      </w:r>
    </w:p>
    <w:p w14:paraId="7E40A032" w14:textId="77777777" w:rsidR="004F3596" w:rsidRDefault="004F3596" w:rsidP="004F3596">
      <w:pPr>
        <w:pStyle w:val="Textoindependiente"/>
        <w:spacing w:after="0" w:line="360" w:lineRule="auto"/>
        <w:jc w:val="both"/>
        <w:rPr>
          <w:rFonts w:ascii="ITC Avant Garde" w:eastAsia="Times New Roman" w:hAnsi="ITC Avant Garde"/>
          <w:bCs/>
          <w:color w:val="000000"/>
          <w:lang w:eastAsia="es-MX"/>
        </w:rPr>
      </w:pPr>
    </w:p>
    <w:p w14:paraId="104E9800" w14:textId="77777777" w:rsidR="001F2420" w:rsidRDefault="001F2420" w:rsidP="001F2420">
      <w:pPr>
        <w:spacing w:after="0" w:line="360" w:lineRule="auto"/>
        <w:jc w:val="both"/>
        <w:rPr>
          <w:rFonts w:ascii="ITC Avant Garde" w:hAnsi="ITC Avant Garde"/>
          <w:color w:val="000000"/>
          <w:lang w:eastAsia="es-MX"/>
        </w:rPr>
      </w:pPr>
      <w:r>
        <w:rPr>
          <w:rFonts w:ascii="ITC Avant Garde" w:hAnsi="ITC Avant Garde"/>
          <w:color w:val="000000"/>
          <w:lang w:eastAsia="es-MX"/>
        </w:rPr>
        <w:t xml:space="preserve">Consecuente con lo anterior, el </w:t>
      </w:r>
      <w:r w:rsidRPr="00CE0A22">
        <w:rPr>
          <w:rFonts w:ascii="ITC Avant Garde" w:hAnsi="ITC Avant Garde"/>
          <w:b/>
          <w:color w:val="000000"/>
          <w:lang w:eastAsia="es-MX"/>
        </w:rPr>
        <w:t>Instituto</w:t>
      </w:r>
      <w:r>
        <w:rPr>
          <w:rFonts w:ascii="ITC Avant Garde" w:hAnsi="ITC Avant Garde"/>
          <w:color w:val="000000"/>
          <w:lang w:eastAsia="es-MX"/>
        </w:rPr>
        <w:t xml:space="preserve"> es el encargado de vigilar la debida observancia a lo dispuesto en las concesiones y autorizaciones, así como a la normatividad que resulte aplicable en relación con el uso, aprovechamiento y explotación de bandas de frecuencias del espectro radioeléctrico, a fin de asegurar que la prestación de los servicios de telecomunicaciones se realice de conformidad con las disposiciones jurídicas aplicables. </w:t>
      </w:r>
    </w:p>
    <w:p w14:paraId="3229F8F7" w14:textId="77777777" w:rsidR="004F3596" w:rsidRDefault="004F3596" w:rsidP="00A15149">
      <w:pPr>
        <w:pStyle w:val="Textoindependiente"/>
        <w:spacing w:after="0" w:line="360" w:lineRule="auto"/>
        <w:jc w:val="both"/>
        <w:rPr>
          <w:rFonts w:ascii="ITC Avant Garde" w:eastAsia="Times New Roman" w:hAnsi="ITC Avant Garde"/>
          <w:bCs/>
          <w:color w:val="000000"/>
          <w:lang w:eastAsia="es-MX"/>
        </w:rPr>
      </w:pPr>
    </w:p>
    <w:p w14:paraId="0F40E1B7" w14:textId="77777777" w:rsidR="001F2420" w:rsidRDefault="001F2420" w:rsidP="001F2420">
      <w:pPr>
        <w:spacing w:after="0" w:line="360" w:lineRule="auto"/>
        <w:jc w:val="both"/>
        <w:rPr>
          <w:rFonts w:ascii="ITC Avant Garde" w:hAnsi="ITC Avant Garde"/>
          <w:color w:val="000000"/>
          <w:lang w:eastAsia="es-MX"/>
        </w:rPr>
      </w:pPr>
      <w:r>
        <w:rPr>
          <w:rFonts w:ascii="ITC Avant Garde" w:hAnsi="ITC Avant Garde"/>
          <w:color w:val="000000"/>
          <w:lang w:eastAsia="es-MX"/>
        </w:rPr>
        <w:t xml:space="preserve">Bajo esas consideraciones, el ejercicio de las facultades de supervisión y verificación por parte del </w:t>
      </w:r>
      <w:r w:rsidRPr="00CE0A22">
        <w:rPr>
          <w:rFonts w:ascii="ITC Avant Garde" w:hAnsi="ITC Avant Garde"/>
          <w:b/>
          <w:color w:val="000000"/>
          <w:lang w:eastAsia="es-MX"/>
        </w:rPr>
        <w:t>IFT</w:t>
      </w:r>
      <w:r>
        <w:rPr>
          <w:rFonts w:ascii="ITC Avant Garde" w:hAnsi="ITC Avant Garde"/>
          <w:color w:val="000000"/>
          <w:lang w:eastAsia="es-MX"/>
        </w:rPr>
        <w:t xml:space="preserve"> traen aparejada la relativa a imponer sanciones por el incumplimiento a lo establecido en las leyes correspondientes o en los respectivos títulos de concesión, asignaciones o permisos, con la finalidad de inhibir aquellas conductas que atenten contra los objetivos de la normatividad en la materia.</w:t>
      </w:r>
    </w:p>
    <w:p w14:paraId="471FF5FB" w14:textId="77777777" w:rsidR="004F3596" w:rsidRDefault="004F3596" w:rsidP="00A15149">
      <w:pPr>
        <w:pStyle w:val="Textoindependiente"/>
        <w:spacing w:after="0" w:line="360" w:lineRule="auto"/>
        <w:jc w:val="both"/>
        <w:rPr>
          <w:rFonts w:ascii="ITC Avant Garde" w:eastAsia="Times New Roman" w:hAnsi="ITC Avant Garde"/>
          <w:bCs/>
          <w:color w:val="000000"/>
          <w:lang w:eastAsia="es-MX"/>
        </w:rPr>
      </w:pPr>
    </w:p>
    <w:p w14:paraId="302C897B" w14:textId="77777777" w:rsidR="004F3596" w:rsidRDefault="00A923BD" w:rsidP="00A15149">
      <w:pPr>
        <w:pStyle w:val="Textoindependiente"/>
        <w:spacing w:after="0" w:line="360" w:lineRule="auto"/>
        <w:jc w:val="both"/>
        <w:rPr>
          <w:rFonts w:ascii="ITC Avant Garde" w:eastAsia="Times New Roman" w:hAnsi="ITC Avant Garde"/>
          <w:bCs/>
          <w:color w:val="000000"/>
          <w:lang w:eastAsia="es-MX"/>
        </w:rPr>
      </w:pPr>
      <w:r>
        <w:rPr>
          <w:rFonts w:ascii="ITC Avant Garde" w:hAnsi="ITC Avant Garde"/>
          <w:color w:val="000000"/>
          <w:lang w:eastAsia="es-MX"/>
        </w:rPr>
        <w:t>En ese sentido, la Unidad de Cumplimiento en ejercicio de sus facultades, llevó a cabo la sustanciación de un procedimiento</w:t>
      </w:r>
      <w:r w:rsidR="00BE0617">
        <w:rPr>
          <w:rFonts w:ascii="ITC Avant Garde" w:hAnsi="ITC Avant Garde"/>
          <w:color w:val="000000"/>
          <w:lang w:eastAsia="es-MX"/>
        </w:rPr>
        <w:t xml:space="preserve"> administrativo </w:t>
      </w:r>
      <w:r w:rsidR="00BF160A">
        <w:rPr>
          <w:rFonts w:ascii="ITC Avant Garde" w:hAnsi="ITC Avant Garde"/>
          <w:color w:val="000000"/>
          <w:lang w:eastAsia="es-MX"/>
        </w:rPr>
        <w:t xml:space="preserve">para </w:t>
      </w:r>
      <w:r w:rsidR="00BE0617">
        <w:rPr>
          <w:rFonts w:ascii="ITC Avant Garde" w:hAnsi="ITC Avant Garde"/>
          <w:color w:val="000000"/>
          <w:lang w:eastAsia="es-MX"/>
        </w:rPr>
        <w:t xml:space="preserve">declarar </w:t>
      </w:r>
      <w:r w:rsidR="00BF160A">
        <w:rPr>
          <w:rFonts w:ascii="ITC Avant Garde" w:hAnsi="ITC Avant Garde"/>
          <w:color w:val="000000"/>
          <w:lang w:eastAsia="es-MX"/>
        </w:rPr>
        <w:t>la</w:t>
      </w:r>
      <w:r w:rsidR="00BE0617">
        <w:rPr>
          <w:rFonts w:ascii="ITC Avant Garde" w:hAnsi="ITC Avant Garde"/>
          <w:color w:val="000000"/>
          <w:lang w:eastAsia="es-MX"/>
        </w:rPr>
        <w:t xml:space="preserve"> pérdida de bienes, instalaciones y equipos en beneficio de la Nación</w:t>
      </w:r>
      <w:r>
        <w:rPr>
          <w:rFonts w:ascii="ITC Avant Garde" w:hAnsi="ITC Avant Garde"/>
          <w:color w:val="000000"/>
          <w:lang w:eastAsia="es-MX"/>
        </w:rPr>
        <w:t xml:space="preserve"> en contra de </w:t>
      </w:r>
      <w:r w:rsidR="00083E86">
        <w:rPr>
          <w:rFonts w:ascii="ITC Avant Garde" w:eastAsia="Times New Roman" w:hAnsi="ITC Avant Garde"/>
          <w:b/>
          <w:bCs/>
          <w:color w:val="000000"/>
          <w:lang w:eastAsia="es-MX"/>
        </w:rPr>
        <w:t>EGS MÉXICO, S. DE R.L. DE C.V.</w:t>
      </w:r>
      <w:r w:rsidR="004F3596">
        <w:rPr>
          <w:rFonts w:ascii="ITC Avant Garde" w:eastAsia="Times New Roman" w:hAnsi="ITC Avant Garde"/>
          <w:b/>
          <w:bCs/>
          <w:kern w:val="32"/>
          <w:lang w:eastAsia="es-MX"/>
        </w:rPr>
        <w:t xml:space="preserve"> </w:t>
      </w:r>
      <w:r w:rsidR="00BE0617">
        <w:rPr>
          <w:rFonts w:ascii="ITC Avant Garde" w:hAnsi="ITC Avant Garde"/>
          <w:color w:val="000000"/>
          <w:lang w:eastAsia="es-MX"/>
        </w:rPr>
        <w:t xml:space="preserve">y propuso a este Pleno </w:t>
      </w:r>
      <w:r w:rsidR="00BF160A">
        <w:rPr>
          <w:rFonts w:ascii="ITC Avant Garde" w:hAnsi="ITC Avant Garde"/>
          <w:color w:val="000000"/>
          <w:lang w:eastAsia="es-MX"/>
        </w:rPr>
        <w:t xml:space="preserve">emitir la </w:t>
      </w:r>
      <w:r w:rsidR="00BE0617">
        <w:rPr>
          <w:rFonts w:ascii="ITC Avant Garde" w:hAnsi="ITC Avant Garde"/>
          <w:color w:val="000000"/>
          <w:lang w:eastAsia="es-MX"/>
        </w:rPr>
        <w:t>declara</w:t>
      </w:r>
      <w:r w:rsidR="00BF160A">
        <w:rPr>
          <w:rFonts w:ascii="ITC Avant Garde" w:hAnsi="ITC Avant Garde"/>
          <w:color w:val="000000"/>
          <w:lang w:eastAsia="es-MX"/>
        </w:rPr>
        <w:t>toria respectiva al</w:t>
      </w:r>
      <w:r w:rsidR="00BE0617">
        <w:rPr>
          <w:rFonts w:ascii="ITC Avant Garde" w:hAnsi="ITC Avant Garde"/>
          <w:color w:val="000000"/>
          <w:lang w:eastAsia="es-MX"/>
        </w:rPr>
        <w:t xml:space="preserve"> considerar que con su conducta, dicha persona moral </w:t>
      </w:r>
      <w:r w:rsidR="00696CFD">
        <w:rPr>
          <w:rFonts w:ascii="ITC Avant Garde" w:hAnsi="ITC Avant Garde"/>
          <w:color w:val="000000"/>
          <w:lang w:eastAsia="es-MX"/>
        </w:rPr>
        <w:t xml:space="preserve">actualizó la hipótesis normativa prevista en el artículo 305 de la </w:t>
      </w:r>
      <w:proofErr w:type="spellStart"/>
      <w:r w:rsidR="00696CFD" w:rsidRPr="003133CF">
        <w:rPr>
          <w:rFonts w:ascii="ITC Avant Garde" w:hAnsi="ITC Avant Garde"/>
          <w:b/>
          <w:color w:val="000000"/>
          <w:lang w:eastAsia="es-MX"/>
        </w:rPr>
        <w:t>LFTyR</w:t>
      </w:r>
      <w:proofErr w:type="spellEnd"/>
      <w:r w:rsidRPr="00C06261">
        <w:rPr>
          <w:rFonts w:ascii="ITC Avant Garde" w:eastAsia="Times New Roman" w:hAnsi="ITC Avant Garde"/>
          <w:bCs/>
          <w:color w:val="000000"/>
          <w:lang w:eastAsia="es-MX"/>
        </w:rPr>
        <w:t>.</w:t>
      </w:r>
    </w:p>
    <w:p w14:paraId="37A311B8" w14:textId="77777777" w:rsidR="00A923BD" w:rsidRDefault="00A923BD" w:rsidP="00A923BD">
      <w:pPr>
        <w:pStyle w:val="Textoindependiente"/>
        <w:spacing w:after="0" w:line="360" w:lineRule="auto"/>
        <w:jc w:val="both"/>
        <w:rPr>
          <w:rFonts w:ascii="ITC Avant Garde" w:eastAsia="Times New Roman" w:hAnsi="ITC Avant Garde"/>
          <w:bCs/>
          <w:color w:val="000000"/>
          <w:lang w:eastAsia="es-MX"/>
        </w:rPr>
      </w:pPr>
    </w:p>
    <w:p w14:paraId="05EB981D" w14:textId="77777777" w:rsidR="004F3596" w:rsidRDefault="004F3596" w:rsidP="00A15149">
      <w:pPr>
        <w:pStyle w:val="Textoindependiente"/>
        <w:spacing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Ahora bien, para determinar la procedencia en la imposición de una sanción, la </w:t>
      </w:r>
      <w:proofErr w:type="spellStart"/>
      <w:r w:rsidRPr="00CE0A22">
        <w:rPr>
          <w:rFonts w:ascii="ITC Avant Garde" w:eastAsia="Times New Roman" w:hAnsi="ITC Avant Garde"/>
          <w:b/>
          <w:bCs/>
          <w:color w:val="000000"/>
          <w:lang w:eastAsia="es-MX"/>
        </w:rPr>
        <w:t>LFTyR</w:t>
      </w:r>
      <w:proofErr w:type="spellEnd"/>
      <w:r>
        <w:rPr>
          <w:rFonts w:ascii="ITC Avant Garde" w:eastAsia="Times New Roman" w:hAnsi="ITC Avant Garde"/>
          <w:bCs/>
          <w:color w:val="000000"/>
          <w:lang w:eastAsia="es-MX"/>
        </w:rPr>
        <w:t xml:space="preserve"> aplicable en el caso en concreto, no sólo establece obligaciones para los concesionarios y permisionarios</w:t>
      </w:r>
      <w:r w:rsidR="007D4C61">
        <w:rPr>
          <w:rFonts w:ascii="ITC Avant Garde" w:eastAsia="Times New Roman" w:hAnsi="ITC Avant Garde"/>
          <w:bCs/>
          <w:color w:val="000000"/>
          <w:lang w:eastAsia="es-MX"/>
        </w:rPr>
        <w:t xml:space="preserve">, </w:t>
      </w:r>
      <w:r w:rsidR="00BF160A">
        <w:rPr>
          <w:rFonts w:ascii="ITC Avant Garde" w:eastAsia="Times New Roman" w:hAnsi="ITC Avant Garde"/>
          <w:bCs/>
          <w:color w:val="000000"/>
          <w:lang w:eastAsia="es-MX"/>
        </w:rPr>
        <w:t xml:space="preserve">así </w:t>
      </w:r>
      <w:r w:rsidR="007D4C61">
        <w:rPr>
          <w:rFonts w:ascii="ITC Avant Garde" w:eastAsia="Times New Roman" w:hAnsi="ITC Avant Garde"/>
          <w:bCs/>
          <w:color w:val="000000"/>
          <w:lang w:eastAsia="es-MX"/>
        </w:rPr>
        <w:t xml:space="preserve">como para los gobernados en </w:t>
      </w:r>
      <w:r w:rsidR="002D12CD">
        <w:rPr>
          <w:rFonts w:ascii="ITC Avant Garde" w:eastAsia="Times New Roman" w:hAnsi="ITC Avant Garde"/>
          <w:bCs/>
          <w:color w:val="000000"/>
          <w:lang w:eastAsia="es-MX"/>
        </w:rPr>
        <w:t>gen</w:t>
      </w:r>
      <w:r w:rsidR="007D4C61">
        <w:rPr>
          <w:rFonts w:ascii="ITC Avant Garde" w:eastAsia="Times New Roman" w:hAnsi="ITC Avant Garde"/>
          <w:bCs/>
          <w:color w:val="000000"/>
          <w:lang w:eastAsia="es-MX"/>
        </w:rPr>
        <w:t>eral</w:t>
      </w:r>
      <w:r>
        <w:rPr>
          <w:rFonts w:ascii="ITC Avant Garde" w:eastAsia="Times New Roman" w:hAnsi="ITC Avant Garde"/>
          <w:bCs/>
          <w:color w:val="000000"/>
          <w:lang w:eastAsia="es-MX"/>
        </w:rPr>
        <w:t>, sino también señala supuestos de incumplimiento específicos</w:t>
      </w:r>
      <w:r w:rsidR="00696CFD">
        <w:rPr>
          <w:rFonts w:ascii="ITC Avant Garde" w:eastAsia="Times New Roman" w:hAnsi="ITC Avant Garde"/>
          <w:bCs/>
          <w:color w:val="000000"/>
          <w:lang w:eastAsia="es-MX"/>
        </w:rPr>
        <w:t xml:space="preserve"> y </w:t>
      </w:r>
      <w:r>
        <w:rPr>
          <w:rFonts w:ascii="ITC Avant Garde" w:eastAsia="Times New Roman" w:hAnsi="ITC Avant Garde"/>
          <w:bCs/>
          <w:color w:val="000000"/>
          <w:lang w:eastAsia="es-MX"/>
        </w:rPr>
        <w:t>las consecuencias jurídicas a las que se harán acreedores en casos de infringir la normatividad en la materia.</w:t>
      </w:r>
    </w:p>
    <w:p w14:paraId="3A3742F6" w14:textId="77777777" w:rsidR="004F3596" w:rsidRDefault="004F3596" w:rsidP="00A15149">
      <w:pPr>
        <w:pStyle w:val="Textoindependiente"/>
        <w:spacing w:after="0" w:line="360" w:lineRule="auto"/>
        <w:jc w:val="both"/>
        <w:rPr>
          <w:rFonts w:ascii="ITC Avant Garde" w:eastAsia="Times New Roman" w:hAnsi="ITC Avant Garde"/>
          <w:bCs/>
          <w:color w:val="000000"/>
          <w:lang w:eastAsia="es-MX"/>
        </w:rPr>
      </w:pPr>
    </w:p>
    <w:p w14:paraId="7510BA92" w14:textId="77777777" w:rsidR="001F2420" w:rsidRDefault="001F2420" w:rsidP="001F2420">
      <w:pPr>
        <w:spacing w:after="0" w:line="360" w:lineRule="auto"/>
        <w:jc w:val="both"/>
        <w:rPr>
          <w:rFonts w:ascii="ITC Avant Garde" w:hAnsi="ITC Avant Garde"/>
          <w:color w:val="000000"/>
          <w:lang w:eastAsia="es-MX"/>
        </w:rPr>
      </w:pPr>
      <w:r>
        <w:rPr>
          <w:rFonts w:ascii="ITC Avant Garde" w:hAnsi="ITC Avant Garde"/>
          <w:color w:val="000000"/>
          <w:lang w:eastAsia="es-MX"/>
        </w:rPr>
        <w:lastRenderedPageBreak/>
        <w:t>Es decir, al pretender imponer una sanción, esta autoridad debe analizar minuciosamente la conducta que se le imputa al presunto infractor y determinar si la misma es susceptible de ser sancionada en términos del precepto legal o normativo que se considera violado.</w:t>
      </w:r>
    </w:p>
    <w:p w14:paraId="1DD25FC3" w14:textId="77777777" w:rsidR="004F3596" w:rsidRDefault="004F3596" w:rsidP="00A15149">
      <w:pPr>
        <w:pStyle w:val="Textoindependiente"/>
        <w:spacing w:after="0" w:line="360" w:lineRule="auto"/>
        <w:jc w:val="both"/>
        <w:rPr>
          <w:rFonts w:ascii="ITC Avant Garde" w:eastAsia="Times New Roman" w:hAnsi="ITC Avant Garde"/>
          <w:bCs/>
          <w:color w:val="000000"/>
          <w:lang w:eastAsia="es-MX"/>
        </w:rPr>
      </w:pPr>
    </w:p>
    <w:p w14:paraId="2AB084E6" w14:textId="77777777" w:rsidR="001F2420" w:rsidRDefault="001F2420" w:rsidP="001F2420">
      <w:pPr>
        <w:spacing w:after="0" w:line="360" w:lineRule="auto"/>
        <w:jc w:val="both"/>
        <w:rPr>
          <w:rFonts w:ascii="ITC Avant Garde" w:hAnsi="ITC Avant Garde"/>
          <w:color w:val="000000"/>
          <w:lang w:eastAsia="es-MX"/>
        </w:rPr>
      </w:pPr>
      <w:r>
        <w:rPr>
          <w:rFonts w:ascii="ITC Avant Garde" w:hAnsi="ITC Avant Garde"/>
          <w:color w:val="000000"/>
          <w:lang w:eastAsia="es-MX"/>
        </w:rPr>
        <w:t xml:space="preserve">En este orden de ideas, la H. Suprema Corte de Justicia de la Nación, ha sostenido que el desarrollo jurisprudencial de los principios del derecho penal en el campo administrativo sancionador irá formando los principios propios para este campo del </w:t>
      </w:r>
      <w:proofErr w:type="spellStart"/>
      <w:r>
        <w:rPr>
          <w:rFonts w:ascii="ITC Avant Garde" w:hAnsi="ITC Avant Garde"/>
          <w:i/>
          <w:iCs/>
          <w:color w:val="000000"/>
          <w:lang w:eastAsia="es-MX"/>
        </w:rPr>
        <w:t>ius</w:t>
      </w:r>
      <w:proofErr w:type="spellEnd"/>
      <w:r>
        <w:rPr>
          <w:rFonts w:ascii="ITC Avant Garde" w:hAnsi="ITC Avant Garde"/>
          <w:i/>
          <w:iCs/>
          <w:color w:val="000000"/>
          <w:lang w:eastAsia="es-MX"/>
        </w:rPr>
        <w:t xml:space="preserve"> </w:t>
      </w:r>
      <w:proofErr w:type="spellStart"/>
      <w:r>
        <w:rPr>
          <w:rFonts w:ascii="ITC Avant Garde" w:hAnsi="ITC Avant Garde"/>
          <w:i/>
          <w:iCs/>
          <w:color w:val="000000"/>
          <w:lang w:eastAsia="es-MX"/>
        </w:rPr>
        <w:t>puniendi</w:t>
      </w:r>
      <w:proofErr w:type="spellEnd"/>
      <w:r>
        <w:rPr>
          <w:rFonts w:ascii="ITC Avant Garde" w:hAnsi="ITC Avant Garde"/>
          <w:color w:val="000000"/>
          <w:lang w:eastAsia="es-MX"/>
        </w:rPr>
        <w:t xml:space="preserve"> del Estado, sin embargo, en tanto esto sucede, es válido considerar de manera prudente las técnicas garantistas del derecho penal, como lo es el principio de inaplicabilidad de la analogía en materia penal o tipicidad.</w:t>
      </w:r>
    </w:p>
    <w:p w14:paraId="50E722DA" w14:textId="77777777" w:rsidR="004F3596" w:rsidRDefault="004F3596" w:rsidP="00A15149">
      <w:pPr>
        <w:pStyle w:val="Textoindependiente"/>
        <w:spacing w:after="0" w:line="360" w:lineRule="auto"/>
        <w:jc w:val="both"/>
        <w:rPr>
          <w:rFonts w:ascii="ITC Avant Garde" w:eastAsia="Times New Roman" w:hAnsi="ITC Avant Garde"/>
          <w:bCs/>
          <w:color w:val="000000"/>
          <w:lang w:eastAsia="es-MX"/>
        </w:rPr>
      </w:pPr>
    </w:p>
    <w:p w14:paraId="4E30E0FB" w14:textId="77777777" w:rsidR="001F2420" w:rsidRDefault="001F2420" w:rsidP="001F2420">
      <w:pPr>
        <w:spacing w:after="0" w:line="360" w:lineRule="auto"/>
        <w:jc w:val="both"/>
        <w:rPr>
          <w:rFonts w:ascii="ITC Avant Garde" w:hAnsi="ITC Avant Garde"/>
          <w:color w:val="000000"/>
          <w:lang w:eastAsia="es-MX"/>
        </w:rPr>
      </w:pPr>
      <w:r>
        <w:rPr>
          <w:rFonts w:ascii="ITC Avant Garde" w:hAnsi="ITC Avant Garde"/>
          <w:color w:val="000000"/>
          <w:lang w:eastAsia="es-MX"/>
        </w:rPr>
        <w:t>En ese sentido, el derecho administrativo sancionador y el derecho penal al ser manifestaciones de la potestad punitiva del Estado y dada la unidad de éstos, en la interpretación constitucional de los principios del derecho administrativo sancionador debe cuidarse al aducido principio de tipicidad, normalmente referido a la materia penal, haciéndolo extensivo a las infracciones y sanciones administrativas, de modo tal que si cierta disposición administrativa establece una sanción por alguna infracción, la conducta realizada por el afectado debe encuadrar exactamente en la hipótesis normativa previamente establecida, sin que sea lícito ampliar ésta por analogía o por mayoría de razón.</w:t>
      </w:r>
    </w:p>
    <w:p w14:paraId="4433EA94" w14:textId="77777777" w:rsidR="004F3596" w:rsidRDefault="004F3596" w:rsidP="004F3596">
      <w:pPr>
        <w:pStyle w:val="Textoindependiente"/>
        <w:spacing w:after="0" w:line="360" w:lineRule="auto"/>
        <w:jc w:val="both"/>
        <w:rPr>
          <w:rFonts w:ascii="ITC Avant Garde" w:eastAsia="Times New Roman" w:hAnsi="ITC Avant Garde"/>
          <w:bCs/>
          <w:color w:val="000000"/>
          <w:lang w:eastAsia="es-MX"/>
        </w:rPr>
      </w:pPr>
    </w:p>
    <w:p w14:paraId="16BB111A" w14:textId="77777777" w:rsidR="001F2420" w:rsidRDefault="001F2420" w:rsidP="001F2420">
      <w:pPr>
        <w:spacing w:after="0" w:line="360" w:lineRule="auto"/>
        <w:jc w:val="both"/>
        <w:rPr>
          <w:rFonts w:ascii="ITC Avant Garde" w:hAnsi="ITC Avant Garde"/>
          <w:color w:val="000000"/>
          <w:lang w:eastAsia="es-MX"/>
        </w:rPr>
      </w:pPr>
      <w:r>
        <w:rPr>
          <w:rFonts w:ascii="ITC Avant Garde" w:hAnsi="ITC Avant Garde"/>
          <w:color w:val="000000"/>
          <w:lang w:eastAsia="es-MX"/>
        </w:rPr>
        <w:t xml:space="preserve">Así, en la especie, se considera que la conducta desplegada por el presunto infractor actualiza la segunda hipótesis normativa contenida en el artículo 305 de la </w:t>
      </w:r>
      <w:proofErr w:type="spellStart"/>
      <w:r>
        <w:rPr>
          <w:rFonts w:ascii="ITC Avant Garde" w:hAnsi="ITC Avant Garde"/>
          <w:b/>
          <w:bCs/>
          <w:color w:val="000000"/>
          <w:lang w:eastAsia="es-MX"/>
        </w:rPr>
        <w:t>LFTyR</w:t>
      </w:r>
      <w:proofErr w:type="spellEnd"/>
      <w:r>
        <w:rPr>
          <w:rFonts w:ascii="ITC Avant Garde" w:hAnsi="ITC Avant Garde"/>
          <w:color w:val="000000"/>
          <w:lang w:eastAsia="es-MX"/>
        </w:rPr>
        <w:t xml:space="preserve">, que al efecto establece que la persona que por cualquier medio invada u obstruya las vías generales de comunicación, perderá en beneficio de la nación los bienes, instalaciones y equipos empleados en la comisión de la infracción. </w:t>
      </w:r>
    </w:p>
    <w:p w14:paraId="09ECE3A5" w14:textId="77777777" w:rsidR="001F2420" w:rsidRDefault="001F2420" w:rsidP="001F2420">
      <w:pPr>
        <w:spacing w:after="0" w:line="360" w:lineRule="auto"/>
        <w:jc w:val="both"/>
        <w:rPr>
          <w:rFonts w:ascii="ITC Avant Garde" w:hAnsi="ITC Avant Garde"/>
          <w:color w:val="000000"/>
          <w:lang w:eastAsia="es-MX"/>
        </w:rPr>
      </w:pPr>
      <w:r>
        <w:rPr>
          <w:rFonts w:ascii="ITC Avant Garde" w:hAnsi="ITC Avant Garde"/>
          <w:color w:val="000000"/>
          <w:lang w:eastAsia="es-MX"/>
        </w:rPr>
        <w:t>Desde luego, el mencionado precepto dispone lo siguiente:</w:t>
      </w:r>
    </w:p>
    <w:p w14:paraId="5FE5D7E7" w14:textId="77777777" w:rsidR="004F3596" w:rsidRDefault="004F3596" w:rsidP="00A15149">
      <w:pPr>
        <w:pStyle w:val="Textoindependiente"/>
        <w:spacing w:after="0" w:line="240" w:lineRule="auto"/>
        <w:jc w:val="both"/>
        <w:rPr>
          <w:rFonts w:ascii="ITC Avant Garde" w:eastAsia="Times New Roman" w:hAnsi="ITC Avant Garde"/>
          <w:bCs/>
          <w:color w:val="000000"/>
          <w:lang w:eastAsia="es-MX"/>
        </w:rPr>
      </w:pPr>
    </w:p>
    <w:p w14:paraId="0F98A425" w14:textId="77777777" w:rsidR="004F3596" w:rsidRDefault="004F3596" w:rsidP="00A15149">
      <w:pPr>
        <w:pStyle w:val="Textoindependiente"/>
        <w:spacing w:after="0" w:line="240" w:lineRule="auto"/>
        <w:ind w:left="567" w:right="284"/>
        <w:jc w:val="both"/>
        <w:rPr>
          <w:rFonts w:ascii="ITC Avant Garde" w:eastAsia="Times New Roman" w:hAnsi="ITC Avant Garde"/>
          <w:bCs/>
          <w:i/>
          <w:color w:val="000000"/>
          <w:sz w:val="20"/>
          <w:szCs w:val="20"/>
          <w:lang w:eastAsia="es-MX"/>
        </w:rPr>
      </w:pPr>
      <w:r>
        <w:rPr>
          <w:rFonts w:ascii="ITC Avant Garde" w:eastAsia="Times New Roman" w:hAnsi="ITC Avant Garde"/>
          <w:bCs/>
          <w:i/>
          <w:color w:val="000000"/>
          <w:sz w:val="20"/>
          <w:szCs w:val="20"/>
          <w:lang w:eastAsia="es-MX"/>
        </w:rPr>
        <w:t>“</w:t>
      </w:r>
      <w:r>
        <w:rPr>
          <w:rFonts w:ascii="ITC Avant Garde" w:eastAsia="Times New Roman" w:hAnsi="ITC Avant Garde"/>
          <w:b/>
          <w:bCs/>
          <w:i/>
          <w:color w:val="000000"/>
          <w:sz w:val="20"/>
          <w:szCs w:val="20"/>
          <w:lang w:eastAsia="es-MX"/>
        </w:rPr>
        <w:t>Artículo 305.</w:t>
      </w:r>
      <w:r>
        <w:rPr>
          <w:rFonts w:ascii="ITC Avant Garde" w:eastAsia="Times New Roman" w:hAnsi="ITC Avant Garde"/>
          <w:bCs/>
          <w:i/>
          <w:color w:val="000000"/>
          <w:sz w:val="20"/>
          <w:szCs w:val="20"/>
          <w:lang w:eastAsia="es-MX"/>
        </w:rPr>
        <w:t xml:space="preserve"> </w:t>
      </w:r>
      <w:r w:rsidRPr="00BA62CF">
        <w:rPr>
          <w:rFonts w:ascii="ITC Avant Garde" w:eastAsia="Times New Roman" w:hAnsi="ITC Avant Garde"/>
          <w:b/>
          <w:bCs/>
          <w:i/>
          <w:color w:val="000000"/>
          <w:sz w:val="20"/>
          <w:szCs w:val="20"/>
          <w:u w:val="single"/>
          <w:lang w:eastAsia="es-MX"/>
        </w:rPr>
        <w:t>Las personas</w:t>
      </w:r>
      <w:r w:rsidRPr="00BA62CF">
        <w:rPr>
          <w:rFonts w:ascii="ITC Avant Garde" w:eastAsia="Times New Roman" w:hAnsi="ITC Avant Garde"/>
          <w:bCs/>
          <w:i/>
          <w:color w:val="000000"/>
          <w:sz w:val="20"/>
          <w:szCs w:val="20"/>
          <w:lang w:eastAsia="es-MX"/>
        </w:rPr>
        <w:t xml:space="preserve"> que presten servicios de telecomunicaciones o de radiodifusión, sin contar con concesión o autorización, o </w:t>
      </w:r>
      <w:r w:rsidRPr="00BA62CF">
        <w:rPr>
          <w:rFonts w:ascii="ITC Avant Garde" w:eastAsia="Times New Roman" w:hAnsi="ITC Avant Garde"/>
          <w:b/>
          <w:bCs/>
          <w:i/>
          <w:color w:val="000000"/>
          <w:sz w:val="20"/>
          <w:szCs w:val="20"/>
          <w:u w:val="single"/>
          <w:lang w:eastAsia="es-MX"/>
        </w:rPr>
        <w:t>que por cualquier</w:t>
      </w:r>
      <w:r w:rsidRPr="00BA62CF">
        <w:rPr>
          <w:rFonts w:ascii="ITC Avant Garde" w:eastAsia="Times New Roman" w:hAnsi="ITC Avant Garde"/>
          <w:bCs/>
          <w:i/>
          <w:color w:val="000000"/>
          <w:sz w:val="20"/>
          <w:szCs w:val="20"/>
          <w:lang w:eastAsia="es-MX"/>
        </w:rPr>
        <w:t xml:space="preserve"> otro </w:t>
      </w:r>
      <w:r w:rsidRPr="00BA62CF">
        <w:rPr>
          <w:rFonts w:ascii="ITC Avant Garde" w:eastAsia="Times New Roman" w:hAnsi="ITC Avant Garde"/>
          <w:b/>
          <w:bCs/>
          <w:i/>
          <w:color w:val="000000"/>
          <w:sz w:val="20"/>
          <w:szCs w:val="20"/>
          <w:u w:val="single"/>
          <w:lang w:eastAsia="es-MX"/>
        </w:rPr>
        <w:t xml:space="preserve">medio </w:t>
      </w:r>
      <w:r w:rsidRPr="00BA62CF">
        <w:rPr>
          <w:rFonts w:ascii="ITC Avant Garde" w:eastAsia="Times New Roman" w:hAnsi="ITC Avant Garde"/>
          <w:b/>
          <w:bCs/>
          <w:i/>
          <w:color w:val="000000"/>
          <w:sz w:val="20"/>
          <w:szCs w:val="20"/>
          <w:u w:val="single"/>
          <w:lang w:eastAsia="es-MX"/>
        </w:rPr>
        <w:lastRenderedPageBreak/>
        <w:t>invadan u obstruyan las vías generales de comunicación, perderán en beneficio de la Nación los bienes, instalaciones y equipos empleados en la comisión de dichas infracciones.</w:t>
      </w:r>
      <w:r>
        <w:rPr>
          <w:rFonts w:ascii="ITC Avant Garde" w:eastAsia="Times New Roman" w:hAnsi="ITC Avant Garde"/>
          <w:bCs/>
          <w:i/>
          <w:color w:val="000000"/>
          <w:sz w:val="20"/>
          <w:szCs w:val="20"/>
          <w:lang w:eastAsia="es-MX"/>
        </w:rPr>
        <w:t>”</w:t>
      </w:r>
    </w:p>
    <w:p w14:paraId="6DDDD024" w14:textId="77777777" w:rsidR="004F3596" w:rsidRDefault="004F3596" w:rsidP="00A15149">
      <w:pPr>
        <w:pStyle w:val="Textoindependiente"/>
        <w:spacing w:after="0" w:line="360" w:lineRule="auto"/>
        <w:jc w:val="both"/>
        <w:rPr>
          <w:rFonts w:ascii="ITC Avant Garde" w:hAnsi="ITC Avant Garde"/>
          <w:color w:val="000000"/>
        </w:rPr>
      </w:pPr>
    </w:p>
    <w:p w14:paraId="7186F7D3" w14:textId="77777777" w:rsidR="001F2420" w:rsidRDefault="001F2420" w:rsidP="001F2420">
      <w:pPr>
        <w:spacing w:after="0" w:line="360" w:lineRule="auto"/>
        <w:jc w:val="both"/>
        <w:rPr>
          <w:rFonts w:ascii="ITC Avant Garde" w:hAnsi="ITC Avant Garde"/>
          <w:color w:val="000000"/>
          <w:lang w:eastAsia="es-MX"/>
        </w:rPr>
      </w:pPr>
      <w:r>
        <w:rPr>
          <w:rFonts w:ascii="ITC Avant Garde" w:hAnsi="ITC Avant Garde"/>
          <w:color w:val="000000"/>
          <w:lang w:eastAsia="es-MX"/>
        </w:rPr>
        <w:t>De lo anterior podemos concluir que el principio de tipicidad sólo se cumple cuando en una norma consta una predeterminación tanto de la infracción como de la sanción, es decir que la propia ley describa un supuesto de hecho determinado que permita predecir las conductas infractoras y las sanciones correspondientes para tal actualización de hechos, situación que se hace patente en el presente asunto, al establecer el citado precepto legal tanto la conducta sancionable que en el presente caso la constituye la invasión de una vía general de comunicación, como la sanción por cometer dicha conducta, que es la pérdida de los bienes, instalaciones y equipos empleados en la comisión de la infracción.</w:t>
      </w:r>
    </w:p>
    <w:p w14:paraId="61DE5881" w14:textId="77777777" w:rsidR="004F3596" w:rsidRDefault="004F3596" w:rsidP="00A15149">
      <w:pPr>
        <w:pStyle w:val="Textoindependiente"/>
        <w:spacing w:after="0" w:line="360" w:lineRule="auto"/>
        <w:jc w:val="both"/>
        <w:rPr>
          <w:rFonts w:ascii="ITC Avant Garde" w:eastAsia="Times New Roman" w:hAnsi="ITC Avant Garde"/>
          <w:bCs/>
          <w:color w:val="000000"/>
          <w:lang w:eastAsia="es-MX"/>
        </w:rPr>
      </w:pPr>
    </w:p>
    <w:p w14:paraId="29F63AA3" w14:textId="77777777" w:rsidR="004F3596" w:rsidRPr="00A15149" w:rsidRDefault="001F2420" w:rsidP="001F2420">
      <w:pPr>
        <w:spacing w:after="0" w:line="360" w:lineRule="auto"/>
        <w:jc w:val="both"/>
        <w:rPr>
          <w:rFonts w:ascii="ITC Avant Garde" w:hAnsi="ITC Avant Garde"/>
          <w:i/>
          <w:color w:val="000000"/>
        </w:rPr>
      </w:pPr>
      <w:r>
        <w:rPr>
          <w:rFonts w:ascii="ITC Avant Garde" w:hAnsi="ITC Avant Garde"/>
          <w:color w:val="000000"/>
          <w:lang w:eastAsia="es-MX"/>
        </w:rPr>
        <w:t xml:space="preserve">Por otra parte, resulta importante mencionar que para el ejercicio de la facultad sancionadora en el caso de incumplimiento de las disposiciones legales en materia de telecomunicaciones, el artículo 297 de la </w:t>
      </w:r>
      <w:proofErr w:type="spellStart"/>
      <w:r>
        <w:rPr>
          <w:rFonts w:ascii="ITC Avant Garde" w:hAnsi="ITC Avant Garde"/>
          <w:b/>
          <w:bCs/>
          <w:color w:val="000000"/>
          <w:lang w:eastAsia="es-MX"/>
        </w:rPr>
        <w:t>LFTyR</w:t>
      </w:r>
      <w:proofErr w:type="spellEnd"/>
      <w:r>
        <w:rPr>
          <w:rFonts w:ascii="ITC Avant Garde" w:hAnsi="ITC Avant Garde"/>
          <w:color w:val="000000"/>
          <w:lang w:eastAsia="es-MX"/>
        </w:rPr>
        <w:t xml:space="preserve"> establece que para la imposición de las sanciones previstas en dicho cuerpo normativo, se estará a lo previsto por la </w:t>
      </w:r>
      <w:r>
        <w:rPr>
          <w:rFonts w:ascii="ITC Avant Garde" w:hAnsi="ITC Avant Garde"/>
          <w:b/>
          <w:bCs/>
          <w:color w:val="000000"/>
          <w:lang w:eastAsia="es-MX"/>
        </w:rPr>
        <w:t>LFPA</w:t>
      </w:r>
      <w:r>
        <w:rPr>
          <w:rFonts w:ascii="ITC Avant Garde" w:hAnsi="ITC Avant Garde"/>
          <w:color w:val="000000"/>
          <w:lang w:eastAsia="es-MX"/>
        </w:rPr>
        <w:t>, la cual prevé dentro de su Título Cuarto, el procedimiento para la imposición de sanciones</w:t>
      </w:r>
      <w:r w:rsidR="00EC6953">
        <w:rPr>
          <w:rFonts w:ascii="ITC Avant Garde" w:eastAsia="Times New Roman" w:hAnsi="ITC Avant Garde"/>
          <w:bCs/>
          <w:color w:val="000000"/>
          <w:lang w:eastAsia="es-MX"/>
        </w:rPr>
        <w:t xml:space="preserve"> administrativas</w:t>
      </w:r>
      <w:r w:rsidR="004F3596">
        <w:rPr>
          <w:rFonts w:ascii="ITC Avant Garde" w:eastAsia="Times New Roman" w:hAnsi="ITC Avant Garde"/>
          <w:bCs/>
          <w:color w:val="000000"/>
          <w:lang w:eastAsia="es-MX"/>
        </w:rPr>
        <w:t>.</w:t>
      </w:r>
    </w:p>
    <w:p w14:paraId="663436A9" w14:textId="77777777" w:rsidR="004F3596" w:rsidRDefault="004F3596" w:rsidP="00A15149">
      <w:pPr>
        <w:pStyle w:val="Textoindependiente"/>
        <w:spacing w:after="0" w:line="360" w:lineRule="auto"/>
        <w:jc w:val="both"/>
        <w:rPr>
          <w:rFonts w:ascii="ITC Avant Garde" w:eastAsia="Times New Roman" w:hAnsi="ITC Avant Garde"/>
          <w:bCs/>
          <w:color w:val="000000"/>
          <w:lang w:eastAsia="es-MX"/>
        </w:rPr>
      </w:pPr>
    </w:p>
    <w:p w14:paraId="7C21DB1D" w14:textId="77777777" w:rsidR="004F3596" w:rsidRDefault="00EC6953" w:rsidP="00A15149">
      <w:pPr>
        <w:pStyle w:val="Textoindependiente"/>
        <w:spacing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En efecto, los artículos 70 y 72 de dicho ordenamiento, establecen que para la imposición de una sanción, se deben cubrir dos premisas: i) que la sanción se encuentre prevista en la ley y ii) </w:t>
      </w:r>
      <w:r w:rsidRPr="00504D4B">
        <w:rPr>
          <w:rFonts w:ascii="ITC Avant Garde" w:eastAsia="Times New Roman" w:hAnsi="ITC Avant Garde"/>
          <w:bCs/>
          <w:color w:val="000000"/>
          <w:lang w:eastAsia="es-MX"/>
        </w:rPr>
        <w:t>que previ</w:t>
      </w:r>
      <w:r>
        <w:rPr>
          <w:rFonts w:ascii="ITC Avant Garde" w:eastAsia="Times New Roman" w:hAnsi="ITC Avant Garde"/>
          <w:bCs/>
          <w:color w:val="000000"/>
          <w:lang w:eastAsia="es-MX"/>
        </w:rPr>
        <w:t>o</w:t>
      </w:r>
      <w:r w:rsidRPr="00504D4B">
        <w:rPr>
          <w:rFonts w:ascii="ITC Avant Garde" w:eastAsia="Times New Roman" w:hAnsi="ITC Avant Garde"/>
          <w:bCs/>
          <w:color w:val="000000"/>
          <w:lang w:eastAsia="es-MX"/>
        </w:rPr>
        <w:t xml:space="preserve"> a la imposición de la </w:t>
      </w:r>
      <w:r>
        <w:rPr>
          <w:rFonts w:ascii="ITC Avant Garde" w:eastAsia="Times New Roman" w:hAnsi="ITC Avant Garde"/>
          <w:bCs/>
          <w:color w:val="000000"/>
          <w:lang w:eastAsia="es-MX"/>
        </w:rPr>
        <w:t>misma</w:t>
      </w:r>
      <w:r w:rsidRPr="00504D4B">
        <w:rPr>
          <w:rFonts w:ascii="ITC Avant Garde" w:eastAsia="Times New Roman" w:hAnsi="ITC Avant Garde"/>
          <w:bCs/>
          <w:color w:val="000000"/>
          <w:lang w:eastAsia="es-MX"/>
        </w:rPr>
        <w:t>, la autoridad competente notifique al presunto infractor el inicio del procedimiento respectivo</w:t>
      </w:r>
      <w:r>
        <w:rPr>
          <w:rFonts w:ascii="ITC Avant Garde" w:eastAsia="Times New Roman" w:hAnsi="ITC Avant Garde"/>
          <w:bCs/>
          <w:color w:val="000000"/>
          <w:lang w:eastAsia="es-MX"/>
        </w:rPr>
        <w:t>, otorgando al efecto un plazo de quince días para que el presunto infractor exponga lo que a su derecho convenga, y en su caso aporte las pruebas con que cuente</w:t>
      </w:r>
      <w:r w:rsidR="004F3596">
        <w:rPr>
          <w:rFonts w:ascii="ITC Avant Garde" w:eastAsia="Times New Roman" w:hAnsi="ITC Avant Garde"/>
          <w:bCs/>
          <w:color w:val="000000"/>
          <w:lang w:eastAsia="es-MX"/>
        </w:rPr>
        <w:t>.</w:t>
      </w:r>
    </w:p>
    <w:p w14:paraId="0CFE9F56" w14:textId="77777777" w:rsidR="00986CE1" w:rsidRDefault="00986CE1" w:rsidP="00A15149">
      <w:pPr>
        <w:pStyle w:val="Textoindependiente"/>
        <w:spacing w:after="0" w:line="360" w:lineRule="auto"/>
        <w:jc w:val="both"/>
        <w:rPr>
          <w:rFonts w:ascii="ITC Avant Garde" w:eastAsia="Times New Roman" w:hAnsi="ITC Avant Garde"/>
          <w:bCs/>
          <w:color w:val="000000"/>
          <w:lang w:eastAsia="es-MX"/>
        </w:rPr>
      </w:pPr>
    </w:p>
    <w:p w14:paraId="5F7C1BF4" w14:textId="136CB255" w:rsidR="004F3596" w:rsidRDefault="00EC6953" w:rsidP="00A15149">
      <w:pPr>
        <w:pStyle w:val="Textoindependiente"/>
        <w:spacing w:after="0" w:line="360" w:lineRule="auto"/>
        <w:jc w:val="both"/>
        <w:rPr>
          <w:rFonts w:ascii="ITC Avant Garde" w:eastAsia="Times New Roman" w:hAnsi="ITC Avant Garde"/>
          <w:bCs/>
          <w:color w:val="000000"/>
          <w:lang w:eastAsia="es-MX"/>
        </w:rPr>
      </w:pPr>
      <w:r w:rsidRPr="00C06261">
        <w:rPr>
          <w:rFonts w:ascii="ITC Avant Garde" w:eastAsia="Times New Roman" w:hAnsi="ITC Avant Garde"/>
          <w:bCs/>
          <w:color w:val="000000"/>
          <w:lang w:eastAsia="es-MX"/>
        </w:rPr>
        <w:t>A</w:t>
      </w:r>
      <w:r>
        <w:rPr>
          <w:rFonts w:ascii="ITC Avant Garde" w:eastAsia="Times New Roman" w:hAnsi="ITC Avant Garde"/>
          <w:bCs/>
          <w:color w:val="000000"/>
          <w:lang w:eastAsia="es-MX"/>
        </w:rPr>
        <w:t>sí las cosas, a</w:t>
      </w:r>
      <w:r w:rsidRPr="00C06261">
        <w:rPr>
          <w:rFonts w:ascii="ITC Avant Garde" w:eastAsia="Times New Roman" w:hAnsi="ITC Avant Garde"/>
          <w:bCs/>
          <w:color w:val="000000"/>
          <w:lang w:eastAsia="es-MX"/>
        </w:rPr>
        <w:t>l iniciarse el procedimiento administrativo de imposición de sanción</w:t>
      </w:r>
      <w:r w:rsidR="005016F1">
        <w:rPr>
          <w:rFonts w:ascii="ITC Avant Garde" w:eastAsia="Times New Roman" w:hAnsi="ITC Avant Garde"/>
          <w:bCs/>
          <w:color w:val="000000"/>
          <w:lang w:eastAsia="es-MX"/>
        </w:rPr>
        <w:t xml:space="preserve"> en contra de </w:t>
      </w:r>
      <w:r w:rsidR="00083E86">
        <w:rPr>
          <w:rFonts w:ascii="ITC Avant Garde" w:eastAsia="Times New Roman" w:hAnsi="ITC Avant Garde"/>
          <w:b/>
          <w:bCs/>
          <w:color w:val="000000"/>
          <w:lang w:eastAsia="es-MX"/>
        </w:rPr>
        <w:t>EGS MÉXICO</w:t>
      </w:r>
      <w:r w:rsidR="005016F1" w:rsidRPr="005016F1">
        <w:rPr>
          <w:rFonts w:ascii="ITC Avant Garde" w:eastAsia="Times New Roman" w:hAnsi="ITC Avant Garde"/>
          <w:b/>
          <w:bCs/>
          <w:color w:val="000000"/>
          <w:lang w:eastAsia="es-MX"/>
        </w:rPr>
        <w:t>,</w:t>
      </w:r>
      <w:r w:rsidR="004F3596">
        <w:rPr>
          <w:rFonts w:ascii="ITC Avant Garde" w:eastAsia="Times New Roman" w:hAnsi="ITC Avant Garde"/>
          <w:bCs/>
          <w:lang w:eastAsia="es-MX"/>
        </w:rPr>
        <w:t xml:space="preserve"> </w:t>
      </w:r>
      <w:r w:rsidRPr="00504D4B">
        <w:rPr>
          <w:rFonts w:ascii="ITC Avant Garde" w:eastAsia="Times New Roman" w:hAnsi="ITC Avant Garde"/>
          <w:bCs/>
          <w:color w:val="000000"/>
          <w:lang w:eastAsia="es-MX"/>
        </w:rPr>
        <w:t>se presumió</w:t>
      </w:r>
      <w:r w:rsidR="0070304A">
        <w:rPr>
          <w:rFonts w:ascii="ITC Avant Garde" w:eastAsia="Times New Roman" w:hAnsi="ITC Avant Garde"/>
          <w:bCs/>
          <w:color w:val="000000"/>
          <w:lang w:eastAsia="es-MX"/>
        </w:rPr>
        <w:t xml:space="preserve"> la actualización de la hipótesis normativa prevista en el artículo 305 de la </w:t>
      </w:r>
      <w:proofErr w:type="spellStart"/>
      <w:r w:rsidR="0070304A" w:rsidRPr="003133CF">
        <w:rPr>
          <w:rFonts w:ascii="ITC Avant Garde" w:eastAsia="Times New Roman" w:hAnsi="ITC Avant Garde"/>
          <w:b/>
          <w:bCs/>
          <w:color w:val="000000"/>
          <w:lang w:eastAsia="es-MX"/>
        </w:rPr>
        <w:t>LFTyR</w:t>
      </w:r>
      <w:proofErr w:type="spellEnd"/>
      <w:r w:rsidR="0070304A" w:rsidRPr="008B421D">
        <w:rPr>
          <w:rFonts w:ascii="ITC Avant Garde" w:eastAsia="Times New Roman" w:hAnsi="ITC Avant Garde"/>
          <w:bCs/>
          <w:color w:val="000000"/>
          <w:lang w:eastAsia="es-MX"/>
        </w:rPr>
        <w:t>,</w:t>
      </w:r>
      <w:r w:rsidR="0070304A">
        <w:rPr>
          <w:rFonts w:ascii="ITC Avant Garde" w:eastAsia="Times New Roman" w:hAnsi="ITC Avant Garde"/>
          <w:bCs/>
          <w:color w:val="000000"/>
          <w:lang w:eastAsia="es-MX"/>
        </w:rPr>
        <w:t xml:space="preserve"> </w:t>
      </w:r>
      <w:r w:rsidRPr="00504D4B">
        <w:rPr>
          <w:rFonts w:ascii="ITC Avant Garde" w:eastAsia="Times New Roman" w:hAnsi="ITC Avant Garde"/>
          <w:bCs/>
          <w:color w:val="000000"/>
          <w:lang w:eastAsia="es-MX"/>
        </w:rPr>
        <w:t xml:space="preserve">ya que </w:t>
      </w:r>
      <w:r w:rsidR="008B4F77">
        <w:rPr>
          <w:rFonts w:ascii="ITC Avant Garde" w:eastAsia="Times New Roman" w:hAnsi="ITC Avant Garde"/>
          <w:bCs/>
          <w:color w:val="000000"/>
          <w:lang w:eastAsia="es-MX"/>
        </w:rPr>
        <w:t>se encontraba invadiendo</w:t>
      </w:r>
      <w:r w:rsidR="009C0DDC">
        <w:rPr>
          <w:rFonts w:ascii="ITC Avant Garde" w:eastAsia="Times New Roman" w:hAnsi="ITC Avant Garde"/>
          <w:bCs/>
          <w:color w:val="000000"/>
          <w:lang w:eastAsia="es-MX"/>
        </w:rPr>
        <w:t xml:space="preserve"> </w:t>
      </w:r>
      <w:r w:rsidR="008B4F77">
        <w:rPr>
          <w:rFonts w:ascii="ITC Avant Garde" w:eastAsia="Times New Roman" w:hAnsi="ITC Avant Garde"/>
          <w:bCs/>
          <w:color w:val="000000"/>
          <w:lang w:eastAsia="es-MX"/>
        </w:rPr>
        <w:t xml:space="preserve">una vía general de </w:t>
      </w:r>
      <w:r w:rsidR="008B4F77">
        <w:rPr>
          <w:rFonts w:ascii="ITC Avant Garde" w:eastAsia="Times New Roman" w:hAnsi="ITC Avant Garde"/>
          <w:bCs/>
          <w:color w:val="000000"/>
          <w:lang w:eastAsia="es-MX"/>
        </w:rPr>
        <w:lastRenderedPageBreak/>
        <w:t xml:space="preserve">comunicación, que en la especie lo constituye el espectro radioeléctrico </w:t>
      </w:r>
      <w:r w:rsidR="009C0DDC" w:rsidRPr="009C0DDC">
        <w:rPr>
          <w:rFonts w:ascii="ITC Avant Garde" w:eastAsia="Times New Roman" w:hAnsi="ITC Avant Garde"/>
          <w:bCs/>
          <w:color w:val="000000"/>
          <w:lang w:eastAsia="es-MX"/>
        </w:rPr>
        <w:t xml:space="preserve">dentro del intervalo de frecuencias de </w:t>
      </w:r>
      <w:r w:rsidR="0083070E" w:rsidRPr="009C0DDC">
        <w:rPr>
          <w:rFonts w:ascii="ITC Avant Garde" w:eastAsia="Times New Roman" w:hAnsi="ITC Avant Garde"/>
          <w:b/>
          <w:bCs/>
          <w:color w:val="000000"/>
          <w:lang w:eastAsia="es-MX"/>
        </w:rPr>
        <w:t>173</w:t>
      </w:r>
      <w:r w:rsidR="008A3D8E">
        <w:rPr>
          <w:rFonts w:ascii="ITC Avant Garde" w:eastAsia="Times New Roman" w:hAnsi="ITC Avant Garde"/>
          <w:b/>
          <w:bCs/>
          <w:color w:val="000000"/>
          <w:lang w:eastAsia="es-MX"/>
        </w:rPr>
        <w:t>5</w:t>
      </w:r>
      <w:r w:rsidR="0083070E" w:rsidRPr="009C0DDC">
        <w:rPr>
          <w:rFonts w:ascii="ITC Avant Garde" w:eastAsia="Times New Roman" w:hAnsi="ITC Avant Garde"/>
          <w:b/>
          <w:bCs/>
          <w:color w:val="000000"/>
          <w:lang w:eastAsia="es-MX"/>
        </w:rPr>
        <w:t xml:space="preserve"> a 1835 MHz</w:t>
      </w:r>
      <w:r w:rsidR="00986CE1" w:rsidRPr="00A15149">
        <w:rPr>
          <w:rFonts w:ascii="ITC Avant Garde" w:hAnsi="ITC Avant Garde"/>
          <w:color w:val="000000"/>
        </w:rPr>
        <w:t>.</w:t>
      </w:r>
    </w:p>
    <w:p w14:paraId="37493E80" w14:textId="77777777" w:rsidR="004F3596" w:rsidRDefault="004F3596" w:rsidP="00A15149">
      <w:pPr>
        <w:pStyle w:val="Textoindependiente"/>
        <w:spacing w:after="0" w:line="360" w:lineRule="auto"/>
        <w:jc w:val="both"/>
        <w:rPr>
          <w:rFonts w:ascii="ITC Avant Garde" w:eastAsia="Times New Roman" w:hAnsi="ITC Avant Garde"/>
          <w:bCs/>
          <w:color w:val="000000"/>
          <w:lang w:eastAsia="es-MX"/>
        </w:rPr>
      </w:pPr>
    </w:p>
    <w:p w14:paraId="0FEF8CB2" w14:textId="77777777" w:rsidR="004F3596" w:rsidRDefault="00EC6953" w:rsidP="00A15149">
      <w:pPr>
        <w:pStyle w:val="Textoindependiente"/>
        <w:spacing w:after="0" w:line="360" w:lineRule="auto"/>
        <w:jc w:val="both"/>
        <w:rPr>
          <w:rFonts w:ascii="ITC Avant Garde" w:eastAsia="Times New Roman" w:hAnsi="ITC Avant Garde"/>
          <w:bCs/>
          <w:color w:val="000000"/>
          <w:lang w:eastAsia="es-MX"/>
        </w:rPr>
      </w:pPr>
      <w:r w:rsidRPr="00504D4B">
        <w:rPr>
          <w:rFonts w:ascii="ITC Avant Garde" w:eastAsia="Times New Roman" w:hAnsi="ITC Avant Garde"/>
          <w:bCs/>
          <w:color w:val="000000"/>
          <w:lang w:eastAsia="es-MX"/>
        </w:rPr>
        <w:t xml:space="preserve">En este sentido, a través del acuerdo de inicio de procedimiento, la Unidad de Cumplimiento dio a conocer </w:t>
      </w:r>
      <w:r w:rsidR="005016F1">
        <w:rPr>
          <w:rFonts w:ascii="ITC Avant Garde" w:eastAsia="Times New Roman" w:hAnsi="ITC Avant Garde"/>
          <w:bCs/>
          <w:color w:val="000000"/>
          <w:lang w:eastAsia="es-MX"/>
        </w:rPr>
        <w:t>a</w:t>
      </w:r>
      <w:r w:rsidR="004F3596">
        <w:rPr>
          <w:rFonts w:ascii="ITC Avant Garde" w:eastAsia="Times New Roman" w:hAnsi="ITC Avant Garde"/>
          <w:bCs/>
          <w:color w:val="000000"/>
          <w:lang w:eastAsia="es-MX"/>
        </w:rPr>
        <w:t xml:space="preserve"> </w:t>
      </w:r>
      <w:r w:rsidR="00083E86">
        <w:rPr>
          <w:rFonts w:ascii="ITC Avant Garde" w:hAnsi="ITC Avant Garde"/>
          <w:b/>
        </w:rPr>
        <w:t>EGS MÉXICO</w:t>
      </w:r>
      <w:r w:rsidR="004F3596">
        <w:rPr>
          <w:rFonts w:ascii="ITC Avant Garde" w:eastAsia="Times New Roman" w:hAnsi="ITC Avant Garde"/>
          <w:bCs/>
          <w:color w:val="000000"/>
          <w:lang w:eastAsia="es-MX"/>
        </w:rPr>
        <w:t xml:space="preserve"> </w:t>
      </w:r>
      <w:r w:rsidRPr="00504D4B">
        <w:rPr>
          <w:rFonts w:ascii="ITC Avant Garde" w:eastAsia="Times New Roman" w:hAnsi="ITC Avant Garde"/>
          <w:bCs/>
          <w:color w:val="000000"/>
          <w:lang w:eastAsia="es-MX"/>
        </w:rPr>
        <w:t xml:space="preserve">la conducta que presuntamente viola disposiciones legales, así como la sanción prevista en ley por la comisión de la misma. </w:t>
      </w:r>
      <w:r w:rsidR="0083070E" w:rsidRPr="00504D4B">
        <w:rPr>
          <w:rFonts w:ascii="ITC Avant Garde" w:eastAsia="Times New Roman" w:hAnsi="ITC Avant Garde"/>
          <w:bCs/>
          <w:color w:val="000000"/>
          <w:lang w:eastAsia="es-MX"/>
        </w:rPr>
        <w:t>Por ello, se le otorgó un término de quince días hábiles para que en uso de su garantía de audiencia rindiera las pruebas y manifestara por escrito lo que a su derecho conviniera</w:t>
      </w:r>
      <w:r w:rsidR="0083070E">
        <w:rPr>
          <w:rFonts w:ascii="ITC Avant Garde" w:eastAsia="Times New Roman" w:hAnsi="ITC Avant Garde"/>
          <w:bCs/>
          <w:color w:val="000000"/>
          <w:lang w:eastAsia="es-MX"/>
        </w:rPr>
        <w:t>. Lo anterior</w:t>
      </w:r>
      <w:r w:rsidR="0083070E" w:rsidRPr="00504D4B">
        <w:rPr>
          <w:rFonts w:ascii="ITC Avant Garde" w:eastAsia="Times New Roman" w:hAnsi="ITC Avant Garde"/>
          <w:bCs/>
          <w:color w:val="000000"/>
          <w:lang w:eastAsia="es-MX"/>
        </w:rPr>
        <w:t xml:space="preserve"> de conformidad con el artículo 14 de la </w:t>
      </w:r>
      <w:r w:rsidR="0083070E" w:rsidRPr="003133CF">
        <w:rPr>
          <w:rFonts w:ascii="ITC Avant Garde" w:eastAsia="Times New Roman" w:hAnsi="ITC Avant Garde"/>
          <w:b/>
          <w:bCs/>
          <w:color w:val="000000"/>
          <w:lang w:eastAsia="es-MX"/>
        </w:rPr>
        <w:t>CPEUM</w:t>
      </w:r>
      <w:r w:rsidR="0083070E" w:rsidRPr="008B421D">
        <w:rPr>
          <w:rFonts w:ascii="ITC Avant Garde" w:eastAsia="Times New Roman" w:hAnsi="ITC Avant Garde"/>
          <w:bCs/>
          <w:color w:val="000000"/>
          <w:lang w:eastAsia="es-MX"/>
        </w:rPr>
        <w:t>,</w:t>
      </w:r>
      <w:r w:rsidR="0083070E" w:rsidRPr="00504D4B">
        <w:rPr>
          <w:rFonts w:ascii="ITC Avant Garde" w:eastAsia="Times New Roman" w:hAnsi="ITC Avant Garde"/>
          <w:bCs/>
          <w:color w:val="000000"/>
          <w:lang w:eastAsia="es-MX"/>
        </w:rPr>
        <w:t xml:space="preserve"> en relación con el </w:t>
      </w:r>
      <w:r w:rsidR="0083070E">
        <w:rPr>
          <w:rFonts w:ascii="ITC Avant Garde" w:eastAsia="Times New Roman" w:hAnsi="ITC Avant Garde"/>
          <w:bCs/>
          <w:color w:val="000000"/>
          <w:lang w:eastAsia="es-MX"/>
        </w:rPr>
        <w:t xml:space="preserve">artículo </w:t>
      </w:r>
      <w:r w:rsidR="0083070E" w:rsidRPr="00504D4B">
        <w:rPr>
          <w:rFonts w:ascii="ITC Avant Garde" w:eastAsia="Times New Roman" w:hAnsi="ITC Avant Garde"/>
          <w:bCs/>
          <w:color w:val="000000"/>
          <w:lang w:eastAsia="es-MX"/>
        </w:rPr>
        <w:t xml:space="preserve">72 de la </w:t>
      </w:r>
      <w:r w:rsidR="0083070E" w:rsidRPr="009C0DDC">
        <w:rPr>
          <w:rFonts w:ascii="ITC Avant Garde" w:eastAsia="Times New Roman" w:hAnsi="ITC Avant Garde"/>
          <w:b/>
          <w:bCs/>
          <w:color w:val="000000"/>
          <w:lang w:eastAsia="es-MX"/>
        </w:rPr>
        <w:t>LFPA</w:t>
      </w:r>
      <w:r w:rsidR="003E3136">
        <w:rPr>
          <w:rFonts w:ascii="ITC Avant Garde" w:eastAsia="Times New Roman" w:hAnsi="ITC Avant Garde"/>
          <w:bCs/>
          <w:color w:val="000000"/>
          <w:lang w:eastAsia="es-MX"/>
        </w:rPr>
        <w:t xml:space="preserve">, sin embargo se deprende que </w:t>
      </w:r>
      <w:r w:rsidR="003E3136">
        <w:rPr>
          <w:rFonts w:ascii="ITC Avant Garde" w:hAnsi="ITC Avant Garde"/>
          <w:b/>
        </w:rPr>
        <w:t xml:space="preserve">EGS MÉXICO </w:t>
      </w:r>
      <w:r w:rsidR="003E3136" w:rsidRPr="001F42CF">
        <w:rPr>
          <w:rFonts w:ascii="ITC Avant Garde" w:hAnsi="ITC Avant Garde"/>
        </w:rPr>
        <w:t>no ejerció su derecho de defensa,</w:t>
      </w:r>
    </w:p>
    <w:p w14:paraId="73F5341F" w14:textId="77777777" w:rsidR="0083070E" w:rsidRDefault="0083070E" w:rsidP="0083070E">
      <w:pPr>
        <w:pStyle w:val="Textoindependiente"/>
        <w:spacing w:after="0" w:line="360" w:lineRule="auto"/>
        <w:jc w:val="both"/>
        <w:rPr>
          <w:rFonts w:ascii="ITC Avant Garde" w:eastAsia="Times New Roman" w:hAnsi="ITC Avant Garde"/>
          <w:bCs/>
          <w:color w:val="000000"/>
          <w:lang w:eastAsia="es-MX"/>
        </w:rPr>
      </w:pPr>
    </w:p>
    <w:p w14:paraId="20DD7097" w14:textId="77777777" w:rsidR="0083070E" w:rsidRDefault="0083070E" w:rsidP="0083070E">
      <w:pPr>
        <w:pStyle w:val="Textoindependiente"/>
        <w:spacing w:after="0" w:line="360" w:lineRule="auto"/>
        <w:jc w:val="both"/>
        <w:rPr>
          <w:rFonts w:ascii="ITC Avant Garde" w:hAnsi="ITC Avant Garde"/>
        </w:rPr>
      </w:pPr>
      <w:r w:rsidRPr="00504D4B">
        <w:rPr>
          <w:rFonts w:ascii="ITC Avant Garde" w:eastAsia="Times New Roman" w:hAnsi="ITC Avant Garde"/>
          <w:bCs/>
          <w:color w:val="000000"/>
          <w:lang w:eastAsia="es-MX"/>
        </w:rPr>
        <w:t xml:space="preserve">Concluido el periodo de pruebas, de acuerdo con lo que dispone el artículo 56 de la </w:t>
      </w:r>
      <w:r w:rsidRPr="009C0DDC">
        <w:rPr>
          <w:rFonts w:ascii="ITC Avant Garde" w:eastAsia="Times New Roman" w:hAnsi="ITC Avant Garde"/>
          <w:b/>
          <w:bCs/>
          <w:color w:val="000000"/>
          <w:lang w:eastAsia="es-MX"/>
        </w:rPr>
        <w:t>LFPA</w:t>
      </w:r>
      <w:r w:rsidRPr="008B421D">
        <w:rPr>
          <w:rFonts w:ascii="ITC Avant Garde" w:eastAsia="Times New Roman" w:hAnsi="ITC Avant Garde"/>
          <w:bCs/>
          <w:color w:val="000000"/>
          <w:lang w:eastAsia="es-MX"/>
        </w:rPr>
        <w:t>,</w:t>
      </w:r>
      <w:r w:rsidRPr="00504D4B">
        <w:rPr>
          <w:rFonts w:ascii="ITC Avant Garde" w:eastAsia="Times New Roman" w:hAnsi="ITC Avant Garde"/>
          <w:bCs/>
          <w:color w:val="000000"/>
          <w:lang w:eastAsia="es-MX"/>
        </w:rPr>
        <w:t xml:space="preserve"> la Unidad de Cumplimiento puso las actuaciones a disposición del interesado, para que</w:t>
      </w:r>
      <w:r w:rsidRPr="00B5025E">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éste</w:t>
      </w:r>
      <w:r w:rsidRPr="00504D4B">
        <w:rPr>
          <w:rFonts w:ascii="ITC Avant Garde" w:eastAsia="Times New Roman" w:hAnsi="ITC Avant Garde"/>
          <w:bCs/>
          <w:color w:val="000000"/>
          <w:lang w:eastAsia="es-MX"/>
        </w:rPr>
        <w:t xml:space="preserve"> formulara sus alegatos</w:t>
      </w:r>
      <w:r w:rsidR="003E3136">
        <w:rPr>
          <w:rFonts w:ascii="ITC Avant Garde" w:eastAsia="Times New Roman" w:hAnsi="ITC Avant Garde"/>
          <w:bCs/>
          <w:color w:val="000000"/>
          <w:lang w:eastAsia="es-MX"/>
        </w:rPr>
        <w:t xml:space="preserve">, a lo cual </w:t>
      </w:r>
      <w:r w:rsidR="003E3136">
        <w:rPr>
          <w:rFonts w:ascii="ITC Avant Garde" w:hAnsi="ITC Avant Garde"/>
          <w:b/>
        </w:rPr>
        <w:t xml:space="preserve">EGS MÉXICO </w:t>
      </w:r>
      <w:r w:rsidR="003E3136">
        <w:rPr>
          <w:rFonts w:ascii="ITC Avant Garde" w:hAnsi="ITC Avant Garde"/>
        </w:rPr>
        <w:t>fue omiso en su presentación.</w:t>
      </w:r>
    </w:p>
    <w:p w14:paraId="4B1105FD" w14:textId="77777777" w:rsidR="004E2A69" w:rsidRDefault="004E2A69" w:rsidP="0083070E">
      <w:pPr>
        <w:pStyle w:val="Textoindependiente"/>
        <w:spacing w:after="0" w:line="360" w:lineRule="auto"/>
        <w:jc w:val="both"/>
        <w:rPr>
          <w:rFonts w:ascii="ITC Avant Garde" w:eastAsia="Times New Roman" w:hAnsi="ITC Avant Garde"/>
          <w:bCs/>
          <w:color w:val="000000"/>
          <w:lang w:eastAsia="es-MX"/>
        </w:rPr>
      </w:pPr>
    </w:p>
    <w:p w14:paraId="11BCE27B" w14:textId="77777777" w:rsidR="004F3596" w:rsidRDefault="00EC6953" w:rsidP="00A15149">
      <w:pPr>
        <w:pStyle w:val="Textoindependiente"/>
        <w:spacing w:after="0" w:line="360" w:lineRule="auto"/>
        <w:jc w:val="both"/>
        <w:rPr>
          <w:rFonts w:ascii="ITC Avant Garde" w:eastAsia="Times New Roman" w:hAnsi="ITC Avant Garde"/>
          <w:bCs/>
          <w:color w:val="000000"/>
          <w:lang w:eastAsia="es-MX"/>
        </w:rPr>
      </w:pPr>
      <w:r w:rsidRPr="00504D4B">
        <w:rPr>
          <w:rFonts w:ascii="ITC Avant Garde" w:eastAsia="Times New Roman" w:hAnsi="ITC Avant Garde"/>
          <w:bCs/>
          <w:color w:val="000000"/>
          <w:lang w:eastAsia="es-MX"/>
        </w:rPr>
        <w:t xml:space="preserve">Una vez desahogado el periodo probatorio y vencido el plazo para formular alegatos, la Unidad de Cumplimiento remitió </w:t>
      </w:r>
      <w:r w:rsidRPr="00504D4B">
        <w:rPr>
          <w:rFonts w:ascii="ITC Avant Garde" w:eastAsia="Times New Roman" w:hAnsi="ITC Avant Garde"/>
          <w:bCs/>
          <w:lang w:eastAsia="es-MX"/>
        </w:rPr>
        <w:t xml:space="preserve">el expediente de mérito </w:t>
      </w:r>
      <w:r w:rsidRPr="00504D4B">
        <w:rPr>
          <w:rFonts w:ascii="ITC Avant Garde" w:eastAsia="Times New Roman" w:hAnsi="ITC Avant Garde"/>
          <w:bCs/>
          <w:color w:val="000000"/>
          <w:lang w:eastAsia="es-MX"/>
        </w:rPr>
        <w:t xml:space="preserve">en estado de </w:t>
      </w:r>
      <w:r w:rsidR="009D6790">
        <w:rPr>
          <w:rFonts w:ascii="ITC Avant Garde" w:eastAsia="Times New Roman" w:hAnsi="ITC Avant Garde"/>
          <w:bCs/>
          <w:color w:val="000000"/>
          <w:lang w:eastAsia="es-MX"/>
        </w:rPr>
        <w:t>R</w:t>
      </w:r>
      <w:r w:rsidRPr="00504D4B">
        <w:rPr>
          <w:rFonts w:ascii="ITC Avant Garde" w:eastAsia="Times New Roman" w:hAnsi="ITC Avant Garde"/>
          <w:bCs/>
          <w:color w:val="000000"/>
          <w:lang w:eastAsia="es-MX"/>
        </w:rPr>
        <w:t>esol</w:t>
      </w:r>
      <w:r>
        <w:rPr>
          <w:rFonts w:ascii="ITC Avant Garde" w:eastAsia="Times New Roman" w:hAnsi="ITC Avant Garde"/>
          <w:bCs/>
          <w:color w:val="000000"/>
          <w:lang w:eastAsia="es-MX"/>
        </w:rPr>
        <w:t>ución al Pleno de este</w:t>
      </w:r>
      <w:r w:rsidRPr="00121B07">
        <w:rPr>
          <w:rFonts w:ascii="ITC Avant Garde" w:eastAsia="Times New Roman" w:hAnsi="ITC Avant Garde"/>
          <w:bCs/>
          <w:color w:val="000000"/>
          <w:lang w:eastAsia="es-MX"/>
        </w:rPr>
        <w:t xml:space="preserve"> Instituto</w:t>
      </w:r>
      <w:r>
        <w:rPr>
          <w:rFonts w:ascii="ITC Avant Garde" w:eastAsia="Times New Roman" w:hAnsi="ITC Avant Garde"/>
          <w:b/>
          <w:bCs/>
          <w:color w:val="000000"/>
          <w:lang w:eastAsia="es-MX"/>
        </w:rPr>
        <w:t xml:space="preserve"> </w:t>
      </w:r>
      <w:r w:rsidRPr="00504D4B">
        <w:rPr>
          <w:rFonts w:ascii="ITC Avant Garde" w:eastAsia="Times New Roman" w:hAnsi="ITC Avant Garde"/>
          <w:bCs/>
          <w:color w:val="000000"/>
          <w:lang w:eastAsia="es-MX"/>
        </w:rPr>
        <w:t xml:space="preserve">quien se encuentra facultado para dictar la </w:t>
      </w:r>
      <w:r w:rsidR="009D6790">
        <w:rPr>
          <w:rFonts w:ascii="ITC Avant Garde" w:eastAsia="Times New Roman" w:hAnsi="ITC Avant Garde"/>
          <w:bCs/>
          <w:color w:val="000000"/>
          <w:lang w:eastAsia="es-MX"/>
        </w:rPr>
        <w:t>R</w:t>
      </w:r>
      <w:r w:rsidRPr="00504D4B">
        <w:rPr>
          <w:rFonts w:ascii="ITC Avant Garde" w:eastAsia="Times New Roman" w:hAnsi="ITC Avant Garde"/>
          <w:bCs/>
          <w:color w:val="000000"/>
          <w:lang w:eastAsia="es-MX"/>
        </w:rPr>
        <w:t>esolución que en derecho corresponda</w:t>
      </w:r>
      <w:r w:rsidR="004F3596">
        <w:rPr>
          <w:rFonts w:ascii="ITC Avant Garde" w:eastAsia="Times New Roman" w:hAnsi="ITC Avant Garde"/>
          <w:bCs/>
          <w:color w:val="000000"/>
          <w:lang w:eastAsia="es-MX"/>
        </w:rPr>
        <w:t>.</w:t>
      </w:r>
    </w:p>
    <w:p w14:paraId="16494980" w14:textId="77777777" w:rsidR="004F3596" w:rsidRDefault="004F3596" w:rsidP="00A15149">
      <w:pPr>
        <w:pStyle w:val="Textoindependiente"/>
        <w:spacing w:after="0" w:line="360" w:lineRule="auto"/>
        <w:jc w:val="both"/>
        <w:rPr>
          <w:rFonts w:ascii="ITC Avant Garde" w:eastAsia="Times New Roman" w:hAnsi="ITC Avant Garde"/>
          <w:bCs/>
          <w:color w:val="000000"/>
          <w:lang w:eastAsia="es-MX"/>
        </w:rPr>
      </w:pPr>
    </w:p>
    <w:p w14:paraId="14956B8D" w14:textId="77777777" w:rsidR="004F3596" w:rsidRDefault="004F3596" w:rsidP="00A15149">
      <w:pPr>
        <w:pStyle w:val="Textoindependiente"/>
        <w:spacing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Bajo ese contexto, el procedimiento administrativo de imposición de sanciones que se sustancia se realizó conforme a los términos y principios procesales que establece la</w:t>
      </w:r>
      <w:r w:rsidRPr="008B421D">
        <w:rPr>
          <w:rFonts w:ascii="ITC Avant Garde" w:eastAsia="Times New Roman" w:hAnsi="ITC Avant Garde"/>
          <w:bCs/>
          <w:color w:val="000000"/>
          <w:lang w:eastAsia="es-MX"/>
        </w:rPr>
        <w:t xml:space="preserve"> </w:t>
      </w:r>
      <w:r w:rsidRPr="009C0DDC">
        <w:rPr>
          <w:rFonts w:ascii="ITC Avant Garde" w:hAnsi="ITC Avant Garde"/>
          <w:b/>
          <w:color w:val="000000"/>
        </w:rPr>
        <w:t>LFPA</w:t>
      </w:r>
      <w:r w:rsidRPr="00A15149">
        <w:rPr>
          <w:rFonts w:ascii="ITC Avant Garde" w:hAnsi="ITC Avant Garde"/>
          <w:b/>
          <w:color w:val="000000"/>
        </w:rPr>
        <w:t xml:space="preserve"> </w:t>
      </w:r>
      <w:r>
        <w:rPr>
          <w:rFonts w:ascii="ITC Avant Garde" w:eastAsia="Times New Roman" w:hAnsi="ITC Avant Garde"/>
          <w:bCs/>
          <w:color w:val="000000"/>
          <w:lang w:eastAsia="es-MX"/>
        </w:rPr>
        <w:t>consistentes en: i) otorgar garantía de audiencia al presunto infractor</w:t>
      </w:r>
      <w:r w:rsidR="009D6790">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ii) desahogar pruebas; iii) recibir alegatos</w:t>
      </w:r>
      <w:r w:rsidR="009D6790">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y iv) emitir la resolución que en derecho corresponda.</w:t>
      </w:r>
      <w:r>
        <w:rPr>
          <w:rStyle w:val="Refdenotaalpie"/>
          <w:rFonts w:ascii="ITC Avant Garde" w:eastAsia="Times New Roman" w:hAnsi="ITC Avant Garde"/>
          <w:bCs/>
          <w:color w:val="000000"/>
          <w:lang w:eastAsia="es-MX"/>
        </w:rPr>
        <w:footnoteReference w:id="2"/>
      </w:r>
      <w:r w:rsidR="00BF160A">
        <w:rPr>
          <w:rFonts w:ascii="ITC Avant Garde" w:eastAsia="Times New Roman" w:hAnsi="ITC Avant Garde"/>
          <w:bCs/>
          <w:color w:val="000000"/>
          <w:lang w:eastAsia="es-MX"/>
        </w:rPr>
        <w:t xml:space="preserve"> Lo anterior, no obstante que en el presente asunto </w:t>
      </w:r>
      <w:r w:rsidR="00083E86">
        <w:rPr>
          <w:rFonts w:ascii="ITC Avant Garde" w:eastAsia="Times New Roman" w:hAnsi="ITC Avant Garde"/>
          <w:b/>
          <w:bCs/>
          <w:color w:val="000000"/>
          <w:lang w:eastAsia="es-MX"/>
        </w:rPr>
        <w:t>EGS MÉXICO</w:t>
      </w:r>
      <w:r w:rsidR="00BF160A">
        <w:rPr>
          <w:rFonts w:ascii="ITC Avant Garde" w:eastAsia="Times New Roman" w:hAnsi="ITC Avant Garde"/>
          <w:bCs/>
          <w:color w:val="000000"/>
          <w:lang w:eastAsia="es-MX"/>
        </w:rPr>
        <w:t xml:space="preserve"> no compareció a ejercer su derecho de defensa.</w:t>
      </w:r>
    </w:p>
    <w:p w14:paraId="4976347E" w14:textId="77777777" w:rsidR="004F3596" w:rsidRDefault="00EC6953" w:rsidP="00A15149">
      <w:pPr>
        <w:pStyle w:val="Textoindependiente"/>
        <w:spacing w:after="0" w:line="360" w:lineRule="auto"/>
        <w:jc w:val="both"/>
        <w:rPr>
          <w:rFonts w:ascii="ITC Avant Garde" w:eastAsia="Times New Roman" w:hAnsi="ITC Avant Garde"/>
          <w:bCs/>
          <w:color w:val="000000"/>
          <w:lang w:eastAsia="es-MX"/>
        </w:rPr>
      </w:pPr>
      <w:r w:rsidRPr="00504D4B">
        <w:rPr>
          <w:rFonts w:ascii="ITC Avant Garde" w:eastAsia="Times New Roman" w:hAnsi="ITC Avant Garde"/>
          <w:bCs/>
          <w:color w:val="000000"/>
          <w:lang w:eastAsia="es-MX"/>
        </w:rPr>
        <w:lastRenderedPageBreak/>
        <w:t xml:space="preserve">En las relatadas condiciones, al tramitarse el procedimiento administrativo de </w:t>
      </w:r>
      <w:r w:rsidR="0080365C">
        <w:rPr>
          <w:rFonts w:ascii="ITC Avant Garde" w:eastAsia="Times New Roman" w:hAnsi="ITC Avant Garde"/>
          <w:bCs/>
          <w:color w:val="000000"/>
          <w:lang w:eastAsia="es-MX"/>
        </w:rPr>
        <w:t xml:space="preserve">declaratoria de pérdida de bienes, instalaciones y equipos en beneficio de la Nación </w:t>
      </w:r>
      <w:r w:rsidRPr="00504D4B">
        <w:rPr>
          <w:rFonts w:ascii="ITC Avant Garde" w:eastAsia="Times New Roman" w:hAnsi="ITC Avant Garde"/>
          <w:bCs/>
          <w:color w:val="000000"/>
          <w:lang w:eastAsia="es-MX"/>
        </w:rPr>
        <w:t xml:space="preserve">bajo las anteriores premisas, debe tenerse por satisfecho el cumplimiento de lo dispuesto en la </w:t>
      </w:r>
      <w:r w:rsidRPr="009C0DDC">
        <w:rPr>
          <w:rFonts w:ascii="ITC Avant Garde" w:eastAsia="Times New Roman" w:hAnsi="ITC Avant Garde"/>
          <w:b/>
          <w:bCs/>
          <w:color w:val="000000"/>
          <w:lang w:eastAsia="es-MX"/>
        </w:rPr>
        <w:t>CPEUM</w:t>
      </w:r>
      <w:r w:rsidRPr="008B421D">
        <w:rPr>
          <w:rFonts w:ascii="ITC Avant Garde" w:eastAsia="Times New Roman" w:hAnsi="ITC Avant Garde"/>
          <w:bCs/>
          <w:color w:val="000000"/>
          <w:lang w:eastAsia="es-MX"/>
        </w:rPr>
        <w:t>,</w:t>
      </w:r>
      <w:r w:rsidRPr="00504D4B">
        <w:rPr>
          <w:rFonts w:ascii="ITC Avant Garde" w:eastAsia="Times New Roman" w:hAnsi="ITC Avant Garde"/>
          <w:bCs/>
          <w:color w:val="000000"/>
          <w:lang w:eastAsia="es-MX"/>
        </w:rPr>
        <w:t xml:space="preserve"> las leyes ordinarias y los criterios judiciales que </w:t>
      </w:r>
      <w:r>
        <w:rPr>
          <w:rFonts w:ascii="ITC Avant Garde" w:eastAsia="Times New Roman" w:hAnsi="ITC Avant Garde"/>
          <w:bCs/>
          <w:color w:val="000000"/>
          <w:lang w:eastAsia="es-MX"/>
        </w:rPr>
        <w:t>señalan</w:t>
      </w:r>
      <w:r w:rsidRPr="00504D4B">
        <w:rPr>
          <w:rFonts w:ascii="ITC Avant Garde" w:eastAsia="Times New Roman" w:hAnsi="ITC Avant Garde"/>
          <w:bCs/>
          <w:color w:val="000000"/>
          <w:lang w:eastAsia="es-MX"/>
        </w:rPr>
        <w:t xml:space="preserve"> cu</w:t>
      </w:r>
      <w:r>
        <w:rPr>
          <w:rFonts w:ascii="ITC Avant Garde" w:eastAsia="Times New Roman" w:hAnsi="ITC Avant Garde"/>
          <w:bCs/>
          <w:color w:val="000000"/>
          <w:lang w:eastAsia="es-MX"/>
        </w:rPr>
        <w:t>á</w:t>
      </w:r>
      <w:r w:rsidR="00BD04AA">
        <w:rPr>
          <w:rFonts w:ascii="ITC Avant Garde" w:eastAsia="Times New Roman" w:hAnsi="ITC Avant Garde"/>
          <w:bCs/>
          <w:color w:val="000000"/>
          <w:lang w:eastAsia="es-MX"/>
        </w:rPr>
        <w:t xml:space="preserve">l </w:t>
      </w:r>
      <w:r w:rsidRPr="00504D4B">
        <w:rPr>
          <w:rFonts w:ascii="ITC Avant Garde" w:eastAsia="Times New Roman" w:hAnsi="ITC Avant Garde"/>
          <w:bCs/>
          <w:color w:val="000000"/>
          <w:lang w:eastAsia="es-MX"/>
        </w:rPr>
        <w:t>debe ser el actuar de la autoridad para resolver el presente caso</w:t>
      </w:r>
      <w:r w:rsidR="004F3596">
        <w:rPr>
          <w:rFonts w:ascii="ITC Avant Garde" w:eastAsia="Times New Roman" w:hAnsi="ITC Avant Garde"/>
          <w:bCs/>
          <w:color w:val="000000"/>
          <w:lang w:eastAsia="es-MX"/>
        </w:rPr>
        <w:t>.</w:t>
      </w:r>
    </w:p>
    <w:p w14:paraId="2AEBEA82" w14:textId="77777777" w:rsidR="00D65A46" w:rsidRDefault="00D65A46" w:rsidP="00DB6557">
      <w:pPr>
        <w:pStyle w:val="Textoindependiente"/>
        <w:tabs>
          <w:tab w:val="left" w:pos="851"/>
        </w:tabs>
        <w:spacing w:after="0"/>
        <w:jc w:val="both"/>
        <w:rPr>
          <w:rFonts w:ascii="ITC Avant Garde" w:eastAsia="Times New Roman" w:hAnsi="ITC Avant Garde"/>
          <w:b/>
          <w:bCs/>
          <w:color w:val="000000"/>
          <w:lang w:eastAsia="es-MX"/>
        </w:rPr>
      </w:pPr>
    </w:p>
    <w:p w14:paraId="5B95D3BE" w14:textId="77777777" w:rsidR="004F3596" w:rsidRDefault="004F3596" w:rsidP="004F3596">
      <w:pPr>
        <w:pStyle w:val="Textoindependiente"/>
        <w:tabs>
          <w:tab w:val="left" w:pos="851"/>
        </w:tabs>
        <w:spacing w:after="0" w:line="240" w:lineRule="auto"/>
        <w:jc w:val="both"/>
        <w:rPr>
          <w:rFonts w:ascii="ITC Avant Garde" w:eastAsia="Times New Roman" w:hAnsi="ITC Avant Garde"/>
          <w:bCs/>
          <w:color w:val="000000"/>
          <w:lang w:eastAsia="es-MX"/>
        </w:rPr>
      </w:pPr>
      <w:r>
        <w:rPr>
          <w:rFonts w:ascii="ITC Avant Garde" w:eastAsia="Times New Roman" w:hAnsi="ITC Avant Garde"/>
          <w:b/>
          <w:bCs/>
          <w:color w:val="000000"/>
          <w:lang w:eastAsia="es-MX"/>
        </w:rPr>
        <w:t>TERCERO.</w:t>
      </w:r>
      <w:r w:rsidRPr="00A15149">
        <w:rPr>
          <w:rFonts w:ascii="ITC Avant Garde" w:hAnsi="ITC Avant Garde"/>
          <w:b/>
          <w:smallCaps/>
          <w:color w:val="000000"/>
        </w:rPr>
        <w:t xml:space="preserve"> </w:t>
      </w:r>
      <w:r w:rsidR="00EC6953" w:rsidRPr="00EC6953">
        <w:rPr>
          <w:rFonts w:ascii="ITC Avant Garde" w:eastAsia="Times New Roman" w:hAnsi="ITC Avant Garde"/>
          <w:b/>
          <w:bCs/>
          <w:smallCaps/>
          <w:color w:val="000000"/>
          <w:lang w:eastAsia="es-MX"/>
        </w:rPr>
        <w:t xml:space="preserve">HECHOS MOTIVO DEL PROCEDIMIENTO ADMINISTRATIVO </w:t>
      </w:r>
      <w:r w:rsidR="00BF160A" w:rsidRPr="00BF160A">
        <w:rPr>
          <w:rFonts w:ascii="ITC Avant Garde" w:eastAsia="Times New Roman" w:hAnsi="ITC Avant Garde"/>
          <w:b/>
          <w:bCs/>
          <w:smallCaps/>
          <w:color w:val="000000"/>
          <w:sz w:val="28"/>
          <w:lang w:eastAsia="es-MX"/>
        </w:rPr>
        <w:t xml:space="preserve">para declarar la </w:t>
      </w:r>
      <w:r w:rsidR="00EC6953" w:rsidRPr="00EC6953">
        <w:rPr>
          <w:rFonts w:ascii="ITC Avant Garde" w:eastAsia="Times New Roman" w:hAnsi="ITC Avant Garde"/>
          <w:b/>
          <w:bCs/>
          <w:smallCaps/>
          <w:color w:val="000000"/>
          <w:lang w:eastAsia="es-MX"/>
        </w:rPr>
        <w:t>PÉRDIDA DE BIENES, INSTALACIONES Y EQUIPOS EN BENEFICIO DE LA NACIÓN</w:t>
      </w:r>
      <w:r>
        <w:rPr>
          <w:rFonts w:ascii="ITC Avant Garde" w:eastAsia="Times New Roman" w:hAnsi="ITC Avant Garde"/>
          <w:b/>
          <w:bCs/>
          <w:smallCaps/>
          <w:color w:val="000000"/>
          <w:lang w:eastAsia="es-MX"/>
        </w:rPr>
        <w:t>.</w:t>
      </w:r>
    </w:p>
    <w:p w14:paraId="1DE90029" w14:textId="77777777" w:rsidR="004F3596" w:rsidRDefault="004F3596" w:rsidP="00DB6557">
      <w:pPr>
        <w:spacing w:after="0" w:line="360" w:lineRule="auto"/>
        <w:jc w:val="both"/>
        <w:rPr>
          <w:rFonts w:ascii="ITC Avant Garde" w:hAnsi="ITC Avant Garde"/>
        </w:rPr>
      </w:pPr>
    </w:p>
    <w:p w14:paraId="3E36A336" w14:textId="77777777" w:rsidR="002C6A80" w:rsidRDefault="002C6A80" w:rsidP="00A15149">
      <w:pPr>
        <w:spacing w:after="0" w:line="360" w:lineRule="auto"/>
        <w:jc w:val="both"/>
        <w:rPr>
          <w:rFonts w:ascii="ITC Avant Garde" w:hAnsi="ITC Avant Garde"/>
        </w:rPr>
      </w:pPr>
      <w:r>
        <w:rPr>
          <w:rFonts w:ascii="ITC Avant Garde" w:hAnsi="ITC Avant Garde"/>
        </w:rPr>
        <w:t xml:space="preserve">El </w:t>
      </w:r>
      <w:r w:rsidR="009C0DDC">
        <w:rPr>
          <w:rFonts w:ascii="ITC Avant Garde" w:hAnsi="ITC Avant Garde"/>
        </w:rPr>
        <w:t>trece de agosto</w:t>
      </w:r>
      <w:r>
        <w:rPr>
          <w:rFonts w:ascii="ITC Avant Garde" w:hAnsi="ITC Avant Garde"/>
        </w:rPr>
        <w:t xml:space="preserve"> de dos mil quince, </w:t>
      </w:r>
      <w:r w:rsidRPr="002C6A80">
        <w:rPr>
          <w:rFonts w:ascii="ITC Avant Garde" w:hAnsi="ITC Avant Garde"/>
          <w:b/>
        </w:rPr>
        <w:t>LOS VERIFICADORES</w:t>
      </w:r>
      <w:r>
        <w:rPr>
          <w:rFonts w:ascii="ITC Avant Garde" w:hAnsi="ITC Avant Garde"/>
        </w:rPr>
        <w:t xml:space="preserve">  levantaron el </w:t>
      </w:r>
      <w:r w:rsidRPr="002C6A80">
        <w:rPr>
          <w:rFonts w:ascii="ITC Avant Garde" w:hAnsi="ITC Avant Garde"/>
          <w:b/>
        </w:rPr>
        <w:t>ACTA DE VERIFICACIÓN</w:t>
      </w:r>
      <w:r>
        <w:rPr>
          <w:rFonts w:ascii="ITC Avant Garde" w:hAnsi="ITC Avant Garde"/>
        </w:rPr>
        <w:t xml:space="preserve"> con motivo de </w:t>
      </w:r>
      <w:r w:rsidR="00EC6953" w:rsidRPr="004E786E">
        <w:rPr>
          <w:rFonts w:ascii="ITC Avant Garde" w:hAnsi="ITC Avant Garde"/>
        </w:rPr>
        <w:t xml:space="preserve">la orden de inspección-verificación </w:t>
      </w:r>
      <w:r>
        <w:rPr>
          <w:rFonts w:ascii="ITC Avant Garde" w:hAnsi="ITC Avant Garde"/>
        </w:rPr>
        <w:t xml:space="preserve">ordinaria </w:t>
      </w:r>
      <w:r w:rsidR="00BD04AA" w:rsidRPr="00BD04AA">
        <w:rPr>
          <w:rFonts w:ascii="ITC Avant Garde" w:hAnsi="ITC Avant Garde"/>
          <w:b/>
        </w:rPr>
        <w:t>IFT/225/UC/DG-VER/</w:t>
      </w:r>
      <w:r w:rsidR="009C0DDC">
        <w:rPr>
          <w:rFonts w:ascii="ITC Avant Garde" w:hAnsi="ITC Avant Garde"/>
          <w:b/>
        </w:rPr>
        <w:t>444</w:t>
      </w:r>
      <w:r w:rsidR="00BD04AA" w:rsidRPr="00BD04AA">
        <w:rPr>
          <w:rFonts w:ascii="ITC Avant Garde" w:hAnsi="ITC Avant Garde"/>
          <w:b/>
        </w:rPr>
        <w:t>/2015</w:t>
      </w:r>
      <w:r>
        <w:rPr>
          <w:rFonts w:ascii="ITC Avant Garde" w:hAnsi="ITC Avant Garde"/>
          <w:b/>
        </w:rPr>
        <w:t xml:space="preserve"> </w:t>
      </w:r>
      <w:r w:rsidRPr="002C6A80">
        <w:rPr>
          <w:rFonts w:ascii="ITC Avant Garde" w:hAnsi="ITC Avant Garde"/>
        </w:rPr>
        <w:t>contenida en el oficio</w:t>
      </w:r>
      <w:r>
        <w:rPr>
          <w:rFonts w:ascii="ITC Avant Garde" w:hAnsi="ITC Avant Garde"/>
          <w:b/>
        </w:rPr>
        <w:t xml:space="preserve"> IFT/225/UC/DG-VER/</w:t>
      </w:r>
      <w:r w:rsidR="00902BA3">
        <w:rPr>
          <w:rFonts w:ascii="ITC Avant Garde" w:hAnsi="ITC Avant Garde"/>
          <w:b/>
        </w:rPr>
        <w:t>2928</w:t>
      </w:r>
      <w:r>
        <w:rPr>
          <w:rFonts w:ascii="ITC Avant Garde" w:hAnsi="ITC Avant Garde"/>
          <w:b/>
        </w:rPr>
        <w:t>/2015</w:t>
      </w:r>
      <w:r w:rsidR="004F3596">
        <w:rPr>
          <w:rFonts w:ascii="ITC Avant Garde" w:hAnsi="ITC Avant Garde"/>
        </w:rPr>
        <w:t xml:space="preserve"> </w:t>
      </w:r>
      <w:r w:rsidR="00EC6953" w:rsidRPr="008E20FC">
        <w:rPr>
          <w:rFonts w:ascii="ITC Avant Garde" w:hAnsi="ITC Avant Garde"/>
        </w:rPr>
        <w:t xml:space="preserve">de </w:t>
      </w:r>
      <w:r w:rsidR="00902BA3">
        <w:rPr>
          <w:rFonts w:ascii="ITC Avant Garde" w:hAnsi="ITC Avant Garde"/>
        </w:rPr>
        <w:t>doce</w:t>
      </w:r>
      <w:r w:rsidR="00BD04AA">
        <w:rPr>
          <w:rFonts w:ascii="ITC Avant Garde" w:hAnsi="ITC Avant Garde"/>
        </w:rPr>
        <w:t xml:space="preserve"> de </w:t>
      </w:r>
      <w:r w:rsidR="00902BA3">
        <w:rPr>
          <w:rFonts w:ascii="ITC Avant Garde" w:hAnsi="ITC Avant Garde"/>
        </w:rPr>
        <w:t>agosto</w:t>
      </w:r>
      <w:r w:rsidR="00BD04AA">
        <w:rPr>
          <w:rFonts w:ascii="ITC Avant Garde" w:hAnsi="ITC Avant Garde"/>
        </w:rPr>
        <w:t xml:space="preserve"> </w:t>
      </w:r>
      <w:r w:rsidR="00EC6953" w:rsidRPr="008E20FC">
        <w:rPr>
          <w:rFonts w:ascii="ITC Avant Garde" w:hAnsi="ITC Avant Garde"/>
        </w:rPr>
        <w:t xml:space="preserve">de dos mil </w:t>
      </w:r>
      <w:r w:rsidR="00243DDD">
        <w:rPr>
          <w:rFonts w:ascii="ITC Avant Garde" w:hAnsi="ITC Avant Garde"/>
        </w:rPr>
        <w:t>quin</w:t>
      </w:r>
      <w:r w:rsidR="00EC6953" w:rsidRPr="008E20FC">
        <w:rPr>
          <w:rFonts w:ascii="ITC Avant Garde" w:hAnsi="ITC Avant Garde"/>
        </w:rPr>
        <w:t>ce</w:t>
      </w:r>
      <w:r w:rsidR="00EC6953" w:rsidRPr="007607D0">
        <w:rPr>
          <w:rFonts w:ascii="ITC Avant Garde" w:hAnsi="ITC Avant Garde"/>
        </w:rPr>
        <w:t xml:space="preserve">, </w:t>
      </w:r>
      <w:r>
        <w:rPr>
          <w:rFonts w:ascii="ITC Avant Garde" w:hAnsi="ITC Avant Garde"/>
        </w:rPr>
        <w:t xml:space="preserve">practicada a </w:t>
      </w:r>
      <w:r w:rsidR="00083E86">
        <w:rPr>
          <w:rFonts w:ascii="ITC Avant Garde" w:hAnsi="ITC Avant Garde"/>
          <w:b/>
        </w:rPr>
        <w:t>“EGS MÉXICO”</w:t>
      </w:r>
      <w:r w:rsidRPr="002C6A80">
        <w:rPr>
          <w:rFonts w:ascii="ITC Avant Garde" w:hAnsi="ITC Avant Garde"/>
          <w:b/>
        </w:rPr>
        <w:t>.</w:t>
      </w:r>
    </w:p>
    <w:p w14:paraId="512015F3" w14:textId="77777777" w:rsidR="002C6A80" w:rsidRDefault="002C6A80" w:rsidP="00A15149">
      <w:pPr>
        <w:spacing w:after="0" w:line="360" w:lineRule="auto"/>
        <w:jc w:val="both"/>
        <w:rPr>
          <w:rFonts w:ascii="ITC Avant Garde" w:hAnsi="ITC Avant Garde"/>
        </w:rPr>
      </w:pPr>
    </w:p>
    <w:p w14:paraId="56F6E21E" w14:textId="77777777" w:rsidR="00587625" w:rsidRDefault="002C6A80" w:rsidP="00A15149">
      <w:pPr>
        <w:spacing w:after="0" w:line="360" w:lineRule="auto"/>
        <w:jc w:val="both"/>
        <w:rPr>
          <w:rFonts w:ascii="ITC Avant Garde" w:eastAsia="Times New Roman" w:hAnsi="ITC Avant Garde"/>
          <w:bCs/>
          <w:color w:val="000000"/>
          <w:lang w:eastAsia="es-MX"/>
        </w:rPr>
      </w:pPr>
      <w:r w:rsidRPr="00427FBB">
        <w:rPr>
          <w:rFonts w:ascii="ITC Avant Garde" w:hAnsi="ITC Avant Garde"/>
        </w:rPr>
        <w:t>Para lo anterior,</w:t>
      </w:r>
      <w:r>
        <w:rPr>
          <w:rFonts w:ascii="ITC Avant Garde" w:hAnsi="ITC Avant Garde"/>
        </w:rPr>
        <w:t xml:space="preserve"> </w:t>
      </w:r>
      <w:r>
        <w:rPr>
          <w:rFonts w:ascii="ITC Avant Garde" w:eastAsia="Times New Roman" w:hAnsi="ITC Avant Garde"/>
          <w:b/>
          <w:bCs/>
          <w:color w:val="000000"/>
          <w:lang w:eastAsia="es-MX"/>
        </w:rPr>
        <w:t>LOS VERIFICADORES</w:t>
      </w:r>
      <w:r w:rsidRPr="00C06261">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se constituyeron en el domicilio ubicado </w:t>
      </w:r>
      <w:r w:rsidR="00902BA3" w:rsidRPr="00902BA3">
        <w:rPr>
          <w:rFonts w:ascii="ITC Avant Garde" w:eastAsia="Times New Roman" w:hAnsi="ITC Avant Garde"/>
          <w:bCs/>
          <w:color w:val="000000"/>
          <w:lang w:eastAsia="es-MX"/>
        </w:rPr>
        <w:t xml:space="preserve">Avenida Vía Monterrey-Matamoros, Número 598, Parque Industrial </w:t>
      </w:r>
      <w:proofErr w:type="spellStart"/>
      <w:r w:rsidR="00902BA3" w:rsidRPr="00902BA3">
        <w:rPr>
          <w:rFonts w:ascii="ITC Avant Garde" w:eastAsia="Times New Roman" w:hAnsi="ITC Avant Garde"/>
          <w:bCs/>
          <w:color w:val="000000"/>
          <w:lang w:eastAsia="es-MX"/>
        </w:rPr>
        <w:t>Milenium</w:t>
      </w:r>
      <w:proofErr w:type="spellEnd"/>
      <w:r w:rsidR="00902BA3" w:rsidRPr="00902BA3">
        <w:rPr>
          <w:rFonts w:ascii="ITC Avant Garde" w:eastAsia="Times New Roman" w:hAnsi="ITC Avant Garde"/>
          <w:bCs/>
          <w:color w:val="000000"/>
          <w:lang w:eastAsia="es-MX"/>
        </w:rPr>
        <w:t>, Apodaca, Nuevo León, Código Postal 66626</w:t>
      </w:r>
      <w:r w:rsidR="00902BA3">
        <w:rPr>
          <w:rFonts w:ascii="ITC Avant Garde" w:eastAsia="Times New Roman" w:hAnsi="ITC Avant Garde"/>
          <w:bCs/>
          <w:color w:val="000000"/>
          <w:lang w:eastAsia="es-MX"/>
        </w:rPr>
        <w:t>.</w:t>
      </w:r>
    </w:p>
    <w:p w14:paraId="671F9EF0" w14:textId="77777777" w:rsidR="004E2A69" w:rsidRDefault="004E2A69" w:rsidP="00A15149">
      <w:pPr>
        <w:spacing w:after="0" w:line="360" w:lineRule="auto"/>
        <w:jc w:val="both"/>
        <w:rPr>
          <w:rFonts w:ascii="ITC Avant Garde" w:eastAsia="Times New Roman" w:hAnsi="ITC Avant Garde"/>
          <w:bCs/>
          <w:color w:val="000000"/>
          <w:lang w:eastAsia="es-MX"/>
        </w:rPr>
      </w:pPr>
    </w:p>
    <w:p w14:paraId="31370BCE" w14:textId="77777777" w:rsidR="00DE736A" w:rsidRDefault="00A925DA" w:rsidP="00DE736A">
      <w:pPr>
        <w:pStyle w:val="Textoindependiente"/>
        <w:spacing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En dicho lugar </w:t>
      </w:r>
      <w:r w:rsidRPr="00C06261">
        <w:rPr>
          <w:rFonts w:ascii="ITC Avant Garde" w:eastAsia="Times New Roman" w:hAnsi="ITC Avant Garde"/>
          <w:bCs/>
          <w:color w:val="000000"/>
          <w:lang w:eastAsia="es-MX"/>
        </w:rPr>
        <w:t>solicit</w:t>
      </w:r>
      <w:r>
        <w:rPr>
          <w:rFonts w:ascii="ITC Avant Garde" w:eastAsia="Times New Roman" w:hAnsi="ITC Avant Garde"/>
          <w:bCs/>
          <w:color w:val="000000"/>
          <w:lang w:eastAsia="es-MX"/>
        </w:rPr>
        <w:t xml:space="preserve">aron a </w:t>
      </w:r>
      <w:r w:rsidRPr="00C06261">
        <w:rPr>
          <w:rFonts w:ascii="ITC Avant Garde" w:eastAsia="Times New Roman" w:hAnsi="ITC Avant Garde"/>
          <w:bCs/>
          <w:color w:val="000000"/>
          <w:lang w:eastAsia="es-MX"/>
        </w:rPr>
        <w:t>la persona que recibió la visita</w:t>
      </w:r>
      <w:r>
        <w:rPr>
          <w:rFonts w:ascii="ITC Avant Garde" w:hAnsi="ITC Avant Garde"/>
        </w:rPr>
        <w:t xml:space="preserve">, el C. </w:t>
      </w:r>
      <w:r w:rsidRPr="00902BA3">
        <w:rPr>
          <w:rFonts w:ascii="ITC Avant Garde" w:hAnsi="ITC Avant Garde"/>
          <w:b/>
        </w:rPr>
        <w:t xml:space="preserve">ROBERTO ARMANDO CASTELLANOS ELIZONDO </w:t>
      </w:r>
      <w:r w:rsidRPr="00587625">
        <w:rPr>
          <w:rFonts w:ascii="ITC Avant Garde" w:hAnsi="ITC Avant Garde"/>
        </w:rPr>
        <w:t xml:space="preserve">quien dijo </w:t>
      </w:r>
      <w:r>
        <w:rPr>
          <w:rFonts w:ascii="ITC Avant Garde" w:hAnsi="ITC Avant Garde"/>
        </w:rPr>
        <w:t xml:space="preserve">tener el carácter de empleado de </w:t>
      </w:r>
      <w:r>
        <w:rPr>
          <w:rFonts w:ascii="ITC Avant Garde" w:hAnsi="ITC Avant Garde"/>
          <w:b/>
        </w:rPr>
        <w:t>EGS MÉXICO</w:t>
      </w:r>
      <w:r>
        <w:rPr>
          <w:rFonts w:ascii="ITC Avant Garde" w:hAnsi="ITC Avant Garde"/>
        </w:rPr>
        <w:t xml:space="preserve">, y quien además nombro como testigos de asistencia en la diligencia a los CC. Mario Alberto Vázquez Galarza y Juan Guillermo </w:t>
      </w:r>
      <w:proofErr w:type="spellStart"/>
      <w:r>
        <w:rPr>
          <w:rFonts w:ascii="ITC Avant Garde" w:hAnsi="ITC Avant Garde"/>
        </w:rPr>
        <w:t>Canaan</w:t>
      </w:r>
      <w:proofErr w:type="spellEnd"/>
      <w:r>
        <w:rPr>
          <w:rFonts w:ascii="ITC Avant Garde" w:hAnsi="ITC Avant Garde"/>
        </w:rPr>
        <w:t xml:space="preserve"> Contreras quienes aceptaron tal cargo, que proporcionara el acceso al inmueble, a las instalaciones y al equipo de telecomunicaciones localizados en el mismo, para realizar la inspección respectiva </w:t>
      </w:r>
      <w:r w:rsidRPr="00E35DF4">
        <w:rPr>
          <w:rFonts w:ascii="ITC Avant Garde" w:hAnsi="ITC Avant Garde"/>
        </w:rPr>
        <w:t xml:space="preserve">De esta forma, advirtieron que se trata de </w:t>
      </w:r>
      <w:r>
        <w:rPr>
          <w:rFonts w:ascii="ITC Avant Garde" w:hAnsi="ITC Avant Garde"/>
        </w:rPr>
        <w:t xml:space="preserve">un inmueble de un solo nivel, en el exterior se visualiza un letrero con la leyenda </w:t>
      </w:r>
      <w:r w:rsidRPr="00503B82">
        <w:rPr>
          <w:rFonts w:ascii="ITC Avant Garde" w:hAnsi="ITC Avant Garde"/>
          <w:i/>
        </w:rPr>
        <w:t xml:space="preserve">“Emerson Industrial </w:t>
      </w:r>
      <w:proofErr w:type="spellStart"/>
      <w:r w:rsidRPr="00503B82">
        <w:rPr>
          <w:rFonts w:ascii="ITC Avant Garde" w:hAnsi="ITC Avant Garde"/>
          <w:i/>
        </w:rPr>
        <w:t>Automation</w:t>
      </w:r>
      <w:proofErr w:type="spellEnd"/>
      <w:r w:rsidRPr="00503B82">
        <w:rPr>
          <w:rFonts w:ascii="ITC Avant Garde" w:hAnsi="ITC Avant Garde"/>
          <w:i/>
        </w:rPr>
        <w:t>”</w:t>
      </w:r>
      <w:r>
        <w:rPr>
          <w:rFonts w:ascii="ITC Avant Garde" w:hAnsi="ITC Avant Garde"/>
        </w:rPr>
        <w:t>.</w:t>
      </w:r>
    </w:p>
    <w:p w14:paraId="27CC9D14" w14:textId="77777777" w:rsidR="00F04C7C" w:rsidRDefault="00F04C7C" w:rsidP="00F04C7C">
      <w:pPr>
        <w:pStyle w:val="Textoindependiente"/>
        <w:spacing w:after="0" w:line="360" w:lineRule="auto"/>
        <w:jc w:val="both"/>
        <w:rPr>
          <w:rFonts w:ascii="ITC Avant Garde" w:eastAsia="Times New Roman" w:hAnsi="ITC Avant Garde"/>
          <w:bCs/>
          <w:color w:val="000000"/>
          <w:lang w:eastAsia="es-MX"/>
        </w:rPr>
      </w:pPr>
    </w:p>
    <w:p w14:paraId="6FB2C76D" w14:textId="77777777" w:rsidR="00503B82" w:rsidRPr="00355E7F" w:rsidRDefault="00F04C7C" w:rsidP="00503B82">
      <w:pPr>
        <w:pStyle w:val="Prrafodelista"/>
        <w:spacing w:after="0" w:line="360" w:lineRule="auto"/>
        <w:ind w:left="0"/>
        <w:jc w:val="both"/>
        <w:rPr>
          <w:rFonts w:ascii="ITC Avant Garde" w:hAnsi="ITC Avant Garde"/>
        </w:rPr>
      </w:pPr>
      <w:r w:rsidRPr="00734B9D">
        <w:rPr>
          <w:rFonts w:ascii="ITC Avant Garde" w:eastAsia="Times New Roman" w:hAnsi="ITC Avant Garde"/>
          <w:bCs/>
          <w:color w:val="000000"/>
          <w:lang w:eastAsia="es-MX"/>
        </w:rPr>
        <w:t xml:space="preserve">Asimismo, </w:t>
      </w:r>
      <w:r w:rsidRPr="00F04C7C">
        <w:rPr>
          <w:rFonts w:ascii="ITC Avant Garde" w:eastAsia="Times New Roman" w:hAnsi="ITC Avant Garde"/>
          <w:b/>
          <w:bCs/>
          <w:color w:val="000000"/>
          <w:lang w:eastAsia="es-MX"/>
        </w:rPr>
        <w:t xml:space="preserve">LOS VERIFICADORES </w:t>
      </w:r>
      <w:r w:rsidRPr="00734B9D">
        <w:rPr>
          <w:rFonts w:ascii="ITC Avant Garde" w:eastAsia="Times New Roman" w:hAnsi="ITC Avant Garde"/>
          <w:bCs/>
          <w:color w:val="000000"/>
          <w:lang w:eastAsia="es-MX"/>
        </w:rPr>
        <w:t xml:space="preserve">solicitaron a </w:t>
      </w:r>
      <w:r w:rsidR="00503B82" w:rsidRPr="00902BA3">
        <w:rPr>
          <w:rFonts w:ascii="ITC Avant Garde" w:hAnsi="ITC Avant Garde"/>
          <w:b/>
        </w:rPr>
        <w:t xml:space="preserve">ROBERTO ARMANDO CASTELLANOS ELIZONDO </w:t>
      </w:r>
      <w:r w:rsidRPr="00734B9D">
        <w:rPr>
          <w:rFonts w:ascii="ITC Avant Garde" w:eastAsia="Times New Roman" w:hAnsi="ITC Avant Garde"/>
          <w:bCs/>
          <w:color w:val="000000"/>
          <w:lang w:eastAsia="es-MX"/>
        </w:rPr>
        <w:t>indicara si en el inmueble donde se act</w:t>
      </w:r>
      <w:r w:rsidR="009D1996">
        <w:rPr>
          <w:rFonts w:ascii="ITC Avant Garde" w:eastAsia="Times New Roman" w:hAnsi="ITC Avant Garde"/>
          <w:bCs/>
          <w:color w:val="000000"/>
          <w:lang w:eastAsia="es-MX"/>
        </w:rPr>
        <w:t>u</w:t>
      </w:r>
      <w:r w:rsidRPr="00734B9D">
        <w:rPr>
          <w:rFonts w:ascii="ITC Avant Garde" w:eastAsia="Times New Roman" w:hAnsi="ITC Avant Garde"/>
          <w:bCs/>
          <w:color w:val="000000"/>
          <w:lang w:eastAsia="es-MX"/>
        </w:rPr>
        <w:t>a</w:t>
      </w:r>
      <w:r w:rsidR="009D1996">
        <w:rPr>
          <w:rFonts w:ascii="ITC Avant Garde" w:eastAsia="Times New Roman" w:hAnsi="ITC Avant Garde"/>
          <w:bCs/>
          <w:color w:val="000000"/>
          <w:lang w:eastAsia="es-MX"/>
        </w:rPr>
        <w:t>ba</w:t>
      </w:r>
      <w:r w:rsidRPr="00734B9D">
        <w:rPr>
          <w:rFonts w:ascii="ITC Avant Garde" w:eastAsia="Times New Roman" w:hAnsi="ITC Avant Garde"/>
          <w:bCs/>
          <w:color w:val="000000"/>
          <w:lang w:eastAsia="es-MX"/>
        </w:rPr>
        <w:t>, se ten</w:t>
      </w:r>
      <w:r w:rsidR="009D1996">
        <w:rPr>
          <w:rFonts w:ascii="ITC Avant Garde" w:eastAsia="Times New Roman" w:hAnsi="ITC Avant Garde"/>
          <w:bCs/>
          <w:color w:val="000000"/>
          <w:lang w:eastAsia="es-MX"/>
        </w:rPr>
        <w:t xml:space="preserve">ían </w:t>
      </w:r>
      <w:r w:rsidRPr="00734B9D">
        <w:rPr>
          <w:rFonts w:ascii="ITC Avant Garde" w:eastAsia="Times New Roman" w:hAnsi="ITC Avant Garde"/>
          <w:bCs/>
          <w:color w:val="000000"/>
          <w:lang w:eastAsia="es-MX"/>
        </w:rPr>
        <w:t>instalados y en operación, equipo</w:t>
      </w:r>
      <w:r w:rsidR="00BF160A">
        <w:rPr>
          <w:rFonts w:ascii="ITC Avant Garde" w:eastAsia="Times New Roman" w:hAnsi="ITC Avant Garde"/>
          <w:bCs/>
          <w:color w:val="000000"/>
          <w:lang w:eastAsia="es-MX"/>
        </w:rPr>
        <w:t>s</w:t>
      </w:r>
      <w:r w:rsidRPr="00734B9D">
        <w:rPr>
          <w:rFonts w:ascii="ITC Avant Garde" w:eastAsia="Times New Roman" w:hAnsi="ITC Avant Garde"/>
          <w:bCs/>
          <w:color w:val="000000"/>
          <w:lang w:eastAsia="es-MX"/>
        </w:rPr>
        <w:t xml:space="preserve"> de telecomunicaciones con los que se us</w:t>
      </w:r>
      <w:r w:rsidR="009D1996">
        <w:rPr>
          <w:rFonts w:ascii="ITC Avant Garde" w:eastAsia="Times New Roman" w:hAnsi="ITC Avant Garde"/>
          <w:bCs/>
          <w:color w:val="000000"/>
          <w:lang w:eastAsia="es-MX"/>
        </w:rPr>
        <w:t>ara</w:t>
      </w:r>
      <w:r w:rsidRPr="00734B9D">
        <w:rPr>
          <w:rFonts w:ascii="ITC Avant Garde" w:eastAsia="Times New Roman" w:hAnsi="ITC Avant Garde"/>
          <w:bCs/>
          <w:color w:val="000000"/>
          <w:lang w:eastAsia="es-MX"/>
        </w:rPr>
        <w:t>, aprovech</w:t>
      </w:r>
      <w:r w:rsidR="009D1996">
        <w:rPr>
          <w:rFonts w:ascii="ITC Avant Garde" w:eastAsia="Times New Roman" w:hAnsi="ITC Avant Garde"/>
          <w:bCs/>
          <w:color w:val="000000"/>
          <w:lang w:eastAsia="es-MX"/>
        </w:rPr>
        <w:t>ara</w:t>
      </w:r>
      <w:r w:rsidRPr="00734B9D">
        <w:rPr>
          <w:rFonts w:ascii="ITC Avant Garde" w:eastAsia="Times New Roman" w:hAnsi="ITC Avant Garde"/>
          <w:bCs/>
          <w:color w:val="000000"/>
          <w:lang w:eastAsia="es-MX"/>
        </w:rPr>
        <w:t xml:space="preserve"> o </w:t>
      </w:r>
      <w:r w:rsidRPr="00734B9D">
        <w:rPr>
          <w:rFonts w:ascii="ITC Avant Garde" w:eastAsia="Times New Roman" w:hAnsi="ITC Avant Garde"/>
          <w:bCs/>
          <w:color w:val="000000"/>
          <w:lang w:eastAsia="es-MX"/>
        </w:rPr>
        <w:lastRenderedPageBreak/>
        <w:t>explot</w:t>
      </w:r>
      <w:r w:rsidR="009D1996">
        <w:rPr>
          <w:rFonts w:ascii="ITC Avant Garde" w:eastAsia="Times New Roman" w:hAnsi="ITC Avant Garde"/>
          <w:bCs/>
          <w:color w:val="000000"/>
          <w:lang w:eastAsia="es-MX"/>
        </w:rPr>
        <w:t>ara</w:t>
      </w:r>
      <w:r w:rsidRPr="00734B9D">
        <w:rPr>
          <w:rFonts w:ascii="ITC Avant Garde" w:eastAsia="Times New Roman" w:hAnsi="ITC Avant Garde"/>
          <w:bCs/>
          <w:color w:val="000000"/>
          <w:lang w:eastAsia="es-MX"/>
        </w:rPr>
        <w:t xml:space="preserve"> el espectro radioeléctrico dentro del intervalo de frecuencia de </w:t>
      </w:r>
      <w:r w:rsidR="00503B82">
        <w:rPr>
          <w:rFonts w:ascii="ITC Avant Garde" w:eastAsia="Times New Roman" w:hAnsi="ITC Avant Garde"/>
          <w:bCs/>
          <w:color w:val="000000"/>
          <w:lang w:eastAsia="es-MX"/>
        </w:rPr>
        <w:t xml:space="preserve">1730 a 1840 MH, </w:t>
      </w:r>
      <w:r w:rsidR="00503B82">
        <w:rPr>
          <w:rFonts w:ascii="ITC Avant Garde" w:hAnsi="ITC Avant Garde" w:cs="Tahoma"/>
        </w:rPr>
        <w:t>a lo que la visitada manifestó:</w:t>
      </w:r>
    </w:p>
    <w:p w14:paraId="3899A585" w14:textId="77777777" w:rsidR="00503B82" w:rsidRDefault="00503B82" w:rsidP="00503B82">
      <w:pPr>
        <w:pStyle w:val="Prrafodelista"/>
        <w:rPr>
          <w:rFonts w:ascii="ITC Avant Garde" w:hAnsi="ITC Avant Garde" w:cs="Tahoma"/>
        </w:rPr>
      </w:pPr>
    </w:p>
    <w:p w14:paraId="796FC225" w14:textId="77777777" w:rsidR="00503B82" w:rsidRPr="00436BDB" w:rsidRDefault="00503B82" w:rsidP="00436BDB">
      <w:pPr>
        <w:pStyle w:val="Textoindependiente"/>
        <w:spacing w:after="0" w:line="240" w:lineRule="auto"/>
        <w:ind w:left="567" w:right="284"/>
        <w:jc w:val="both"/>
        <w:rPr>
          <w:rFonts w:ascii="ITC Avant Garde" w:eastAsia="Times New Roman" w:hAnsi="ITC Avant Garde"/>
          <w:bCs/>
          <w:i/>
          <w:color w:val="000000"/>
          <w:sz w:val="20"/>
          <w:szCs w:val="20"/>
          <w:lang w:eastAsia="es-MX"/>
        </w:rPr>
      </w:pPr>
      <w:r w:rsidRPr="00436BDB">
        <w:rPr>
          <w:rFonts w:ascii="ITC Avant Garde" w:eastAsia="Times New Roman" w:hAnsi="ITC Avant Garde"/>
          <w:bCs/>
          <w:i/>
          <w:color w:val="000000"/>
          <w:sz w:val="20"/>
          <w:szCs w:val="20"/>
          <w:lang w:eastAsia="es-MX"/>
        </w:rPr>
        <w:t>“Si existen equipos de telecomunicaciones, pero desconozco las frecuencias en la que opera”</w:t>
      </w:r>
    </w:p>
    <w:p w14:paraId="4819184F" w14:textId="77777777" w:rsidR="009D1996" w:rsidRDefault="009D1996" w:rsidP="00F04C7C">
      <w:pPr>
        <w:pStyle w:val="Textoindependiente"/>
        <w:spacing w:after="0" w:line="360" w:lineRule="auto"/>
        <w:jc w:val="both"/>
        <w:rPr>
          <w:rFonts w:ascii="ITC Avant Garde" w:eastAsia="Times New Roman" w:hAnsi="ITC Avant Garde"/>
          <w:bCs/>
          <w:color w:val="000000"/>
          <w:lang w:eastAsia="es-MX"/>
        </w:rPr>
      </w:pPr>
    </w:p>
    <w:p w14:paraId="05C67175" w14:textId="77777777" w:rsidR="00436BDB" w:rsidRPr="00436BDB" w:rsidRDefault="00436BDB" w:rsidP="00436BDB">
      <w:pPr>
        <w:pStyle w:val="Textoindependiente"/>
        <w:spacing w:after="0" w:line="360" w:lineRule="auto"/>
        <w:jc w:val="both"/>
        <w:rPr>
          <w:rFonts w:ascii="ITC Avant Garde" w:eastAsia="Times New Roman" w:hAnsi="ITC Avant Garde"/>
          <w:bCs/>
          <w:color w:val="000000"/>
          <w:lang w:eastAsia="es-MX"/>
        </w:rPr>
      </w:pPr>
      <w:r w:rsidRPr="00436BDB">
        <w:rPr>
          <w:rFonts w:ascii="ITC Avant Garde" w:eastAsia="Times New Roman" w:hAnsi="ITC Avant Garde"/>
          <w:bCs/>
          <w:color w:val="000000"/>
          <w:lang w:eastAsia="es-MX"/>
        </w:rPr>
        <w:t xml:space="preserve">A continuación, </w:t>
      </w:r>
      <w:r w:rsidRPr="00436BDB">
        <w:rPr>
          <w:rFonts w:ascii="ITC Avant Garde" w:eastAsia="Times New Roman" w:hAnsi="ITC Avant Garde"/>
          <w:b/>
          <w:bCs/>
          <w:color w:val="000000"/>
          <w:lang w:eastAsia="es-MX"/>
        </w:rPr>
        <w:t>LOS VERIFICADORES</w:t>
      </w:r>
      <w:r w:rsidRPr="00436BDB">
        <w:rPr>
          <w:rFonts w:ascii="ITC Avant Garde" w:eastAsia="Times New Roman" w:hAnsi="ITC Avant Garde"/>
          <w:bCs/>
          <w:color w:val="000000"/>
          <w:lang w:eastAsia="es-MX"/>
        </w:rPr>
        <w:t xml:space="preserve"> solicitaron autorización para que personal técnico adscrito a la </w:t>
      </w:r>
      <w:r w:rsidRPr="00436BDB">
        <w:rPr>
          <w:rFonts w:ascii="ITC Avant Garde" w:eastAsia="Times New Roman" w:hAnsi="ITC Avant Garde"/>
          <w:b/>
          <w:bCs/>
          <w:color w:val="000000"/>
          <w:lang w:eastAsia="es-MX"/>
        </w:rPr>
        <w:t>DGAVER</w:t>
      </w:r>
      <w:r w:rsidRPr="00436BDB">
        <w:rPr>
          <w:rFonts w:ascii="ITC Avant Garde" w:eastAsia="Times New Roman" w:hAnsi="ITC Avant Garde"/>
          <w:bCs/>
          <w:color w:val="000000"/>
          <w:lang w:eastAsia="es-MX"/>
        </w:rPr>
        <w:t xml:space="preserve"> de este </w:t>
      </w:r>
      <w:r w:rsidR="001129EF">
        <w:rPr>
          <w:rFonts w:ascii="ITC Avant Garde" w:eastAsia="Times New Roman" w:hAnsi="ITC Avant Garde"/>
          <w:b/>
          <w:bCs/>
          <w:color w:val="000000"/>
          <w:lang w:eastAsia="es-MX"/>
        </w:rPr>
        <w:t>Instituto</w:t>
      </w:r>
      <w:r w:rsidRPr="00436BDB">
        <w:rPr>
          <w:rFonts w:ascii="ITC Avant Garde" w:eastAsia="Times New Roman" w:hAnsi="ITC Avant Garde"/>
          <w:bCs/>
          <w:color w:val="000000"/>
          <w:lang w:eastAsia="es-MX"/>
        </w:rPr>
        <w:t xml:space="preserve"> ingresara al domicilio y realizara las mediciones técnicas y el monitoreo del espectro radioeléctrico necesarios, a fin de determinar si existían emisiones radioeléctricas dentro del intervalo de frecuencias de </w:t>
      </w:r>
      <w:r w:rsidRPr="00436BDB">
        <w:rPr>
          <w:rFonts w:ascii="ITC Avant Garde" w:eastAsia="Times New Roman" w:hAnsi="ITC Avant Garde"/>
          <w:b/>
          <w:bCs/>
          <w:color w:val="000000"/>
          <w:lang w:eastAsia="es-MX"/>
        </w:rPr>
        <w:t>1730 a 1840 MHz</w:t>
      </w:r>
      <w:r w:rsidRPr="00436BDB">
        <w:rPr>
          <w:rFonts w:ascii="ITC Avant Garde" w:eastAsia="Times New Roman" w:hAnsi="ITC Avant Garde"/>
          <w:bCs/>
          <w:color w:val="000000"/>
          <w:lang w:eastAsia="es-MX"/>
        </w:rPr>
        <w:t xml:space="preserve">, a lo que </w:t>
      </w:r>
      <w:r w:rsidR="00B42FE3" w:rsidRPr="007D7903">
        <w:rPr>
          <w:rFonts w:ascii="ITC Avant Garde" w:eastAsia="Times New Roman" w:hAnsi="ITC Avant Garde"/>
          <w:b/>
          <w:bCs/>
          <w:color w:val="000000"/>
          <w:lang w:eastAsia="es-MX"/>
        </w:rPr>
        <w:t>ROBERTO ARMANDO CASTELLANOS ELIZONDO</w:t>
      </w:r>
      <w:r w:rsidR="00B42FE3">
        <w:rPr>
          <w:rFonts w:ascii="ITC Avant Garde" w:eastAsia="Times New Roman" w:hAnsi="ITC Avant Garde"/>
          <w:bCs/>
          <w:color w:val="000000"/>
          <w:lang w:eastAsia="es-MX"/>
        </w:rPr>
        <w:t xml:space="preserve"> </w:t>
      </w:r>
      <w:r w:rsidRPr="00436BDB">
        <w:rPr>
          <w:rFonts w:ascii="ITC Avant Garde" w:eastAsia="Times New Roman" w:hAnsi="ITC Avant Garde"/>
          <w:bCs/>
          <w:color w:val="000000"/>
          <w:lang w:eastAsia="es-MX"/>
        </w:rPr>
        <w:t>otorgó su autorización.</w:t>
      </w:r>
    </w:p>
    <w:p w14:paraId="28FB586B" w14:textId="77777777" w:rsidR="00F04C7C" w:rsidRPr="00734B9D" w:rsidRDefault="00F04C7C" w:rsidP="00F04C7C">
      <w:pPr>
        <w:pStyle w:val="Textoindependiente"/>
        <w:spacing w:after="0" w:line="360" w:lineRule="auto"/>
        <w:jc w:val="both"/>
        <w:rPr>
          <w:rFonts w:ascii="ITC Avant Garde" w:eastAsia="Times New Roman" w:hAnsi="ITC Avant Garde"/>
          <w:bCs/>
          <w:color w:val="000000"/>
          <w:lang w:eastAsia="es-MX"/>
        </w:rPr>
      </w:pPr>
    </w:p>
    <w:p w14:paraId="4D7BBC37" w14:textId="5CEDEC88" w:rsidR="00436BDB" w:rsidRDefault="005A79E7" w:rsidP="00436BDB">
      <w:pPr>
        <w:pStyle w:val="Textoindependiente"/>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Al respecto</w:t>
      </w:r>
      <w:r w:rsidR="00436BDB" w:rsidRPr="00436BDB">
        <w:rPr>
          <w:rFonts w:ascii="ITC Avant Garde" w:eastAsia="Times New Roman" w:hAnsi="ITC Avant Garde"/>
          <w:bCs/>
          <w:color w:val="000000"/>
          <w:lang w:eastAsia="es-MX"/>
        </w:rPr>
        <w:t xml:space="preserve">, </w:t>
      </w:r>
      <w:r w:rsidR="00436BDB" w:rsidRPr="00436BDB">
        <w:rPr>
          <w:rFonts w:ascii="ITC Avant Garde" w:eastAsia="Times New Roman" w:hAnsi="ITC Avant Garde"/>
          <w:b/>
          <w:bCs/>
          <w:color w:val="000000"/>
          <w:lang w:eastAsia="es-MX"/>
        </w:rPr>
        <w:t>LOS VERIFICADORES</w:t>
      </w:r>
      <w:r w:rsidR="00436BDB" w:rsidRPr="00436BDB">
        <w:rPr>
          <w:rFonts w:ascii="ITC Avant Garde" w:eastAsia="Times New Roman" w:hAnsi="ITC Avant Garde"/>
          <w:bCs/>
          <w:color w:val="000000"/>
          <w:lang w:eastAsia="es-MX"/>
        </w:rPr>
        <w:t xml:space="preserve"> y el personal técnico de la </w:t>
      </w:r>
      <w:r w:rsidR="00436BDB" w:rsidRPr="00436BDB">
        <w:rPr>
          <w:rFonts w:ascii="ITC Avant Garde" w:eastAsia="Times New Roman" w:hAnsi="ITC Avant Garde"/>
          <w:b/>
          <w:bCs/>
          <w:color w:val="000000"/>
          <w:lang w:eastAsia="es-MX"/>
        </w:rPr>
        <w:t>DGAVER</w:t>
      </w:r>
      <w:r w:rsidR="00436BDB" w:rsidRPr="00436BDB">
        <w:rPr>
          <w:rFonts w:ascii="ITC Avant Garde" w:eastAsia="Times New Roman" w:hAnsi="ITC Avant Garde"/>
          <w:bCs/>
          <w:color w:val="000000"/>
          <w:lang w:eastAsia="es-MX"/>
        </w:rPr>
        <w:t xml:space="preserve">, </w:t>
      </w:r>
      <w:r w:rsidR="00B42FE3">
        <w:rPr>
          <w:rFonts w:ascii="ITC Avant Garde" w:eastAsia="Times New Roman" w:hAnsi="ITC Avant Garde"/>
          <w:bCs/>
          <w:color w:val="000000"/>
          <w:lang w:eastAsia="es-MX"/>
        </w:rPr>
        <w:t xml:space="preserve">acompañados del C. </w:t>
      </w:r>
      <w:r w:rsidR="00B42FE3" w:rsidRPr="007D7903">
        <w:rPr>
          <w:rFonts w:ascii="ITC Avant Garde" w:eastAsia="Times New Roman" w:hAnsi="ITC Avant Garde"/>
          <w:b/>
          <w:bCs/>
          <w:color w:val="000000"/>
          <w:lang w:eastAsia="es-MX"/>
        </w:rPr>
        <w:t>ROBERTO ARMANDO CASTELLANOS</w:t>
      </w:r>
      <w:r w:rsidR="00B42FE3">
        <w:rPr>
          <w:rFonts w:ascii="ITC Avant Garde" w:eastAsia="Times New Roman" w:hAnsi="ITC Avant Garde"/>
          <w:bCs/>
          <w:color w:val="000000"/>
          <w:lang w:eastAsia="es-MX"/>
        </w:rPr>
        <w:t xml:space="preserve"> y de los testigos designados por éste, </w:t>
      </w:r>
      <w:r w:rsidR="00436BDB" w:rsidRPr="00436BDB">
        <w:rPr>
          <w:rFonts w:ascii="ITC Avant Garde" w:eastAsia="Times New Roman" w:hAnsi="ITC Avant Garde"/>
          <w:bCs/>
          <w:color w:val="000000"/>
          <w:lang w:eastAsia="es-MX"/>
        </w:rPr>
        <w:t>realizaron un recorrido por el interior del inmueble detectando lo siguiente:</w:t>
      </w:r>
    </w:p>
    <w:p w14:paraId="4C022B37" w14:textId="77777777" w:rsidR="00986CE1" w:rsidRPr="00436BDB" w:rsidRDefault="00986CE1" w:rsidP="00436BDB">
      <w:pPr>
        <w:pStyle w:val="Textoindependiente"/>
        <w:jc w:val="both"/>
        <w:rPr>
          <w:rFonts w:ascii="ITC Avant Garde" w:eastAsia="Times New Roman" w:hAnsi="ITC Avant Garde"/>
          <w:bCs/>
          <w:color w:val="000000"/>
          <w:lang w:eastAsia="es-MX"/>
        </w:rPr>
      </w:pPr>
    </w:p>
    <w:p w14:paraId="06634A47" w14:textId="77777777" w:rsidR="00436BDB" w:rsidRPr="00436BDB" w:rsidRDefault="00436BDB" w:rsidP="00436BDB">
      <w:pPr>
        <w:pStyle w:val="Textoindependiente"/>
        <w:spacing w:after="0" w:line="240" w:lineRule="auto"/>
        <w:ind w:left="567" w:right="284"/>
        <w:jc w:val="both"/>
        <w:rPr>
          <w:rFonts w:ascii="ITC Avant Garde" w:eastAsia="Times New Roman" w:hAnsi="ITC Avant Garde"/>
          <w:bCs/>
          <w:i/>
          <w:color w:val="000000"/>
          <w:sz w:val="20"/>
          <w:szCs w:val="20"/>
          <w:u w:val="single"/>
          <w:lang w:eastAsia="es-MX"/>
        </w:rPr>
      </w:pPr>
      <w:r w:rsidRPr="00436BDB">
        <w:rPr>
          <w:rFonts w:ascii="ITC Avant Garde" w:eastAsia="Times New Roman" w:hAnsi="ITC Avant Garde"/>
          <w:bCs/>
          <w:i/>
          <w:color w:val="000000"/>
          <w:sz w:val="20"/>
          <w:szCs w:val="20"/>
          <w:u w:val="single"/>
          <w:lang w:eastAsia="es-MX"/>
        </w:rPr>
        <w:t xml:space="preserve">“tres equipos bloqueadores, con cuatro antenas omnidireccionales tipo </w:t>
      </w:r>
      <w:proofErr w:type="spellStart"/>
      <w:r w:rsidRPr="00436BDB">
        <w:rPr>
          <w:rFonts w:ascii="ITC Avant Garde" w:eastAsia="Times New Roman" w:hAnsi="ITC Avant Garde"/>
          <w:bCs/>
          <w:i/>
          <w:color w:val="000000"/>
          <w:sz w:val="20"/>
          <w:szCs w:val="20"/>
          <w:u w:val="single"/>
          <w:lang w:eastAsia="es-MX"/>
        </w:rPr>
        <w:t>duck</w:t>
      </w:r>
      <w:proofErr w:type="spellEnd"/>
      <w:r w:rsidRPr="00436BDB">
        <w:rPr>
          <w:rFonts w:ascii="ITC Avant Garde" w:eastAsia="Times New Roman" w:hAnsi="ITC Avant Garde"/>
          <w:bCs/>
          <w:i/>
          <w:color w:val="000000"/>
          <w:sz w:val="20"/>
          <w:szCs w:val="20"/>
          <w:u w:val="single"/>
          <w:lang w:eastAsia="es-MX"/>
        </w:rPr>
        <w:t xml:space="preserve"> cada uno, sin modelo, sin marca, sin número de serie visibles por el momento, con chasis de aluminio color gris cromático. Los equipos bloqueadores se observan conectados a la corriente eléctrica y en operación.”</w:t>
      </w:r>
    </w:p>
    <w:p w14:paraId="2A252EA1" w14:textId="77777777" w:rsidR="00436BDB" w:rsidRDefault="00436BDB" w:rsidP="00F04C7C">
      <w:pPr>
        <w:pStyle w:val="Textoindependiente"/>
        <w:spacing w:after="0" w:line="360" w:lineRule="auto"/>
        <w:jc w:val="both"/>
        <w:rPr>
          <w:rFonts w:ascii="ITC Avant Garde" w:eastAsia="Times New Roman" w:hAnsi="ITC Avant Garde"/>
          <w:bCs/>
          <w:color w:val="000000"/>
          <w:lang w:eastAsia="es-MX"/>
        </w:rPr>
      </w:pPr>
    </w:p>
    <w:p w14:paraId="6F7AB01A" w14:textId="77777777" w:rsidR="00436BDB" w:rsidRDefault="00436BDB" w:rsidP="00436BDB">
      <w:pPr>
        <w:pStyle w:val="Textoindependiente"/>
        <w:spacing w:after="0" w:line="360" w:lineRule="auto"/>
        <w:jc w:val="both"/>
        <w:rPr>
          <w:rFonts w:ascii="ITC Avant Garde" w:eastAsia="Times New Roman" w:hAnsi="ITC Avant Garde"/>
          <w:bCs/>
          <w:color w:val="000000"/>
          <w:lang w:eastAsia="es-MX"/>
        </w:rPr>
      </w:pPr>
      <w:r w:rsidRPr="00436BDB">
        <w:rPr>
          <w:rFonts w:ascii="ITC Avant Garde" w:eastAsia="Times New Roman" w:hAnsi="ITC Avant Garde"/>
          <w:bCs/>
          <w:color w:val="000000"/>
          <w:lang w:eastAsia="es-MX"/>
        </w:rPr>
        <w:t xml:space="preserve">Acto seguido, el personal técnico de la </w:t>
      </w:r>
      <w:r w:rsidRPr="00436BDB">
        <w:rPr>
          <w:rFonts w:ascii="ITC Avant Garde" w:eastAsia="Times New Roman" w:hAnsi="ITC Avant Garde"/>
          <w:b/>
          <w:bCs/>
          <w:color w:val="000000"/>
          <w:lang w:eastAsia="es-MX"/>
        </w:rPr>
        <w:t>DGAVER</w:t>
      </w:r>
      <w:r w:rsidRPr="00436BDB">
        <w:rPr>
          <w:rFonts w:ascii="ITC Avant Garde" w:eastAsia="Times New Roman" w:hAnsi="ITC Avant Garde"/>
          <w:bCs/>
          <w:color w:val="000000"/>
          <w:lang w:eastAsia="es-MX"/>
        </w:rPr>
        <w:t xml:space="preserve"> efectuó las mediciones referidas, con un equipo analizador de espectro portátil, marca </w:t>
      </w:r>
      <w:proofErr w:type="spellStart"/>
      <w:r w:rsidRPr="00436BDB">
        <w:rPr>
          <w:rFonts w:ascii="ITC Avant Garde" w:eastAsia="Times New Roman" w:hAnsi="ITC Avant Garde"/>
          <w:bCs/>
          <w:color w:val="000000"/>
          <w:lang w:eastAsia="es-MX"/>
        </w:rPr>
        <w:t>Anritsu</w:t>
      </w:r>
      <w:proofErr w:type="spellEnd"/>
      <w:r w:rsidRPr="00436BDB">
        <w:rPr>
          <w:rFonts w:ascii="ITC Avant Garde" w:eastAsia="Times New Roman" w:hAnsi="ITC Avant Garde"/>
          <w:bCs/>
          <w:color w:val="000000"/>
          <w:lang w:eastAsia="es-MX"/>
        </w:rPr>
        <w:t xml:space="preserve">, modelo MS2713E con un rango de operación de 9 kHz a 6 GHz y antena direccional marca </w:t>
      </w:r>
      <w:proofErr w:type="spellStart"/>
      <w:r w:rsidRPr="00436BDB">
        <w:rPr>
          <w:rFonts w:ascii="ITC Avant Garde" w:eastAsia="Times New Roman" w:hAnsi="ITC Avant Garde"/>
          <w:bCs/>
          <w:color w:val="000000"/>
          <w:lang w:eastAsia="es-MX"/>
        </w:rPr>
        <w:t>Poynting</w:t>
      </w:r>
      <w:proofErr w:type="spellEnd"/>
      <w:r w:rsidRPr="00436BDB">
        <w:rPr>
          <w:rFonts w:ascii="ITC Avant Garde" w:eastAsia="Times New Roman" w:hAnsi="ITC Avant Garde"/>
          <w:bCs/>
          <w:color w:val="000000"/>
          <w:lang w:eastAsia="es-MX"/>
        </w:rPr>
        <w:t xml:space="preserve"> </w:t>
      </w:r>
      <w:proofErr w:type="spellStart"/>
      <w:r w:rsidRPr="00436BDB">
        <w:rPr>
          <w:rFonts w:ascii="ITC Avant Garde" w:eastAsia="Times New Roman" w:hAnsi="ITC Avant Garde"/>
          <w:bCs/>
          <w:color w:val="000000"/>
          <w:lang w:eastAsia="es-MX"/>
        </w:rPr>
        <w:t>Antennas</w:t>
      </w:r>
      <w:proofErr w:type="spellEnd"/>
      <w:r w:rsidRPr="00436BDB">
        <w:rPr>
          <w:rFonts w:ascii="ITC Avant Garde" w:eastAsia="Times New Roman" w:hAnsi="ITC Avant Garde"/>
          <w:bCs/>
          <w:color w:val="000000"/>
          <w:lang w:eastAsia="es-MX"/>
        </w:rPr>
        <w:t xml:space="preserve"> con un rango de operación de 9KHz a 8.5 </w:t>
      </w:r>
      <w:proofErr w:type="spellStart"/>
      <w:r w:rsidRPr="00436BDB">
        <w:rPr>
          <w:rFonts w:ascii="ITC Avant Garde" w:eastAsia="Times New Roman" w:hAnsi="ITC Avant Garde"/>
          <w:bCs/>
          <w:color w:val="000000"/>
          <w:lang w:eastAsia="es-MX"/>
        </w:rPr>
        <w:t>Ghz</w:t>
      </w:r>
      <w:proofErr w:type="spellEnd"/>
      <w:r w:rsidRPr="00436BDB">
        <w:rPr>
          <w:rFonts w:ascii="ITC Avant Garde" w:eastAsia="Times New Roman" w:hAnsi="ITC Avant Garde"/>
          <w:bCs/>
          <w:color w:val="000000"/>
          <w:lang w:eastAsia="es-MX"/>
        </w:rPr>
        <w:t xml:space="preserve">, propiedad de este </w:t>
      </w:r>
      <w:r w:rsidR="00B10D7C" w:rsidRPr="00B10D7C">
        <w:rPr>
          <w:rFonts w:ascii="ITC Avant Garde" w:eastAsia="Times New Roman" w:hAnsi="ITC Avant Garde"/>
          <w:b/>
          <w:bCs/>
          <w:color w:val="000000"/>
          <w:lang w:eastAsia="es-MX"/>
        </w:rPr>
        <w:t>“</w:t>
      </w:r>
      <w:r w:rsidRPr="00B10D7C">
        <w:rPr>
          <w:rFonts w:ascii="ITC Avant Garde" w:eastAsia="Times New Roman" w:hAnsi="ITC Avant Garde"/>
          <w:b/>
          <w:bCs/>
          <w:color w:val="000000"/>
          <w:lang w:eastAsia="es-MX"/>
        </w:rPr>
        <w:t>Instituto</w:t>
      </w:r>
      <w:r w:rsidR="00B10D7C" w:rsidRPr="00B10D7C">
        <w:rPr>
          <w:rFonts w:ascii="ITC Avant Garde" w:eastAsia="Times New Roman" w:hAnsi="ITC Avant Garde"/>
          <w:b/>
          <w:bCs/>
          <w:color w:val="000000"/>
          <w:lang w:eastAsia="es-MX"/>
        </w:rPr>
        <w:t>”</w:t>
      </w:r>
      <w:r w:rsidRPr="00436BDB">
        <w:rPr>
          <w:rFonts w:ascii="ITC Avant Garde" w:eastAsia="Times New Roman" w:hAnsi="ITC Avant Garde"/>
          <w:bCs/>
          <w:color w:val="000000"/>
          <w:lang w:eastAsia="es-MX"/>
        </w:rPr>
        <w:t xml:space="preserve">, y se obtuvo como resultado, tres equipos de telecomunicaciones encendido, de los cuales se observa una señal operando </w:t>
      </w:r>
      <w:r w:rsidR="00CB4306">
        <w:rPr>
          <w:rFonts w:ascii="ITC Avant Garde" w:eastAsia="Times New Roman" w:hAnsi="ITC Avant Garde"/>
          <w:bCs/>
          <w:color w:val="000000"/>
          <w:lang w:eastAsia="es-MX"/>
        </w:rPr>
        <w:t xml:space="preserve">en </w:t>
      </w:r>
      <w:r w:rsidRPr="00436BDB">
        <w:rPr>
          <w:rFonts w:ascii="ITC Avant Garde" w:eastAsia="Times New Roman" w:hAnsi="ITC Avant Garde"/>
          <w:bCs/>
          <w:color w:val="000000"/>
          <w:lang w:eastAsia="es-MX"/>
        </w:rPr>
        <w:t xml:space="preserve">el rango de </w:t>
      </w:r>
      <w:r w:rsidRPr="00B10D7C">
        <w:rPr>
          <w:rFonts w:ascii="ITC Avant Garde" w:eastAsia="Times New Roman" w:hAnsi="ITC Avant Garde"/>
          <w:b/>
          <w:bCs/>
          <w:color w:val="000000"/>
          <w:lang w:eastAsia="es-MX"/>
        </w:rPr>
        <w:t>1735 hasta 1835 MHz</w:t>
      </w:r>
      <w:r w:rsidRPr="00436BDB">
        <w:rPr>
          <w:rFonts w:ascii="ITC Avant Garde" w:eastAsia="Times New Roman" w:hAnsi="ITC Avant Garde"/>
          <w:bCs/>
          <w:color w:val="000000"/>
          <w:lang w:eastAsia="es-MX"/>
        </w:rPr>
        <w:t xml:space="preserve">  y que afecta el rango concesionado a NEXTEL, de </w:t>
      </w:r>
      <w:r w:rsidRPr="00B10D7C">
        <w:rPr>
          <w:rFonts w:ascii="ITC Avant Garde" w:eastAsia="Times New Roman" w:hAnsi="ITC Avant Garde"/>
          <w:b/>
          <w:bCs/>
          <w:color w:val="000000"/>
          <w:lang w:eastAsia="es-MX"/>
        </w:rPr>
        <w:t>1740 a 1755 MH</w:t>
      </w:r>
      <w:r w:rsidR="00B10D7C">
        <w:rPr>
          <w:rFonts w:ascii="ITC Avant Garde" w:eastAsia="Times New Roman" w:hAnsi="ITC Avant Garde"/>
          <w:b/>
          <w:bCs/>
          <w:color w:val="000000"/>
          <w:lang w:eastAsia="es-MX"/>
        </w:rPr>
        <w:t>z</w:t>
      </w:r>
      <w:r w:rsidRPr="00436BDB">
        <w:rPr>
          <w:rFonts w:ascii="ITC Avant Garde" w:eastAsia="Times New Roman" w:hAnsi="ITC Avant Garde"/>
          <w:bCs/>
          <w:color w:val="000000"/>
          <w:lang w:eastAsia="es-MX"/>
        </w:rPr>
        <w:t>.</w:t>
      </w:r>
    </w:p>
    <w:p w14:paraId="592FC53B" w14:textId="77777777" w:rsidR="00CB4306" w:rsidRDefault="00A86E74" w:rsidP="00436BDB">
      <w:pPr>
        <w:pStyle w:val="Textoindependiente"/>
        <w:spacing w:after="0" w:line="360" w:lineRule="auto"/>
        <w:jc w:val="both"/>
        <w:rPr>
          <w:rFonts w:ascii="ITC Avant Garde" w:eastAsia="Times New Roman" w:hAnsi="ITC Avant Garde"/>
          <w:bCs/>
          <w:color w:val="000000"/>
          <w:lang w:eastAsia="es-MX"/>
        </w:rPr>
      </w:pPr>
      <w:r w:rsidRPr="00CB4306">
        <w:rPr>
          <w:rFonts w:ascii="ITC Avant Garde" w:eastAsia="Times New Roman" w:hAnsi="ITC Avant Garde"/>
          <w:bCs/>
          <w:noProof/>
          <w:color w:val="000000"/>
          <w:lang w:eastAsia="es-MX"/>
        </w:rPr>
        <w:lastRenderedPageBreak/>
        <w:drawing>
          <wp:inline distT="0" distB="0" distL="0" distR="0" wp14:anchorId="2F093CBC" wp14:editId="7282F3C9">
            <wp:extent cx="5600700" cy="4257675"/>
            <wp:effectExtent l="0" t="0" r="0" b="9525"/>
            <wp:docPr id="1" name="Imagen 1" descr="Imagen de un equipo de telecomunicaciones encendido.- Se observa una señal operando en el rango de 1735 hasta 1835 MHz, que afecta el rango concesionado a NEXTEL, de 1740 a 1755 MHz." title="Gráfi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257675"/>
                    </a:xfrm>
                    <a:prstGeom prst="rect">
                      <a:avLst/>
                    </a:prstGeom>
                    <a:noFill/>
                    <a:ln>
                      <a:noFill/>
                    </a:ln>
                  </pic:spPr>
                </pic:pic>
              </a:graphicData>
            </a:graphic>
          </wp:inline>
        </w:drawing>
      </w:r>
    </w:p>
    <w:p w14:paraId="18AE3C82" w14:textId="77777777" w:rsidR="00CB4306" w:rsidRDefault="00CB4306" w:rsidP="00436BDB">
      <w:pPr>
        <w:pStyle w:val="Textoindependiente"/>
        <w:spacing w:after="0" w:line="360" w:lineRule="auto"/>
        <w:jc w:val="both"/>
        <w:rPr>
          <w:rFonts w:ascii="ITC Avant Garde" w:eastAsia="Times New Roman" w:hAnsi="ITC Avant Garde"/>
          <w:bCs/>
          <w:color w:val="000000"/>
          <w:lang w:eastAsia="es-MX"/>
        </w:rPr>
      </w:pPr>
    </w:p>
    <w:p w14:paraId="6F53F30F" w14:textId="1895CACF" w:rsidR="00436BDB" w:rsidRPr="00436BDB" w:rsidRDefault="005A79E7" w:rsidP="00436BDB">
      <w:pPr>
        <w:pStyle w:val="Textoindependiente"/>
        <w:spacing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Por otra parte,</w:t>
      </w:r>
      <w:r w:rsidR="00436BDB" w:rsidRPr="00436BDB">
        <w:rPr>
          <w:rFonts w:ascii="ITC Avant Garde" w:eastAsia="Times New Roman" w:hAnsi="ITC Avant Garde"/>
          <w:bCs/>
          <w:color w:val="000000"/>
          <w:lang w:eastAsia="es-MX"/>
        </w:rPr>
        <w:t xml:space="preserve"> </w:t>
      </w:r>
      <w:r w:rsidR="00436BDB" w:rsidRPr="00B10D7C">
        <w:rPr>
          <w:rFonts w:ascii="ITC Avant Garde" w:eastAsia="Times New Roman" w:hAnsi="ITC Avant Garde"/>
          <w:b/>
          <w:bCs/>
          <w:color w:val="000000"/>
          <w:lang w:eastAsia="es-MX"/>
        </w:rPr>
        <w:t>LOS VERIFICADORES</w:t>
      </w:r>
      <w:r w:rsidR="00436BDB" w:rsidRPr="00436BDB">
        <w:rPr>
          <w:rFonts w:ascii="ITC Avant Garde" w:eastAsia="Times New Roman" w:hAnsi="ITC Avant Garde"/>
          <w:bCs/>
          <w:color w:val="000000"/>
          <w:lang w:eastAsia="es-MX"/>
        </w:rPr>
        <w:t xml:space="preserve"> preguntaron a la persona que atendió la visita quien era el ocupante del inmueble donde se llevó a cabo la diligencia, quien manifestó que “la empresa que ocupa el inmueble es </w:t>
      </w:r>
      <w:r w:rsidR="00436BDB" w:rsidRPr="00B10D7C">
        <w:rPr>
          <w:rFonts w:ascii="ITC Avant Garde" w:eastAsia="Times New Roman" w:hAnsi="ITC Avant Garde"/>
          <w:b/>
          <w:bCs/>
          <w:color w:val="000000"/>
          <w:lang w:eastAsia="es-MX"/>
        </w:rPr>
        <w:t>EGS MÉXICO, S. DE R.L. DE C.V.</w:t>
      </w:r>
      <w:r w:rsidR="00436BDB" w:rsidRPr="00436BDB">
        <w:rPr>
          <w:rFonts w:ascii="ITC Avant Garde" w:eastAsia="Times New Roman" w:hAnsi="ITC Avant Garde"/>
          <w:bCs/>
          <w:color w:val="000000"/>
          <w:lang w:eastAsia="es-MX"/>
        </w:rPr>
        <w:t xml:space="preserve"> y para constatarlo entrego una copia de la inscripción en el R.F.C. de la empresa.”, documento que se tuvo a la vista en original por </w:t>
      </w:r>
      <w:r w:rsidR="00436BDB" w:rsidRPr="00B10D7C">
        <w:rPr>
          <w:rFonts w:ascii="ITC Avant Garde" w:eastAsia="Times New Roman" w:hAnsi="ITC Avant Garde"/>
          <w:b/>
          <w:bCs/>
          <w:color w:val="000000"/>
          <w:lang w:eastAsia="es-MX"/>
        </w:rPr>
        <w:t>LOS VERIFICADORES</w:t>
      </w:r>
      <w:r w:rsidR="00436BDB" w:rsidRPr="00436BDB">
        <w:rPr>
          <w:rFonts w:ascii="ITC Avant Garde" w:eastAsia="Times New Roman" w:hAnsi="ITC Avant Garde"/>
          <w:bCs/>
          <w:color w:val="000000"/>
          <w:lang w:eastAsia="es-MX"/>
        </w:rPr>
        <w:t xml:space="preserve"> y del cual se anexó copia simple en el Acta de verificación.</w:t>
      </w:r>
    </w:p>
    <w:p w14:paraId="02A06A42" w14:textId="77777777" w:rsidR="00436BDB" w:rsidRPr="00436BDB" w:rsidRDefault="00436BDB" w:rsidP="00436BDB">
      <w:pPr>
        <w:pStyle w:val="Textoindependiente"/>
        <w:spacing w:after="0" w:line="360" w:lineRule="auto"/>
        <w:jc w:val="both"/>
        <w:rPr>
          <w:rFonts w:ascii="ITC Avant Garde" w:eastAsia="Times New Roman" w:hAnsi="ITC Avant Garde"/>
          <w:bCs/>
          <w:color w:val="000000"/>
          <w:lang w:eastAsia="es-MX"/>
        </w:rPr>
      </w:pPr>
    </w:p>
    <w:p w14:paraId="5F19175A" w14:textId="77777777" w:rsidR="00436BDB" w:rsidRPr="00436BDB" w:rsidRDefault="00436BDB" w:rsidP="00436BDB">
      <w:pPr>
        <w:pStyle w:val="Textoindependiente"/>
        <w:spacing w:after="0" w:line="360" w:lineRule="auto"/>
        <w:jc w:val="both"/>
        <w:rPr>
          <w:rFonts w:ascii="ITC Avant Garde" w:eastAsia="Times New Roman" w:hAnsi="ITC Avant Garde"/>
          <w:bCs/>
          <w:color w:val="000000"/>
          <w:lang w:eastAsia="es-MX"/>
        </w:rPr>
      </w:pPr>
      <w:r w:rsidRPr="00436BDB">
        <w:rPr>
          <w:rFonts w:ascii="ITC Avant Garde" w:eastAsia="Times New Roman" w:hAnsi="ITC Avant Garde"/>
          <w:bCs/>
          <w:color w:val="000000"/>
          <w:lang w:eastAsia="es-MX"/>
        </w:rPr>
        <w:t xml:space="preserve">Posteriormente </w:t>
      </w:r>
      <w:r w:rsidRPr="00B10D7C">
        <w:rPr>
          <w:rFonts w:ascii="ITC Avant Garde" w:eastAsia="Times New Roman" w:hAnsi="ITC Avant Garde"/>
          <w:b/>
          <w:bCs/>
          <w:color w:val="000000"/>
          <w:lang w:eastAsia="es-MX"/>
        </w:rPr>
        <w:t>LOS VERIFICADORES</w:t>
      </w:r>
      <w:r w:rsidRPr="00436BDB">
        <w:rPr>
          <w:rFonts w:ascii="ITC Avant Garde" w:eastAsia="Times New Roman" w:hAnsi="ITC Avant Garde"/>
          <w:bCs/>
          <w:color w:val="000000"/>
          <w:lang w:eastAsia="es-MX"/>
        </w:rPr>
        <w:t xml:space="preserve"> solicitaron a la persona que atendió la diligencia, señalara qué persona física o moral es el propietario o poseedor, responsable o encargado de los equipos encontrados dentro del inmueble, a lo que la persona que atendió la diligencia manifestó:</w:t>
      </w:r>
    </w:p>
    <w:p w14:paraId="60A1CC6F" w14:textId="77777777" w:rsidR="00436BDB" w:rsidRPr="001F7E25" w:rsidRDefault="00436BDB" w:rsidP="00436BDB">
      <w:pPr>
        <w:spacing w:after="0" w:line="360" w:lineRule="auto"/>
        <w:ind w:left="708"/>
        <w:jc w:val="both"/>
        <w:rPr>
          <w:rFonts w:ascii="ITC Avant Garde" w:hAnsi="ITC Avant Garde" w:cs="Tahoma"/>
        </w:rPr>
      </w:pPr>
    </w:p>
    <w:p w14:paraId="3A2CAF04" w14:textId="77777777" w:rsidR="00436BDB" w:rsidRPr="00B10D7C" w:rsidRDefault="00436BDB" w:rsidP="00B10D7C">
      <w:pPr>
        <w:pStyle w:val="Textoindependiente"/>
        <w:spacing w:after="0" w:line="240" w:lineRule="auto"/>
        <w:ind w:left="567" w:right="284"/>
        <w:jc w:val="both"/>
        <w:rPr>
          <w:rFonts w:ascii="ITC Avant Garde" w:eastAsia="Times New Roman" w:hAnsi="ITC Avant Garde"/>
          <w:bCs/>
          <w:i/>
          <w:color w:val="000000"/>
          <w:sz w:val="20"/>
          <w:szCs w:val="20"/>
          <w:u w:val="single"/>
          <w:lang w:eastAsia="es-MX"/>
        </w:rPr>
      </w:pPr>
      <w:r w:rsidRPr="00B10D7C">
        <w:rPr>
          <w:rFonts w:ascii="ITC Avant Garde" w:eastAsia="Times New Roman" w:hAnsi="ITC Avant Garde"/>
          <w:bCs/>
          <w:i/>
          <w:color w:val="000000"/>
          <w:sz w:val="20"/>
          <w:szCs w:val="20"/>
          <w:u w:val="single"/>
          <w:lang w:eastAsia="es-MX"/>
        </w:rPr>
        <w:lastRenderedPageBreak/>
        <w:t xml:space="preserve">“El propietario de los equipos es la empresa EGS MÉXICO, S. DE R.L. DE C.V.” </w:t>
      </w:r>
    </w:p>
    <w:p w14:paraId="5F430D7C" w14:textId="77777777" w:rsidR="00436BDB" w:rsidRDefault="00436BDB" w:rsidP="00436BDB">
      <w:pPr>
        <w:spacing w:after="0" w:line="360" w:lineRule="auto"/>
        <w:ind w:left="708"/>
        <w:jc w:val="both"/>
        <w:rPr>
          <w:rFonts w:ascii="ITC Avant Garde" w:hAnsi="ITC Avant Garde" w:cs="Tahoma"/>
        </w:rPr>
      </w:pPr>
    </w:p>
    <w:p w14:paraId="2A693081" w14:textId="77777777" w:rsidR="00436BDB" w:rsidRPr="00436BDB" w:rsidRDefault="00436BDB" w:rsidP="00436BDB">
      <w:pPr>
        <w:pStyle w:val="Textoindependiente"/>
        <w:spacing w:after="0" w:line="360" w:lineRule="auto"/>
        <w:jc w:val="both"/>
        <w:rPr>
          <w:rFonts w:ascii="ITC Avant Garde" w:eastAsia="Times New Roman" w:hAnsi="ITC Avant Garde"/>
          <w:bCs/>
          <w:color w:val="000000"/>
          <w:lang w:eastAsia="es-MX"/>
        </w:rPr>
      </w:pPr>
      <w:r w:rsidRPr="00436BDB">
        <w:rPr>
          <w:rFonts w:ascii="ITC Avant Garde" w:eastAsia="Times New Roman" w:hAnsi="ITC Avant Garde"/>
          <w:bCs/>
          <w:color w:val="000000"/>
          <w:lang w:eastAsia="es-MX"/>
        </w:rPr>
        <w:t xml:space="preserve">Asimismo, </w:t>
      </w:r>
      <w:r w:rsidRPr="00CB4306">
        <w:rPr>
          <w:rFonts w:ascii="ITC Avant Garde" w:eastAsia="Times New Roman" w:hAnsi="ITC Avant Garde"/>
          <w:b/>
          <w:bCs/>
          <w:color w:val="000000"/>
          <w:lang w:eastAsia="es-MX"/>
        </w:rPr>
        <w:t>LOS VERIFICADORES</w:t>
      </w:r>
      <w:r w:rsidRPr="00436BDB">
        <w:rPr>
          <w:rFonts w:ascii="ITC Avant Garde" w:eastAsia="Times New Roman" w:hAnsi="ITC Avant Garde"/>
          <w:bCs/>
          <w:color w:val="000000"/>
          <w:lang w:eastAsia="es-MX"/>
        </w:rPr>
        <w:t xml:space="preserve"> solicitaron a la persona que atendió la visita, informara que uso </w:t>
      </w:r>
      <w:r w:rsidR="00B10D7C">
        <w:rPr>
          <w:rFonts w:ascii="ITC Avant Garde" w:eastAsia="Times New Roman" w:hAnsi="ITC Avant Garde"/>
          <w:bCs/>
          <w:color w:val="000000"/>
          <w:lang w:eastAsia="es-MX"/>
        </w:rPr>
        <w:t>tenían</w:t>
      </w:r>
      <w:r w:rsidRPr="00436BDB">
        <w:rPr>
          <w:rFonts w:ascii="ITC Avant Garde" w:eastAsia="Times New Roman" w:hAnsi="ITC Avant Garde"/>
          <w:bCs/>
          <w:color w:val="000000"/>
          <w:lang w:eastAsia="es-MX"/>
        </w:rPr>
        <w:t xml:space="preserve"> los equipos que fueron localizados, manifestando lo siguiente:</w:t>
      </w:r>
    </w:p>
    <w:p w14:paraId="20769244" w14:textId="77777777" w:rsidR="00436BDB" w:rsidRDefault="00436BDB" w:rsidP="00436BDB">
      <w:pPr>
        <w:spacing w:after="0" w:line="360" w:lineRule="auto"/>
        <w:ind w:left="708"/>
        <w:jc w:val="both"/>
        <w:rPr>
          <w:rFonts w:ascii="ITC Avant Garde" w:hAnsi="ITC Avant Garde" w:cs="Tahoma"/>
        </w:rPr>
      </w:pPr>
    </w:p>
    <w:p w14:paraId="7FD60687" w14:textId="77777777" w:rsidR="00436BDB" w:rsidRPr="00B10D7C" w:rsidRDefault="00436BDB" w:rsidP="00B10D7C">
      <w:pPr>
        <w:pStyle w:val="Textoindependiente"/>
        <w:spacing w:after="0" w:line="240" w:lineRule="auto"/>
        <w:ind w:left="567" w:right="284"/>
        <w:jc w:val="both"/>
        <w:rPr>
          <w:rFonts w:ascii="ITC Avant Garde" w:eastAsia="Times New Roman" w:hAnsi="ITC Avant Garde"/>
          <w:bCs/>
          <w:i/>
          <w:color w:val="000000"/>
          <w:sz w:val="20"/>
          <w:szCs w:val="20"/>
          <w:u w:val="single"/>
          <w:lang w:eastAsia="es-MX"/>
        </w:rPr>
      </w:pPr>
      <w:r w:rsidRPr="00B10D7C">
        <w:rPr>
          <w:rFonts w:ascii="ITC Avant Garde" w:eastAsia="Times New Roman" w:hAnsi="ITC Avant Garde"/>
          <w:bCs/>
          <w:i/>
          <w:color w:val="000000"/>
          <w:sz w:val="20"/>
          <w:szCs w:val="20"/>
          <w:u w:val="single"/>
          <w:lang w:eastAsia="es-MX"/>
        </w:rPr>
        <w:t xml:space="preserve">“Para bloquear la señal de los equipos celulares dentro de este inmueble, permitiendo con esto que exista más seguridad para los empleados que laboran aquí.” </w:t>
      </w:r>
    </w:p>
    <w:p w14:paraId="50C5625A" w14:textId="77777777" w:rsidR="00436BDB" w:rsidRDefault="00436BDB" w:rsidP="00436BDB">
      <w:pPr>
        <w:spacing w:after="0" w:line="360" w:lineRule="auto"/>
        <w:ind w:left="708"/>
        <w:jc w:val="both"/>
        <w:rPr>
          <w:rFonts w:ascii="ITC Avant Garde" w:hAnsi="ITC Avant Garde" w:cs="Tahoma"/>
        </w:rPr>
      </w:pPr>
    </w:p>
    <w:p w14:paraId="3F5AF388" w14:textId="77777777" w:rsidR="00436BDB" w:rsidRPr="00436BDB" w:rsidRDefault="00436BDB" w:rsidP="00436BDB">
      <w:pPr>
        <w:pStyle w:val="Textoindependiente"/>
        <w:spacing w:after="0" w:line="360" w:lineRule="auto"/>
        <w:jc w:val="both"/>
        <w:rPr>
          <w:rFonts w:ascii="ITC Avant Garde" w:eastAsia="Times New Roman" w:hAnsi="ITC Avant Garde"/>
          <w:bCs/>
          <w:color w:val="000000"/>
          <w:lang w:eastAsia="es-MX"/>
        </w:rPr>
      </w:pPr>
      <w:r w:rsidRPr="00436BDB">
        <w:rPr>
          <w:rFonts w:ascii="ITC Avant Garde" w:eastAsia="Times New Roman" w:hAnsi="ITC Avant Garde"/>
          <w:bCs/>
          <w:color w:val="000000"/>
          <w:lang w:eastAsia="es-MX"/>
        </w:rPr>
        <w:t xml:space="preserve">Posteriormente, solicitaron a la persona que recibió la visita, indicara si </w:t>
      </w:r>
      <w:r w:rsidR="00B10D7C">
        <w:rPr>
          <w:rFonts w:ascii="ITC Avant Garde" w:eastAsia="Times New Roman" w:hAnsi="ITC Avant Garde"/>
          <w:bCs/>
          <w:color w:val="000000"/>
          <w:lang w:eastAsia="es-MX"/>
        </w:rPr>
        <w:t>contaba</w:t>
      </w:r>
      <w:r w:rsidRPr="00436BDB">
        <w:rPr>
          <w:rFonts w:ascii="ITC Avant Garde" w:eastAsia="Times New Roman" w:hAnsi="ITC Avant Garde"/>
          <w:bCs/>
          <w:color w:val="000000"/>
          <w:lang w:eastAsia="es-MX"/>
        </w:rPr>
        <w:t xml:space="preserve"> con concesión, permiso o autorización vigente que ampare el uso del espectro radioeléctrico en la frecuencia de </w:t>
      </w:r>
      <w:r w:rsidRPr="00B10D7C">
        <w:rPr>
          <w:rFonts w:ascii="ITC Avant Garde" w:eastAsia="Times New Roman" w:hAnsi="ITC Avant Garde"/>
          <w:b/>
          <w:bCs/>
          <w:color w:val="000000"/>
          <w:lang w:eastAsia="es-MX"/>
        </w:rPr>
        <w:t>1735 a 1835 MHz</w:t>
      </w:r>
      <w:r w:rsidRPr="00436BDB">
        <w:rPr>
          <w:rFonts w:ascii="ITC Avant Garde" w:eastAsia="Times New Roman" w:hAnsi="ITC Avant Garde"/>
          <w:bCs/>
          <w:color w:val="000000"/>
          <w:lang w:eastAsia="es-MX"/>
        </w:rPr>
        <w:t>, a lo que la visitada manifestó no contar con algún permiso, puesto que desconocía que era necesario para la utilización de esos equipos.</w:t>
      </w:r>
    </w:p>
    <w:p w14:paraId="1F3D8445" w14:textId="77777777" w:rsidR="00436BDB" w:rsidRPr="00436BDB" w:rsidRDefault="00436BDB" w:rsidP="00436BDB">
      <w:pPr>
        <w:pStyle w:val="Textoindependiente"/>
        <w:spacing w:after="0" w:line="360" w:lineRule="auto"/>
        <w:jc w:val="both"/>
        <w:rPr>
          <w:rFonts w:ascii="ITC Avant Garde" w:eastAsia="Times New Roman" w:hAnsi="ITC Avant Garde"/>
          <w:bCs/>
          <w:color w:val="000000"/>
          <w:lang w:eastAsia="es-MX"/>
        </w:rPr>
      </w:pPr>
    </w:p>
    <w:p w14:paraId="16081912" w14:textId="1374B53C" w:rsidR="00436BDB" w:rsidRPr="00436BDB" w:rsidRDefault="005A79E7" w:rsidP="00436BDB">
      <w:pPr>
        <w:pStyle w:val="Textoindependiente"/>
        <w:spacing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Así mismo</w:t>
      </w:r>
      <w:r w:rsidR="00436BDB" w:rsidRPr="00436BDB">
        <w:rPr>
          <w:rFonts w:ascii="ITC Avant Garde" w:eastAsia="Times New Roman" w:hAnsi="ITC Avant Garde"/>
          <w:bCs/>
          <w:color w:val="000000"/>
          <w:lang w:eastAsia="es-MX"/>
        </w:rPr>
        <w:t xml:space="preserve">, </w:t>
      </w:r>
      <w:r w:rsidR="00436BDB" w:rsidRPr="00B10D7C">
        <w:rPr>
          <w:rFonts w:ascii="ITC Avant Garde" w:eastAsia="Times New Roman" w:hAnsi="ITC Avant Garde"/>
          <w:b/>
          <w:bCs/>
          <w:color w:val="000000"/>
          <w:lang w:eastAsia="es-MX"/>
        </w:rPr>
        <w:t>LOS VERIFICADORES</w:t>
      </w:r>
      <w:r w:rsidR="00436BDB" w:rsidRPr="00436BDB">
        <w:rPr>
          <w:rFonts w:ascii="ITC Avant Garde" w:eastAsia="Times New Roman" w:hAnsi="ITC Avant Garde"/>
          <w:bCs/>
          <w:color w:val="000000"/>
          <w:lang w:eastAsia="es-MX"/>
        </w:rPr>
        <w:t xml:space="preserve"> solicitaron a la visitada apagara y desconectara los equipos de telecomunicaciones detectados con los que invad</w:t>
      </w:r>
      <w:r w:rsidR="00B10D7C">
        <w:rPr>
          <w:rFonts w:ascii="ITC Avant Garde" w:eastAsia="Times New Roman" w:hAnsi="ITC Avant Garde"/>
          <w:bCs/>
          <w:color w:val="000000"/>
          <w:lang w:eastAsia="es-MX"/>
        </w:rPr>
        <w:t>ía</w:t>
      </w:r>
      <w:r w:rsidR="00436BDB" w:rsidRPr="00436BDB">
        <w:rPr>
          <w:rFonts w:ascii="ITC Avant Garde" w:eastAsia="Times New Roman" w:hAnsi="ITC Avant Garde"/>
          <w:bCs/>
          <w:color w:val="000000"/>
          <w:lang w:eastAsia="es-MX"/>
        </w:rPr>
        <w:t xml:space="preserve"> el espectro radioeléctrico en la frecuencia de </w:t>
      </w:r>
      <w:r w:rsidR="00436BDB" w:rsidRPr="00B10D7C">
        <w:rPr>
          <w:rFonts w:ascii="ITC Avant Garde" w:eastAsia="Times New Roman" w:hAnsi="ITC Avant Garde"/>
          <w:b/>
          <w:bCs/>
          <w:color w:val="000000"/>
          <w:lang w:eastAsia="es-MX"/>
        </w:rPr>
        <w:t>1735 a 1835 MHz</w:t>
      </w:r>
      <w:r w:rsidR="00436BDB" w:rsidRPr="00436BDB">
        <w:rPr>
          <w:rFonts w:ascii="ITC Avant Garde" w:eastAsia="Times New Roman" w:hAnsi="ITC Avant Garde"/>
          <w:bCs/>
          <w:color w:val="000000"/>
          <w:lang w:eastAsia="es-MX"/>
        </w:rPr>
        <w:t xml:space="preserve">, a lo que la visitada accedió, apagando y desconectando el equipo. Acto seguido </w:t>
      </w:r>
      <w:r w:rsidR="00436BDB" w:rsidRPr="00B10D7C">
        <w:rPr>
          <w:rFonts w:ascii="ITC Avant Garde" w:eastAsia="Times New Roman" w:hAnsi="ITC Avant Garde"/>
          <w:b/>
          <w:bCs/>
          <w:color w:val="000000"/>
          <w:lang w:eastAsia="es-MX"/>
        </w:rPr>
        <w:t>LOS VERIFICADORES</w:t>
      </w:r>
      <w:r w:rsidR="00436BDB" w:rsidRPr="00436BDB">
        <w:rPr>
          <w:rFonts w:ascii="ITC Avant Garde" w:eastAsia="Times New Roman" w:hAnsi="ITC Avant Garde"/>
          <w:bCs/>
          <w:color w:val="000000"/>
          <w:lang w:eastAsia="es-MX"/>
        </w:rPr>
        <w:t xml:space="preserve"> solicitaron al personal técnico de la </w:t>
      </w:r>
      <w:r w:rsidR="00436BDB" w:rsidRPr="00B10D7C">
        <w:rPr>
          <w:rFonts w:ascii="ITC Avant Garde" w:eastAsia="Times New Roman" w:hAnsi="ITC Avant Garde"/>
          <w:b/>
          <w:bCs/>
          <w:color w:val="000000"/>
          <w:lang w:eastAsia="es-MX"/>
        </w:rPr>
        <w:t>DGAVER</w:t>
      </w:r>
      <w:r w:rsidR="00436BDB" w:rsidRPr="00436BDB">
        <w:rPr>
          <w:rFonts w:ascii="ITC Avant Garde" w:eastAsia="Times New Roman" w:hAnsi="ITC Avant Garde"/>
          <w:bCs/>
          <w:color w:val="000000"/>
          <w:lang w:eastAsia="es-MX"/>
        </w:rPr>
        <w:t xml:space="preserve"> realizara una nueva medición y detección de frecuencias del espectro radioeléctrico con los equipos ya apagados y desconectados, obteniendo como resultado de las mediciones realizadas, el cese de las emisiones radioeléctricas en la frecuencia </w:t>
      </w:r>
      <w:r w:rsidR="00436BDB" w:rsidRPr="00B10D7C">
        <w:rPr>
          <w:rFonts w:ascii="ITC Avant Garde" w:eastAsia="Times New Roman" w:hAnsi="ITC Avant Garde"/>
          <w:b/>
          <w:bCs/>
          <w:color w:val="000000"/>
          <w:lang w:eastAsia="es-MX"/>
        </w:rPr>
        <w:t>1735 a 1835 MHz</w:t>
      </w:r>
      <w:r w:rsidR="00436BDB" w:rsidRPr="00436BDB">
        <w:rPr>
          <w:rFonts w:ascii="ITC Avant Garde" w:eastAsia="Times New Roman" w:hAnsi="ITC Avant Garde"/>
          <w:bCs/>
          <w:color w:val="000000"/>
          <w:lang w:eastAsia="es-MX"/>
        </w:rPr>
        <w:t xml:space="preserve"> que eran generadas por los tres equipos bloqueadores.</w:t>
      </w:r>
    </w:p>
    <w:p w14:paraId="4FB67E63" w14:textId="77777777" w:rsidR="00436BDB" w:rsidRPr="00436BDB" w:rsidRDefault="00436BDB" w:rsidP="00436BDB">
      <w:pPr>
        <w:pStyle w:val="Textoindependiente"/>
        <w:spacing w:after="0" w:line="360" w:lineRule="auto"/>
        <w:jc w:val="both"/>
        <w:rPr>
          <w:rFonts w:ascii="ITC Avant Garde" w:eastAsia="Times New Roman" w:hAnsi="ITC Avant Garde"/>
          <w:bCs/>
          <w:color w:val="000000"/>
          <w:lang w:eastAsia="es-MX"/>
        </w:rPr>
      </w:pPr>
    </w:p>
    <w:p w14:paraId="271B744F" w14:textId="77777777" w:rsidR="00436BDB" w:rsidRPr="00436BDB" w:rsidRDefault="00436BDB" w:rsidP="00436BDB">
      <w:pPr>
        <w:pStyle w:val="Textoindependiente"/>
        <w:spacing w:after="0" w:line="360" w:lineRule="auto"/>
        <w:jc w:val="both"/>
        <w:rPr>
          <w:rFonts w:ascii="ITC Avant Garde" w:eastAsia="Times New Roman" w:hAnsi="ITC Avant Garde"/>
          <w:bCs/>
          <w:color w:val="000000"/>
          <w:lang w:eastAsia="es-MX"/>
        </w:rPr>
      </w:pPr>
      <w:r w:rsidRPr="00436BDB">
        <w:rPr>
          <w:rFonts w:ascii="ITC Avant Garde" w:eastAsia="Times New Roman" w:hAnsi="ITC Avant Garde"/>
          <w:bCs/>
          <w:color w:val="000000"/>
          <w:lang w:eastAsia="es-MX"/>
        </w:rPr>
        <w:t xml:space="preserve">Finalmente </w:t>
      </w:r>
      <w:r w:rsidRPr="00B10D7C">
        <w:rPr>
          <w:rFonts w:ascii="ITC Avant Garde" w:eastAsia="Times New Roman" w:hAnsi="ITC Avant Garde"/>
          <w:b/>
          <w:bCs/>
          <w:color w:val="000000"/>
          <w:lang w:eastAsia="es-MX"/>
        </w:rPr>
        <w:t>LOS VERIFICADORES</w:t>
      </w:r>
      <w:r w:rsidRPr="00436BDB">
        <w:rPr>
          <w:rFonts w:ascii="ITC Avant Garde" w:eastAsia="Times New Roman" w:hAnsi="ITC Avant Garde"/>
          <w:bCs/>
          <w:color w:val="000000"/>
          <w:lang w:eastAsia="es-MX"/>
        </w:rPr>
        <w:t xml:space="preserve"> solicitaron se desinstalaran los equipos antes citados, a lo que la persona que atendió la visita, procedió a su desinstalación. </w:t>
      </w:r>
    </w:p>
    <w:p w14:paraId="6349B418" w14:textId="77777777" w:rsidR="00B10D7C" w:rsidRDefault="00B10D7C" w:rsidP="00A15149">
      <w:pPr>
        <w:pStyle w:val="Textoindependiente"/>
        <w:tabs>
          <w:tab w:val="left" w:pos="851"/>
        </w:tabs>
        <w:spacing w:after="0" w:line="360" w:lineRule="auto"/>
        <w:jc w:val="both"/>
        <w:rPr>
          <w:rFonts w:ascii="ITC Avant Garde" w:eastAsia="Times New Roman" w:hAnsi="ITC Avant Garde"/>
          <w:bCs/>
          <w:color w:val="000000"/>
          <w:lang w:eastAsia="es-MX"/>
        </w:rPr>
      </w:pPr>
    </w:p>
    <w:p w14:paraId="1D8EDBCE" w14:textId="77777777" w:rsidR="004F3596" w:rsidRPr="00A15149" w:rsidRDefault="0013427E" w:rsidP="0013427E">
      <w:pPr>
        <w:pStyle w:val="Textoindependiente"/>
        <w:tabs>
          <w:tab w:val="left" w:pos="851"/>
        </w:tabs>
        <w:spacing w:after="0" w:line="360" w:lineRule="auto"/>
        <w:jc w:val="both"/>
        <w:rPr>
          <w:rFonts w:ascii="ITC Avant Garde" w:hAnsi="ITC Avant Garde"/>
        </w:rPr>
      </w:pPr>
      <w:r w:rsidRPr="00427FBB">
        <w:rPr>
          <w:rFonts w:ascii="ITC Avant Garde" w:eastAsia="Times New Roman" w:hAnsi="ITC Avant Garde"/>
          <w:bCs/>
          <w:color w:val="000000"/>
          <w:lang w:eastAsia="es-MX"/>
        </w:rPr>
        <w:t>Por lo anterior,</w:t>
      </w:r>
      <w:r>
        <w:rPr>
          <w:rFonts w:ascii="ITC Avant Garde" w:eastAsia="Times New Roman" w:hAnsi="ITC Avant Garde"/>
          <w:bCs/>
          <w:color w:val="000000"/>
          <w:lang w:eastAsia="es-MX"/>
        </w:rPr>
        <w:t xml:space="preserve"> se </w:t>
      </w:r>
      <w:r w:rsidR="00B913AA" w:rsidRPr="00C06261">
        <w:rPr>
          <w:rFonts w:ascii="ITC Avant Garde" w:eastAsia="Times New Roman" w:hAnsi="ITC Avant Garde"/>
          <w:bCs/>
          <w:color w:val="000000"/>
          <w:lang w:eastAsia="es-MX"/>
        </w:rPr>
        <w:t>procedi</w:t>
      </w:r>
      <w:r>
        <w:rPr>
          <w:rFonts w:ascii="ITC Avant Garde" w:eastAsia="Times New Roman" w:hAnsi="ITC Avant Garde"/>
          <w:bCs/>
          <w:color w:val="000000"/>
          <w:lang w:eastAsia="es-MX"/>
        </w:rPr>
        <w:t>ó</w:t>
      </w:r>
      <w:r w:rsidR="001D59E1">
        <w:rPr>
          <w:rFonts w:ascii="ITC Avant Garde" w:eastAsia="Times New Roman" w:hAnsi="ITC Avant Garde"/>
          <w:bCs/>
          <w:color w:val="000000"/>
          <w:lang w:eastAsia="es-MX"/>
        </w:rPr>
        <w:t xml:space="preserve"> </w:t>
      </w:r>
      <w:r w:rsidR="00B913AA" w:rsidRPr="00C06261">
        <w:rPr>
          <w:rFonts w:ascii="ITC Avant Garde" w:eastAsia="Times New Roman" w:hAnsi="ITC Avant Garde"/>
          <w:bCs/>
          <w:color w:val="000000"/>
          <w:lang w:eastAsia="es-MX"/>
        </w:rPr>
        <w:t>al aseguramiento</w:t>
      </w:r>
      <w:r w:rsidR="00B913AA">
        <w:rPr>
          <w:rFonts w:ascii="ITC Avant Garde" w:hAnsi="ITC Avant Garde" w:cs="Tahoma"/>
        </w:rPr>
        <w:t xml:space="preserve"> </w:t>
      </w:r>
      <w:r w:rsidR="004F3596">
        <w:rPr>
          <w:rFonts w:ascii="ITC Avant Garde" w:hAnsi="ITC Avant Garde" w:cs="Tahoma"/>
        </w:rPr>
        <w:t>del equipo encontrado</w:t>
      </w:r>
      <w:r w:rsidR="004F3596" w:rsidRPr="00A15149">
        <w:rPr>
          <w:rFonts w:ascii="ITC Avant Garde" w:hAnsi="ITC Avant Garde"/>
        </w:rPr>
        <w:t xml:space="preserve"> en el inmueble en donde se practicó la visita, quedando como interventor especial (depositario) </w:t>
      </w:r>
      <w:r w:rsidR="00EB47C5">
        <w:rPr>
          <w:rFonts w:ascii="ITC Avant Garde" w:hAnsi="ITC Avant Garde"/>
        </w:rPr>
        <w:t>del mismo</w:t>
      </w:r>
      <w:r w:rsidR="001D59E1">
        <w:rPr>
          <w:rFonts w:ascii="ITC Avant Garde" w:hAnsi="ITC Avant Garde"/>
        </w:rPr>
        <w:t xml:space="preserve"> a </w:t>
      </w:r>
      <w:r w:rsidR="00B10D7C" w:rsidRPr="00B10D7C">
        <w:rPr>
          <w:rFonts w:ascii="ITC Avant Garde" w:hAnsi="ITC Avant Garde"/>
          <w:b/>
        </w:rPr>
        <w:t>ROBERTO ARMANDO CASTELLANOS ELIZONDO</w:t>
      </w:r>
      <w:r w:rsidR="004F3596">
        <w:rPr>
          <w:rFonts w:ascii="ITC Avant Garde" w:hAnsi="ITC Avant Garde"/>
          <w:b/>
        </w:rPr>
        <w:t>,</w:t>
      </w:r>
      <w:r w:rsidR="004F3596" w:rsidRPr="00A15149">
        <w:rPr>
          <w:rFonts w:ascii="ITC Avant Garde" w:hAnsi="ITC Avant Garde"/>
          <w:b/>
        </w:rPr>
        <w:t xml:space="preserve"> </w:t>
      </w:r>
      <w:r w:rsidR="004F3596" w:rsidRPr="00A15149">
        <w:rPr>
          <w:rFonts w:ascii="ITC Avant Garde" w:hAnsi="ITC Avant Garde"/>
        </w:rPr>
        <w:t xml:space="preserve">quien aceptó y protestó el </w:t>
      </w:r>
      <w:r w:rsidR="004F3596" w:rsidRPr="00A15149">
        <w:rPr>
          <w:rFonts w:ascii="ITC Avant Garde" w:hAnsi="ITC Avant Garde"/>
        </w:rPr>
        <w:lastRenderedPageBreak/>
        <w:t xml:space="preserve">cargo, </w:t>
      </w:r>
      <w:r w:rsidR="009D6790">
        <w:rPr>
          <w:rFonts w:ascii="ITC Avant Garde" w:hAnsi="ITC Avant Garde"/>
        </w:rPr>
        <w:t>situación</w:t>
      </w:r>
      <w:r w:rsidR="009D6790" w:rsidRPr="00A15149">
        <w:rPr>
          <w:rFonts w:ascii="ITC Avant Garde" w:hAnsi="ITC Avant Garde"/>
        </w:rPr>
        <w:t xml:space="preserve"> </w:t>
      </w:r>
      <w:r w:rsidR="004F3596" w:rsidRPr="00A15149">
        <w:rPr>
          <w:rFonts w:ascii="ITC Avant Garde" w:hAnsi="ITC Avant Garde"/>
        </w:rPr>
        <w:t xml:space="preserve">que </w:t>
      </w:r>
      <w:r w:rsidR="004F3596">
        <w:rPr>
          <w:rFonts w:ascii="ITC Avant Garde" w:hAnsi="ITC Avant Garde"/>
        </w:rPr>
        <w:t xml:space="preserve">se </w:t>
      </w:r>
      <w:r w:rsidR="004F3596" w:rsidRPr="00A15149">
        <w:rPr>
          <w:rFonts w:ascii="ITC Avant Garde" w:hAnsi="ITC Avant Garde"/>
        </w:rPr>
        <w:t xml:space="preserve">hizo constar en el </w:t>
      </w:r>
      <w:r w:rsidR="00CC6DDF">
        <w:rPr>
          <w:rFonts w:ascii="ITC Avant Garde" w:hAnsi="ITC Avant Garde"/>
          <w:b/>
        </w:rPr>
        <w:t>ACTA DE VERIFICACIÓN</w:t>
      </w:r>
      <w:r w:rsidR="004F3596" w:rsidRPr="00A15149">
        <w:rPr>
          <w:rFonts w:ascii="ITC Avant Garde" w:hAnsi="ITC Avant Garde"/>
          <w:b/>
          <w:color w:val="000000"/>
        </w:rPr>
        <w:t xml:space="preserve">, </w:t>
      </w:r>
      <w:r w:rsidR="004F3596" w:rsidRPr="00A15149">
        <w:rPr>
          <w:rFonts w:ascii="ITC Avant Garde" w:hAnsi="ITC Avant Garde"/>
        </w:rPr>
        <w:t>conforme a lo siguiente:</w:t>
      </w:r>
    </w:p>
    <w:p w14:paraId="0C933492" w14:textId="77777777" w:rsidR="008A6293" w:rsidRPr="00A15149" w:rsidRDefault="008A6293" w:rsidP="00A15149">
      <w:pPr>
        <w:spacing w:after="0" w:line="360" w:lineRule="auto"/>
        <w:ind w:left="720"/>
        <w:jc w:val="both"/>
        <w:rPr>
          <w:rFonts w:ascii="ITC Avant Garde" w:hAnsi="ITC Avant Garde"/>
        </w:rPr>
      </w:pPr>
    </w:p>
    <w:tbl>
      <w:tblPr>
        <w:tblStyle w:val="Tablanormal4"/>
        <w:tblW w:w="9356" w:type="dxa"/>
        <w:jc w:val="center"/>
        <w:tblLook w:val="04A0" w:firstRow="1" w:lastRow="0" w:firstColumn="1" w:lastColumn="0" w:noHBand="0" w:noVBand="1"/>
        <w:tblCaption w:val="Equipos asegurados en el inmueble."/>
        <w:tblDescription w:val="Tabla de cinco columnas donde se especifica el equipo, marca, modelo, número de serie y sello de aseguramiento"/>
      </w:tblPr>
      <w:tblGrid>
        <w:gridCol w:w="2179"/>
        <w:gridCol w:w="1589"/>
        <w:gridCol w:w="1761"/>
        <w:gridCol w:w="1984"/>
        <w:gridCol w:w="1843"/>
      </w:tblGrid>
      <w:tr w:rsidR="00B10D7C" w:rsidRPr="00356146" w14:paraId="7DED9AA4" w14:textId="77777777" w:rsidTr="0009117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179" w:type="dxa"/>
            <w:shd w:val="clear" w:color="auto" w:fill="D9D9D9" w:themeFill="background1" w:themeFillShade="D9"/>
            <w:vAlign w:val="center"/>
          </w:tcPr>
          <w:p w14:paraId="06548A80" w14:textId="77777777" w:rsidR="00B10D7C" w:rsidRPr="00AF7919" w:rsidRDefault="00B10D7C" w:rsidP="0009117D">
            <w:pPr>
              <w:spacing w:after="0"/>
              <w:jc w:val="center"/>
              <w:rPr>
                <w:rFonts w:ascii="ITC Avant Garde" w:hAnsi="ITC Avant Garde" w:cs="Arial"/>
                <w:b w:val="0"/>
              </w:rPr>
            </w:pPr>
            <w:r w:rsidRPr="00AF7919">
              <w:rPr>
                <w:rFonts w:ascii="ITC Avant Garde" w:hAnsi="ITC Avant Garde" w:cs="Arial"/>
              </w:rPr>
              <w:t>Equipo</w:t>
            </w:r>
          </w:p>
        </w:tc>
        <w:tc>
          <w:tcPr>
            <w:tcW w:w="1589" w:type="dxa"/>
            <w:shd w:val="clear" w:color="auto" w:fill="D9D9D9" w:themeFill="background1" w:themeFillShade="D9"/>
            <w:vAlign w:val="center"/>
          </w:tcPr>
          <w:p w14:paraId="74521295" w14:textId="77777777" w:rsidR="00B10D7C" w:rsidRPr="00AF7919" w:rsidRDefault="00B10D7C" w:rsidP="0009117D">
            <w:pPr>
              <w:spacing w:after="0"/>
              <w:jc w:val="center"/>
              <w:cnfStyle w:val="100000000000" w:firstRow="1" w:lastRow="0" w:firstColumn="0" w:lastColumn="0" w:oddVBand="0" w:evenVBand="0" w:oddHBand="0" w:evenHBand="0" w:firstRowFirstColumn="0" w:firstRowLastColumn="0" w:lastRowFirstColumn="0" w:lastRowLastColumn="0"/>
              <w:rPr>
                <w:rFonts w:ascii="ITC Avant Garde" w:hAnsi="ITC Avant Garde" w:cs="Arial"/>
                <w:b w:val="0"/>
              </w:rPr>
            </w:pPr>
            <w:r w:rsidRPr="00AF7919">
              <w:rPr>
                <w:rFonts w:ascii="ITC Avant Garde" w:hAnsi="ITC Avant Garde" w:cs="Arial"/>
              </w:rPr>
              <w:t>Marca</w:t>
            </w:r>
          </w:p>
        </w:tc>
        <w:tc>
          <w:tcPr>
            <w:tcW w:w="1761" w:type="dxa"/>
            <w:shd w:val="clear" w:color="auto" w:fill="D9D9D9" w:themeFill="background1" w:themeFillShade="D9"/>
            <w:vAlign w:val="center"/>
          </w:tcPr>
          <w:p w14:paraId="0B9FE647" w14:textId="77777777" w:rsidR="00B10D7C" w:rsidRPr="00AF7919" w:rsidRDefault="00B10D7C" w:rsidP="0009117D">
            <w:pPr>
              <w:spacing w:after="0"/>
              <w:jc w:val="center"/>
              <w:cnfStyle w:val="100000000000" w:firstRow="1" w:lastRow="0" w:firstColumn="0" w:lastColumn="0" w:oddVBand="0" w:evenVBand="0" w:oddHBand="0" w:evenHBand="0" w:firstRowFirstColumn="0" w:firstRowLastColumn="0" w:lastRowFirstColumn="0" w:lastRowLastColumn="0"/>
              <w:rPr>
                <w:rFonts w:ascii="ITC Avant Garde" w:hAnsi="ITC Avant Garde" w:cs="Arial"/>
                <w:b w:val="0"/>
              </w:rPr>
            </w:pPr>
            <w:r w:rsidRPr="00AF7919">
              <w:rPr>
                <w:rFonts w:ascii="ITC Avant Garde" w:hAnsi="ITC Avant Garde" w:cs="Arial"/>
              </w:rPr>
              <w:t>Modelo</w:t>
            </w:r>
          </w:p>
        </w:tc>
        <w:tc>
          <w:tcPr>
            <w:tcW w:w="1984" w:type="dxa"/>
            <w:shd w:val="clear" w:color="auto" w:fill="D9D9D9" w:themeFill="background1" w:themeFillShade="D9"/>
            <w:vAlign w:val="center"/>
          </w:tcPr>
          <w:p w14:paraId="1051E6EC" w14:textId="77777777" w:rsidR="00B10D7C" w:rsidRPr="00AF7919" w:rsidRDefault="00B10D7C" w:rsidP="0009117D">
            <w:pPr>
              <w:spacing w:after="0"/>
              <w:cnfStyle w:val="100000000000" w:firstRow="1" w:lastRow="0" w:firstColumn="0" w:lastColumn="0" w:oddVBand="0" w:evenVBand="0" w:oddHBand="0" w:evenHBand="0" w:firstRowFirstColumn="0" w:firstRowLastColumn="0" w:lastRowFirstColumn="0" w:lastRowLastColumn="0"/>
              <w:rPr>
                <w:rFonts w:ascii="ITC Avant Garde" w:hAnsi="ITC Avant Garde" w:cs="Arial"/>
                <w:b w:val="0"/>
              </w:rPr>
            </w:pPr>
            <w:r w:rsidRPr="00AF7919">
              <w:rPr>
                <w:rFonts w:ascii="ITC Avant Garde" w:hAnsi="ITC Avant Garde" w:cs="Arial"/>
              </w:rPr>
              <w:t>Número de Serie</w:t>
            </w:r>
          </w:p>
        </w:tc>
        <w:tc>
          <w:tcPr>
            <w:tcW w:w="1843" w:type="dxa"/>
            <w:shd w:val="clear" w:color="auto" w:fill="D9D9D9" w:themeFill="background1" w:themeFillShade="D9"/>
            <w:vAlign w:val="center"/>
          </w:tcPr>
          <w:p w14:paraId="311496E5" w14:textId="77777777" w:rsidR="00B10D7C" w:rsidRPr="00AF7919" w:rsidRDefault="00B10D7C" w:rsidP="0009117D">
            <w:pPr>
              <w:spacing w:after="0"/>
              <w:cnfStyle w:val="100000000000" w:firstRow="1" w:lastRow="0" w:firstColumn="0" w:lastColumn="0" w:oddVBand="0" w:evenVBand="0" w:oddHBand="0" w:evenHBand="0" w:firstRowFirstColumn="0" w:firstRowLastColumn="0" w:lastRowFirstColumn="0" w:lastRowLastColumn="0"/>
              <w:rPr>
                <w:rFonts w:ascii="ITC Avant Garde" w:hAnsi="ITC Avant Garde" w:cs="Arial"/>
                <w:b w:val="0"/>
              </w:rPr>
            </w:pPr>
            <w:r w:rsidRPr="00AF7919">
              <w:rPr>
                <w:rFonts w:ascii="ITC Avant Garde" w:hAnsi="ITC Avant Garde" w:cs="Arial"/>
              </w:rPr>
              <w:t>Sello de aseguramiento</w:t>
            </w:r>
          </w:p>
        </w:tc>
      </w:tr>
      <w:tr w:rsidR="00B10D7C" w:rsidRPr="0009117D" w14:paraId="00389B1D" w14:textId="77777777" w:rsidTr="000911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shd w:val="clear" w:color="auto" w:fill="auto"/>
            <w:vAlign w:val="center"/>
          </w:tcPr>
          <w:p w14:paraId="1F528269" w14:textId="77777777" w:rsidR="00B10D7C" w:rsidRPr="0009117D" w:rsidRDefault="00B10D7C" w:rsidP="00AF7919">
            <w:pPr>
              <w:spacing w:after="0"/>
              <w:jc w:val="both"/>
              <w:rPr>
                <w:rFonts w:ascii="ITC Avant Garde" w:hAnsi="ITC Avant Garde" w:cs="Arial"/>
                <w:b w:val="0"/>
              </w:rPr>
            </w:pPr>
            <w:r w:rsidRPr="0009117D">
              <w:rPr>
                <w:rFonts w:ascii="ITC Avant Garde" w:hAnsi="ITC Avant Garde" w:cs="Arial"/>
                <w:b w:val="0"/>
              </w:rPr>
              <w:t>Equipo Bloqueador</w:t>
            </w:r>
          </w:p>
        </w:tc>
        <w:tc>
          <w:tcPr>
            <w:tcW w:w="1589" w:type="dxa"/>
            <w:shd w:val="clear" w:color="auto" w:fill="auto"/>
            <w:vAlign w:val="center"/>
          </w:tcPr>
          <w:p w14:paraId="3B61C14C"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CEREVO</w:t>
            </w:r>
          </w:p>
        </w:tc>
        <w:tc>
          <w:tcPr>
            <w:tcW w:w="1761" w:type="dxa"/>
            <w:shd w:val="clear" w:color="auto" w:fill="auto"/>
            <w:vAlign w:val="center"/>
          </w:tcPr>
          <w:p w14:paraId="30416191"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CR-JA02-04</w:t>
            </w:r>
          </w:p>
        </w:tc>
        <w:tc>
          <w:tcPr>
            <w:tcW w:w="1984" w:type="dxa"/>
            <w:shd w:val="clear" w:color="auto" w:fill="auto"/>
            <w:vAlign w:val="center"/>
          </w:tcPr>
          <w:p w14:paraId="5748D32A"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J02120183</w:t>
            </w:r>
          </w:p>
        </w:tc>
        <w:tc>
          <w:tcPr>
            <w:tcW w:w="1843" w:type="dxa"/>
            <w:shd w:val="clear" w:color="auto" w:fill="auto"/>
            <w:vAlign w:val="center"/>
          </w:tcPr>
          <w:p w14:paraId="1FD9C3C8"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089-15</w:t>
            </w:r>
          </w:p>
        </w:tc>
      </w:tr>
      <w:tr w:rsidR="00B10D7C" w:rsidRPr="0009117D" w14:paraId="06E772D8" w14:textId="77777777" w:rsidTr="0009117D">
        <w:trPr>
          <w:jc w:val="center"/>
        </w:trPr>
        <w:tc>
          <w:tcPr>
            <w:cnfStyle w:val="001000000000" w:firstRow="0" w:lastRow="0" w:firstColumn="1" w:lastColumn="0" w:oddVBand="0" w:evenVBand="0" w:oddHBand="0" w:evenHBand="0" w:firstRowFirstColumn="0" w:firstRowLastColumn="0" w:lastRowFirstColumn="0" w:lastRowLastColumn="0"/>
            <w:tcW w:w="2179" w:type="dxa"/>
            <w:shd w:val="clear" w:color="auto" w:fill="auto"/>
            <w:vAlign w:val="center"/>
          </w:tcPr>
          <w:p w14:paraId="16A357A4" w14:textId="77777777" w:rsidR="00B10D7C" w:rsidRPr="0009117D" w:rsidRDefault="00B10D7C" w:rsidP="00AF7919">
            <w:pPr>
              <w:spacing w:after="0"/>
              <w:jc w:val="both"/>
              <w:rPr>
                <w:rFonts w:ascii="ITC Avant Garde" w:hAnsi="ITC Avant Garde" w:cs="Arial"/>
                <w:b w:val="0"/>
              </w:rPr>
            </w:pPr>
            <w:r w:rsidRPr="0009117D">
              <w:rPr>
                <w:rFonts w:ascii="ITC Avant Garde" w:hAnsi="ITC Avant Garde" w:cs="Arial"/>
                <w:b w:val="0"/>
              </w:rPr>
              <w:t>Equipo Bloqueador</w:t>
            </w:r>
          </w:p>
        </w:tc>
        <w:tc>
          <w:tcPr>
            <w:tcW w:w="1589" w:type="dxa"/>
            <w:shd w:val="clear" w:color="auto" w:fill="auto"/>
            <w:vAlign w:val="center"/>
          </w:tcPr>
          <w:p w14:paraId="1365F996" w14:textId="77777777" w:rsidR="00B10D7C" w:rsidRPr="0009117D" w:rsidRDefault="00B10D7C" w:rsidP="00AF7919">
            <w:pPr>
              <w:spacing w:after="0"/>
              <w:jc w:val="both"/>
              <w:cnfStyle w:val="000000000000" w:firstRow="0" w:lastRow="0" w:firstColumn="0" w:lastColumn="0" w:oddVBand="0" w:evenVBand="0" w:oddHBand="0" w:evenHBand="0" w:firstRowFirstColumn="0" w:firstRowLastColumn="0" w:lastRowFirstColumn="0" w:lastRowLastColumn="0"/>
              <w:rPr>
                <w:rFonts w:ascii="ITC Avant Garde" w:hAnsi="ITC Avant Garde" w:cs="Arial"/>
              </w:rPr>
            </w:pPr>
            <w:r w:rsidRPr="0009117D">
              <w:rPr>
                <w:rFonts w:ascii="ITC Avant Garde" w:hAnsi="ITC Avant Garde" w:cs="Arial"/>
              </w:rPr>
              <w:t>CEREVO</w:t>
            </w:r>
          </w:p>
        </w:tc>
        <w:tc>
          <w:tcPr>
            <w:tcW w:w="1761" w:type="dxa"/>
            <w:shd w:val="clear" w:color="auto" w:fill="auto"/>
            <w:vAlign w:val="center"/>
          </w:tcPr>
          <w:p w14:paraId="4A24AA84" w14:textId="77777777" w:rsidR="00B10D7C" w:rsidRPr="0009117D" w:rsidRDefault="00B10D7C" w:rsidP="00AF7919">
            <w:pPr>
              <w:spacing w:after="0"/>
              <w:jc w:val="both"/>
              <w:cnfStyle w:val="000000000000" w:firstRow="0" w:lastRow="0" w:firstColumn="0" w:lastColumn="0" w:oddVBand="0" w:evenVBand="0" w:oddHBand="0" w:evenHBand="0" w:firstRowFirstColumn="0" w:firstRowLastColumn="0" w:lastRowFirstColumn="0" w:lastRowLastColumn="0"/>
              <w:rPr>
                <w:rFonts w:ascii="ITC Avant Garde" w:hAnsi="ITC Avant Garde" w:cs="Arial"/>
              </w:rPr>
            </w:pPr>
            <w:r w:rsidRPr="0009117D">
              <w:rPr>
                <w:rFonts w:ascii="ITC Avant Garde" w:hAnsi="ITC Avant Garde" w:cs="Arial"/>
              </w:rPr>
              <w:t>CR-JA02-04</w:t>
            </w:r>
          </w:p>
        </w:tc>
        <w:tc>
          <w:tcPr>
            <w:tcW w:w="1984" w:type="dxa"/>
            <w:shd w:val="clear" w:color="auto" w:fill="auto"/>
            <w:vAlign w:val="center"/>
          </w:tcPr>
          <w:p w14:paraId="7BAE70BC" w14:textId="77777777" w:rsidR="00B10D7C" w:rsidRPr="0009117D" w:rsidRDefault="00B10D7C" w:rsidP="00AF7919">
            <w:pPr>
              <w:spacing w:after="0"/>
              <w:jc w:val="both"/>
              <w:cnfStyle w:val="000000000000" w:firstRow="0" w:lastRow="0" w:firstColumn="0" w:lastColumn="0" w:oddVBand="0" w:evenVBand="0" w:oddHBand="0" w:evenHBand="0" w:firstRowFirstColumn="0" w:firstRowLastColumn="0" w:lastRowFirstColumn="0" w:lastRowLastColumn="0"/>
              <w:rPr>
                <w:rFonts w:ascii="ITC Avant Garde" w:hAnsi="ITC Avant Garde" w:cs="Arial"/>
              </w:rPr>
            </w:pPr>
            <w:r w:rsidRPr="0009117D">
              <w:rPr>
                <w:rFonts w:ascii="ITC Avant Garde" w:hAnsi="ITC Avant Garde" w:cs="Arial"/>
              </w:rPr>
              <w:t>J02120059</w:t>
            </w:r>
          </w:p>
        </w:tc>
        <w:tc>
          <w:tcPr>
            <w:tcW w:w="1843" w:type="dxa"/>
            <w:shd w:val="clear" w:color="auto" w:fill="auto"/>
            <w:vAlign w:val="center"/>
          </w:tcPr>
          <w:p w14:paraId="6E27C618" w14:textId="77777777" w:rsidR="00B10D7C" w:rsidRPr="0009117D" w:rsidRDefault="00B10D7C" w:rsidP="00AF7919">
            <w:pPr>
              <w:spacing w:after="0"/>
              <w:jc w:val="both"/>
              <w:cnfStyle w:val="000000000000" w:firstRow="0" w:lastRow="0" w:firstColumn="0" w:lastColumn="0" w:oddVBand="0" w:evenVBand="0" w:oddHBand="0" w:evenHBand="0" w:firstRowFirstColumn="0" w:firstRowLastColumn="0" w:lastRowFirstColumn="0" w:lastRowLastColumn="0"/>
              <w:rPr>
                <w:rFonts w:ascii="ITC Avant Garde" w:hAnsi="ITC Avant Garde" w:cs="Arial"/>
              </w:rPr>
            </w:pPr>
            <w:r w:rsidRPr="0009117D">
              <w:rPr>
                <w:rFonts w:ascii="ITC Avant Garde" w:hAnsi="ITC Avant Garde" w:cs="Arial"/>
              </w:rPr>
              <w:t>096-15</w:t>
            </w:r>
          </w:p>
        </w:tc>
      </w:tr>
      <w:tr w:rsidR="00B10D7C" w:rsidRPr="0009117D" w14:paraId="13F0AF4A" w14:textId="77777777" w:rsidTr="000911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shd w:val="clear" w:color="auto" w:fill="auto"/>
            <w:vAlign w:val="center"/>
          </w:tcPr>
          <w:p w14:paraId="782D8023" w14:textId="77777777" w:rsidR="00B10D7C" w:rsidRPr="0009117D" w:rsidRDefault="00B10D7C" w:rsidP="00AF7919">
            <w:pPr>
              <w:spacing w:after="0"/>
              <w:jc w:val="both"/>
              <w:rPr>
                <w:rFonts w:ascii="ITC Avant Garde" w:hAnsi="ITC Avant Garde" w:cs="Arial"/>
                <w:b w:val="0"/>
              </w:rPr>
            </w:pPr>
            <w:r w:rsidRPr="0009117D">
              <w:rPr>
                <w:rFonts w:ascii="ITC Avant Garde" w:hAnsi="ITC Avant Garde" w:cs="Arial"/>
                <w:b w:val="0"/>
              </w:rPr>
              <w:t>Equipo Bloqueador</w:t>
            </w:r>
          </w:p>
        </w:tc>
        <w:tc>
          <w:tcPr>
            <w:tcW w:w="1589" w:type="dxa"/>
            <w:shd w:val="clear" w:color="auto" w:fill="auto"/>
            <w:vAlign w:val="center"/>
          </w:tcPr>
          <w:p w14:paraId="0499BD59"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CEREVO</w:t>
            </w:r>
          </w:p>
        </w:tc>
        <w:tc>
          <w:tcPr>
            <w:tcW w:w="1761" w:type="dxa"/>
            <w:shd w:val="clear" w:color="auto" w:fill="auto"/>
            <w:vAlign w:val="center"/>
          </w:tcPr>
          <w:p w14:paraId="1901B1E9"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CR-JA02-04</w:t>
            </w:r>
          </w:p>
        </w:tc>
        <w:tc>
          <w:tcPr>
            <w:tcW w:w="1984" w:type="dxa"/>
            <w:shd w:val="clear" w:color="auto" w:fill="auto"/>
            <w:vAlign w:val="center"/>
          </w:tcPr>
          <w:p w14:paraId="7113026C"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J02120058</w:t>
            </w:r>
          </w:p>
        </w:tc>
        <w:tc>
          <w:tcPr>
            <w:tcW w:w="1843" w:type="dxa"/>
            <w:shd w:val="clear" w:color="auto" w:fill="auto"/>
            <w:vAlign w:val="center"/>
          </w:tcPr>
          <w:p w14:paraId="0150CDB8"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097-15</w:t>
            </w:r>
          </w:p>
        </w:tc>
      </w:tr>
      <w:tr w:rsidR="00B10D7C" w:rsidRPr="0009117D" w14:paraId="5657A465" w14:textId="77777777" w:rsidTr="0009117D">
        <w:trPr>
          <w:jc w:val="center"/>
        </w:trPr>
        <w:tc>
          <w:tcPr>
            <w:cnfStyle w:val="001000000000" w:firstRow="0" w:lastRow="0" w:firstColumn="1" w:lastColumn="0" w:oddVBand="0" w:evenVBand="0" w:oddHBand="0" w:evenHBand="0" w:firstRowFirstColumn="0" w:firstRowLastColumn="0" w:lastRowFirstColumn="0" w:lastRowLastColumn="0"/>
            <w:tcW w:w="2179" w:type="dxa"/>
            <w:shd w:val="clear" w:color="auto" w:fill="auto"/>
            <w:vAlign w:val="center"/>
          </w:tcPr>
          <w:p w14:paraId="13815A24" w14:textId="77777777" w:rsidR="00B10D7C" w:rsidRPr="0009117D" w:rsidRDefault="00B10D7C" w:rsidP="00AF7919">
            <w:pPr>
              <w:spacing w:after="0"/>
              <w:rPr>
                <w:rFonts w:ascii="ITC Avant Garde" w:hAnsi="ITC Avant Garde" w:cs="Arial"/>
                <w:b w:val="0"/>
              </w:rPr>
            </w:pPr>
            <w:r w:rsidRPr="0009117D">
              <w:rPr>
                <w:rFonts w:ascii="ITC Avant Garde" w:hAnsi="ITC Avant Garde" w:cs="Arial"/>
                <w:b w:val="0"/>
              </w:rPr>
              <w:t xml:space="preserve">12 antenas omnidireccionales tipo </w:t>
            </w:r>
            <w:proofErr w:type="spellStart"/>
            <w:r w:rsidRPr="0009117D">
              <w:rPr>
                <w:rFonts w:ascii="ITC Avant Garde" w:hAnsi="ITC Avant Garde" w:cs="Arial"/>
                <w:b w:val="0"/>
              </w:rPr>
              <w:t>duck</w:t>
            </w:r>
            <w:proofErr w:type="spellEnd"/>
          </w:p>
        </w:tc>
        <w:tc>
          <w:tcPr>
            <w:tcW w:w="1589" w:type="dxa"/>
            <w:shd w:val="clear" w:color="auto" w:fill="auto"/>
            <w:vAlign w:val="center"/>
          </w:tcPr>
          <w:p w14:paraId="646BD528" w14:textId="77777777" w:rsidR="00B10D7C" w:rsidRPr="0009117D" w:rsidRDefault="00B10D7C" w:rsidP="00AF7919">
            <w:pPr>
              <w:spacing w:after="0"/>
              <w:jc w:val="both"/>
              <w:cnfStyle w:val="000000000000" w:firstRow="0" w:lastRow="0" w:firstColumn="0" w:lastColumn="0" w:oddVBand="0" w:evenVBand="0" w:oddHBand="0" w:evenHBand="0" w:firstRowFirstColumn="0" w:firstRowLastColumn="0" w:lastRowFirstColumn="0" w:lastRowLastColumn="0"/>
              <w:rPr>
                <w:rFonts w:ascii="ITC Avant Garde" w:hAnsi="ITC Avant Garde" w:cs="Arial"/>
              </w:rPr>
            </w:pPr>
            <w:r w:rsidRPr="0009117D">
              <w:rPr>
                <w:rFonts w:ascii="ITC Avant Garde" w:hAnsi="ITC Avant Garde" w:cs="Arial"/>
              </w:rPr>
              <w:t>Sin marca</w:t>
            </w:r>
          </w:p>
        </w:tc>
        <w:tc>
          <w:tcPr>
            <w:tcW w:w="1761" w:type="dxa"/>
            <w:shd w:val="clear" w:color="auto" w:fill="auto"/>
            <w:vAlign w:val="center"/>
          </w:tcPr>
          <w:p w14:paraId="17DD38F6" w14:textId="77777777" w:rsidR="00B10D7C" w:rsidRPr="0009117D" w:rsidRDefault="00B10D7C" w:rsidP="00AF7919">
            <w:pPr>
              <w:spacing w:after="0"/>
              <w:jc w:val="both"/>
              <w:cnfStyle w:val="000000000000" w:firstRow="0" w:lastRow="0" w:firstColumn="0" w:lastColumn="0" w:oddVBand="0" w:evenVBand="0" w:oddHBand="0" w:evenHBand="0" w:firstRowFirstColumn="0" w:firstRowLastColumn="0" w:lastRowFirstColumn="0" w:lastRowLastColumn="0"/>
              <w:rPr>
                <w:rFonts w:ascii="ITC Avant Garde" w:hAnsi="ITC Avant Garde" w:cs="Arial"/>
              </w:rPr>
            </w:pPr>
            <w:r w:rsidRPr="0009117D">
              <w:rPr>
                <w:rFonts w:ascii="ITC Avant Garde" w:hAnsi="ITC Avant Garde" w:cs="Arial"/>
              </w:rPr>
              <w:t>Sin modelo</w:t>
            </w:r>
          </w:p>
        </w:tc>
        <w:tc>
          <w:tcPr>
            <w:tcW w:w="1984" w:type="dxa"/>
            <w:shd w:val="clear" w:color="auto" w:fill="auto"/>
            <w:vAlign w:val="center"/>
          </w:tcPr>
          <w:p w14:paraId="1CDEF3DC" w14:textId="77777777" w:rsidR="00B10D7C" w:rsidRPr="0009117D" w:rsidRDefault="00B10D7C" w:rsidP="00AF7919">
            <w:pPr>
              <w:spacing w:after="0"/>
              <w:jc w:val="both"/>
              <w:cnfStyle w:val="000000000000" w:firstRow="0" w:lastRow="0" w:firstColumn="0" w:lastColumn="0" w:oddVBand="0" w:evenVBand="0" w:oddHBand="0" w:evenHBand="0" w:firstRowFirstColumn="0" w:firstRowLastColumn="0" w:lastRowFirstColumn="0" w:lastRowLastColumn="0"/>
              <w:rPr>
                <w:rFonts w:ascii="ITC Avant Garde" w:hAnsi="ITC Avant Garde" w:cs="Arial"/>
              </w:rPr>
            </w:pPr>
            <w:r w:rsidRPr="0009117D">
              <w:rPr>
                <w:rFonts w:ascii="ITC Avant Garde" w:hAnsi="ITC Avant Garde" w:cs="Arial"/>
              </w:rPr>
              <w:t>Sin número</w:t>
            </w:r>
          </w:p>
        </w:tc>
        <w:tc>
          <w:tcPr>
            <w:tcW w:w="1843" w:type="dxa"/>
            <w:shd w:val="clear" w:color="auto" w:fill="auto"/>
            <w:vAlign w:val="center"/>
          </w:tcPr>
          <w:p w14:paraId="303E0522" w14:textId="77777777" w:rsidR="00B10D7C" w:rsidRPr="0009117D" w:rsidRDefault="00B10D7C" w:rsidP="00AF7919">
            <w:pPr>
              <w:spacing w:after="0"/>
              <w:jc w:val="both"/>
              <w:cnfStyle w:val="000000000000" w:firstRow="0" w:lastRow="0" w:firstColumn="0" w:lastColumn="0" w:oddVBand="0" w:evenVBand="0" w:oddHBand="0" w:evenHBand="0" w:firstRowFirstColumn="0" w:firstRowLastColumn="0" w:lastRowFirstColumn="0" w:lastRowLastColumn="0"/>
              <w:rPr>
                <w:rFonts w:ascii="ITC Avant Garde" w:hAnsi="ITC Avant Garde" w:cs="Arial"/>
              </w:rPr>
            </w:pPr>
            <w:r w:rsidRPr="0009117D">
              <w:rPr>
                <w:rFonts w:ascii="ITC Avant Garde" w:hAnsi="ITC Avant Garde" w:cs="Arial"/>
              </w:rPr>
              <w:t>098-15</w:t>
            </w:r>
          </w:p>
        </w:tc>
      </w:tr>
      <w:tr w:rsidR="00B10D7C" w:rsidRPr="0009117D" w14:paraId="380352B7" w14:textId="77777777" w:rsidTr="000911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shd w:val="clear" w:color="auto" w:fill="auto"/>
            <w:vAlign w:val="center"/>
          </w:tcPr>
          <w:p w14:paraId="7B4A959F" w14:textId="77777777" w:rsidR="00B10D7C" w:rsidRPr="0009117D" w:rsidRDefault="00B10D7C" w:rsidP="00AF7919">
            <w:pPr>
              <w:spacing w:after="0"/>
              <w:jc w:val="both"/>
              <w:rPr>
                <w:rFonts w:ascii="ITC Avant Garde" w:hAnsi="ITC Avant Garde" w:cs="Arial"/>
                <w:b w:val="0"/>
              </w:rPr>
            </w:pPr>
            <w:r w:rsidRPr="0009117D">
              <w:rPr>
                <w:rFonts w:ascii="ITC Avant Garde" w:hAnsi="ITC Avant Garde" w:cs="Arial"/>
                <w:b w:val="0"/>
              </w:rPr>
              <w:t>Adaptador de corriente alterna</w:t>
            </w:r>
          </w:p>
        </w:tc>
        <w:tc>
          <w:tcPr>
            <w:tcW w:w="1589" w:type="dxa"/>
            <w:shd w:val="clear" w:color="auto" w:fill="auto"/>
            <w:vAlign w:val="center"/>
          </w:tcPr>
          <w:p w14:paraId="775AFA48"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Sin marca</w:t>
            </w:r>
          </w:p>
        </w:tc>
        <w:tc>
          <w:tcPr>
            <w:tcW w:w="1761" w:type="dxa"/>
            <w:shd w:val="clear" w:color="auto" w:fill="auto"/>
            <w:vAlign w:val="center"/>
          </w:tcPr>
          <w:p w14:paraId="7840905E"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SS0508</w:t>
            </w:r>
          </w:p>
        </w:tc>
        <w:tc>
          <w:tcPr>
            <w:tcW w:w="1984" w:type="dxa"/>
            <w:shd w:val="clear" w:color="auto" w:fill="auto"/>
            <w:vAlign w:val="center"/>
          </w:tcPr>
          <w:p w14:paraId="5FEF5BDC"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Sin número</w:t>
            </w:r>
          </w:p>
        </w:tc>
        <w:tc>
          <w:tcPr>
            <w:tcW w:w="1843" w:type="dxa"/>
            <w:shd w:val="clear" w:color="auto" w:fill="auto"/>
            <w:vAlign w:val="center"/>
          </w:tcPr>
          <w:p w14:paraId="7CA3EE8B"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099-15</w:t>
            </w:r>
          </w:p>
        </w:tc>
      </w:tr>
      <w:tr w:rsidR="00B10D7C" w:rsidRPr="0009117D" w14:paraId="4CE73A8C" w14:textId="77777777" w:rsidTr="0009117D">
        <w:trPr>
          <w:jc w:val="center"/>
        </w:trPr>
        <w:tc>
          <w:tcPr>
            <w:cnfStyle w:val="001000000000" w:firstRow="0" w:lastRow="0" w:firstColumn="1" w:lastColumn="0" w:oddVBand="0" w:evenVBand="0" w:oddHBand="0" w:evenHBand="0" w:firstRowFirstColumn="0" w:firstRowLastColumn="0" w:lastRowFirstColumn="0" w:lastRowLastColumn="0"/>
            <w:tcW w:w="2179" w:type="dxa"/>
            <w:shd w:val="clear" w:color="auto" w:fill="auto"/>
            <w:vAlign w:val="center"/>
          </w:tcPr>
          <w:p w14:paraId="72891902" w14:textId="77777777" w:rsidR="00B10D7C" w:rsidRPr="0009117D" w:rsidRDefault="00B10D7C" w:rsidP="00AF7919">
            <w:pPr>
              <w:spacing w:after="0"/>
              <w:jc w:val="both"/>
              <w:rPr>
                <w:rFonts w:ascii="ITC Avant Garde" w:hAnsi="ITC Avant Garde" w:cs="Arial"/>
                <w:b w:val="0"/>
              </w:rPr>
            </w:pPr>
            <w:r w:rsidRPr="0009117D">
              <w:rPr>
                <w:rFonts w:ascii="ITC Avant Garde" w:hAnsi="ITC Avant Garde" w:cs="Arial"/>
                <w:b w:val="0"/>
              </w:rPr>
              <w:t>Adaptador de corriente alterna</w:t>
            </w:r>
          </w:p>
        </w:tc>
        <w:tc>
          <w:tcPr>
            <w:tcW w:w="1589" w:type="dxa"/>
            <w:shd w:val="clear" w:color="auto" w:fill="auto"/>
            <w:vAlign w:val="center"/>
          </w:tcPr>
          <w:p w14:paraId="10915C76" w14:textId="77777777" w:rsidR="00B10D7C" w:rsidRPr="0009117D" w:rsidRDefault="00B10D7C" w:rsidP="00AF7919">
            <w:pPr>
              <w:spacing w:after="0"/>
              <w:jc w:val="both"/>
              <w:cnfStyle w:val="000000000000" w:firstRow="0" w:lastRow="0" w:firstColumn="0" w:lastColumn="0" w:oddVBand="0" w:evenVBand="0" w:oddHBand="0" w:evenHBand="0" w:firstRowFirstColumn="0" w:firstRowLastColumn="0" w:lastRowFirstColumn="0" w:lastRowLastColumn="0"/>
              <w:rPr>
                <w:rFonts w:ascii="ITC Avant Garde" w:hAnsi="ITC Avant Garde" w:cs="Arial"/>
              </w:rPr>
            </w:pPr>
            <w:r w:rsidRPr="0009117D">
              <w:rPr>
                <w:rFonts w:ascii="ITC Avant Garde" w:hAnsi="ITC Avant Garde" w:cs="Arial"/>
              </w:rPr>
              <w:t>Sin marca</w:t>
            </w:r>
          </w:p>
        </w:tc>
        <w:tc>
          <w:tcPr>
            <w:tcW w:w="1761" w:type="dxa"/>
            <w:shd w:val="clear" w:color="auto" w:fill="auto"/>
            <w:vAlign w:val="center"/>
          </w:tcPr>
          <w:p w14:paraId="3394E2B9" w14:textId="77777777" w:rsidR="00B10D7C" w:rsidRPr="0009117D" w:rsidRDefault="00B10D7C" w:rsidP="00AF7919">
            <w:pPr>
              <w:spacing w:after="0"/>
              <w:jc w:val="both"/>
              <w:cnfStyle w:val="000000000000" w:firstRow="0" w:lastRow="0" w:firstColumn="0" w:lastColumn="0" w:oddVBand="0" w:evenVBand="0" w:oddHBand="0" w:evenHBand="0" w:firstRowFirstColumn="0" w:firstRowLastColumn="0" w:lastRowFirstColumn="0" w:lastRowLastColumn="0"/>
              <w:rPr>
                <w:rFonts w:ascii="ITC Avant Garde" w:hAnsi="ITC Avant Garde" w:cs="Arial"/>
              </w:rPr>
            </w:pPr>
            <w:r w:rsidRPr="0009117D">
              <w:rPr>
                <w:rFonts w:ascii="ITC Avant Garde" w:hAnsi="ITC Avant Garde" w:cs="Arial"/>
              </w:rPr>
              <w:t>SS0508</w:t>
            </w:r>
          </w:p>
        </w:tc>
        <w:tc>
          <w:tcPr>
            <w:tcW w:w="1984" w:type="dxa"/>
            <w:shd w:val="clear" w:color="auto" w:fill="auto"/>
            <w:vAlign w:val="center"/>
          </w:tcPr>
          <w:p w14:paraId="71CAB476" w14:textId="77777777" w:rsidR="00B10D7C" w:rsidRPr="0009117D" w:rsidRDefault="00B10D7C" w:rsidP="00AF7919">
            <w:pPr>
              <w:spacing w:after="0"/>
              <w:jc w:val="both"/>
              <w:cnfStyle w:val="000000000000" w:firstRow="0" w:lastRow="0" w:firstColumn="0" w:lastColumn="0" w:oddVBand="0" w:evenVBand="0" w:oddHBand="0" w:evenHBand="0" w:firstRowFirstColumn="0" w:firstRowLastColumn="0" w:lastRowFirstColumn="0" w:lastRowLastColumn="0"/>
              <w:rPr>
                <w:rFonts w:ascii="ITC Avant Garde" w:hAnsi="ITC Avant Garde" w:cs="Arial"/>
              </w:rPr>
            </w:pPr>
            <w:r w:rsidRPr="0009117D">
              <w:rPr>
                <w:rFonts w:ascii="ITC Avant Garde" w:hAnsi="ITC Avant Garde" w:cs="Arial"/>
              </w:rPr>
              <w:t>Sin número</w:t>
            </w:r>
          </w:p>
        </w:tc>
        <w:tc>
          <w:tcPr>
            <w:tcW w:w="1843" w:type="dxa"/>
            <w:shd w:val="clear" w:color="auto" w:fill="auto"/>
            <w:vAlign w:val="center"/>
          </w:tcPr>
          <w:p w14:paraId="087A0A3B" w14:textId="77777777" w:rsidR="00B10D7C" w:rsidRPr="0009117D" w:rsidRDefault="00B10D7C" w:rsidP="00AF7919">
            <w:pPr>
              <w:spacing w:after="0"/>
              <w:jc w:val="both"/>
              <w:cnfStyle w:val="000000000000" w:firstRow="0" w:lastRow="0" w:firstColumn="0" w:lastColumn="0" w:oddVBand="0" w:evenVBand="0" w:oddHBand="0" w:evenHBand="0" w:firstRowFirstColumn="0" w:firstRowLastColumn="0" w:lastRowFirstColumn="0" w:lastRowLastColumn="0"/>
              <w:rPr>
                <w:rFonts w:ascii="ITC Avant Garde" w:hAnsi="ITC Avant Garde" w:cs="Arial"/>
              </w:rPr>
            </w:pPr>
            <w:r w:rsidRPr="0009117D">
              <w:rPr>
                <w:rFonts w:ascii="ITC Avant Garde" w:hAnsi="ITC Avant Garde" w:cs="Arial"/>
              </w:rPr>
              <w:t>100-15</w:t>
            </w:r>
          </w:p>
        </w:tc>
      </w:tr>
      <w:tr w:rsidR="00B10D7C" w:rsidRPr="0009117D" w14:paraId="04B1571D" w14:textId="77777777" w:rsidTr="000911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shd w:val="clear" w:color="auto" w:fill="auto"/>
            <w:vAlign w:val="center"/>
          </w:tcPr>
          <w:p w14:paraId="5DBDE0C7" w14:textId="77777777" w:rsidR="00B10D7C" w:rsidRPr="0009117D" w:rsidRDefault="00B10D7C" w:rsidP="00AF7919">
            <w:pPr>
              <w:spacing w:after="0"/>
              <w:jc w:val="both"/>
              <w:rPr>
                <w:rFonts w:ascii="ITC Avant Garde" w:hAnsi="ITC Avant Garde" w:cs="Arial"/>
                <w:b w:val="0"/>
              </w:rPr>
            </w:pPr>
            <w:r w:rsidRPr="0009117D">
              <w:rPr>
                <w:rFonts w:ascii="ITC Avant Garde" w:hAnsi="ITC Avant Garde" w:cs="Arial"/>
                <w:b w:val="0"/>
              </w:rPr>
              <w:t>Adaptador de corriente alterna</w:t>
            </w:r>
          </w:p>
        </w:tc>
        <w:tc>
          <w:tcPr>
            <w:tcW w:w="1589" w:type="dxa"/>
            <w:shd w:val="clear" w:color="auto" w:fill="auto"/>
            <w:vAlign w:val="center"/>
          </w:tcPr>
          <w:p w14:paraId="58651CEA"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Sin marca</w:t>
            </w:r>
          </w:p>
        </w:tc>
        <w:tc>
          <w:tcPr>
            <w:tcW w:w="1761" w:type="dxa"/>
            <w:shd w:val="clear" w:color="auto" w:fill="auto"/>
            <w:vAlign w:val="center"/>
          </w:tcPr>
          <w:p w14:paraId="3A13290E"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SS0508</w:t>
            </w:r>
          </w:p>
        </w:tc>
        <w:tc>
          <w:tcPr>
            <w:tcW w:w="1984" w:type="dxa"/>
            <w:shd w:val="clear" w:color="auto" w:fill="auto"/>
            <w:vAlign w:val="center"/>
          </w:tcPr>
          <w:p w14:paraId="0C1AD515"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Sin número</w:t>
            </w:r>
          </w:p>
        </w:tc>
        <w:tc>
          <w:tcPr>
            <w:tcW w:w="1843" w:type="dxa"/>
            <w:shd w:val="clear" w:color="auto" w:fill="auto"/>
            <w:vAlign w:val="center"/>
          </w:tcPr>
          <w:p w14:paraId="7C6D35AE" w14:textId="77777777" w:rsidR="00B10D7C" w:rsidRPr="0009117D" w:rsidRDefault="00B10D7C" w:rsidP="00AF7919">
            <w:pPr>
              <w:spacing w:after="0"/>
              <w:jc w:val="both"/>
              <w:cnfStyle w:val="000000100000" w:firstRow="0" w:lastRow="0" w:firstColumn="0" w:lastColumn="0" w:oddVBand="0" w:evenVBand="0" w:oddHBand="1" w:evenHBand="0" w:firstRowFirstColumn="0" w:firstRowLastColumn="0" w:lastRowFirstColumn="0" w:lastRowLastColumn="0"/>
              <w:rPr>
                <w:rFonts w:ascii="ITC Avant Garde" w:hAnsi="ITC Avant Garde" w:cs="Arial"/>
              </w:rPr>
            </w:pPr>
            <w:r w:rsidRPr="0009117D">
              <w:rPr>
                <w:rFonts w:ascii="ITC Avant Garde" w:hAnsi="ITC Avant Garde" w:cs="Arial"/>
              </w:rPr>
              <w:t>101-15</w:t>
            </w:r>
          </w:p>
        </w:tc>
      </w:tr>
    </w:tbl>
    <w:p w14:paraId="2267B39A" w14:textId="77777777" w:rsidR="004F3596" w:rsidRDefault="004F3596" w:rsidP="00A15149">
      <w:pPr>
        <w:spacing w:after="0" w:line="360" w:lineRule="auto"/>
        <w:jc w:val="both"/>
        <w:rPr>
          <w:rFonts w:ascii="ITC Avant Garde" w:hAnsi="ITC Avant Garde"/>
        </w:rPr>
      </w:pPr>
    </w:p>
    <w:p w14:paraId="7F61DA08" w14:textId="77777777" w:rsidR="00B10D7C" w:rsidRDefault="00B10D7C" w:rsidP="00A15149">
      <w:pPr>
        <w:spacing w:after="0" w:line="360" w:lineRule="auto"/>
        <w:jc w:val="both"/>
        <w:rPr>
          <w:rFonts w:ascii="ITC Avant Garde" w:hAnsi="ITC Avant Garde"/>
        </w:rPr>
      </w:pPr>
      <w:r>
        <w:rPr>
          <w:rFonts w:ascii="ITC Avant Garde" w:hAnsi="ITC Avant Garde"/>
        </w:rPr>
        <w:t xml:space="preserve">Previo a la conclusión de la diligencia, </w:t>
      </w:r>
      <w:r w:rsidRPr="00356146">
        <w:rPr>
          <w:rFonts w:ascii="ITC Avant Garde" w:hAnsi="ITC Avant Garde"/>
        </w:rPr>
        <w:t>en términos del artículo 524 de la Ley de Vías Generales de Comunicación, se informó a la persona que recibió la visita, que contaba con el término de 10 días hábiles, contados a partir del día hábil siguiente a dicha actuación, para que exhib</w:t>
      </w:r>
      <w:r>
        <w:rPr>
          <w:rFonts w:ascii="ITC Avant Garde" w:hAnsi="ITC Avant Garde"/>
        </w:rPr>
        <w:t>iera</w:t>
      </w:r>
      <w:r w:rsidRPr="00356146">
        <w:rPr>
          <w:rFonts w:ascii="ITC Avant Garde" w:hAnsi="ITC Avant Garde"/>
        </w:rPr>
        <w:t xml:space="preserve"> las manifestaciones y pruebas de su intención, en las oficinas del Instituto Federal de Telecomunicaciones.</w:t>
      </w:r>
      <w:r>
        <w:rPr>
          <w:rFonts w:ascii="ITC Avant Garde" w:hAnsi="ITC Avant Garde"/>
        </w:rPr>
        <w:t xml:space="preserve"> </w:t>
      </w:r>
      <w:r w:rsidRPr="00356146">
        <w:rPr>
          <w:rFonts w:ascii="ITC Avant Garde" w:hAnsi="ITC Avant Garde"/>
        </w:rPr>
        <w:t>Así mismo</w:t>
      </w:r>
      <w:r>
        <w:rPr>
          <w:rFonts w:ascii="ITC Avant Garde" w:hAnsi="ITC Avant Garde"/>
        </w:rPr>
        <w:t xml:space="preserve"> en términos del artículo </w:t>
      </w:r>
      <w:r w:rsidRPr="00356146">
        <w:rPr>
          <w:rFonts w:ascii="ITC Avant Garde" w:hAnsi="ITC Avant Garde"/>
        </w:rPr>
        <w:t xml:space="preserve">68 de la de la </w:t>
      </w:r>
      <w:r w:rsidRPr="00356146">
        <w:rPr>
          <w:rFonts w:ascii="ITC Avant Garde" w:hAnsi="ITC Avant Garde"/>
          <w:b/>
        </w:rPr>
        <w:t>LFPA</w:t>
      </w:r>
      <w:r w:rsidRPr="00356146">
        <w:rPr>
          <w:rFonts w:ascii="ITC Avant Garde" w:hAnsi="ITC Avant Garde"/>
        </w:rPr>
        <w:t>, informaron a la persona que recibió la visita, que le asistía el derecho de manifestar lo que a sus intereses conviniera, respecto de los hechos asentados en el acta de verificación de mérito, quien manifestó: “</w:t>
      </w:r>
      <w:r>
        <w:rPr>
          <w:rFonts w:ascii="ITC Avant Garde" w:hAnsi="ITC Avant Garde"/>
          <w:i/>
        </w:rPr>
        <w:t>Quiero que quede constancia de que los equipos ya fueron desconectados. De igual forma quiero que quede constancia que al desconectar el equipo las emisiones desparecieron, de igual forma queremos ratificar que teníamos total desconocimiento de estas regulaciones pero ahora que ya estamos enterados cumpliremos cabalmente con lo convenido en este escrito</w:t>
      </w:r>
      <w:r w:rsidRPr="00356146">
        <w:rPr>
          <w:rFonts w:ascii="ITC Avant Garde" w:hAnsi="ITC Avant Garde"/>
        </w:rPr>
        <w:t>”</w:t>
      </w:r>
      <w:r>
        <w:rPr>
          <w:rFonts w:ascii="ITC Avant Garde" w:hAnsi="ITC Avant Garde"/>
        </w:rPr>
        <w:t xml:space="preserve">. </w:t>
      </w:r>
    </w:p>
    <w:p w14:paraId="67F662DC" w14:textId="77777777" w:rsidR="00B10D7C" w:rsidRDefault="00B10D7C" w:rsidP="00A15149">
      <w:pPr>
        <w:spacing w:after="0" w:line="360" w:lineRule="auto"/>
        <w:jc w:val="both"/>
        <w:rPr>
          <w:rFonts w:ascii="ITC Avant Garde" w:hAnsi="ITC Avant Garde"/>
        </w:rPr>
      </w:pPr>
    </w:p>
    <w:p w14:paraId="723B78CC" w14:textId="77777777" w:rsidR="004F3596" w:rsidRDefault="007435AC" w:rsidP="00B913AA">
      <w:pPr>
        <w:spacing w:after="0" w:line="360" w:lineRule="auto"/>
        <w:jc w:val="both"/>
        <w:rPr>
          <w:rFonts w:ascii="ITC Avant Garde" w:hAnsi="ITC Avant Garde"/>
        </w:rPr>
      </w:pPr>
      <w:r>
        <w:rPr>
          <w:rFonts w:ascii="ITC Avant Garde" w:eastAsia="Times New Roman" w:hAnsi="ITC Avant Garde"/>
          <w:lang w:eastAsia="es-ES"/>
        </w:rPr>
        <w:lastRenderedPageBreak/>
        <w:t xml:space="preserve">El plazo otorgado </w:t>
      </w:r>
      <w:r w:rsidR="00B913AA">
        <w:rPr>
          <w:rFonts w:ascii="ITC Avant Garde" w:eastAsia="Times New Roman" w:hAnsi="ITC Avant Garde"/>
          <w:lang w:eastAsia="es-ES"/>
        </w:rPr>
        <w:t>transcurrió del</w:t>
      </w:r>
      <w:r w:rsidR="004F3596">
        <w:rPr>
          <w:rFonts w:ascii="ITC Avant Garde" w:hAnsi="ITC Avant Garde"/>
        </w:rPr>
        <w:t xml:space="preserve"> </w:t>
      </w:r>
      <w:r w:rsidR="00B10D7C">
        <w:rPr>
          <w:rFonts w:ascii="ITC Avant Garde" w:hAnsi="ITC Avant Garde"/>
        </w:rPr>
        <w:t>catorce al veintisiete de agosto</w:t>
      </w:r>
      <w:r w:rsidR="00EF14BB">
        <w:rPr>
          <w:rFonts w:ascii="ITC Avant Garde" w:hAnsi="ITC Avant Garde"/>
        </w:rPr>
        <w:t xml:space="preserve"> </w:t>
      </w:r>
      <w:r w:rsidR="004F3596">
        <w:rPr>
          <w:rFonts w:ascii="ITC Avant Garde" w:hAnsi="ITC Avant Garde" w:cs="Tahoma"/>
        </w:rPr>
        <w:t>de</w:t>
      </w:r>
      <w:r w:rsidR="004F3596">
        <w:rPr>
          <w:rFonts w:ascii="ITC Avant Garde" w:hAnsi="ITC Avant Garde"/>
        </w:rPr>
        <w:t xml:space="preserve"> dos mil </w:t>
      </w:r>
      <w:r w:rsidR="00410109">
        <w:rPr>
          <w:rFonts w:ascii="ITC Avant Garde" w:hAnsi="ITC Avant Garde"/>
        </w:rPr>
        <w:t>quin</w:t>
      </w:r>
      <w:r w:rsidR="004F3596">
        <w:rPr>
          <w:rFonts w:ascii="ITC Avant Garde" w:hAnsi="ITC Avant Garde"/>
        </w:rPr>
        <w:t>ce</w:t>
      </w:r>
      <w:r w:rsidR="00B10D7C">
        <w:rPr>
          <w:rFonts w:ascii="ITC Avant Garde" w:hAnsi="ITC Avant Garde"/>
        </w:rPr>
        <w:t xml:space="preserve">, sin que exista constancia alguna de que </w:t>
      </w:r>
      <w:r w:rsidR="00B10D7C" w:rsidRPr="00366685">
        <w:rPr>
          <w:rFonts w:ascii="ITC Avant Garde" w:hAnsi="ITC Avant Garde"/>
          <w:b/>
        </w:rPr>
        <w:t>EGS MÉXICO</w:t>
      </w:r>
      <w:r w:rsidR="00B10D7C">
        <w:rPr>
          <w:rFonts w:ascii="ITC Avant Garde" w:hAnsi="ITC Avant Garde"/>
        </w:rPr>
        <w:t xml:space="preserve"> o su representación legal hubieran exhibido </w:t>
      </w:r>
      <w:r w:rsidR="00B10D7C" w:rsidRPr="00A97E56">
        <w:rPr>
          <w:rFonts w:ascii="ITC Avant Garde" w:hAnsi="ITC Avant Garde"/>
        </w:rPr>
        <w:t>pruebas y defensas de su parte</w:t>
      </w:r>
      <w:r w:rsidR="004F3596">
        <w:rPr>
          <w:rFonts w:ascii="ITC Avant Garde" w:hAnsi="ITC Avant Garde"/>
        </w:rPr>
        <w:t>.</w:t>
      </w:r>
      <w:r w:rsidR="00A7044C">
        <w:rPr>
          <w:rFonts w:ascii="ITC Avant Garde" w:hAnsi="ITC Avant Garde"/>
        </w:rPr>
        <w:t xml:space="preserve"> </w:t>
      </w:r>
    </w:p>
    <w:p w14:paraId="6E961302" w14:textId="77777777" w:rsidR="00EF14BB" w:rsidRDefault="00EF14BB" w:rsidP="00B913AA">
      <w:pPr>
        <w:spacing w:after="0" w:line="360" w:lineRule="auto"/>
        <w:jc w:val="both"/>
        <w:rPr>
          <w:rFonts w:ascii="ITC Avant Garde" w:hAnsi="ITC Avant Garde"/>
        </w:rPr>
      </w:pPr>
    </w:p>
    <w:p w14:paraId="0E6418F5" w14:textId="77777777" w:rsidR="00A0552D" w:rsidRPr="00393B39" w:rsidRDefault="00A0552D" w:rsidP="00A0552D">
      <w:pPr>
        <w:spacing w:after="0" w:line="360" w:lineRule="auto"/>
        <w:jc w:val="both"/>
        <w:rPr>
          <w:rFonts w:ascii="ITC Avant Garde" w:hAnsi="ITC Avant Garde"/>
          <w:bCs/>
        </w:rPr>
      </w:pPr>
      <w:r>
        <w:rPr>
          <w:rFonts w:ascii="ITC Avant Garde" w:hAnsi="ITC Avant Garde"/>
        </w:rPr>
        <w:t>D</w:t>
      </w:r>
      <w:r w:rsidR="007B7F3C">
        <w:rPr>
          <w:rFonts w:ascii="ITC Avant Garde" w:hAnsi="ITC Avant Garde"/>
        </w:rPr>
        <w:t>erivado d</w:t>
      </w:r>
      <w:r>
        <w:rPr>
          <w:rFonts w:ascii="ITC Avant Garde" w:hAnsi="ITC Avant Garde"/>
        </w:rPr>
        <w:t>e lo anterior</w:t>
      </w:r>
      <w:r w:rsidR="007B7F3C">
        <w:rPr>
          <w:rFonts w:ascii="ITC Avant Garde" w:hAnsi="ITC Avant Garde"/>
        </w:rPr>
        <w:t xml:space="preserve"> y una vez </w:t>
      </w:r>
      <w:proofErr w:type="gramStart"/>
      <w:r w:rsidR="00AD2C9C">
        <w:rPr>
          <w:rFonts w:ascii="ITC Avant Garde" w:hAnsi="ITC Avant Garde"/>
        </w:rPr>
        <w:t>analizadas</w:t>
      </w:r>
      <w:proofErr w:type="gramEnd"/>
      <w:r w:rsidR="007B7F3C">
        <w:rPr>
          <w:rFonts w:ascii="ITC Avant Garde" w:hAnsi="ITC Avant Garde"/>
        </w:rPr>
        <w:t xml:space="preserve"> las constancias respectivas</w:t>
      </w:r>
      <w:r w:rsidR="00AD2C9C">
        <w:rPr>
          <w:rFonts w:ascii="ITC Avant Garde" w:hAnsi="ITC Avant Garde"/>
        </w:rPr>
        <w:t xml:space="preserve">, la </w:t>
      </w:r>
      <w:r w:rsidR="0008467C" w:rsidRPr="0008467C">
        <w:rPr>
          <w:rFonts w:ascii="ITC Avant Garde" w:hAnsi="ITC Avant Garde"/>
          <w:b/>
        </w:rPr>
        <w:t>DGV</w:t>
      </w:r>
      <w:r w:rsidR="00AD2C9C">
        <w:rPr>
          <w:rFonts w:ascii="ITC Avant Garde" w:hAnsi="ITC Avant Garde"/>
        </w:rPr>
        <w:t xml:space="preserve"> estimó</w:t>
      </w:r>
      <w:r>
        <w:rPr>
          <w:rFonts w:ascii="ITC Avant Garde" w:hAnsi="ITC Avant Garde"/>
        </w:rPr>
        <w:t xml:space="preserve"> </w:t>
      </w:r>
      <w:r w:rsidRPr="007607D0">
        <w:rPr>
          <w:rFonts w:ascii="ITC Avant Garde" w:hAnsi="ITC Avant Garde"/>
        </w:rPr>
        <w:t>que</w:t>
      </w:r>
      <w:r>
        <w:rPr>
          <w:rFonts w:ascii="ITC Avant Garde" w:hAnsi="ITC Avant Garde"/>
        </w:rPr>
        <w:t xml:space="preserve"> </w:t>
      </w:r>
      <w:r w:rsidR="00AD2C9C">
        <w:rPr>
          <w:rFonts w:ascii="ITC Avant Garde" w:eastAsia="ヒラギノ角ゴ Pro W3" w:hAnsi="ITC Avant Garde"/>
          <w:color w:val="000000"/>
        </w:rPr>
        <w:t xml:space="preserve">con su </w:t>
      </w:r>
      <w:r w:rsidR="00AD2C9C" w:rsidRPr="007607D0">
        <w:rPr>
          <w:rFonts w:ascii="ITC Avant Garde" w:eastAsia="ヒラギノ角ゴ Pro W3" w:hAnsi="ITC Avant Garde"/>
          <w:color w:val="000000"/>
        </w:rPr>
        <w:t>conducta</w:t>
      </w:r>
      <w:r w:rsidR="00AD2C9C">
        <w:rPr>
          <w:rFonts w:ascii="ITC Avant Garde" w:hAnsi="ITC Avant Garde"/>
          <w:b/>
        </w:rPr>
        <w:t xml:space="preserve"> </w:t>
      </w:r>
      <w:r w:rsidR="00083E86">
        <w:rPr>
          <w:rFonts w:ascii="ITC Avant Garde" w:hAnsi="ITC Avant Garde"/>
          <w:b/>
        </w:rPr>
        <w:t>EGS MÉXICO</w:t>
      </w:r>
      <w:r w:rsidRPr="007607D0">
        <w:rPr>
          <w:rFonts w:ascii="ITC Avant Garde" w:eastAsia="ヒラギノ角ゴ Pro W3" w:hAnsi="ITC Avant Garde"/>
          <w:color w:val="000000"/>
        </w:rPr>
        <w:t xml:space="preserve"> </w:t>
      </w:r>
      <w:r>
        <w:rPr>
          <w:rFonts w:ascii="ITC Avant Garde" w:eastAsia="ヒラギノ角ゴ Pro W3" w:hAnsi="ITC Avant Garde"/>
          <w:color w:val="000000"/>
        </w:rPr>
        <w:t xml:space="preserve">presuntamente </w:t>
      </w:r>
      <w:r w:rsidRPr="00393B39">
        <w:rPr>
          <w:rFonts w:ascii="ITC Avant Garde" w:hAnsi="ITC Avant Garde"/>
          <w:bCs/>
        </w:rPr>
        <w:t>actualizó la hipótesis normativa prevista en el artículo 305</w:t>
      </w:r>
      <w:r>
        <w:rPr>
          <w:rFonts w:ascii="ITC Avant Garde" w:hAnsi="ITC Avant Garde"/>
          <w:bCs/>
        </w:rPr>
        <w:t xml:space="preserve">, </w:t>
      </w:r>
      <w:r w:rsidRPr="00393B39">
        <w:rPr>
          <w:rFonts w:ascii="ITC Avant Garde" w:hAnsi="ITC Avant Garde"/>
          <w:bCs/>
        </w:rPr>
        <w:t xml:space="preserve">de la </w:t>
      </w:r>
      <w:proofErr w:type="spellStart"/>
      <w:r w:rsidRPr="00CB4306">
        <w:rPr>
          <w:rFonts w:ascii="ITC Avant Garde" w:hAnsi="ITC Avant Garde"/>
          <w:b/>
          <w:bCs/>
        </w:rPr>
        <w:t>LFTyR</w:t>
      </w:r>
      <w:proofErr w:type="spellEnd"/>
      <w:r w:rsidRPr="00393B39">
        <w:rPr>
          <w:rFonts w:ascii="ITC Avant Garde" w:hAnsi="ITC Avant Garde"/>
          <w:bCs/>
        </w:rPr>
        <w:t>.</w:t>
      </w:r>
      <w:r w:rsidR="00AD2C9C">
        <w:rPr>
          <w:rFonts w:ascii="ITC Avant Garde" w:hAnsi="ITC Avant Garde"/>
          <w:bCs/>
        </w:rPr>
        <w:t xml:space="preserve"> Lo anterior de conformidad con lo siguiente:</w:t>
      </w:r>
    </w:p>
    <w:p w14:paraId="311E31C4" w14:textId="77777777" w:rsidR="004F3596" w:rsidRDefault="004F3596" w:rsidP="004F3596">
      <w:pPr>
        <w:spacing w:after="0" w:line="360" w:lineRule="auto"/>
        <w:jc w:val="both"/>
        <w:rPr>
          <w:rFonts w:ascii="ITC Avant Garde" w:eastAsia="ヒラギノ角ゴ Pro W3" w:hAnsi="ITC Avant Garde"/>
          <w:color w:val="000000"/>
        </w:rPr>
      </w:pPr>
    </w:p>
    <w:p w14:paraId="6E67FFF8" w14:textId="77777777" w:rsidR="004F3596" w:rsidRDefault="004F3596" w:rsidP="004F3596">
      <w:pPr>
        <w:spacing w:after="0" w:line="360" w:lineRule="auto"/>
        <w:jc w:val="both"/>
        <w:rPr>
          <w:rFonts w:ascii="ITC Avant Garde" w:eastAsia="Times New Roman" w:hAnsi="ITC Avant Garde"/>
          <w:bCs/>
          <w:color w:val="000000"/>
          <w:lang w:eastAsia="es-MX"/>
        </w:rPr>
      </w:pPr>
      <w:r>
        <w:rPr>
          <w:rFonts w:ascii="ITC Avant Garde" w:hAnsi="ITC Avant Garde"/>
          <w:b/>
          <w:bCs/>
          <w:u w:val="single"/>
        </w:rPr>
        <w:t xml:space="preserve">Artículo 305 de la </w:t>
      </w:r>
      <w:proofErr w:type="spellStart"/>
      <w:r>
        <w:rPr>
          <w:rFonts w:ascii="ITC Avant Garde" w:hAnsi="ITC Avant Garde"/>
          <w:b/>
          <w:bCs/>
          <w:u w:val="single"/>
        </w:rPr>
        <w:t>LFTyR</w:t>
      </w:r>
      <w:proofErr w:type="spellEnd"/>
      <w:r>
        <w:rPr>
          <w:rFonts w:ascii="ITC Avant Garde" w:hAnsi="ITC Avant Garde"/>
          <w:b/>
          <w:bCs/>
          <w:u w:val="single"/>
        </w:rPr>
        <w:t>.</w:t>
      </w:r>
    </w:p>
    <w:p w14:paraId="26D3D025" w14:textId="77777777" w:rsidR="004F3596" w:rsidRPr="00A15149" w:rsidRDefault="004F3596" w:rsidP="004F3596">
      <w:pPr>
        <w:spacing w:after="0" w:line="360" w:lineRule="auto"/>
        <w:jc w:val="both"/>
        <w:rPr>
          <w:rFonts w:ascii="ITC Avant Garde" w:hAnsi="ITC Avant Garde"/>
          <w:color w:val="000000"/>
        </w:rPr>
      </w:pPr>
    </w:p>
    <w:p w14:paraId="26E4E972" w14:textId="77777777" w:rsidR="004F3596" w:rsidRDefault="00C97A8D" w:rsidP="004F3596">
      <w:pPr>
        <w:spacing w:after="0" w:line="360" w:lineRule="auto"/>
        <w:jc w:val="both"/>
        <w:rPr>
          <w:rFonts w:ascii="ITC Avant Garde" w:eastAsia="Times New Roman" w:hAnsi="ITC Avant Garde"/>
          <w:bCs/>
          <w:color w:val="000000"/>
          <w:u w:val="single"/>
          <w:lang w:eastAsia="es-MX"/>
        </w:rPr>
      </w:pPr>
      <w:r>
        <w:rPr>
          <w:rFonts w:ascii="ITC Avant Garde" w:hAnsi="ITC Avant Garde"/>
        </w:rPr>
        <w:t xml:space="preserve">Dicha </w:t>
      </w:r>
      <w:r w:rsidR="00CB4D8A">
        <w:rPr>
          <w:rFonts w:ascii="ITC Avant Garde" w:hAnsi="ITC Avant Garde"/>
        </w:rPr>
        <w:t xml:space="preserve">disposición establece </w:t>
      </w:r>
      <w:r w:rsidR="00CB4D8A" w:rsidRPr="007607D0">
        <w:rPr>
          <w:rFonts w:ascii="ITC Avant Garde" w:hAnsi="ITC Avant Garde"/>
        </w:rPr>
        <w:t xml:space="preserve">que </w:t>
      </w:r>
      <w:r w:rsidR="00CB4D8A">
        <w:rPr>
          <w:rFonts w:ascii="ITC Avant Garde" w:eastAsia="Times New Roman" w:hAnsi="ITC Avant Garde"/>
          <w:bCs/>
          <w:color w:val="000000"/>
          <w:lang w:eastAsia="es-MX"/>
        </w:rPr>
        <w:t>“L</w:t>
      </w:r>
      <w:r w:rsidR="00CB4D8A" w:rsidRPr="00F17486">
        <w:rPr>
          <w:rFonts w:ascii="ITC Avant Garde" w:eastAsia="Times New Roman" w:hAnsi="ITC Avant Garde"/>
          <w:bCs/>
          <w:color w:val="000000"/>
          <w:u w:val="single"/>
          <w:lang w:eastAsia="es-MX"/>
        </w:rPr>
        <w:t xml:space="preserve">as personas </w:t>
      </w:r>
      <w:r w:rsidR="00CB4D8A" w:rsidRPr="004B6E60">
        <w:rPr>
          <w:rFonts w:ascii="ITC Avant Garde" w:eastAsia="Times New Roman" w:hAnsi="ITC Avant Garde"/>
          <w:bCs/>
          <w:color w:val="000000"/>
          <w:lang w:eastAsia="es-MX"/>
        </w:rPr>
        <w:t xml:space="preserve">que presten servicios de </w:t>
      </w:r>
      <w:r w:rsidR="00BF160A">
        <w:rPr>
          <w:rFonts w:ascii="ITC Avant Garde" w:eastAsia="Times New Roman" w:hAnsi="ITC Avant Garde"/>
          <w:bCs/>
          <w:color w:val="000000"/>
          <w:lang w:eastAsia="es-MX"/>
        </w:rPr>
        <w:t xml:space="preserve">telecomunicaciones o de </w:t>
      </w:r>
      <w:r w:rsidR="00CB4D8A" w:rsidRPr="004B6E60">
        <w:rPr>
          <w:rFonts w:ascii="ITC Avant Garde" w:eastAsia="Times New Roman" w:hAnsi="ITC Avant Garde"/>
          <w:bCs/>
          <w:color w:val="000000"/>
          <w:lang w:eastAsia="es-MX"/>
        </w:rPr>
        <w:t>radiodifusión, sin contar con concesión o autorización, o que</w:t>
      </w:r>
      <w:r w:rsidR="00CB4D8A" w:rsidRPr="00A366DD">
        <w:rPr>
          <w:rFonts w:ascii="ITC Avant Garde" w:eastAsia="Times New Roman" w:hAnsi="ITC Avant Garde"/>
          <w:bCs/>
          <w:color w:val="000000"/>
          <w:lang w:eastAsia="es-MX"/>
        </w:rPr>
        <w:t xml:space="preserve"> </w:t>
      </w:r>
      <w:r w:rsidR="00CB4D8A" w:rsidRPr="004B6E60">
        <w:rPr>
          <w:rFonts w:ascii="ITC Avant Garde" w:eastAsia="Times New Roman" w:hAnsi="ITC Avant Garde"/>
          <w:bCs/>
          <w:color w:val="000000"/>
          <w:u w:val="single"/>
          <w:lang w:eastAsia="es-MX"/>
        </w:rPr>
        <w:t>por cualquier otro medio invadan u obstruyan las vías generales de comunicación,</w:t>
      </w:r>
      <w:r w:rsidR="00CB4D8A" w:rsidRPr="00F17486">
        <w:rPr>
          <w:rFonts w:ascii="ITC Avant Garde" w:eastAsia="Times New Roman" w:hAnsi="ITC Avant Garde"/>
          <w:bCs/>
          <w:color w:val="000000"/>
          <w:u w:val="single"/>
          <w:lang w:eastAsia="es-MX"/>
        </w:rPr>
        <w:t xml:space="preserve"> perderán en beneficio de la Nación los bienes, instalaciones y equipos empleados en la comisión de dichas infracciones</w:t>
      </w:r>
      <w:r w:rsidR="00CB4D8A">
        <w:rPr>
          <w:rFonts w:ascii="ITC Avant Garde" w:eastAsia="Times New Roman" w:hAnsi="ITC Avant Garde"/>
          <w:bCs/>
          <w:color w:val="000000"/>
          <w:u w:val="single"/>
          <w:lang w:eastAsia="es-MX"/>
        </w:rPr>
        <w:t>”</w:t>
      </w:r>
      <w:r w:rsidR="00CB4D8A" w:rsidRPr="00F17486">
        <w:rPr>
          <w:rFonts w:ascii="ITC Avant Garde" w:eastAsia="Times New Roman" w:hAnsi="ITC Avant Garde"/>
          <w:bCs/>
          <w:color w:val="000000"/>
          <w:u w:val="single"/>
          <w:lang w:eastAsia="es-MX"/>
        </w:rPr>
        <w:t>.</w:t>
      </w:r>
    </w:p>
    <w:p w14:paraId="36DC7143" w14:textId="77777777" w:rsidR="00CB4D8A" w:rsidRDefault="00CB4D8A" w:rsidP="004F3596">
      <w:pPr>
        <w:spacing w:after="0" w:line="360" w:lineRule="auto"/>
        <w:jc w:val="both"/>
        <w:rPr>
          <w:rFonts w:ascii="ITC Avant Garde" w:eastAsia="Times New Roman" w:hAnsi="ITC Avant Garde"/>
          <w:bCs/>
          <w:color w:val="000000"/>
          <w:lang w:eastAsia="es-MX"/>
        </w:rPr>
      </w:pPr>
    </w:p>
    <w:p w14:paraId="41F1EFAE" w14:textId="77777777" w:rsidR="004F3596" w:rsidRDefault="00CB4D8A" w:rsidP="00A15149">
      <w:pPr>
        <w:spacing w:after="0" w:line="360" w:lineRule="auto"/>
        <w:jc w:val="both"/>
        <w:rPr>
          <w:rFonts w:ascii="ITC Avant Garde" w:eastAsia="Times New Roman" w:hAnsi="ITC Avant Garde"/>
          <w:bCs/>
          <w:color w:val="000000"/>
          <w:lang w:eastAsia="es-MX"/>
        </w:rPr>
      </w:pPr>
      <w:r w:rsidRPr="00803947">
        <w:rPr>
          <w:rFonts w:ascii="ITC Avant Garde" w:eastAsia="Times New Roman" w:hAnsi="ITC Avant Garde"/>
          <w:bCs/>
          <w:color w:val="000000"/>
          <w:lang w:eastAsia="es-MX"/>
        </w:rPr>
        <w:t>En efecto, el espectro radioeléctrico constituye un bien de uso común que</w:t>
      </w:r>
      <w:r>
        <w:rPr>
          <w:rFonts w:ascii="ITC Avant Garde" w:eastAsia="Times New Roman" w:hAnsi="ITC Avant Garde"/>
          <w:bCs/>
          <w:color w:val="000000"/>
          <w:lang w:eastAsia="es-MX"/>
        </w:rPr>
        <w:t xml:space="preserve"> </w:t>
      </w:r>
      <w:r w:rsidRPr="00803947">
        <w:rPr>
          <w:rFonts w:ascii="ITC Avant Garde" w:eastAsia="Times New Roman" w:hAnsi="ITC Avant Garde"/>
          <w:bCs/>
          <w:color w:val="000000"/>
          <w:lang w:eastAsia="es-MX"/>
        </w:rPr>
        <w:t xml:space="preserve">está sujeto al régimen </w:t>
      </w:r>
      <w:r>
        <w:rPr>
          <w:rFonts w:ascii="ITC Avant Garde" w:eastAsia="Times New Roman" w:hAnsi="ITC Avant Garde"/>
          <w:bCs/>
          <w:color w:val="000000"/>
          <w:lang w:eastAsia="es-MX"/>
        </w:rPr>
        <w:t xml:space="preserve">de </w:t>
      </w:r>
      <w:r w:rsidRPr="00803947">
        <w:rPr>
          <w:rFonts w:ascii="ITC Avant Garde" w:eastAsia="Times New Roman" w:hAnsi="ITC Avant Garde"/>
          <w:bCs/>
          <w:color w:val="000000"/>
          <w:lang w:eastAsia="es-MX"/>
        </w:rPr>
        <w:t>dominio público de la Federación, pudiendo hacer uso de él todos los habitantes de la República Mexicana, con las restricciones establecidas en las leyes</w:t>
      </w:r>
      <w:r w:rsidR="00AD2C9C">
        <w:rPr>
          <w:rFonts w:ascii="ITC Avant Garde" w:eastAsia="Times New Roman" w:hAnsi="ITC Avant Garde"/>
          <w:bCs/>
          <w:color w:val="000000"/>
          <w:lang w:eastAsia="es-MX"/>
        </w:rPr>
        <w:t xml:space="preserve">, </w:t>
      </w:r>
      <w:r w:rsidRPr="00803947">
        <w:rPr>
          <w:rFonts w:ascii="ITC Avant Garde" w:eastAsia="Times New Roman" w:hAnsi="ITC Avant Garde"/>
          <w:bCs/>
          <w:color w:val="000000"/>
          <w:lang w:eastAsia="es-MX"/>
        </w:rPr>
        <w:t xml:space="preserve">reglamentos </w:t>
      </w:r>
      <w:r w:rsidR="00AD2C9C">
        <w:rPr>
          <w:rFonts w:ascii="ITC Avant Garde" w:eastAsia="Times New Roman" w:hAnsi="ITC Avant Garde"/>
          <w:bCs/>
          <w:color w:val="000000"/>
          <w:lang w:eastAsia="es-MX"/>
        </w:rPr>
        <w:t xml:space="preserve">y disposiciones </w:t>
      </w:r>
      <w:r w:rsidRPr="00803947">
        <w:rPr>
          <w:rFonts w:ascii="ITC Avant Garde" w:eastAsia="Times New Roman" w:hAnsi="ITC Avant Garde"/>
          <w:bCs/>
          <w:color w:val="000000"/>
          <w:lang w:eastAsia="es-MX"/>
        </w:rPr>
        <w:t>administrativos aplicables, pero para su aprovechamiento se requiere concesión otorgada conforme a las condiciones y requisitos legalmente establecidos, los que no crean derechos reales, pues s</w:t>
      </w:r>
      <w:r>
        <w:rPr>
          <w:rFonts w:ascii="ITC Avant Garde" w:eastAsia="Times New Roman" w:hAnsi="ITC Avant Garde"/>
          <w:bCs/>
          <w:color w:val="000000"/>
          <w:lang w:eastAsia="es-MX"/>
        </w:rPr>
        <w:t>ó</w:t>
      </w:r>
      <w:r w:rsidRPr="00803947">
        <w:rPr>
          <w:rFonts w:ascii="ITC Avant Garde" w:eastAsia="Times New Roman" w:hAnsi="ITC Avant Garde"/>
          <w:bCs/>
          <w:color w:val="000000"/>
          <w:lang w:eastAsia="es-MX"/>
        </w:rPr>
        <w:t>lo otorgan frente a la administración y sin perjuicio de terceros, el derecho al uso, aprovechamiento o explotación conforme a las leyes y al título correspondiente</w:t>
      </w:r>
      <w:r w:rsidR="004F3596">
        <w:rPr>
          <w:rFonts w:ascii="ITC Avant Garde" w:eastAsia="Times New Roman" w:hAnsi="ITC Avant Garde"/>
          <w:bCs/>
          <w:color w:val="000000"/>
          <w:lang w:eastAsia="es-MX"/>
        </w:rPr>
        <w:t>.</w:t>
      </w:r>
    </w:p>
    <w:p w14:paraId="7984C5F7" w14:textId="77777777" w:rsidR="004F3596" w:rsidRPr="00A15149" w:rsidRDefault="004F3596" w:rsidP="00A15149">
      <w:pPr>
        <w:spacing w:after="0" w:line="360" w:lineRule="auto"/>
        <w:jc w:val="both"/>
        <w:rPr>
          <w:rFonts w:ascii="ITC Avant Garde" w:hAnsi="ITC Avant Garde"/>
        </w:rPr>
      </w:pPr>
    </w:p>
    <w:p w14:paraId="75AB9A2D" w14:textId="3D952C64" w:rsidR="00CB4D8A" w:rsidRDefault="00CB4D8A" w:rsidP="000D590F">
      <w:pPr>
        <w:spacing w:after="0" w:line="360" w:lineRule="auto"/>
        <w:jc w:val="both"/>
        <w:rPr>
          <w:rFonts w:ascii="ITC Avant Garde" w:eastAsia="Times New Roman" w:hAnsi="ITC Avant Garde"/>
          <w:bCs/>
          <w:color w:val="000000"/>
          <w:lang w:eastAsia="es-MX"/>
        </w:rPr>
      </w:pPr>
      <w:r>
        <w:rPr>
          <w:rFonts w:ascii="ITC Avant Garde" w:hAnsi="ITC Avant Garde"/>
          <w:lang w:val="es-ES_tradnl"/>
        </w:rPr>
        <w:t xml:space="preserve">Al respecto, durante la diligencia de </w:t>
      </w:r>
      <w:r w:rsidRPr="00D851B0">
        <w:rPr>
          <w:rFonts w:ascii="ITC Avant Garde" w:hAnsi="ITC Avant Garde"/>
          <w:lang w:val="es-ES_tradnl"/>
        </w:rPr>
        <w:t>inspección</w:t>
      </w:r>
      <w:r>
        <w:rPr>
          <w:rFonts w:ascii="ITC Avant Garde" w:hAnsi="ITC Avant Garde"/>
          <w:lang w:val="es-ES_tradnl"/>
        </w:rPr>
        <w:t>-</w:t>
      </w:r>
      <w:r w:rsidRPr="00D851B0">
        <w:rPr>
          <w:rFonts w:ascii="ITC Avant Garde" w:hAnsi="ITC Avant Garde"/>
          <w:lang w:val="es-ES_tradnl"/>
        </w:rPr>
        <w:t>verificación,</w:t>
      </w:r>
      <w:r w:rsidRPr="00061B50">
        <w:rPr>
          <w:rFonts w:ascii="ITC Avant Garde" w:hAnsi="ITC Avant Garde"/>
          <w:b/>
        </w:rPr>
        <w:t xml:space="preserve"> </w:t>
      </w:r>
      <w:r w:rsidR="00AC4C15">
        <w:rPr>
          <w:rFonts w:ascii="ITC Avant Garde" w:eastAsia="Times New Roman" w:hAnsi="ITC Avant Garde"/>
          <w:b/>
          <w:bCs/>
          <w:color w:val="000000"/>
          <w:lang w:eastAsia="es-MX"/>
        </w:rPr>
        <w:t>LOS VERIFICADORES</w:t>
      </w:r>
      <w:r w:rsidRPr="007607D0">
        <w:rPr>
          <w:rFonts w:ascii="ITC Avant Garde" w:hAnsi="ITC Avant Garde"/>
        </w:rPr>
        <w:t xml:space="preserve">, </w:t>
      </w:r>
      <w:r w:rsidR="000D590F">
        <w:rPr>
          <w:rFonts w:ascii="ITC Avant Garde" w:hAnsi="ITC Avant Garde"/>
        </w:rPr>
        <w:t xml:space="preserve">advirtieron </w:t>
      </w:r>
      <w:r w:rsidRPr="00F405BC">
        <w:rPr>
          <w:rFonts w:ascii="ITC Avant Garde" w:eastAsia="Times New Roman" w:hAnsi="ITC Avant Garde"/>
          <w:bCs/>
          <w:color w:val="000000"/>
          <w:lang w:eastAsia="es-MX"/>
        </w:rPr>
        <w:t xml:space="preserve">que </w:t>
      </w:r>
      <w:r w:rsidR="00CB4306">
        <w:rPr>
          <w:rFonts w:ascii="ITC Avant Garde" w:hAnsi="ITC Avant Garde"/>
          <w:b/>
        </w:rPr>
        <w:t>EGS MÉXICO</w:t>
      </w:r>
      <w:r>
        <w:rPr>
          <w:rFonts w:ascii="ITC Avant Garde" w:eastAsia="Times New Roman" w:hAnsi="ITC Avant Garde"/>
          <w:b/>
          <w:bCs/>
          <w:color w:val="000000"/>
          <w:lang w:eastAsia="es-MX"/>
        </w:rPr>
        <w:t xml:space="preserve"> </w:t>
      </w:r>
      <w:r w:rsidR="002401B5" w:rsidRPr="002401B5">
        <w:rPr>
          <w:rFonts w:ascii="ITC Avant Garde" w:eastAsia="Times New Roman" w:hAnsi="ITC Avant Garde"/>
          <w:bCs/>
          <w:color w:val="000000"/>
          <w:lang w:eastAsia="es-MX"/>
        </w:rPr>
        <w:t xml:space="preserve">estaba </w:t>
      </w:r>
      <w:r w:rsidR="00E32BC4">
        <w:rPr>
          <w:rFonts w:ascii="ITC Avant Garde" w:eastAsia="Times New Roman" w:hAnsi="ITC Avant Garde"/>
          <w:bCs/>
          <w:color w:val="000000"/>
          <w:lang w:eastAsia="es-MX"/>
        </w:rPr>
        <w:t xml:space="preserve">invadiendo el espectro radioeléctrico </w:t>
      </w:r>
      <w:r w:rsidR="00E32BC4">
        <w:rPr>
          <w:rFonts w:ascii="ITC Avant Garde" w:hAnsi="ITC Avant Garde" w:cs="Tahoma"/>
        </w:rPr>
        <w:t xml:space="preserve">en la frecuencia de </w:t>
      </w:r>
      <w:r w:rsidR="00E32BC4">
        <w:rPr>
          <w:rFonts w:ascii="ITC Avant Garde" w:hAnsi="ITC Avant Garde" w:cs="Tahoma"/>
          <w:b/>
        </w:rPr>
        <w:t xml:space="preserve">1735 </w:t>
      </w:r>
      <w:r w:rsidR="00E32BC4">
        <w:rPr>
          <w:rFonts w:ascii="ITC Avant Garde" w:hAnsi="ITC Avant Garde" w:cs="Tahoma"/>
        </w:rPr>
        <w:t xml:space="preserve">a </w:t>
      </w:r>
      <w:r w:rsidR="00E32BC4">
        <w:rPr>
          <w:rFonts w:ascii="ITC Avant Garde" w:hAnsi="ITC Avant Garde" w:cs="Tahoma"/>
          <w:b/>
        </w:rPr>
        <w:t>1835 MHz</w:t>
      </w:r>
      <w:r w:rsidRPr="00F405BC">
        <w:rPr>
          <w:rFonts w:ascii="ITC Avant Garde" w:eastAsia="Times New Roman" w:hAnsi="ITC Avant Garde"/>
          <w:bCs/>
          <w:color w:val="000000"/>
          <w:lang w:eastAsia="es-MX"/>
        </w:rPr>
        <w:t xml:space="preserve">, por lo que el </w:t>
      </w:r>
      <w:r w:rsidR="00AD2C9C">
        <w:rPr>
          <w:rFonts w:ascii="ITC Avant Garde" w:eastAsia="Times New Roman" w:hAnsi="ITC Avant Garde"/>
          <w:bCs/>
          <w:color w:val="000000"/>
          <w:lang w:eastAsia="es-MX"/>
        </w:rPr>
        <w:t>T</w:t>
      </w:r>
      <w:r w:rsidRPr="00F405BC">
        <w:rPr>
          <w:rFonts w:ascii="ITC Avant Garde" w:eastAsia="Times New Roman" w:hAnsi="ITC Avant Garde"/>
          <w:bCs/>
          <w:color w:val="000000"/>
          <w:lang w:eastAsia="es-MX"/>
        </w:rPr>
        <w:t xml:space="preserve">itular de la Unidad de Cumplimiento inició el procedimiento </w:t>
      </w:r>
      <w:r w:rsidR="00BF160A">
        <w:rPr>
          <w:rFonts w:ascii="ITC Avant Garde" w:eastAsia="Times New Roman" w:hAnsi="ITC Avant Garde"/>
          <w:bCs/>
          <w:color w:val="000000"/>
          <w:lang w:eastAsia="es-MX"/>
        </w:rPr>
        <w:t xml:space="preserve">administrativo para </w:t>
      </w:r>
      <w:r w:rsidR="00EA0FEB">
        <w:rPr>
          <w:rFonts w:ascii="ITC Avant Garde" w:eastAsia="Times New Roman" w:hAnsi="ITC Avant Garde"/>
          <w:bCs/>
          <w:color w:val="000000"/>
          <w:lang w:eastAsia="es-MX"/>
        </w:rPr>
        <w:t>declara</w:t>
      </w:r>
      <w:r w:rsidR="00BF160A">
        <w:rPr>
          <w:rFonts w:ascii="ITC Avant Garde" w:eastAsia="Times New Roman" w:hAnsi="ITC Avant Garde"/>
          <w:bCs/>
          <w:color w:val="000000"/>
          <w:lang w:eastAsia="es-MX"/>
        </w:rPr>
        <w:t>r</w:t>
      </w:r>
      <w:r w:rsidR="00EA0FEB">
        <w:rPr>
          <w:rFonts w:ascii="ITC Avant Garde" w:eastAsia="Times New Roman" w:hAnsi="ITC Avant Garde"/>
          <w:bCs/>
          <w:color w:val="000000"/>
          <w:lang w:eastAsia="es-MX"/>
        </w:rPr>
        <w:t xml:space="preserve"> de p</w:t>
      </w:r>
      <w:r w:rsidR="00BF160A">
        <w:rPr>
          <w:rFonts w:ascii="ITC Avant Garde" w:eastAsia="Times New Roman" w:hAnsi="ITC Avant Garde"/>
          <w:bCs/>
          <w:color w:val="000000"/>
          <w:lang w:eastAsia="es-MX"/>
        </w:rPr>
        <w:t>é</w:t>
      </w:r>
      <w:r w:rsidR="00EA0FEB">
        <w:rPr>
          <w:rFonts w:ascii="ITC Avant Garde" w:eastAsia="Times New Roman" w:hAnsi="ITC Avant Garde"/>
          <w:bCs/>
          <w:color w:val="000000"/>
          <w:lang w:eastAsia="es-MX"/>
        </w:rPr>
        <w:t xml:space="preserve">rdida de bienes, instalaciones y </w:t>
      </w:r>
      <w:r w:rsidR="00EA0FEB">
        <w:rPr>
          <w:rFonts w:ascii="ITC Avant Garde" w:eastAsia="Times New Roman" w:hAnsi="ITC Avant Garde"/>
          <w:bCs/>
          <w:color w:val="000000"/>
          <w:lang w:eastAsia="es-MX"/>
        </w:rPr>
        <w:lastRenderedPageBreak/>
        <w:t xml:space="preserve">equipos en beneficio de la Nación </w:t>
      </w:r>
      <w:r w:rsidRPr="00F405BC">
        <w:rPr>
          <w:rFonts w:ascii="ITC Avant Garde" w:eastAsia="Times New Roman" w:hAnsi="ITC Avant Garde"/>
          <w:bCs/>
          <w:color w:val="000000"/>
          <w:lang w:eastAsia="es-MX"/>
        </w:rPr>
        <w:t>que se procede a resolver por éste Órgano Colegiado.</w:t>
      </w:r>
    </w:p>
    <w:p w14:paraId="53469D84" w14:textId="77777777" w:rsidR="00CB4D8A" w:rsidRDefault="00CB4D8A" w:rsidP="00CB4D8A">
      <w:pPr>
        <w:pStyle w:val="Textoindependiente"/>
        <w:spacing w:after="0" w:line="360" w:lineRule="auto"/>
        <w:jc w:val="both"/>
        <w:rPr>
          <w:rFonts w:ascii="ITC Avant Garde" w:eastAsia="Times New Roman" w:hAnsi="ITC Avant Garde"/>
          <w:bCs/>
          <w:color w:val="000000"/>
          <w:lang w:eastAsia="es-MX"/>
        </w:rPr>
      </w:pPr>
    </w:p>
    <w:p w14:paraId="5715C3D1" w14:textId="77777777" w:rsidR="00CB4D8A" w:rsidRDefault="00CB4D8A" w:rsidP="00CB4D8A">
      <w:pPr>
        <w:spacing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Lo anterior considerando que</w:t>
      </w:r>
      <w:r w:rsidDel="00913BDC">
        <w:rPr>
          <w:rFonts w:ascii="ITC Avant Garde" w:eastAsia="Times New Roman" w:hAnsi="ITC Avant Garde"/>
          <w:bCs/>
          <w:color w:val="000000"/>
          <w:lang w:eastAsia="es-MX"/>
        </w:rPr>
        <w:t xml:space="preserve"> </w:t>
      </w:r>
      <w:r w:rsidRPr="00D851B0">
        <w:rPr>
          <w:rFonts w:ascii="ITC Avant Garde" w:eastAsia="Times New Roman" w:hAnsi="ITC Avant Garde"/>
          <w:bCs/>
          <w:color w:val="000000"/>
          <w:lang w:eastAsia="es-MX"/>
        </w:rPr>
        <w:t xml:space="preserve">de conformidad con </w:t>
      </w:r>
      <w:r>
        <w:rPr>
          <w:rFonts w:ascii="ITC Avant Garde" w:eastAsia="Times New Roman" w:hAnsi="ITC Avant Garde"/>
          <w:bCs/>
          <w:color w:val="000000"/>
          <w:lang w:eastAsia="es-MX"/>
        </w:rPr>
        <w:t>los</w:t>
      </w:r>
      <w:r w:rsidRPr="00D851B0">
        <w:rPr>
          <w:rFonts w:ascii="ITC Avant Garde" w:eastAsia="Times New Roman" w:hAnsi="ITC Avant Garde"/>
          <w:bCs/>
          <w:color w:val="000000"/>
          <w:lang w:eastAsia="es-MX"/>
        </w:rPr>
        <w:t xml:space="preserve"> artículo</w:t>
      </w:r>
      <w:r>
        <w:rPr>
          <w:rFonts w:ascii="ITC Avant Garde" w:eastAsia="Times New Roman" w:hAnsi="ITC Avant Garde"/>
          <w:bCs/>
          <w:color w:val="000000"/>
          <w:lang w:eastAsia="es-MX"/>
        </w:rPr>
        <w:t xml:space="preserve">s </w:t>
      </w:r>
      <w:r w:rsidRPr="00C30319">
        <w:rPr>
          <w:rFonts w:ascii="ITC Avant Garde" w:eastAsia="Times New Roman" w:hAnsi="ITC Avant Garde"/>
          <w:bCs/>
          <w:color w:val="000000"/>
          <w:lang w:eastAsia="es-MX"/>
        </w:rPr>
        <w:t xml:space="preserve">15, fracción XXX de la </w:t>
      </w:r>
      <w:proofErr w:type="spellStart"/>
      <w:r w:rsidRPr="00E32BC4">
        <w:rPr>
          <w:rFonts w:ascii="ITC Avant Garde" w:eastAsia="Times New Roman" w:hAnsi="ITC Avant Garde"/>
          <w:b/>
          <w:bCs/>
          <w:color w:val="000000"/>
          <w:lang w:eastAsia="es-MX"/>
        </w:rPr>
        <w:t>LFTyR</w:t>
      </w:r>
      <w:proofErr w:type="spellEnd"/>
      <w:r w:rsidRPr="00C30319">
        <w:rPr>
          <w:rFonts w:ascii="ITC Avant Garde" w:eastAsia="Times New Roman" w:hAnsi="ITC Avant Garde"/>
          <w:bCs/>
          <w:color w:val="000000"/>
          <w:lang w:eastAsia="es-MX"/>
        </w:rPr>
        <w:t xml:space="preserve"> y</w:t>
      </w:r>
      <w:r w:rsidRPr="00D851B0">
        <w:rPr>
          <w:rFonts w:ascii="ITC Avant Garde" w:eastAsia="Times New Roman" w:hAnsi="ITC Avant Garde"/>
          <w:bCs/>
          <w:color w:val="000000"/>
          <w:lang w:eastAsia="es-MX"/>
        </w:rPr>
        <w:t xml:space="preserve"> </w:t>
      </w:r>
      <w:r w:rsidR="00AD2C9C">
        <w:rPr>
          <w:rFonts w:ascii="ITC Avant Garde" w:eastAsia="Times New Roman" w:hAnsi="ITC Avant Garde"/>
          <w:bCs/>
          <w:color w:val="000000"/>
          <w:lang w:eastAsia="es-MX"/>
        </w:rPr>
        <w:t xml:space="preserve">41 en relación con el 44 fracción I, </w:t>
      </w:r>
      <w:r w:rsidRPr="008E5573">
        <w:rPr>
          <w:rFonts w:ascii="ITC Avant Garde" w:eastAsia="Times New Roman" w:hAnsi="ITC Avant Garde"/>
          <w:bCs/>
          <w:color w:val="000000"/>
          <w:lang w:eastAsia="es-MX"/>
        </w:rPr>
        <w:t>6, fracción XVII</w:t>
      </w:r>
      <w:r>
        <w:rPr>
          <w:rFonts w:ascii="ITC Avant Garde" w:eastAsia="Times New Roman" w:hAnsi="ITC Avant Garde"/>
          <w:bCs/>
          <w:color w:val="000000"/>
          <w:lang w:eastAsia="es-MX"/>
        </w:rPr>
        <w:t xml:space="preserve"> </w:t>
      </w:r>
      <w:r w:rsidRPr="007607D0">
        <w:rPr>
          <w:rFonts w:ascii="ITC Avant Garde" w:eastAsia="Times New Roman" w:hAnsi="ITC Avant Garde"/>
          <w:bCs/>
          <w:color w:val="000000"/>
          <w:lang w:eastAsia="es-MX"/>
        </w:rPr>
        <w:t xml:space="preserve">del </w:t>
      </w:r>
      <w:r w:rsidRPr="007607D0">
        <w:rPr>
          <w:rFonts w:ascii="ITC Avant Garde" w:eastAsia="Times New Roman" w:hAnsi="ITC Avant Garde"/>
          <w:b/>
          <w:bCs/>
          <w:color w:val="000000"/>
          <w:lang w:eastAsia="es-MX"/>
        </w:rPr>
        <w:t>ESTATUTO</w:t>
      </w:r>
      <w:r>
        <w:rPr>
          <w:rFonts w:ascii="ITC Avant Garde" w:eastAsia="Times New Roman" w:hAnsi="ITC Avant Garde"/>
          <w:bCs/>
          <w:color w:val="000000"/>
          <w:lang w:eastAsia="es-MX"/>
        </w:rPr>
        <w:t xml:space="preserve">, </w:t>
      </w:r>
      <w:r w:rsidR="00AD2C9C">
        <w:rPr>
          <w:rFonts w:ascii="ITC Avant Garde" w:eastAsia="Times New Roman" w:hAnsi="ITC Avant Garde"/>
          <w:bCs/>
          <w:color w:val="000000"/>
          <w:lang w:eastAsia="es-MX"/>
        </w:rPr>
        <w:t xml:space="preserve">el Titular de la Unidad de Cumplimiento tiene facultad para sustanciar procedimientos administrativos sancionatorios y </w:t>
      </w:r>
      <w:r>
        <w:rPr>
          <w:rFonts w:ascii="ITC Avant Garde" w:eastAsia="Times New Roman" w:hAnsi="ITC Avant Garde"/>
          <w:bCs/>
          <w:color w:val="000000"/>
          <w:lang w:eastAsia="es-MX"/>
        </w:rPr>
        <w:t>el Pleno del</w:t>
      </w:r>
      <w:r>
        <w:rPr>
          <w:rFonts w:ascii="ITC Avant Garde" w:eastAsia="Times New Roman" w:hAnsi="ITC Avant Garde"/>
          <w:b/>
          <w:bCs/>
          <w:color w:val="000000"/>
          <w:lang w:eastAsia="es-MX"/>
        </w:rPr>
        <w:t xml:space="preserve"> </w:t>
      </w:r>
      <w:r w:rsidRPr="00E32BC4">
        <w:rPr>
          <w:rFonts w:ascii="ITC Avant Garde" w:eastAsia="Times New Roman" w:hAnsi="ITC Avant Garde"/>
          <w:b/>
          <w:bCs/>
          <w:color w:val="000000"/>
          <w:lang w:eastAsia="es-MX"/>
        </w:rPr>
        <w:t>Instituto</w:t>
      </w:r>
      <w:r w:rsidRPr="00121B07">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se encuentra facultado para declarar la pérdida de los bienes</w:t>
      </w:r>
      <w:r w:rsidRPr="0069735C">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instalaciones y equipos</w:t>
      </w:r>
      <w:r w:rsidRPr="00D851B0">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en beneficio a favor de la Nación, por el incumplimiento e infracción a las disposiciones legales, reglamentarias y administrativas en materia de telecomunicaciones y radiodifusión.</w:t>
      </w:r>
    </w:p>
    <w:p w14:paraId="79061438" w14:textId="77777777" w:rsidR="00AD2C9C" w:rsidRDefault="00AD2C9C" w:rsidP="00CB4D8A">
      <w:pPr>
        <w:spacing w:after="0" w:line="360" w:lineRule="auto"/>
        <w:jc w:val="both"/>
        <w:rPr>
          <w:rFonts w:ascii="ITC Avant Garde" w:eastAsia="Times New Roman" w:hAnsi="ITC Avant Garde"/>
          <w:bCs/>
          <w:color w:val="000000"/>
          <w:lang w:eastAsia="es-MX"/>
        </w:rPr>
      </w:pPr>
    </w:p>
    <w:p w14:paraId="7942ACBD" w14:textId="77777777" w:rsidR="00AD2C9C" w:rsidRPr="00496BEC" w:rsidRDefault="00AD2C9C" w:rsidP="00CB4D8A">
      <w:pPr>
        <w:spacing w:after="0" w:line="360" w:lineRule="auto"/>
        <w:jc w:val="both"/>
        <w:rPr>
          <w:rFonts w:ascii="ITC Avant Garde" w:hAnsi="ITC Avant Garde"/>
          <w:color w:val="000000"/>
        </w:rPr>
      </w:pPr>
      <w:r>
        <w:rPr>
          <w:rFonts w:ascii="ITC Avant Garde" w:eastAsia="Times New Roman" w:hAnsi="ITC Avant Garde"/>
          <w:bCs/>
          <w:color w:val="000000"/>
          <w:lang w:eastAsia="es-MX"/>
        </w:rPr>
        <w:t xml:space="preserve">En </w:t>
      </w:r>
      <w:r w:rsidR="007F2564">
        <w:rPr>
          <w:rFonts w:ascii="ITC Avant Garde" w:eastAsia="Times New Roman" w:hAnsi="ITC Avant Garde"/>
          <w:bCs/>
          <w:color w:val="000000"/>
          <w:lang w:eastAsia="es-MX"/>
        </w:rPr>
        <w:t xml:space="preserve">tal sentido, atendiendo a la propuesta formulada por la </w:t>
      </w:r>
      <w:r w:rsidR="007F2564" w:rsidRPr="00E32BC4">
        <w:rPr>
          <w:rFonts w:ascii="ITC Avant Garde" w:eastAsia="Times New Roman" w:hAnsi="ITC Avant Garde"/>
          <w:b/>
          <w:bCs/>
          <w:color w:val="000000"/>
          <w:lang w:eastAsia="es-MX"/>
        </w:rPr>
        <w:t>DGV</w:t>
      </w:r>
      <w:r w:rsidR="007F2564" w:rsidRPr="008B421D">
        <w:rPr>
          <w:rFonts w:ascii="ITC Avant Garde" w:eastAsia="Times New Roman" w:hAnsi="ITC Avant Garde"/>
          <w:bCs/>
          <w:color w:val="000000"/>
          <w:lang w:eastAsia="es-MX"/>
        </w:rPr>
        <w:t>,</w:t>
      </w:r>
      <w:r w:rsidR="007F2564">
        <w:rPr>
          <w:rFonts w:ascii="ITC Avant Garde" w:eastAsia="Times New Roman" w:hAnsi="ITC Avant Garde"/>
          <w:bCs/>
          <w:color w:val="000000"/>
          <w:lang w:eastAsia="es-MX"/>
        </w:rPr>
        <w:t xml:space="preserve"> mediante acuerdo de </w:t>
      </w:r>
      <w:r w:rsidR="00E32BC4">
        <w:rPr>
          <w:rFonts w:ascii="ITC Avant Garde" w:eastAsia="Times New Roman" w:hAnsi="ITC Avant Garde"/>
          <w:bCs/>
          <w:color w:val="000000"/>
          <w:lang w:eastAsia="es-MX"/>
        </w:rPr>
        <w:t>siete</w:t>
      </w:r>
      <w:r w:rsidR="007F2564">
        <w:rPr>
          <w:rFonts w:ascii="ITC Avant Garde" w:eastAsia="Times New Roman" w:hAnsi="ITC Avant Garde"/>
          <w:bCs/>
          <w:color w:val="000000"/>
          <w:lang w:eastAsia="es-MX"/>
        </w:rPr>
        <w:t xml:space="preserve"> de </w:t>
      </w:r>
      <w:r w:rsidR="00E32BC4">
        <w:rPr>
          <w:rFonts w:ascii="ITC Avant Garde" w:eastAsia="Times New Roman" w:hAnsi="ITC Avant Garde"/>
          <w:bCs/>
          <w:color w:val="000000"/>
          <w:lang w:eastAsia="es-MX"/>
        </w:rPr>
        <w:t>diciembre</w:t>
      </w:r>
      <w:r w:rsidR="007F2564">
        <w:rPr>
          <w:rFonts w:ascii="ITC Avant Garde" w:eastAsia="Times New Roman" w:hAnsi="ITC Avant Garde"/>
          <w:bCs/>
          <w:color w:val="000000"/>
          <w:lang w:eastAsia="es-MX"/>
        </w:rPr>
        <w:t xml:space="preserve"> de dos mil quince, se dio inicio al procedimiento administrativo de imposición de sanción en contra de </w:t>
      </w:r>
      <w:r w:rsidR="00083E86">
        <w:rPr>
          <w:rFonts w:ascii="ITC Avant Garde" w:eastAsia="Times New Roman" w:hAnsi="ITC Avant Garde"/>
          <w:b/>
          <w:bCs/>
          <w:color w:val="000000"/>
          <w:lang w:eastAsia="es-MX"/>
        </w:rPr>
        <w:t>EGS MÉXICO</w:t>
      </w:r>
      <w:r w:rsidR="007F2564">
        <w:rPr>
          <w:rFonts w:ascii="ITC Avant Garde" w:eastAsia="Times New Roman" w:hAnsi="ITC Avant Garde"/>
          <w:bCs/>
          <w:color w:val="000000"/>
          <w:lang w:eastAsia="es-MX"/>
        </w:rPr>
        <w:t xml:space="preserve">, el cual fue notificado el </w:t>
      </w:r>
      <w:r w:rsidR="00E32BC4">
        <w:rPr>
          <w:rFonts w:ascii="ITC Avant Garde" w:eastAsia="Times New Roman" w:hAnsi="ITC Avant Garde"/>
          <w:bCs/>
          <w:color w:val="000000"/>
          <w:lang w:eastAsia="es-MX"/>
        </w:rPr>
        <w:t>catorce de diciembre</w:t>
      </w:r>
      <w:r w:rsidR="007F2564">
        <w:rPr>
          <w:rFonts w:ascii="ITC Avant Garde" w:eastAsia="Times New Roman" w:hAnsi="ITC Avant Garde"/>
          <w:bCs/>
          <w:color w:val="000000"/>
          <w:lang w:eastAsia="es-MX"/>
        </w:rPr>
        <w:t xml:space="preserve"> de dos mil quince, y en el mismo se le otorgó un plazo de </w:t>
      </w:r>
      <w:r w:rsidR="0000569D">
        <w:rPr>
          <w:rFonts w:ascii="ITC Avant Garde" w:eastAsia="Times New Roman" w:hAnsi="ITC Avant Garde"/>
          <w:bCs/>
          <w:color w:val="000000"/>
          <w:lang w:eastAsia="es-MX"/>
        </w:rPr>
        <w:t xml:space="preserve">quince </w:t>
      </w:r>
      <w:r w:rsidR="007F2564">
        <w:rPr>
          <w:rFonts w:ascii="ITC Avant Garde" w:eastAsia="Times New Roman" w:hAnsi="ITC Avant Garde"/>
          <w:bCs/>
          <w:color w:val="000000"/>
          <w:lang w:eastAsia="es-MX"/>
        </w:rPr>
        <w:t>días hábiles para que manifestara lo que a su derecho conviniera y ofreciera las pruebas que considerara procedentes.</w:t>
      </w:r>
    </w:p>
    <w:p w14:paraId="74A7959C" w14:textId="77777777" w:rsidR="004E2A69" w:rsidRPr="00A15149" w:rsidRDefault="004E2A69" w:rsidP="00A15149">
      <w:pPr>
        <w:spacing w:after="0" w:line="360" w:lineRule="auto"/>
        <w:jc w:val="both"/>
        <w:rPr>
          <w:rFonts w:ascii="ITC Avant Garde" w:hAnsi="ITC Avant Garde"/>
        </w:rPr>
      </w:pPr>
    </w:p>
    <w:p w14:paraId="5D78489E" w14:textId="77777777" w:rsidR="004F3596" w:rsidRPr="00A15149" w:rsidRDefault="004F3596" w:rsidP="00A15149">
      <w:pPr>
        <w:pStyle w:val="Textoindependiente"/>
        <w:tabs>
          <w:tab w:val="left" w:pos="851"/>
        </w:tabs>
        <w:spacing w:after="0" w:line="360" w:lineRule="auto"/>
        <w:jc w:val="both"/>
        <w:rPr>
          <w:rFonts w:ascii="ITC Avant Garde" w:hAnsi="ITC Avant Garde"/>
          <w:b/>
          <w:color w:val="000000"/>
        </w:rPr>
      </w:pPr>
      <w:r>
        <w:rPr>
          <w:rFonts w:ascii="ITC Avant Garde" w:eastAsia="Times New Roman" w:hAnsi="ITC Avant Garde"/>
          <w:b/>
          <w:bCs/>
          <w:color w:val="000000"/>
          <w:lang w:eastAsia="es-MX"/>
        </w:rPr>
        <w:t xml:space="preserve">CUARTO. </w:t>
      </w:r>
      <w:r w:rsidR="00595A43">
        <w:rPr>
          <w:rFonts w:ascii="ITC Avant Garde" w:eastAsia="Times New Roman" w:hAnsi="ITC Avant Garde"/>
          <w:b/>
          <w:bCs/>
          <w:smallCaps/>
          <w:color w:val="000000"/>
          <w:lang w:eastAsia="es-MX"/>
        </w:rPr>
        <w:t>MANIFESTACIONES</w:t>
      </w:r>
      <w:r w:rsidR="00BF160A">
        <w:rPr>
          <w:rFonts w:ascii="ITC Avant Garde" w:eastAsia="Times New Roman" w:hAnsi="ITC Avant Garde"/>
          <w:b/>
          <w:bCs/>
          <w:smallCaps/>
          <w:color w:val="000000"/>
          <w:lang w:eastAsia="es-MX"/>
        </w:rPr>
        <w:t xml:space="preserve"> y</w:t>
      </w:r>
      <w:r>
        <w:rPr>
          <w:rFonts w:ascii="ITC Avant Garde" w:eastAsia="Times New Roman" w:hAnsi="ITC Avant Garde"/>
          <w:b/>
          <w:bCs/>
          <w:smallCaps/>
          <w:color w:val="000000"/>
          <w:lang w:eastAsia="es-MX"/>
        </w:rPr>
        <w:t xml:space="preserve"> PRUEBAS </w:t>
      </w:r>
    </w:p>
    <w:p w14:paraId="6A86BB73" w14:textId="77777777" w:rsidR="004F3596" w:rsidRDefault="004F3596" w:rsidP="004F3596">
      <w:pPr>
        <w:pStyle w:val="Textoindependiente"/>
        <w:tabs>
          <w:tab w:val="left" w:pos="851"/>
        </w:tabs>
        <w:spacing w:after="0" w:line="360" w:lineRule="auto"/>
        <w:jc w:val="both"/>
        <w:rPr>
          <w:rFonts w:ascii="ITC Avant Garde" w:eastAsia="Times New Roman" w:hAnsi="ITC Avant Garde"/>
          <w:bCs/>
          <w:color w:val="000000"/>
          <w:lang w:eastAsia="es-MX"/>
        </w:rPr>
      </w:pPr>
    </w:p>
    <w:p w14:paraId="4DD213C0" w14:textId="77777777" w:rsidR="00F9766C" w:rsidRPr="00D851B0" w:rsidRDefault="00F9766C" w:rsidP="00F9766C">
      <w:pPr>
        <w:tabs>
          <w:tab w:val="left" w:pos="851"/>
        </w:tabs>
        <w:spacing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M</w:t>
      </w:r>
      <w:r w:rsidRPr="00D851B0">
        <w:rPr>
          <w:rFonts w:ascii="ITC Avant Garde" w:eastAsia="Times New Roman" w:hAnsi="ITC Avant Garde"/>
          <w:bCs/>
          <w:color w:val="000000"/>
          <w:lang w:eastAsia="es-MX"/>
        </w:rPr>
        <w:t xml:space="preserve">ediante acuerdo de </w:t>
      </w:r>
      <w:r w:rsidR="00E32BC4">
        <w:rPr>
          <w:rFonts w:ascii="ITC Avant Garde" w:eastAsia="Times New Roman" w:hAnsi="ITC Avant Garde"/>
          <w:bCs/>
          <w:color w:val="000000"/>
          <w:lang w:eastAsia="es-MX"/>
        </w:rPr>
        <w:t>siete de diciembre de dos mil quince,</w:t>
      </w:r>
      <w:r>
        <w:rPr>
          <w:rFonts w:ascii="ITC Avant Garde" w:eastAsia="Times New Roman" w:hAnsi="ITC Avant Garde"/>
          <w:bCs/>
          <w:color w:val="000000"/>
          <w:lang w:eastAsia="es-MX"/>
        </w:rPr>
        <w:t xml:space="preserve"> </w:t>
      </w:r>
      <w:r w:rsidRPr="00293167">
        <w:rPr>
          <w:rFonts w:ascii="ITC Avant Garde" w:eastAsia="Times New Roman" w:hAnsi="ITC Avant Garde"/>
          <w:bCs/>
          <w:color w:val="000000"/>
          <w:lang w:eastAsia="es-MX"/>
        </w:rPr>
        <w:t xml:space="preserve">el Titular de la Unidad de Cumplimiento inició el procedimiento administrativo </w:t>
      </w:r>
      <w:r>
        <w:rPr>
          <w:rFonts w:ascii="ITC Avant Garde" w:eastAsia="Times New Roman" w:hAnsi="ITC Avant Garde"/>
          <w:bCs/>
          <w:color w:val="000000"/>
          <w:lang w:eastAsia="es-MX"/>
        </w:rPr>
        <w:t xml:space="preserve">para declarar de pérdida de bienes, instalaciones y equipos en beneficio de la Nación </w:t>
      </w:r>
      <w:r w:rsidRPr="00D851B0">
        <w:rPr>
          <w:rFonts w:ascii="ITC Avant Garde" w:eastAsia="Times New Roman" w:hAnsi="ITC Avant Garde"/>
          <w:bCs/>
          <w:color w:val="000000"/>
          <w:lang w:eastAsia="es-MX"/>
        </w:rPr>
        <w:t>en el que se le otorgó a</w:t>
      </w:r>
      <w:r>
        <w:rPr>
          <w:rFonts w:ascii="ITC Avant Garde" w:eastAsia="Times New Roman" w:hAnsi="ITC Avant Garde"/>
          <w:bCs/>
          <w:color w:val="000000"/>
          <w:lang w:eastAsia="es-MX"/>
        </w:rPr>
        <w:t xml:space="preserve"> </w:t>
      </w:r>
      <w:r w:rsidR="00603EF5">
        <w:rPr>
          <w:rFonts w:ascii="ITC Avant Garde" w:eastAsia="Times New Roman" w:hAnsi="ITC Avant Garde"/>
          <w:b/>
          <w:bCs/>
          <w:color w:val="000000"/>
          <w:lang w:eastAsia="es-MX"/>
        </w:rPr>
        <w:t>EGS MÉXICO</w:t>
      </w:r>
      <w:r>
        <w:rPr>
          <w:rFonts w:ascii="ITC Avant Garde" w:hAnsi="ITC Avant Garde" w:cs="Arial"/>
          <w:b/>
        </w:rPr>
        <w:t xml:space="preserve"> </w:t>
      </w:r>
      <w:r w:rsidRPr="00D851B0">
        <w:rPr>
          <w:rFonts w:ascii="ITC Avant Garde" w:eastAsia="Times New Roman" w:hAnsi="ITC Avant Garde"/>
          <w:bCs/>
          <w:color w:val="000000"/>
          <w:lang w:eastAsia="es-MX"/>
        </w:rPr>
        <w:t>un término de quince días hábiles para que manifestara lo que a su derecho conviniera y en su caso, aportara las pruebas con que contara con relación a los presuntos incumplimientos que se le imputaron.</w:t>
      </w:r>
    </w:p>
    <w:p w14:paraId="0F4C98F3" w14:textId="77777777" w:rsidR="00F9766C" w:rsidRPr="00D851B0" w:rsidRDefault="00F9766C" w:rsidP="00F9766C">
      <w:pPr>
        <w:tabs>
          <w:tab w:val="left" w:pos="851"/>
        </w:tabs>
        <w:spacing w:after="0" w:line="360" w:lineRule="auto"/>
        <w:jc w:val="both"/>
        <w:rPr>
          <w:rFonts w:ascii="ITC Avant Garde" w:eastAsia="Times New Roman" w:hAnsi="ITC Avant Garde"/>
          <w:bCs/>
          <w:color w:val="000000"/>
          <w:lang w:eastAsia="es-MX"/>
        </w:rPr>
      </w:pPr>
    </w:p>
    <w:p w14:paraId="089460D9" w14:textId="77777777" w:rsidR="00F9766C" w:rsidRDefault="00F9766C" w:rsidP="00F9766C">
      <w:pPr>
        <w:tabs>
          <w:tab w:val="left" w:pos="851"/>
        </w:tabs>
        <w:spacing w:after="0" w:line="360" w:lineRule="auto"/>
        <w:jc w:val="both"/>
        <w:rPr>
          <w:rFonts w:ascii="ITC Avant Garde" w:eastAsia="Times New Roman" w:hAnsi="ITC Avant Garde"/>
          <w:bCs/>
          <w:color w:val="000000"/>
          <w:lang w:eastAsia="es-MX"/>
        </w:rPr>
      </w:pPr>
      <w:r w:rsidRPr="00D851B0">
        <w:rPr>
          <w:rFonts w:ascii="ITC Avant Garde" w:eastAsia="Times New Roman" w:hAnsi="ITC Avant Garde"/>
          <w:bCs/>
          <w:color w:val="000000"/>
          <w:lang w:eastAsia="es-MX"/>
        </w:rPr>
        <w:t xml:space="preserve">Dicho acuerdo fue notificado el </w:t>
      </w:r>
      <w:r w:rsidR="00E32BC4">
        <w:rPr>
          <w:rFonts w:ascii="ITC Avant Garde" w:eastAsia="Times New Roman" w:hAnsi="ITC Avant Garde"/>
          <w:bCs/>
          <w:color w:val="000000"/>
          <w:lang w:eastAsia="es-MX"/>
        </w:rPr>
        <w:t>catorce de diciembre</w:t>
      </w:r>
      <w:r w:rsidRPr="00D851B0">
        <w:rPr>
          <w:rFonts w:ascii="ITC Avant Garde" w:eastAsia="Times New Roman" w:hAnsi="ITC Avant Garde"/>
          <w:bCs/>
          <w:color w:val="000000"/>
          <w:lang w:eastAsia="es-MX"/>
        </w:rPr>
        <w:t xml:space="preserve"> de dos mil quince, por lo que el plazo de quince días hábiles corrió del </w:t>
      </w:r>
      <w:r w:rsidR="00E32BC4">
        <w:rPr>
          <w:rFonts w:ascii="ITC Avant Garde" w:eastAsia="Times New Roman" w:hAnsi="ITC Avant Garde"/>
          <w:bCs/>
          <w:color w:val="000000"/>
          <w:lang w:eastAsia="es-MX"/>
        </w:rPr>
        <w:t>quince de diciembre de dos mil quince al veinte de enero de dos mil dieciséis</w:t>
      </w:r>
      <w:r w:rsidRPr="00D851B0">
        <w:rPr>
          <w:rFonts w:ascii="ITC Avant Garde" w:eastAsia="Times New Roman" w:hAnsi="ITC Avant Garde"/>
          <w:bCs/>
          <w:color w:val="000000"/>
          <w:lang w:eastAsia="es-MX"/>
        </w:rPr>
        <w:t>.</w:t>
      </w:r>
    </w:p>
    <w:p w14:paraId="164F963B" w14:textId="77777777" w:rsidR="00F9766C" w:rsidRPr="00D851B0" w:rsidRDefault="00F9766C" w:rsidP="00F9766C">
      <w:pPr>
        <w:tabs>
          <w:tab w:val="left" w:pos="851"/>
        </w:tabs>
        <w:spacing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lastRenderedPageBreak/>
        <w:t xml:space="preserve">De acuerdo a lo señalado en el Resultando </w:t>
      </w:r>
      <w:r w:rsidR="00110B33">
        <w:rPr>
          <w:rFonts w:ascii="ITC Avant Garde" w:eastAsia="Times New Roman" w:hAnsi="ITC Avant Garde"/>
          <w:b/>
          <w:bCs/>
          <w:color w:val="000000"/>
          <w:lang w:eastAsia="es-MX"/>
        </w:rPr>
        <w:t>NOVENO</w:t>
      </w:r>
      <w:r>
        <w:rPr>
          <w:rFonts w:ascii="ITC Avant Garde" w:eastAsia="Times New Roman" w:hAnsi="ITC Avant Garde"/>
          <w:bCs/>
          <w:color w:val="000000"/>
          <w:lang w:eastAsia="es-MX"/>
        </w:rPr>
        <w:t xml:space="preserve"> </w:t>
      </w:r>
      <w:r w:rsidRPr="002A6494">
        <w:rPr>
          <w:rFonts w:ascii="ITC Avant Garde" w:eastAsia="Times New Roman" w:hAnsi="ITC Avant Garde"/>
          <w:bCs/>
          <w:color w:val="000000"/>
          <w:lang w:eastAsia="es-MX"/>
        </w:rPr>
        <w:t>de la presente</w:t>
      </w:r>
      <w:r w:rsidRPr="00D851B0">
        <w:rPr>
          <w:rFonts w:ascii="ITC Avant Garde" w:eastAsia="Times New Roman" w:hAnsi="ITC Avant Garde"/>
          <w:bCs/>
          <w:color w:val="000000"/>
          <w:lang w:eastAsia="es-MX"/>
        </w:rPr>
        <w:t xml:space="preserve"> Resolución</w:t>
      </w:r>
      <w:r>
        <w:rPr>
          <w:rFonts w:ascii="ITC Avant Garde" w:eastAsia="Times New Roman" w:hAnsi="ITC Avant Garde"/>
          <w:bCs/>
          <w:color w:val="000000"/>
          <w:lang w:eastAsia="es-MX"/>
        </w:rPr>
        <w:t xml:space="preserve">, </w:t>
      </w:r>
      <w:r w:rsidRPr="00293167">
        <w:rPr>
          <w:rFonts w:ascii="ITC Avant Garde" w:eastAsia="Times New Roman" w:hAnsi="ITC Avant Garde"/>
          <w:bCs/>
          <w:color w:val="000000"/>
          <w:lang w:eastAsia="es-MX"/>
        </w:rPr>
        <w:t xml:space="preserve">y toda vez que el </w:t>
      </w:r>
      <w:r w:rsidR="00110B33">
        <w:rPr>
          <w:rFonts w:ascii="ITC Avant Garde" w:eastAsia="Times New Roman" w:hAnsi="ITC Avant Garde"/>
          <w:b/>
          <w:bCs/>
          <w:color w:val="000000"/>
          <w:lang w:eastAsia="es-MX"/>
        </w:rPr>
        <w:t>EGS MÉXICO</w:t>
      </w:r>
      <w:r>
        <w:rPr>
          <w:rFonts w:ascii="ITC Avant Garde" w:eastAsia="Times New Roman" w:hAnsi="ITC Avant Garde"/>
          <w:bCs/>
          <w:color w:val="000000"/>
          <w:lang w:eastAsia="es-MX"/>
        </w:rPr>
        <w:t xml:space="preserve"> </w:t>
      </w:r>
      <w:r w:rsidRPr="00293167">
        <w:rPr>
          <w:rFonts w:ascii="ITC Avant Garde" w:eastAsia="Times New Roman" w:hAnsi="ITC Avant Garde"/>
          <w:bCs/>
          <w:color w:val="000000"/>
          <w:lang w:eastAsia="es-MX"/>
        </w:rPr>
        <w:t>no presentó pruebas y defensas</w:t>
      </w:r>
      <w:r>
        <w:rPr>
          <w:rFonts w:ascii="ITC Avant Garde" w:eastAsia="Times New Roman" w:hAnsi="ITC Avant Garde"/>
          <w:bCs/>
          <w:color w:val="000000"/>
          <w:lang w:eastAsia="es-MX"/>
        </w:rPr>
        <w:t>,</w:t>
      </w:r>
      <w:r w:rsidRPr="00D851B0">
        <w:rPr>
          <w:rFonts w:ascii="ITC Avant Garde" w:eastAsia="Times New Roman" w:hAnsi="ITC Avant Garde"/>
          <w:bCs/>
          <w:color w:val="000000"/>
          <w:lang w:eastAsia="es-MX"/>
        </w:rPr>
        <w:t xml:space="preserve"> por </w:t>
      </w:r>
      <w:r>
        <w:rPr>
          <w:rFonts w:ascii="ITC Avant Garde" w:eastAsia="Times New Roman" w:hAnsi="ITC Avant Garde"/>
          <w:bCs/>
          <w:color w:val="000000"/>
          <w:lang w:eastAsia="es-MX"/>
        </w:rPr>
        <w:t>proveído</w:t>
      </w:r>
      <w:r w:rsidRPr="00D851B0">
        <w:rPr>
          <w:rFonts w:ascii="ITC Avant Garde" w:eastAsia="Times New Roman" w:hAnsi="ITC Avant Garde"/>
          <w:bCs/>
          <w:color w:val="000000"/>
          <w:lang w:eastAsia="es-MX"/>
        </w:rPr>
        <w:t xml:space="preserve"> de </w:t>
      </w:r>
      <w:r w:rsidR="003E24D4">
        <w:rPr>
          <w:rFonts w:ascii="ITC Avant Garde" w:eastAsia="Times New Roman" w:hAnsi="ITC Avant Garde"/>
          <w:bCs/>
          <w:color w:val="000000"/>
          <w:lang w:eastAsia="es-MX"/>
        </w:rPr>
        <w:t>veinticinco de enero</w:t>
      </w:r>
      <w:r w:rsidRPr="00D851B0">
        <w:rPr>
          <w:rFonts w:ascii="ITC Avant Garde" w:eastAsia="Times New Roman" w:hAnsi="ITC Avant Garde"/>
          <w:bCs/>
          <w:color w:val="000000"/>
          <w:lang w:eastAsia="es-MX"/>
        </w:rPr>
        <w:t xml:space="preserve"> de dos mil </w:t>
      </w:r>
      <w:r w:rsidR="003E24D4">
        <w:rPr>
          <w:rFonts w:ascii="ITC Avant Garde" w:eastAsia="Times New Roman" w:hAnsi="ITC Avant Garde"/>
          <w:bCs/>
          <w:color w:val="000000"/>
          <w:lang w:eastAsia="es-MX"/>
        </w:rPr>
        <w:t>dieciséis</w:t>
      </w:r>
      <w:r w:rsidRPr="00D851B0">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notificado por lista el </w:t>
      </w:r>
      <w:r w:rsidR="0000569D">
        <w:rPr>
          <w:rFonts w:ascii="ITC Avant Garde" w:eastAsia="Times New Roman" w:hAnsi="ITC Avant Garde"/>
          <w:bCs/>
          <w:color w:val="000000"/>
          <w:lang w:eastAsia="es-MX"/>
        </w:rPr>
        <w:t>veintisiete de enero siguiente</w:t>
      </w:r>
      <w:r>
        <w:rPr>
          <w:rFonts w:ascii="ITC Avant Garde" w:eastAsia="Times New Roman" w:hAnsi="ITC Avant Garde"/>
          <w:bCs/>
          <w:color w:val="000000"/>
          <w:lang w:eastAsia="es-MX"/>
        </w:rPr>
        <w:t xml:space="preserve">, </w:t>
      </w:r>
      <w:r w:rsidRPr="00293167">
        <w:rPr>
          <w:rFonts w:ascii="ITC Avant Garde" w:eastAsia="Times New Roman" w:hAnsi="ITC Avant Garde"/>
          <w:bCs/>
          <w:color w:val="000000"/>
          <w:lang w:eastAsia="es-MX"/>
        </w:rPr>
        <w:t xml:space="preserve">se le hizo efectivo el apercibimiento decretado </w:t>
      </w:r>
      <w:r w:rsidRPr="008942B0">
        <w:rPr>
          <w:rFonts w:ascii="ITC Avant Garde" w:hAnsi="ITC Avant Garde"/>
        </w:rPr>
        <w:t xml:space="preserve">en el </w:t>
      </w:r>
      <w:r>
        <w:rPr>
          <w:rFonts w:ascii="ITC Avant Garde" w:eastAsia="Times New Roman" w:hAnsi="ITC Avant Garde"/>
          <w:bCs/>
          <w:color w:val="000000"/>
          <w:lang w:eastAsia="es-MX"/>
        </w:rPr>
        <w:t xml:space="preserve">acuerdo de </w:t>
      </w:r>
      <w:r w:rsidR="003E24D4">
        <w:rPr>
          <w:rFonts w:ascii="ITC Avant Garde" w:eastAsia="Times New Roman" w:hAnsi="ITC Avant Garde"/>
          <w:bCs/>
          <w:color w:val="000000"/>
          <w:lang w:eastAsia="es-MX"/>
        </w:rPr>
        <w:t>siete de diciembre</w:t>
      </w:r>
      <w:r>
        <w:rPr>
          <w:rFonts w:ascii="ITC Avant Garde" w:eastAsia="Times New Roman" w:hAnsi="ITC Avant Garde"/>
          <w:bCs/>
          <w:color w:val="000000"/>
          <w:lang w:eastAsia="es-MX"/>
        </w:rPr>
        <w:t xml:space="preserve"> de dos mil </w:t>
      </w:r>
      <w:r w:rsidR="003E24D4">
        <w:rPr>
          <w:rFonts w:ascii="ITC Avant Garde" w:eastAsia="Times New Roman" w:hAnsi="ITC Avant Garde"/>
          <w:bCs/>
          <w:color w:val="000000"/>
          <w:lang w:eastAsia="es-MX"/>
        </w:rPr>
        <w:t xml:space="preserve">quince </w:t>
      </w:r>
      <w:r w:rsidRPr="00293167">
        <w:rPr>
          <w:rFonts w:ascii="ITC Avant Garde" w:eastAsia="Times New Roman" w:hAnsi="ITC Avant Garde"/>
          <w:bCs/>
          <w:color w:val="000000"/>
          <w:lang w:eastAsia="es-MX"/>
        </w:rPr>
        <w:t xml:space="preserve">y se le tuvo por perdido su derecho para presentar pruebas y defensas de su parte. Lo anterior, con fundamento en los artículos 72 de la </w:t>
      </w:r>
      <w:r w:rsidRPr="00293167">
        <w:rPr>
          <w:rFonts w:ascii="ITC Avant Garde" w:eastAsia="Times New Roman" w:hAnsi="ITC Avant Garde"/>
          <w:b/>
          <w:bCs/>
          <w:color w:val="000000"/>
          <w:lang w:eastAsia="es-MX"/>
        </w:rPr>
        <w:t>LFPA</w:t>
      </w:r>
      <w:r w:rsidRPr="00293167">
        <w:rPr>
          <w:rFonts w:ascii="ITC Avant Garde" w:eastAsia="Times New Roman" w:hAnsi="ITC Avant Garde"/>
          <w:bCs/>
          <w:color w:val="000000"/>
          <w:lang w:eastAsia="es-MX"/>
        </w:rPr>
        <w:t xml:space="preserve"> y 288 del Código Federal de Procedimientos Civiles (</w:t>
      </w:r>
      <w:r w:rsidR="00110B33">
        <w:rPr>
          <w:rFonts w:ascii="ITC Avant Garde" w:eastAsia="Times New Roman" w:hAnsi="ITC Avant Garde"/>
          <w:bCs/>
          <w:color w:val="000000"/>
          <w:lang w:eastAsia="es-MX"/>
        </w:rPr>
        <w:t xml:space="preserve">en lo sucesivo </w:t>
      </w:r>
      <w:r w:rsidRPr="00293167">
        <w:rPr>
          <w:rFonts w:ascii="ITC Avant Garde" w:eastAsia="Times New Roman" w:hAnsi="ITC Avant Garde"/>
          <w:bCs/>
          <w:color w:val="000000"/>
          <w:lang w:eastAsia="es-MX"/>
        </w:rPr>
        <w:t>“</w:t>
      </w:r>
      <w:r w:rsidRPr="00293167">
        <w:rPr>
          <w:rFonts w:ascii="ITC Avant Garde" w:eastAsia="Times New Roman" w:hAnsi="ITC Avant Garde"/>
          <w:b/>
          <w:bCs/>
          <w:color w:val="000000"/>
          <w:lang w:eastAsia="es-MX"/>
        </w:rPr>
        <w:t>CFPC”</w:t>
      </w:r>
      <w:r w:rsidRPr="00293167">
        <w:rPr>
          <w:rFonts w:ascii="ITC Avant Garde" w:eastAsia="Times New Roman" w:hAnsi="ITC Avant Garde"/>
          <w:bCs/>
          <w:color w:val="000000"/>
          <w:lang w:eastAsia="es-MX"/>
        </w:rPr>
        <w:t xml:space="preserve">), de aplicación supletoria en términos de los artículos 6, fracciones IV y VII de la </w:t>
      </w:r>
      <w:proofErr w:type="spellStart"/>
      <w:r w:rsidRPr="00293167">
        <w:rPr>
          <w:rFonts w:ascii="ITC Avant Garde" w:eastAsia="Times New Roman" w:hAnsi="ITC Avant Garde"/>
          <w:b/>
          <w:bCs/>
          <w:color w:val="000000"/>
          <w:lang w:eastAsia="es-MX"/>
        </w:rPr>
        <w:t>LFTyR</w:t>
      </w:r>
      <w:proofErr w:type="spellEnd"/>
      <w:r w:rsidRPr="00293167">
        <w:rPr>
          <w:rFonts w:ascii="ITC Avant Garde" w:eastAsia="Times New Roman" w:hAnsi="ITC Avant Garde"/>
          <w:bCs/>
          <w:color w:val="000000"/>
          <w:lang w:eastAsia="es-MX"/>
        </w:rPr>
        <w:t xml:space="preserve"> y 2 de la </w:t>
      </w:r>
      <w:r w:rsidRPr="00293167">
        <w:rPr>
          <w:rFonts w:ascii="ITC Avant Garde" w:eastAsia="Times New Roman" w:hAnsi="ITC Avant Garde"/>
          <w:b/>
          <w:bCs/>
          <w:color w:val="000000"/>
          <w:lang w:eastAsia="es-MX"/>
        </w:rPr>
        <w:t>LFPA</w:t>
      </w:r>
      <w:r w:rsidRPr="00D851B0">
        <w:rPr>
          <w:rFonts w:ascii="ITC Avant Garde" w:eastAsia="Times New Roman" w:hAnsi="ITC Avant Garde"/>
          <w:bCs/>
          <w:color w:val="000000"/>
          <w:lang w:eastAsia="es-MX"/>
        </w:rPr>
        <w:t>.</w:t>
      </w:r>
    </w:p>
    <w:p w14:paraId="06430E62" w14:textId="77777777" w:rsidR="00F9766C" w:rsidRPr="00D851B0" w:rsidRDefault="00F9766C" w:rsidP="00F9766C">
      <w:pPr>
        <w:tabs>
          <w:tab w:val="left" w:pos="851"/>
        </w:tabs>
        <w:spacing w:after="0" w:line="360" w:lineRule="auto"/>
        <w:jc w:val="both"/>
        <w:rPr>
          <w:rFonts w:ascii="ITC Avant Garde" w:eastAsia="Times New Roman" w:hAnsi="ITC Avant Garde"/>
          <w:bCs/>
          <w:color w:val="000000"/>
          <w:lang w:eastAsia="es-MX"/>
        </w:rPr>
      </w:pPr>
    </w:p>
    <w:p w14:paraId="558B7AE0" w14:textId="77777777" w:rsidR="00F9766C" w:rsidRPr="00D851B0" w:rsidRDefault="00F9766C" w:rsidP="00F9766C">
      <w:pPr>
        <w:tabs>
          <w:tab w:val="left" w:pos="851"/>
        </w:tabs>
        <w:spacing w:after="0" w:line="360" w:lineRule="auto"/>
        <w:jc w:val="both"/>
        <w:rPr>
          <w:rFonts w:ascii="ITC Avant Garde" w:eastAsia="Times New Roman" w:hAnsi="ITC Avant Garde"/>
          <w:bCs/>
          <w:color w:val="000000"/>
          <w:lang w:eastAsia="es-MX"/>
        </w:rPr>
      </w:pPr>
      <w:r w:rsidRPr="00293167">
        <w:rPr>
          <w:rFonts w:ascii="ITC Avant Garde" w:eastAsia="Times New Roman" w:hAnsi="ITC Avant Garde"/>
          <w:bCs/>
          <w:color w:val="000000"/>
          <w:lang w:val="x-none" w:eastAsia="es-MX"/>
        </w:rPr>
        <w:t>Sirve de apoyo a lo anterior el criterio sostenido por la Primera Sala de la Suprema Corte de Justicia de la Nación, publicado en el Semanario Judicial de la Federación y su Gaceta, Libro XXII, en Julio de 2013, Tomo 1, Materia(s): Constitucional, Tesis: 1a. CCV/2013 (10a.), Página: 565 cuyo Rubro y texto son del tenor siguiente</w:t>
      </w:r>
      <w:r w:rsidRPr="00D851B0">
        <w:rPr>
          <w:rFonts w:ascii="ITC Avant Garde" w:eastAsia="Times New Roman" w:hAnsi="ITC Avant Garde"/>
          <w:bCs/>
          <w:color w:val="000000"/>
          <w:lang w:eastAsia="es-MX"/>
        </w:rPr>
        <w:t>:</w:t>
      </w:r>
    </w:p>
    <w:p w14:paraId="5C2377AF" w14:textId="77777777" w:rsidR="004E2A69" w:rsidRPr="00D851B0" w:rsidRDefault="004E2A69" w:rsidP="00F9766C">
      <w:pPr>
        <w:tabs>
          <w:tab w:val="left" w:pos="851"/>
        </w:tabs>
        <w:spacing w:after="0" w:line="360" w:lineRule="auto"/>
        <w:jc w:val="both"/>
        <w:rPr>
          <w:rFonts w:ascii="ITC Avant Garde" w:eastAsia="Times New Roman" w:hAnsi="ITC Avant Garde"/>
          <w:bCs/>
          <w:color w:val="000000"/>
          <w:lang w:eastAsia="es-MX"/>
        </w:rPr>
      </w:pPr>
    </w:p>
    <w:p w14:paraId="09404EF5" w14:textId="77777777" w:rsidR="00F9766C" w:rsidRPr="00D851B0" w:rsidRDefault="00F9766C" w:rsidP="00F9766C">
      <w:pPr>
        <w:tabs>
          <w:tab w:val="left" w:pos="851"/>
        </w:tabs>
        <w:spacing w:after="0" w:line="240" w:lineRule="auto"/>
        <w:ind w:left="567" w:right="567"/>
        <w:jc w:val="both"/>
        <w:rPr>
          <w:rFonts w:ascii="ITC Avant Garde" w:hAnsi="ITC Avant Garde"/>
          <w:i/>
          <w:color w:val="000000"/>
        </w:rPr>
      </w:pPr>
      <w:r w:rsidRPr="00D851B0">
        <w:rPr>
          <w:rFonts w:ascii="ITC Avant Garde" w:eastAsia="Times New Roman" w:hAnsi="ITC Avant Garde"/>
          <w:b/>
          <w:bCs/>
          <w:i/>
          <w:color w:val="000000"/>
          <w:szCs w:val="20"/>
          <w:lang w:eastAsia="es-MX"/>
        </w:rPr>
        <w:t>“PRECLUSIÓN DE UN DERECHO PROCESAL. NO CONTRAVIENE EL PRINCIPIO DE JUSTICIA PRONTA, PREVISTO EN EL ARTÍCULO 17 DE LA CONSTITUCIÓN POLÍTICA DE LOS ESTADOS UNIDOS MEXICANOS</w:t>
      </w:r>
      <w:r w:rsidRPr="00D851B0">
        <w:rPr>
          <w:rFonts w:ascii="ITC Avant Garde" w:eastAsia="Times New Roman" w:hAnsi="ITC Avant Garde"/>
          <w:bCs/>
          <w:i/>
          <w:color w:val="000000"/>
          <w:szCs w:val="20"/>
          <w:lang w:eastAsia="es-MX"/>
        </w:rPr>
        <w:t>. La preclusión es una sanción que da seguridad e irreversibilidad al desarrollo del proceso, pues consiste en la pérdida, extinción o consumación de una facultad procesal, y por la cual las distintas etapas del procedimiento adquieren firmeza y se da sustento a las fases subsecuentes, lo cual no sólo permite que el juicio se desarrolle ordenadamente, sino que establece un límite a la posibilidad de discusión, lo cual coadyuva a que la controversia se solucione en el menor tiempo posible; de ahí que dicha institución no contraviene el principio de justicia pronta que prevé el artículo 17 de la Constitución Política de los Estados Unidos Mexicanos, que se traduce en la obligación de las autoridades encargadas de su impartición, de resolver las controversias ante ellas planteadas, dentro de los términos y plazos que al efecto establezcan las leyes.”</w:t>
      </w:r>
    </w:p>
    <w:p w14:paraId="407D64E2" w14:textId="77777777" w:rsidR="007F2835" w:rsidRDefault="007F2835" w:rsidP="00191905">
      <w:pPr>
        <w:spacing w:after="0" w:line="360" w:lineRule="auto"/>
        <w:jc w:val="both"/>
        <w:rPr>
          <w:rFonts w:ascii="ITC Avant Garde" w:eastAsia="Times New Roman" w:hAnsi="ITC Avant Garde"/>
          <w:b/>
          <w:bCs/>
          <w:color w:val="000000"/>
          <w:lang w:eastAsia="es-MX"/>
        </w:rPr>
      </w:pPr>
    </w:p>
    <w:p w14:paraId="25940247" w14:textId="77777777" w:rsidR="00191905" w:rsidRDefault="00191905" w:rsidP="00191905">
      <w:pPr>
        <w:spacing w:after="0" w:line="360" w:lineRule="auto"/>
        <w:jc w:val="both"/>
        <w:rPr>
          <w:rFonts w:ascii="ITC Avant Garde" w:eastAsia="Times New Roman" w:hAnsi="ITC Avant Garde"/>
          <w:b/>
          <w:bCs/>
          <w:color w:val="000000"/>
          <w:lang w:eastAsia="es-MX"/>
        </w:rPr>
      </w:pPr>
      <w:r w:rsidRPr="00D851B0">
        <w:rPr>
          <w:rFonts w:ascii="ITC Avant Garde" w:eastAsia="Times New Roman" w:hAnsi="ITC Avant Garde"/>
          <w:b/>
          <w:bCs/>
          <w:color w:val="000000"/>
          <w:lang w:eastAsia="es-MX"/>
        </w:rPr>
        <w:t>QUINTO. ALEGATOS</w:t>
      </w:r>
    </w:p>
    <w:p w14:paraId="3A2835E9" w14:textId="77777777" w:rsidR="00191905" w:rsidRDefault="00191905" w:rsidP="00191905">
      <w:pPr>
        <w:spacing w:after="0" w:line="360" w:lineRule="auto"/>
        <w:jc w:val="both"/>
        <w:rPr>
          <w:rFonts w:ascii="ITC Avant Garde" w:eastAsia="Times New Roman" w:hAnsi="ITC Avant Garde"/>
          <w:b/>
          <w:bCs/>
          <w:color w:val="000000"/>
          <w:lang w:eastAsia="es-MX"/>
        </w:rPr>
      </w:pPr>
    </w:p>
    <w:p w14:paraId="33A8F680" w14:textId="77777777" w:rsidR="00191905" w:rsidRDefault="00191905" w:rsidP="00191905">
      <w:pPr>
        <w:pStyle w:val="Textoindependiente"/>
        <w:tabs>
          <w:tab w:val="left" w:pos="851"/>
        </w:tabs>
        <w:spacing w:after="0" w:line="360" w:lineRule="auto"/>
        <w:jc w:val="both"/>
        <w:rPr>
          <w:rFonts w:ascii="ITC Avant Garde" w:eastAsia="Times New Roman" w:hAnsi="ITC Avant Garde"/>
          <w:bCs/>
          <w:color w:val="000000"/>
          <w:lang w:eastAsia="es-MX"/>
        </w:rPr>
      </w:pPr>
      <w:r w:rsidRPr="00781B91">
        <w:rPr>
          <w:rFonts w:ascii="ITC Avant Garde" w:eastAsia="Times New Roman" w:hAnsi="ITC Avant Garde"/>
          <w:bCs/>
          <w:color w:val="000000"/>
          <w:lang w:eastAsia="es-MX"/>
        </w:rPr>
        <w:t xml:space="preserve">Mediante el acuerdo de </w:t>
      </w:r>
      <w:r w:rsidR="00AB4DE1">
        <w:rPr>
          <w:rFonts w:ascii="ITC Avant Garde" w:eastAsia="Times New Roman" w:hAnsi="ITC Avant Garde"/>
          <w:bCs/>
          <w:color w:val="000000"/>
          <w:lang w:eastAsia="es-MX"/>
        </w:rPr>
        <w:t xml:space="preserve">veinticinco de enero de dos  mil dieciséis, </w:t>
      </w:r>
      <w:r w:rsidRPr="00781B91">
        <w:rPr>
          <w:rFonts w:ascii="ITC Avant Garde" w:eastAsia="Times New Roman" w:hAnsi="ITC Avant Garde"/>
          <w:bCs/>
          <w:color w:val="000000"/>
          <w:lang w:eastAsia="es-MX"/>
        </w:rPr>
        <w:t xml:space="preserve">notificado a </w:t>
      </w:r>
      <w:r w:rsidR="00A12887">
        <w:rPr>
          <w:rFonts w:ascii="ITC Avant Garde" w:eastAsia="Times New Roman" w:hAnsi="ITC Avant Garde"/>
          <w:b/>
          <w:bCs/>
          <w:color w:val="000000"/>
          <w:lang w:eastAsia="es-MX"/>
        </w:rPr>
        <w:t>EGS MÉXICO</w:t>
      </w:r>
      <w:r>
        <w:rPr>
          <w:rFonts w:ascii="ITC Avant Garde" w:hAnsi="ITC Avant Garde"/>
          <w:b/>
        </w:rPr>
        <w:t>,</w:t>
      </w:r>
      <w:r w:rsidRPr="00781B91">
        <w:rPr>
          <w:rFonts w:ascii="ITC Avant Garde" w:eastAsia="Times New Roman" w:hAnsi="ITC Avant Garde"/>
          <w:bCs/>
          <w:color w:val="000000"/>
          <w:lang w:eastAsia="es-MX"/>
        </w:rPr>
        <w:t xml:space="preserve"> por </w:t>
      </w:r>
      <w:r>
        <w:rPr>
          <w:rFonts w:ascii="ITC Avant Garde" w:eastAsia="Times New Roman" w:hAnsi="ITC Avant Garde"/>
          <w:bCs/>
          <w:color w:val="000000"/>
          <w:lang w:eastAsia="es-MX"/>
        </w:rPr>
        <w:t>lista</w:t>
      </w:r>
      <w:r w:rsidRPr="00781B91">
        <w:rPr>
          <w:rFonts w:ascii="ITC Avant Garde" w:eastAsia="Times New Roman" w:hAnsi="ITC Avant Garde"/>
          <w:bCs/>
          <w:color w:val="000000"/>
          <w:lang w:eastAsia="es-MX"/>
        </w:rPr>
        <w:t xml:space="preserve"> </w:t>
      </w:r>
      <w:r w:rsidR="0000569D">
        <w:rPr>
          <w:rFonts w:ascii="ITC Avant Garde" w:eastAsia="Times New Roman" w:hAnsi="ITC Avant Garde"/>
          <w:bCs/>
          <w:color w:val="000000"/>
          <w:lang w:eastAsia="es-MX"/>
        </w:rPr>
        <w:t>el veintisiete de enero siguiente</w:t>
      </w:r>
      <w:r>
        <w:rPr>
          <w:rFonts w:ascii="ITC Avant Garde" w:eastAsia="Times New Roman" w:hAnsi="ITC Avant Garde"/>
          <w:bCs/>
          <w:color w:val="000000"/>
          <w:lang w:eastAsia="es-MX"/>
        </w:rPr>
        <w:t xml:space="preserve">, </w:t>
      </w:r>
      <w:r w:rsidRPr="00781B91">
        <w:rPr>
          <w:rFonts w:ascii="ITC Avant Garde" w:eastAsia="Times New Roman" w:hAnsi="ITC Avant Garde"/>
          <w:bCs/>
          <w:color w:val="000000"/>
          <w:lang w:eastAsia="es-MX"/>
        </w:rPr>
        <w:t xml:space="preserve">se le concedió un plazo de diez días hábiles para formular alegatos, el cual corrió </w:t>
      </w:r>
      <w:r w:rsidRPr="00ED6760">
        <w:rPr>
          <w:rFonts w:ascii="ITC Avant Garde" w:eastAsia="Times New Roman" w:hAnsi="ITC Avant Garde"/>
          <w:bCs/>
          <w:color w:val="000000"/>
          <w:lang w:eastAsia="es-MX"/>
        </w:rPr>
        <w:t xml:space="preserve">del </w:t>
      </w:r>
      <w:r w:rsidR="00AB4DE1">
        <w:rPr>
          <w:rFonts w:ascii="ITC Avant Garde" w:eastAsia="Times New Roman" w:hAnsi="ITC Avant Garde"/>
          <w:bCs/>
          <w:color w:val="000000"/>
          <w:lang w:eastAsia="es-MX"/>
        </w:rPr>
        <w:t>veinti</w:t>
      </w:r>
      <w:r w:rsidR="0000569D">
        <w:rPr>
          <w:rFonts w:ascii="ITC Avant Garde" w:eastAsia="Times New Roman" w:hAnsi="ITC Avant Garde"/>
          <w:bCs/>
          <w:color w:val="000000"/>
          <w:lang w:eastAsia="es-MX"/>
        </w:rPr>
        <w:t>ocho</w:t>
      </w:r>
      <w:r w:rsidR="00AB4DE1">
        <w:rPr>
          <w:rFonts w:ascii="ITC Avant Garde" w:eastAsia="Times New Roman" w:hAnsi="ITC Avant Garde"/>
          <w:bCs/>
          <w:color w:val="000000"/>
          <w:lang w:eastAsia="es-MX"/>
        </w:rPr>
        <w:t xml:space="preserve"> de enero al </w:t>
      </w:r>
      <w:r w:rsidR="0000569D">
        <w:rPr>
          <w:rFonts w:ascii="ITC Avant Garde" w:eastAsia="Times New Roman" w:hAnsi="ITC Avant Garde"/>
          <w:bCs/>
          <w:color w:val="000000"/>
          <w:lang w:eastAsia="es-MX"/>
        </w:rPr>
        <w:t>once</w:t>
      </w:r>
      <w:r w:rsidR="00AB4DE1">
        <w:rPr>
          <w:rFonts w:ascii="ITC Avant Garde" w:eastAsia="Times New Roman" w:hAnsi="ITC Avant Garde"/>
          <w:bCs/>
          <w:color w:val="000000"/>
          <w:lang w:eastAsia="es-MX"/>
        </w:rPr>
        <w:t xml:space="preserve"> de febrero </w:t>
      </w:r>
      <w:r>
        <w:rPr>
          <w:rFonts w:ascii="ITC Avant Garde" w:eastAsia="Times New Roman" w:hAnsi="ITC Avant Garde"/>
          <w:bCs/>
          <w:color w:val="000000"/>
          <w:lang w:eastAsia="es-MX"/>
        </w:rPr>
        <w:t xml:space="preserve">de dos mil </w:t>
      </w:r>
      <w:r w:rsidR="0000569D">
        <w:rPr>
          <w:rFonts w:ascii="ITC Avant Garde" w:eastAsia="Times New Roman" w:hAnsi="ITC Avant Garde"/>
          <w:bCs/>
          <w:color w:val="000000"/>
          <w:lang w:eastAsia="es-MX"/>
        </w:rPr>
        <w:t>dieciséis</w:t>
      </w:r>
      <w:r>
        <w:rPr>
          <w:rFonts w:ascii="ITC Avant Garde" w:eastAsia="Times New Roman" w:hAnsi="ITC Avant Garde"/>
          <w:bCs/>
          <w:color w:val="000000"/>
          <w:lang w:eastAsia="es-MX"/>
        </w:rPr>
        <w:t>.</w:t>
      </w:r>
    </w:p>
    <w:p w14:paraId="21977DAC" w14:textId="77777777" w:rsidR="001F7E25" w:rsidRPr="00781B91" w:rsidRDefault="001F7E25" w:rsidP="00191905">
      <w:pPr>
        <w:pStyle w:val="Textoindependiente"/>
        <w:tabs>
          <w:tab w:val="left" w:pos="851"/>
        </w:tabs>
        <w:spacing w:after="0" w:line="360" w:lineRule="auto"/>
        <w:jc w:val="both"/>
        <w:rPr>
          <w:rFonts w:ascii="ITC Avant Garde" w:eastAsia="Times New Roman" w:hAnsi="ITC Avant Garde"/>
          <w:bCs/>
          <w:color w:val="000000"/>
          <w:lang w:eastAsia="es-MX"/>
        </w:rPr>
      </w:pPr>
    </w:p>
    <w:p w14:paraId="0B17AD1B" w14:textId="77777777" w:rsidR="00191905" w:rsidRPr="00293167" w:rsidRDefault="00191905" w:rsidP="00191905">
      <w:pPr>
        <w:pStyle w:val="Textoindependiente"/>
        <w:tabs>
          <w:tab w:val="left" w:pos="851"/>
        </w:tabs>
        <w:spacing w:after="0" w:line="360" w:lineRule="auto"/>
        <w:jc w:val="both"/>
        <w:rPr>
          <w:rFonts w:ascii="ITC Avant Garde" w:eastAsia="Times New Roman" w:hAnsi="ITC Avant Garde"/>
          <w:bCs/>
          <w:color w:val="000000"/>
          <w:lang w:eastAsia="es-MX"/>
        </w:rPr>
      </w:pPr>
      <w:r w:rsidRPr="00293167">
        <w:rPr>
          <w:rFonts w:ascii="ITC Avant Garde" w:eastAsia="Times New Roman" w:hAnsi="ITC Avant Garde"/>
          <w:bCs/>
          <w:color w:val="000000"/>
          <w:lang w:eastAsia="es-MX"/>
        </w:rPr>
        <w:t xml:space="preserve">De las constancias que forman parte del presente expediente, se observa que para tal efecto, </w:t>
      </w:r>
      <w:r w:rsidR="00A12887" w:rsidRPr="00A12887">
        <w:rPr>
          <w:rFonts w:ascii="ITC Avant Garde" w:eastAsia="Times New Roman" w:hAnsi="ITC Avant Garde"/>
          <w:b/>
          <w:bCs/>
          <w:color w:val="000000"/>
          <w:lang w:eastAsia="es-MX"/>
        </w:rPr>
        <w:t>EGS MÉXICO</w:t>
      </w:r>
      <w:r>
        <w:rPr>
          <w:rFonts w:ascii="ITC Avant Garde" w:eastAsia="Times New Roman" w:hAnsi="ITC Avant Garde"/>
          <w:bCs/>
          <w:color w:val="000000"/>
          <w:lang w:eastAsia="es-MX"/>
        </w:rPr>
        <w:t xml:space="preserve"> </w:t>
      </w:r>
      <w:r w:rsidRPr="00293167">
        <w:rPr>
          <w:rFonts w:ascii="ITC Avant Garde" w:eastAsia="Times New Roman" w:hAnsi="ITC Avant Garde"/>
          <w:bCs/>
          <w:color w:val="000000"/>
          <w:lang w:eastAsia="es-MX"/>
        </w:rPr>
        <w:t xml:space="preserve">no presentó alegatos ante éste </w:t>
      </w:r>
      <w:r w:rsidRPr="00A12887">
        <w:rPr>
          <w:rFonts w:ascii="ITC Avant Garde" w:eastAsia="Times New Roman" w:hAnsi="ITC Avant Garde"/>
          <w:b/>
          <w:bCs/>
          <w:color w:val="000000"/>
          <w:lang w:eastAsia="es-MX"/>
        </w:rPr>
        <w:t>IFT</w:t>
      </w:r>
      <w:r w:rsidRPr="00293167">
        <w:rPr>
          <w:rFonts w:ascii="ITC Avant Garde" w:eastAsia="Times New Roman" w:hAnsi="ITC Avant Garde"/>
          <w:bCs/>
          <w:color w:val="000000"/>
          <w:lang w:eastAsia="es-MX"/>
        </w:rPr>
        <w:t>.</w:t>
      </w:r>
    </w:p>
    <w:p w14:paraId="26588E8C" w14:textId="77777777" w:rsidR="00191905" w:rsidRDefault="00191905" w:rsidP="00191905">
      <w:pPr>
        <w:pStyle w:val="Textoindependiente"/>
        <w:tabs>
          <w:tab w:val="left" w:pos="851"/>
        </w:tabs>
        <w:spacing w:after="0" w:line="360" w:lineRule="auto"/>
        <w:jc w:val="both"/>
        <w:rPr>
          <w:rFonts w:ascii="ITC Avant Garde" w:eastAsia="Times New Roman" w:hAnsi="ITC Avant Garde"/>
          <w:bCs/>
          <w:color w:val="000000"/>
          <w:lang w:eastAsia="es-MX"/>
        </w:rPr>
      </w:pPr>
    </w:p>
    <w:p w14:paraId="2E614B01" w14:textId="77777777" w:rsidR="00191905" w:rsidRPr="00781B91" w:rsidRDefault="00191905" w:rsidP="00191905">
      <w:pPr>
        <w:pStyle w:val="Textoindependiente"/>
        <w:tabs>
          <w:tab w:val="left" w:pos="851"/>
        </w:tabs>
        <w:spacing w:after="0" w:line="360" w:lineRule="auto"/>
        <w:jc w:val="both"/>
        <w:rPr>
          <w:rFonts w:ascii="ITC Avant Garde" w:eastAsia="Times New Roman" w:hAnsi="ITC Avant Garde"/>
          <w:bCs/>
          <w:color w:val="000000"/>
          <w:lang w:eastAsia="es-MX"/>
        </w:rPr>
      </w:pPr>
      <w:r w:rsidRPr="00781B91">
        <w:rPr>
          <w:rFonts w:ascii="ITC Avant Garde" w:eastAsia="Times New Roman" w:hAnsi="ITC Avant Garde"/>
          <w:bCs/>
          <w:color w:val="000000"/>
          <w:lang w:eastAsia="es-MX"/>
        </w:rPr>
        <w:t xml:space="preserve">De </w:t>
      </w:r>
      <w:r w:rsidRPr="0010670A">
        <w:rPr>
          <w:rFonts w:ascii="ITC Avant Garde" w:eastAsia="Times New Roman" w:hAnsi="ITC Avant Garde"/>
          <w:bCs/>
          <w:color w:val="000000"/>
          <w:lang w:eastAsia="es-MX"/>
        </w:rPr>
        <w:t>acuerdo a lo señalado</w:t>
      </w:r>
      <w:r w:rsidRPr="00781B91">
        <w:rPr>
          <w:rFonts w:ascii="ITC Avant Garde" w:eastAsia="Times New Roman" w:hAnsi="ITC Avant Garde"/>
          <w:bCs/>
          <w:color w:val="000000"/>
          <w:lang w:eastAsia="es-MX"/>
        </w:rPr>
        <w:t xml:space="preserve"> en el Resultando </w:t>
      </w:r>
      <w:r w:rsidRPr="0051619D">
        <w:rPr>
          <w:rFonts w:ascii="ITC Avant Garde" w:eastAsia="Times New Roman" w:hAnsi="ITC Avant Garde"/>
          <w:b/>
          <w:bCs/>
          <w:color w:val="000000"/>
          <w:lang w:eastAsia="es-MX"/>
        </w:rPr>
        <w:t>DÉCIMO</w:t>
      </w:r>
      <w:r w:rsidR="00AB4DE1">
        <w:rPr>
          <w:rFonts w:ascii="ITC Avant Garde" w:eastAsia="Times New Roman" w:hAnsi="ITC Avant Garde"/>
          <w:b/>
          <w:bCs/>
          <w:color w:val="000000"/>
          <w:lang w:eastAsia="es-MX"/>
        </w:rPr>
        <w:t xml:space="preserve"> PRIMERO</w:t>
      </w:r>
      <w:r>
        <w:rPr>
          <w:rFonts w:ascii="ITC Avant Garde" w:eastAsia="Times New Roman" w:hAnsi="ITC Avant Garde"/>
          <w:bCs/>
          <w:color w:val="000000"/>
          <w:lang w:eastAsia="es-MX"/>
        </w:rPr>
        <w:t xml:space="preserve"> </w:t>
      </w:r>
      <w:r w:rsidRPr="00781B91">
        <w:rPr>
          <w:rFonts w:ascii="ITC Avant Garde" w:eastAsia="Times New Roman" w:hAnsi="ITC Avant Garde"/>
          <w:bCs/>
          <w:color w:val="000000"/>
          <w:lang w:eastAsia="es-MX"/>
        </w:rPr>
        <w:t xml:space="preserve">de la presente Resolución, por proveído de </w:t>
      </w:r>
      <w:r w:rsidR="0000569D">
        <w:rPr>
          <w:rFonts w:ascii="ITC Avant Garde" w:eastAsia="Times New Roman" w:hAnsi="ITC Avant Garde"/>
          <w:bCs/>
          <w:color w:val="000000"/>
          <w:lang w:eastAsia="es-MX"/>
        </w:rPr>
        <w:t>d</w:t>
      </w:r>
      <w:r w:rsidR="00AB4DE1">
        <w:rPr>
          <w:rFonts w:ascii="ITC Avant Garde" w:eastAsia="Times New Roman" w:hAnsi="ITC Avant Garde"/>
          <w:bCs/>
          <w:color w:val="000000"/>
          <w:lang w:eastAsia="es-MX"/>
        </w:rPr>
        <w:t>oce de febrero de dos mil dieciséis</w:t>
      </w:r>
      <w:r w:rsidRPr="00781B91">
        <w:rPr>
          <w:rFonts w:ascii="ITC Avant Garde" w:eastAsia="Times New Roman" w:hAnsi="ITC Avant Garde"/>
          <w:bCs/>
          <w:color w:val="000000"/>
          <w:lang w:eastAsia="es-MX"/>
        </w:rPr>
        <w:t xml:space="preserve">, se tuvo por perdido el derecho de </w:t>
      </w:r>
      <w:r w:rsidR="00A12887">
        <w:rPr>
          <w:rFonts w:ascii="ITC Avant Garde" w:eastAsia="Times New Roman" w:hAnsi="ITC Avant Garde"/>
          <w:b/>
          <w:bCs/>
          <w:color w:val="000000"/>
          <w:lang w:eastAsia="es-MX"/>
        </w:rPr>
        <w:t>EGS MÉXICO</w:t>
      </w:r>
      <w:r>
        <w:rPr>
          <w:rFonts w:ascii="ITC Avant Garde" w:eastAsia="Times New Roman" w:hAnsi="ITC Avant Garde"/>
          <w:bCs/>
          <w:color w:val="000000"/>
          <w:lang w:eastAsia="es-MX"/>
        </w:rPr>
        <w:t xml:space="preserve"> </w:t>
      </w:r>
      <w:r w:rsidRPr="00781B91">
        <w:rPr>
          <w:rFonts w:ascii="ITC Avant Garde" w:eastAsia="Times New Roman" w:hAnsi="ITC Avant Garde"/>
          <w:bCs/>
          <w:color w:val="000000"/>
          <w:lang w:eastAsia="es-MX"/>
        </w:rPr>
        <w:t xml:space="preserve">para formular alegatos de su parte con fundamento en los artículos 72 de la </w:t>
      </w:r>
      <w:r w:rsidRPr="00781B91">
        <w:rPr>
          <w:rFonts w:ascii="ITC Avant Garde" w:eastAsia="Times New Roman" w:hAnsi="ITC Avant Garde"/>
          <w:b/>
          <w:bCs/>
          <w:color w:val="000000"/>
          <w:lang w:eastAsia="es-MX"/>
        </w:rPr>
        <w:t>LFPA</w:t>
      </w:r>
      <w:r w:rsidRPr="00781B91">
        <w:rPr>
          <w:rFonts w:ascii="ITC Avant Garde" w:eastAsia="Times New Roman" w:hAnsi="ITC Avant Garde"/>
          <w:bCs/>
          <w:color w:val="000000"/>
          <w:lang w:eastAsia="es-MX"/>
        </w:rPr>
        <w:t xml:space="preserve"> y 288 del </w:t>
      </w:r>
      <w:r w:rsidRPr="00781B91">
        <w:rPr>
          <w:rFonts w:ascii="ITC Avant Garde" w:eastAsia="Times New Roman" w:hAnsi="ITC Avant Garde"/>
          <w:b/>
          <w:bCs/>
          <w:color w:val="000000"/>
          <w:lang w:eastAsia="es-MX"/>
        </w:rPr>
        <w:t>CFPC</w:t>
      </w:r>
      <w:r w:rsidRPr="00781B91">
        <w:rPr>
          <w:rFonts w:ascii="ITC Avant Garde" w:eastAsia="Times New Roman" w:hAnsi="ITC Avant Garde"/>
          <w:bCs/>
          <w:color w:val="000000"/>
          <w:lang w:eastAsia="es-MX"/>
        </w:rPr>
        <w:t>.</w:t>
      </w:r>
    </w:p>
    <w:p w14:paraId="65873D67" w14:textId="77777777" w:rsidR="00191905" w:rsidRDefault="00191905" w:rsidP="00191905">
      <w:pPr>
        <w:pStyle w:val="Textoindependiente"/>
        <w:tabs>
          <w:tab w:val="left" w:pos="851"/>
        </w:tabs>
        <w:spacing w:after="0" w:line="360" w:lineRule="auto"/>
        <w:jc w:val="both"/>
        <w:rPr>
          <w:rFonts w:ascii="ITC Avant Garde" w:hAnsi="ITC Avant Garde" w:cs="Tahoma"/>
          <w:bCs/>
          <w:color w:val="222222"/>
          <w:shd w:val="clear" w:color="auto" w:fill="FFFFFF"/>
        </w:rPr>
      </w:pPr>
    </w:p>
    <w:p w14:paraId="104B82AB" w14:textId="77777777" w:rsidR="00191905" w:rsidRPr="00781B91" w:rsidRDefault="00191905" w:rsidP="00191905">
      <w:pPr>
        <w:tabs>
          <w:tab w:val="left" w:pos="709"/>
          <w:tab w:val="left" w:pos="851"/>
        </w:tabs>
        <w:spacing w:after="0" w:line="360" w:lineRule="auto"/>
        <w:jc w:val="both"/>
        <w:rPr>
          <w:lang w:eastAsia="es-MX"/>
        </w:rPr>
      </w:pPr>
      <w:r w:rsidRPr="00781B91">
        <w:rPr>
          <w:rFonts w:ascii="ITC Avant Garde" w:hAnsi="ITC Avant Garde" w:cs="Tahoma"/>
          <w:bCs/>
          <w:color w:val="222222"/>
          <w:shd w:val="clear" w:color="auto" w:fill="FFFFFF"/>
        </w:rPr>
        <w:t xml:space="preserve">Por lo anterior, al no existir análisis pendiente por realizar se procede a emitir la presente resolución atendiendo a los elementos que causan plenitud </w:t>
      </w:r>
      <w:proofErr w:type="spellStart"/>
      <w:r w:rsidRPr="00781B91">
        <w:rPr>
          <w:rFonts w:ascii="ITC Avant Garde" w:hAnsi="ITC Avant Garde" w:cs="Tahoma"/>
          <w:bCs/>
          <w:color w:val="222222"/>
          <w:shd w:val="clear" w:color="auto" w:fill="FFFFFF"/>
        </w:rPr>
        <w:t>convictiva</w:t>
      </w:r>
      <w:proofErr w:type="spellEnd"/>
      <w:r w:rsidRPr="00781B91">
        <w:rPr>
          <w:rFonts w:ascii="ITC Avant Garde" w:hAnsi="ITC Avant Garde" w:cs="Tahoma"/>
          <w:bCs/>
          <w:color w:val="222222"/>
          <w:shd w:val="clear" w:color="auto" w:fill="FFFFFF"/>
        </w:rPr>
        <w:t xml:space="preserve"> en esta autoridad, </w:t>
      </w:r>
      <w:r>
        <w:rPr>
          <w:rFonts w:ascii="ITC Avant Garde" w:hAnsi="ITC Avant Garde" w:cs="Tahoma"/>
          <w:bCs/>
          <w:color w:val="222222"/>
          <w:shd w:val="clear" w:color="auto" w:fill="FFFFFF"/>
        </w:rPr>
        <w:t>cumpl</w:t>
      </w:r>
      <w:r w:rsidRPr="00781B91">
        <w:rPr>
          <w:rFonts w:ascii="ITC Avant Garde" w:hAnsi="ITC Avant Garde" w:cs="Tahoma"/>
          <w:bCs/>
          <w:color w:val="222222"/>
          <w:shd w:val="clear" w:color="auto" w:fill="FFFFFF"/>
        </w:rPr>
        <w:t>iendo los principios procesales que rigen todo procedimiento.</w:t>
      </w:r>
      <w:r>
        <w:rPr>
          <w:lang w:eastAsia="es-MX"/>
        </w:rPr>
        <w:t xml:space="preserve"> </w:t>
      </w:r>
    </w:p>
    <w:p w14:paraId="3BE0A354" w14:textId="77777777" w:rsidR="00191905" w:rsidRPr="00587A01" w:rsidRDefault="00191905" w:rsidP="00191905">
      <w:pPr>
        <w:pStyle w:val="Textoindependiente"/>
        <w:tabs>
          <w:tab w:val="left" w:pos="851"/>
        </w:tabs>
        <w:spacing w:after="0" w:line="360" w:lineRule="auto"/>
        <w:ind w:right="-850"/>
        <w:jc w:val="both"/>
        <w:rPr>
          <w:rFonts w:ascii="ITC Avant Garde" w:eastAsia="Times New Roman" w:hAnsi="ITC Avant Garde"/>
          <w:bCs/>
          <w:color w:val="000000"/>
          <w:lang w:eastAsia="es-MX"/>
        </w:rPr>
      </w:pPr>
    </w:p>
    <w:p w14:paraId="33E692C0" w14:textId="77777777" w:rsidR="00191905" w:rsidRDefault="00191905" w:rsidP="00191905">
      <w:pPr>
        <w:pStyle w:val="Textoindependiente"/>
        <w:tabs>
          <w:tab w:val="left" w:pos="851"/>
        </w:tabs>
        <w:spacing w:after="0" w:line="360" w:lineRule="auto"/>
        <w:ind w:right="-850"/>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Sirve de aplicación por analogía la siguiente Jurisprudencia que a su letra señala:</w:t>
      </w:r>
    </w:p>
    <w:p w14:paraId="2F98A34C" w14:textId="77777777" w:rsidR="00191905" w:rsidRDefault="00191905" w:rsidP="00191905">
      <w:pPr>
        <w:pStyle w:val="Textoindependiente"/>
        <w:tabs>
          <w:tab w:val="left" w:pos="851"/>
        </w:tabs>
        <w:spacing w:after="0" w:line="360" w:lineRule="auto"/>
        <w:ind w:left="567" w:right="567"/>
        <w:jc w:val="both"/>
        <w:rPr>
          <w:rFonts w:ascii="ITC Avant Garde" w:eastAsia="Times New Roman" w:hAnsi="ITC Avant Garde"/>
          <w:bCs/>
          <w:color w:val="000000"/>
          <w:lang w:eastAsia="es-MX"/>
        </w:rPr>
      </w:pPr>
    </w:p>
    <w:p w14:paraId="0DBD6265" w14:textId="77777777" w:rsidR="00191905" w:rsidRDefault="00191905" w:rsidP="00191905">
      <w:pPr>
        <w:pStyle w:val="Textoindependiente"/>
        <w:tabs>
          <w:tab w:val="left" w:pos="851"/>
        </w:tabs>
        <w:spacing w:after="0" w:line="240" w:lineRule="auto"/>
        <w:ind w:left="567" w:right="567"/>
        <w:jc w:val="both"/>
        <w:rPr>
          <w:rFonts w:ascii="ITC Avant Garde" w:hAnsi="ITC Avant Garde"/>
          <w:i/>
          <w:color w:val="000000"/>
          <w:sz w:val="20"/>
          <w:szCs w:val="20"/>
        </w:rPr>
      </w:pPr>
      <w:r w:rsidRPr="00A15149">
        <w:rPr>
          <w:rFonts w:ascii="ITC Avant Garde" w:hAnsi="ITC Avant Garde"/>
          <w:i/>
          <w:color w:val="000000"/>
          <w:sz w:val="20"/>
        </w:rPr>
        <w:t>“</w:t>
      </w:r>
      <w:r>
        <w:rPr>
          <w:rFonts w:ascii="ITC Avant Garde" w:hAnsi="ITC Avant Garde"/>
          <w:b/>
          <w:i/>
          <w:color w:val="000000"/>
          <w:sz w:val="20"/>
          <w:szCs w:val="20"/>
        </w:rPr>
        <w:t>DERECHO AL DEBIDO PROCESO. SU CONTENIDO.</w:t>
      </w:r>
      <w:r w:rsidRPr="00A15149">
        <w:rPr>
          <w:rFonts w:ascii="ITC Avant Garde" w:hAnsi="ITC Avant Garde"/>
          <w:i/>
          <w:color w:val="000000"/>
          <w:sz w:val="20"/>
        </w:rPr>
        <w:t xml:space="preserve"> </w:t>
      </w:r>
      <w:r>
        <w:rPr>
          <w:rFonts w:ascii="ITC Avant Garde" w:hAnsi="ITC Avant Garde"/>
          <w:i/>
          <w:color w:val="000000"/>
          <w:sz w:val="20"/>
          <w:szCs w:val="20"/>
        </w:rPr>
        <w:t xml:space="preserve">Dentro de las garantías del debido proceso existe un "núcleo duro", que debe observarse inexcusablemente en todo procedimiento jurisdiccional, y otro de garantías que son aplicables en los procesos que impliquen un ejercicio de la potestad punitiva del Estado. Así, en cuanto al "núcleo duro", las garantías del debido proceso que aplican a cualquier procedimiento de naturaleza jurisdiccional son las que esta Suprema Corte de Justicia de la Nación ha identificado como formalidades esenciales del procedimiento, cuyo conjunto integra la "garantía de audiencia", las cuales permiten que los gobernados ejerzan sus defensas antes de que las autoridades modifiquen su esfera jurídica definitivamente. Al respecto, el Tribunal en Pleno de esta Suprema Corte de Justicia de la Nación, en la jurisprudencia P./J. 47/95, publicada en el Semanario Judicial de la Federación y su Gaceta, Novena Época, Tomo II, diciembre de 1995, página 133, de rubro: "FORMALIDADES ESENCIALES DEL PROCEDIMIENTO. SON LAS QUE GARANTIZAN UNA ADECUADA Y OPORTUNA DEFENSA PREVIA AL ACTO PRIVATIVO.", sostuvo que las formalidades esenciales del procedimiento son: (i) la notificación del inicio del procedimiento; (ii) la oportunidad de ofrecer y desahogar las pruebas en que se finque la defensa; (iii) la oportunidad de alegar; y, (iv) una resolución que dirima las cuestiones debatidas y cuya impugnación ha sido considerada por esta Primera Sala como parte de esta formalidad. Ahora bien, el otro núcleo es identificado comúnmente con el elenco de garantías mínimo que debe tener toda persona cuya esfera jurídica pretenda modificarse mediante la actividad punitiva del Estado, como ocurre, por ejemplo, con el derecho penal, migratorio, fiscal o administrativo, en donde se exigirá que se hagan compatibles las garantías con la materia específica del asunto. Por tanto, dentro de esta categoría de garantías del debido proceso, se identifican dos especies: la primera, que </w:t>
      </w:r>
      <w:r>
        <w:rPr>
          <w:rFonts w:ascii="ITC Avant Garde" w:hAnsi="ITC Avant Garde"/>
          <w:i/>
          <w:color w:val="000000"/>
          <w:sz w:val="20"/>
          <w:szCs w:val="20"/>
        </w:rPr>
        <w:lastRenderedPageBreak/>
        <w:t>corresponde a todas las personas independientemente de su condición, nacionalidad, género, edad, etcétera, dentro de las que están, por ejemplo, el derecho a contar con un abogado, a no declarar contra sí mismo o a conocer la causa del procedimiento sancionatorio; y la segunda, que es la combinación del elenco mínimo de garantías con el derecho de igualdad ante la ley, y que protege a aquellas personas que pueden encontrarse en una situación de desventaja frente al ordenamiento jurídico, por pertenecer a algún grupo vulnerable, por ejemplo, el derecho a la notificación y asistencia consular, el derecho a contar con un traductor o intérprete, el derecho de las niñas y los niños a que su detención sea notificada a quienes ejerzan su patria potestad y tutela, entre otras de igual naturaleza.</w:t>
      </w:r>
    </w:p>
    <w:p w14:paraId="3574709E" w14:textId="77777777" w:rsidR="00191905" w:rsidRDefault="00191905" w:rsidP="00191905">
      <w:pPr>
        <w:pStyle w:val="Textoindependiente"/>
        <w:tabs>
          <w:tab w:val="left" w:pos="851"/>
        </w:tabs>
        <w:spacing w:after="0" w:line="240" w:lineRule="auto"/>
        <w:ind w:left="567" w:right="567"/>
        <w:jc w:val="both"/>
        <w:rPr>
          <w:rFonts w:ascii="ITC Avant Garde" w:eastAsia="Times New Roman" w:hAnsi="ITC Avant Garde"/>
          <w:bCs/>
          <w:i/>
          <w:color w:val="000000"/>
          <w:sz w:val="20"/>
          <w:szCs w:val="20"/>
          <w:lang w:eastAsia="es-MX"/>
        </w:rPr>
      </w:pPr>
    </w:p>
    <w:p w14:paraId="4F113284" w14:textId="77777777" w:rsidR="00191905" w:rsidRPr="00A15149" w:rsidRDefault="00191905" w:rsidP="00191905">
      <w:pPr>
        <w:pStyle w:val="Textoindependiente"/>
        <w:tabs>
          <w:tab w:val="left" w:pos="851"/>
        </w:tabs>
        <w:spacing w:after="0" w:line="240" w:lineRule="auto"/>
        <w:ind w:left="567" w:right="567"/>
        <w:jc w:val="both"/>
        <w:rPr>
          <w:rFonts w:ascii="ITC Avant Garde" w:hAnsi="ITC Avant Garde"/>
          <w:i/>
          <w:color w:val="000000"/>
          <w:sz w:val="20"/>
        </w:rPr>
      </w:pPr>
      <w:r>
        <w:rPr>
          <w:rFonts w:ascii="ITC Avant Garde" w:eastAsia="Times New Roman" w:hAnsi="ITC Avant Garde"/>
          <w:bCs/>
          <w:i/>
          <w:color w:val="000000"/>
          <w:sz w:val="20"/>
          <w:szCs w:val="20"/>
          <w:lang w:eastAsia="es-MX"/>
        </w:rPr>
        <w:t>Época: Décima Época, Registro: 2005716, Instancia: Primera Sala, Tipo de Tesis: Jurisprudencia, Fuente: Gaceta del Semanario Judicial de la Federación, Libro 3, Febrero de 2014, Tomo I, Materia(s): Constitucional, Tesis: 1a</w:t>
      </w:r>
      <w:proofErr w:type="gramStart"/>
      <w:r>
        <w:rPr>
          <w:rFonts w:ascii="ITC Avant Garde" w:eastAsia="Times New Roman" w:hAnsi="ITC Avant Garde"/>
          <w:bCs/>
          <w:i/>
          <w:color w:val="000000"/>
          <w:sz w:val="20"/>
          <w:szCs w:val="20"/>
          <w:lang w:eastAsia="es-MX"/>
        </w:rPr>
        <w:t>./</w:t>
      </w:r>
      <w:proofErr w:type="gramEnd"/>
      <w:r>
        <w:rPr>
          <w:rFonts w:ascii="ITC Avant Garde" w:eastAsia="Times New Roman" w:hAnsi="ITC Avant Garde"/>
          <w:bCs/>
          <w:i/>
          <w:color w:val="000000"/>
          <w:sz w:val="20"/>
          <w:szCs w:val="20"/>
          <w:lang w:eastAsia="es-MX"/>
        </w:rPr>
        <w:t>J. 11/2014 (10a.), Página: 396.”</w:t>
      </w:r>
    </w:p>
    <w:p w14:paraId="61CBD8FA" w14:textId="77777777" w:rsidR="00191905" w:rsidRPr="00A15149" w:rsidRDefault="00191905" w:rsidP="00191905">
      <w:pPr>
        <w:pStyle w:val="Textoindependiente"/>
        <w:tabs>
          <w:tab w:val="left" w:pos="851"/>
        </w:tabs>
        <w:spacing w:after="0" w:line="360" w:lineRule="auto"/>
        <w:jc w:val="both"/>
        <w:rPr>
          <w:rFonts w:ascii="ITC Avant Garde" w:hAnsi="ITC Avant Garde"/>
          <w:kern w:val="32"/>
        </w:rPr>
      </w:pPr>
    </w:p>
    <w:p w14:paraId="644FE5A8" w14:textId="77777777" w:rsidR="00F26805" w:rsidRPr="00B350D8" w:rsidRDefault="00F26805" w:rsidP="00815C7A">
      <w:pPr>
        <w:spacing w:after="0" w:line="360" w:lineRule="auto"/>
        <w:ind w:right="49"/>
        <w:jc w:val="both"/>
        <w:rPr>
          <w:rFonts w:ascii="ITC Avant Garde" w:hAnsi="ITC Avant Garde" w:cs="Tahoma"/>
        </w:rPr>
      </w:pPr>
      <w:r w:rsidRPr="00B350D8">
        <w:rPr>
          <w:rFonts w:ascii="ITC Avant Garde" w:hAnsi="ITC Avant Garde" w:cs="Tahoma"/>
        </w:rPr>
        <w:t xml:space="preserve">En tales consideraciones, debe tomarse en cuenta </w:t>
      </w:r>
      <w:r w:rsidR="00040553">
        <w:rPr>
          <w:rFonts w:ascii="ITC Avant Garde" w:hAnsi="ITC Avant Garde" w:cs="Tahoma"/>
        </w:rPr>
        <w:t>lo siguiente</w:t>
      </w:r>
      <w:r w:rsidRPr="00B350D8">
        <w:rPr>
          <w:rFonts w:ascii="ITC Avant Garde" w:hAnsi="ITC Avant Garde" w:cs="Tahoma"/>
        </w:rPr>
        <w:t>:</w:t>
      </w:r>
    </w:p>
    <w:p w14:paraId="3726F241" w14:textId="77777777" w:rsidR="00F26805" w:rsidRPr="00973870" w:rsidRDefault="00F26805" w:rsidP="00973870">
      <w:pPr>
        <w:pStyle w:val="Prrafodelista"/>
        <w:numPr>
          <w:ilvl w:val="0"/>
          <w:numId w:val="2"/>
        </w:numPr>
        <w:spacing w:after="0" w:line="360" w:lineRule="auto"/>
        <w:jc w:val="both"/>
        <w:rPr>
          <w:rFonts w:ascii="ITC Avant Garde" w:hAnsi="ITC Avant Garde" w:cs="Tahoma"/>
        </w:rPr>
      </w:pPr>
      <w:r w:rsidRPr="00B350D8">
        <w:rPr>
          <w:rFonts w:ascii="ITC Avant Garde" w:hAnsi="ITC Avant Garde" w:cs="Tahoma"/>
        </w:rPr>
        <w:t xml:space="preserve">Se confirmó </w:t>
      </w:r>
      <w:r w:rsidR="002D7054">
        <w:rPr>
          <w:rFonts w:ascii="ITC Avant Garde" w:hAnsi="ITC Avant Garde" w:cs="Tahoma"/>
        </w:rPr>
        <w:t xml:space="preserve">la invasión de la vía general de comunicación </w:t>
      </w:r>
      <w:r w:rsidR="00191905">
        <w:rPr>
          <w:rFonts w:ascii="ITC Avant Garde" w:hAnsi="ITC Avant Garde" w:cs="Tahoma"/>
        </w:rPr>
        <w:t xml:space="preserve">consistente en </w:t>
      </w:r>
      <w:r w:rsidR="002D7054">
        <w:rPr>
          <w:rFonts w:ascii="ITC Avant Garde" w:hAnsi="ITC Avant Garde" w:cs="Tahoma"/>
        </w:rPr>
        <w:t xml:space="preserve">el espectro radioeléctrico en </w:t>
      </w:r>
      <w:r w:rsidRPr="00B350D8">
        <w:rPr>
          <w:rFonts w:ascii="ITC Avant Garde" w:hAnsi="ITC Avant Garde" w:cs="Tahoma"/>
        </w:rPr>
        <w:t xml:space="preserve">la frecuencia </w:t>
      </w:r>
      <w:r w:rsidR="00973870" w:rsidRPr="00973870">
        <w:rPr>
          <w:rFonts w:ascii="ITC Avant Garde" w:hAnsi="ITC Avant Garde" w:cs="Tahoma"/>
          <w:b/>
        </w:rPr>
        <w:t xml:space="preserve">1735 a 1835 MHz </w:t>
      </w:r>
      <w:r w:rsidRPr="00B350D8">
        <w:rPr>
          <w:rFonts w:ascii="ITC Avant Garde" w:hAnsi="ITC Avant Garde" w:cs="Tahoma"/>
        </w:rPr>
        <w:t xml:space="preserve">en el inmueble ubicado en </w:t>
      </w:r>
      <w:r w:rsidR="00973870" w:rsidRPr="00973870">
        <w:rPr>
          <w:rFonts w:ascii="ITC Avant Garde" w:eastAsia="Times New Roman" w:hAnsi="ITC Avant Garde"/>
          <w:bCs/>
          <w:color w:val="000000"/>
          <w:lang w:eastAsia="es-MX"/>
        </w:rPr>
        <w:t xml:space="preserve">Avenida Vía Monterrey-Matamoros, Número 598, Parque Industrial </w:t>
      </w:r>
      <w:proofErr w:type="spellStart"/>
      <w:r w:rsidR="00973870" w:rsidRPr="00973870">
        <w:rPr>
          <w:rFonts w:ascii="ITC Avant Garde" w:eastAsia="Times New Roman" w:hAnsi="ITC Avant Garde"/>
          <w:bCs/>
          <w:color w:val="000000"/>
          <w:lang w:eastAsia="es-MX"/>
        </w:rPr>
        <w:t>Milenium</w:t>
      </w:r>
      <w:proofErr w:type="spellEnd"/>
      <w:r w:rsidR="00973870" w:rsidRPr="00973870">
        <w:rPr>
          <w:rFonts w:ascii="ITC Avant Garde" w:eastAsia="Times New Roman" w:hAnsi="ITC Avant Garde"/>
          <w:bCs/>
          <w:color w:val="000000"/>
          <w:lang w:eastAsia="es-MX"/>
        </w:rPr>
        <w:t>, Apodaca, Nuevo León, Código Postal 66626</w:t>
      </w:r>
      <w:r w:rsidR="003B1F2D" w:rsidRPr="00AD068E">
        <w:rPr>
          <w:rFonts w:ascii="ITC Avant Garde" w:hAnsi="ITC Avant Garde"/>
        </w:rPr>
        <w:t xml:space="preserve">, </w:t>
      </w:r>
      <w:r w:rsidR="002D7054">
        <w:rPr>
          <w:rFonts w:ascii="ITC Avant Garde" w:hAnsi="ITC Avant Garde"/>
        </w:rPr>
        <w:t xml:space="preserve">a través </w:t>
      </w:r>
      <w:r w:rsidR="00973870" w:rsidRPr="00973870">
        <w:rPr>
          <w:rFonts w:ascii="ITC Avant Garde" w:hAnsi="ITC Avant Garde"/>
        </w:rPr>
        <w:t xml:space="preserve">de tres equipos bloqueadores, con </w:t>
      </w:r>
      <w:r w:rsidR="003E3136" w:rsidRPr="00973870">
        <w:rPr>
          <w:rFonts w:ascii="ITC Avant Garde" w:hAnsi="ITC Avant Garde"/>
        </w:rPr>
        <w:t>cuatro</w:t>
      </w:r>
      <w:r w:rsidR="00973870" w:rsidRPr="00973870">
        <w:rPr>
          <w:rFonts w:ascii="ITC Avant Garde" w:hAnsi="ITC Avant Garde"/>
        </w:rPr>
        <w:t xml:space="preserve"> antenas omnidireccionales tipo </w:t>
      </w:r>
      <w:proofErr w:type="spellStart"/>
      <w:r w:rsidR="00973870" w:rsidRPr="00973870">
        <w:rPr>
          <w:rFonts w:ascii="ITC Avant Garde" w:hAnsi="ITC Avant Garde"/>
        </w:rPr>
        <w:t>duck</w:t>
      </w:r>
      <w:proofErr w:type="spellEnd"/>
      <w:r w:rsidR="00973870" w:rsidRPr="00973870">
        <w:rPr>
          <w:rFonts w:ascii="ITC Avant Garde" w:hAnsi="ITC Avant Garde"/>
        </w:rPr>
        <w:t xml:space="preserve"> cada uno, sin modelo, sin marca, sin número de serie visibles, con chasis de aluminio color gris cromático</w:t>
      </w:r>
      <w:r w:rsidR="00A00CBE" w:rsidRPr="00973870">
        <w:rPr>
          <w:rFonts w:ascii="ITC Avant Garde" w:hAnsi="ITC Avant Garde"/>
        </w:rPr>
        <w:t>.</w:t>
      </w:r>
    </w:p>
    <w:p w14:paraId="6C286D5F" w14:textId="77777777" w:rsidR="00F26805" w:rsidRPr="00B350D8" w:rsidRDefault="00F26805" w:rsidP="00F26805">
      <w:pPr>
        <w:pStyle w:val="Prrafodelista"/>
        <w:spacing w:after="0" w:line="360" w:lineRule="auto"/>
        <w:ind w:right="-850"/>
        <w:jc w:val="both"/>
        <w:rPr>
          <w:rFonts w:ascii="ITC Avant Garde" w:hAnsi="ITC Avant Garde" w:cs="Tahoma"/>
        </w:rPr>
      </w:pPr>
    </w:p>
    <w:p w14:paraId="65F8B378" w14:textId="77777777" w:rsidR="00F26805" w:rsidRDefault="00F26805" w:rsidP="00EA2908">
      <w:pPr>
        <w:pStyle w:val="Prrafodelista"/>
        <w:numPr>
          <w:ilvl w:val="0"/>
          <w:numId w:val="2"/>
        </w:numPr>
        <w:spacing w:after="0" w:line="360" w:lineRule="auto"/>
        <w:jc w:val="both"/>
        <w:rPr>
          <w:rFonts w:ascii="ITC Avant Garde" w:hAnsi="ITC Avant Garde" w:cs="Tahoma"/>
        </w:rPr>
      </w:pPr>
      <w:r>
        <w:rPr>
          <w:rFonts w:ascii="ITC Avant Garde" w:hAnsi="ITC Avant Garde" w:cs="Tahoma"/>
        </w:rPr>
        <w:t xml:space="preserve">Se detectó la </w:t>
      </w:r>
      <w:r w:rsidR="00191905">
        <w:rPr>
          <w:rFonts w:ascii="ITC Avant Garde" w:hAnsi="ITC Avant Garde" w:cs="Tahoma"/>
        </w:rPr>
        <w:t xml:space="preserve">invasión </w:t>
      </w:r>
      <w:r w:rsidR="00A00CBE">
        <w:rPr>
          <w:rFonts w:ascii="ITC Avant Garde" w:hAnsi="ITC Avant Garde" w:cs="Tahoma"/>
        </w:rPr>
        <w:t xml:space="preserve">del espectro radioeléctrico en una banda de frecuencia concesionada </w:t>
      </w:r>
      <w:r>
        <w:rPr>
          <w:rFonts w:ascii="ITC Avant Garde" w:hAnsi="ITC Avant Garde" w:cs="Tahoma"/>
        </w:rPr>
        <w:t xml:space="preserve">y no se acreditó tener concesión o permiso </w:t>
      </w:r>
      <w:r w:rsidR="004135D8">
        <w:rPr>
          <w:rFonts w:ascii="ITC Avant Garde" w:hAnsi="ITC Avant Garde" w:cs="Tahoma"/>
        </w:rPr>
        <w:t xml:space="preserve">expedido por autoridad competente </w:t>
      </w:r>
      <w:r>
        <w:rPr>
          <w:rFonts w:ascii="ITC Avant Garde" w:hAnsi="ITC Avant Garde" w:cs="Tahoma"/>
        </w:rPr>
        <w:t xml:space="preserve">que </w:t>
      </w:r>
      <w:r w:rsidRPr="007C1507">
        <w:rPr>
          <w:rFonts w:ascii="ITC Avant Garde" w:hAnsi="ITC Avant Garde" w:cs="Tahoma"/>
        </w:rPr>
        <w:t>ampar</w:t>
      </w:r>
      <w:r>
        <w:rPr>
          <w:rFonts w:ascii="ITC Avant Garde" w:hAnsi="ITC Avant Garde" w:cs="Tahoma"/>
        </w:rPr>
        <w:t xml:space="preserve">ara o legitimara </w:t>
      </w:r>
      <w:r w:rsidR="00A00CBE">
        <w:rPr>
          <w:rFonts w:ascii="ITC Avant Garde" w:hAnsi="ITC Avant Garde" w:cs="Tahoma"/>
        </w:rPr>
        <w:t>esta utilización</w:t>
      </w:r>
      <w:r w:rsidRPr="007C1507">
        <w:rPr>
          <w:rFonts w:ascii="ITC Avant Garde" w:hAnsi="ITC Avant Garde" w:cs="Tahoma"/>
        </w:rPr>
        <w:t>.</w:t>
      </w:r>
    </w:p>
    <w:p w14:paraId="1109FA68" w14:textId="77777777" w:rsidR="00F26805" w:rsidRDefault="00F26805" w:rsidP="008A0970">
      <w:pPr>
        <w:pStyle w:val="Prrafodelista"/>
        <w:rPr>
          <w:rFonts w:ascii="ITC Avant Garde" w:hAnsi="ITC Avant Garde" w:cs="Tahoma"/>
        </w:rPr>
      </w:pPr>
    </w:p>
    <w:p w14:paraId="46D82C44" w14:textId="77777777" w:rsidR="00F26805" w:rsidRPr="00B350D8" w:rsidRDefault="00083E86" w:rsidP="00294B87">
      <w:pPr>
        <w:pStyle w:val="Prrafodelista"/>
        <w:numPr>
          <w:ilvl w:val="0"/>
          <w:numId w:val="2"/>
        </w:numPr>
        <w:spacing w:line="360" w:lineRule="auto"/>
        <w:jc w:val="both"/>
        <w:rPr>
          <w:rFonts w:ascii="ITC Avant Garde" w:hAnsi="ITC Avant Garde" w:cs="Tahoma"/>
        </w:rPr>
      </w:pPr>
      <w:r>
        <w:rPr>
          <w:rFonts w:ascii="ITC Avant Garde" w:eastAsia="Times New Roman" w:hAnsi="ITC Avant Garde"/>
          <w:b/>
          <w:bCs/>
          <w:color w:val="000000"/>
          <w:lang w:eastAsia="es-MX"/>
        </w:rPr>
        <w:t>“</w:t>
      </w:r>
      <w:r w:rsidR="00A12887">
        <w:rPr>
          <w:rFonts w:ascii="ITC Avant Garde" w:eastAsia="Times New Roman" w:hAnsi="ITC Avant Garde"/>
          <w:bCs/>
          <w:color w:val="000000"/>
          <w:lang w:eastAsia="es-MX"/>
        </w:rPr>
        <w:t>La persona que atendió la visita de nombre</w:t>
      </w:r>
      <w:r w:rsidR="00A00CBE">
        <w:rPr>
          <w:rFonts w:ascii="ITC Avant Garde" w:hAnsi="ITC Avant Garde" w:cs="Tahoma"/>
        </w:rPr>
        <w:t xml:space="preserve"> </w:t>
      </w:r>
      <w:r w:rsidR="00973870" w:rsidRPr="00973870">
        <w:rPr>
          <w:rFonts w:ascii="ITC Avant Garde" w:hAnsi="ITC Avant Garde"/>
          <w:b/>
        </w:rPr>
        <w:t>ROBERTO ARMANDO CASTELLANOS ELIZONDO</w:t>
      </w:r>
      <w:r w:rsidR="00973870">
        <w:rPr>
          <w:rFonts w:ascii="ITC Avant Garde" w:hAnsi="ITC Avant Garde"/>
        </w:rPr>
        <w:t>, manifestó tener el carácter de empleado</w:t>
      </w:r>
      <w:r w:rsidR="00973870">
        <w:rPr>
          <w:rFonts w:ascii="ITC Avant Garde" w:hAnsi="ITC Avant Garde" w:cs="Tahoma"/>
        </w:rPr>
        <w:t xml:space="preserve"> de dicha empresa, </w:t>
      </w:r>
      <w:r w:rsidR="00A12887">
        <w:rPr>
          <w:rFonts w:ascii="ITC Avant Garde" w:hAnsi="ITC Avant Garde" w:cs="Tahoma"/>
        </w:rPr>
        <w:t xml:space="preserve">y señalo que la empresa </w:t>
      </w:r>
      <w:r w:rsidR="00A12887" w:rsidRPr="00A12887">
        <w:rPr>
          <w:rFonts w:ascii="ITC Avant Garde" w:hAnsi="ITC Avant Garde" w:cs="Tahoma"/>
          <w:b/>
        </w:rPr>
        <w:t>EGS MÉXICO</w:t>
      </w:r>
      <w:r w:rsidR="00A12887">
        <w:rPr>
          <w:rFonts w:ascii="ITC Avant Garde" w:hAnsi="ITC Avant Garde" w:cs="Tahoma"/>
        </w:rPr>
        <w:t xml:space="preserve"> era propietaria</w:t>
      </w:r>
      <w:r w:rsidR="00F26805">
        <w:rPr>
          <w:rFonts w:ascii="ITC Avant Garde" w:hAnsi="ITC Avant Garde" w:cs="Tahoma"/>
        </w:rPr>
        <w:t xml:space="preserve"> </w:t>
      </w:r>
      <w:r w:rsidR="008A0970">
        <w:rPr>
          <w:rFonts w:ascii="ITC Avant Garde" w:hAnsi="ITC Avant Garde" w:cs="Tahoma"/>
        </w:rPr>
        <w:t>de</w:t>
      </w:r>
      <w:r w:rsidR="002D7054">
        <w:rPr>
          <w:rFonts w:ascii="ITC Avant Garde" w:hAnsi="ITC Avant Garde" w:cs="Tahoma"/>
        </w:rPr>
        <w:t xml:space="preserve">l equipo mediante el cual </w:t>
      </w:r>
      <w:r w:rsidR="00A12887">
        <w:rPr>
          <w:rFonts w:ascii="ITC Avant Garde" w:hAnsi="ITC Avant Garde" w:cs="Tahoma"/>
        </w:rPr>
        <w:t>procedía la invasión de una frecuencia</w:t>
      </w:r>
      <w:r w:rsidR="002D7054">
        <w:rPr>
          <w:rFonts w:ascii="ITC Avant Garde" w:hAnsi="ITC Avant Garde" w:cs="Tahoma"/>
        </w:rPr>
        <w:t xml:space="preserve"> </w:t>
      </w:r>
      <w:r w:rsidR="00A00CBE">
        <w:rPr>
          <w:rFonts w:ascii="ITC Avant Garde" w:hAnsi="ITC Avant Garde" w:cs="Tahoma"/>
        </w:rPr>
        <w:t>del espectro radioeléctrico</w:t>
      </w:r>
      <w:r w:rsidR="00F26805" w:rsidRPr="00B350D8">
        <w:rPr>
          <w:rFonts w:ascii="ITC Avant Garde" w:eastAsia="Times New Roman" w:hAnsi="ITC Avant Garde"/>
          <w:bCs/>
          <w:color w:val="000000"/>
          <w:lang w:eastAsia="es-MX"/>
        </w:rPr>
        <w:t>.</w:t>
      </w:r>
    </w:p>
    <w:p w14:paraId="6A4F92DF" w14:textId="77777777" w:rsidR="004F3596" w:rsidRDefault="004F3596" w:rsidP="00294B87">
      <w:pPr>
        <w:pStyle w:val="Textoindependiente"/>
        <w:tabs>
          <w:tab w:val="left" w:pos="851"/>
        </w:tabs>
        <w:spacing w:after="200" w:line="360" w:lineRule="auto"/>
        <w:jc w:val="both"/>
        <w:rPr>
          <w:rFonts w:ascii="ITC Avant Garde" w:eastAsia="Times New Roman" w:hAnsi="ITC Avant Garde"/>
          <w:bCs/>
          <w:color w:val="000000"/>
          <w:lang w:eastAsia="es-MX"/>
        </w:rPr>
      </w:pPr>
      <w:r>
        <w:rPr>
          <w:rFonts w:ascii="ITC Avant Garde" w:eastAsia="Times New Roman" w:hAnsi="ITC Avant Garde"/>
          <w:bCs/>
          <w:kern w:val="32"/>
          <w:lang w:eastAsia="es-MX"/>
        </w:rPr>
        <w:t xml:space="preserve">En ese sentido, este Pleno del </w:t>
      </w:r>
      <w:r w:rsidR="008A0970">
        <w:rPr>
          <w:rFonts w:ascii="ITC Avant Garde" w:eastAsia="Times New Roman" w:hAnsi="ITC Avant Garde"/>
          <w:bCs/>
          <w:kern w:val="32"/>
          <w:lang w:eastAsia="es-MX"/>
        </w:rPr>
        <w:t xml:space="preserve">Instituto </w:t>
      </w:r>
      <w:r w:rsidR="008A0970" w:rsidRPr="00232CBF">
        <w:rPr>
          <w:rFonts w:ascii="ITC Avant Garde" w:eastAsia="Times New Roman" w:hAnsi="ITC Avant Garde"/>
          <w:bCs/>
          <w:kern w:val="32"/>
          <w:lang w:eastAsia="es-MX"/>
        </w:rPr>
        <w:t xml:space="preserve">considera que existen elementos suficientes para determinar que </w:t>
      </w:r>
      <w:r w:rsidR="00083E86">
        <w:rPr>
          <w:rFonts w:ascii="ITC Avant Garde" w:hAnsi="ITC Avant Garde"/>
          <w:b/>
        </w:rPr>
        <w:t>EGS MÉXICO</w:t>
      </w:r>
      <w:r w:rsidR="008A0970" w:rsidRPr="00B350D8">
        <w:rPr>
          <w:rFonts w:ascii="ITC Avant Garde" w:hAnsi="ITC Avant Garde" w:cs="Tahoma"/>
        </w:rPr>
        <w:t xml:space="preserve"> </w:t>
      </w:r>
      <w:r w:rsidR="008A0970" w:rsidRPr="00232CBF">
        <w:rPr>
          <w:rFonts w:ascii="ITC Avant Garde" w:eastAsia="Times New Roman" w:hAnsi="ITC Avant Garde"/>
          <w:bCs/>
          <w:kern w:val="32"/>
          <w:lang w:eastAsia="es-MX"/>
        </w:rPr>
        <w:t xml:space="preserve">efectivamente </w:t>
      </w:r>
      <w:r w:rsidR="00191905">
        <w:rPr>
          <w:rFonts w:ascii="ITC Avant Garde" w:eastAsia="Times New Roman" w:hAnsi="ITC Avant Garde"/>
          <w:bCs/>
          <w:kern w:val="32"/>
          <w:lang w:eastAsia="es-MX"/>
        </w:rPr>
        <w:t xml:space="preserve">se encontraba invadiendo una vía general de comunicación consistente en </w:t>
      </w:r>
      <w:r w:rsidR="001844BA">
        <w:rPr>
          <w:rFonts w:ascii="ITC Avant Garde" w:eastAsia="Times New Roman" w:hAnsi="ITC Avant Garde"/>
          <w:bCs/>
          <w:kern w:val="32"/>
          <w:lang w:eastAsia="es-MX"/>
        </w:rPr>
        <w:t xml:space="preserve">el espectro </w:t>
      </w:r>
      <w:r w:rsidR="00191905">
        <w:rPr>
          <w:rFonts w:ascii="ITC Avant Garde" w:eastAsia="Times New Roman" w:hAnsi="ITC Avant Garde"/>
          <w:bCs/>
          <w:kern w:val="32"/>
          <w:lang w:eastAsia="es-MX"/>
        </w:rPr>
        <w:t>radioeléctrico</w:t>
      </w:r>
      <w:r>
        <w:rPr>
          <w:rFonts w:ascii="ITC Avant Garde" w:eastAsia="Times New Roman" w:hAnsi="ITC Avant Garde"/>
          <w:bCs/>
          <w:kern w:val="32"/>
          <w:lang w:eastAsia="es-MX"/>
        </w:rPr>
        <w:t>.</w:t>
      </w:r>
    </w:p>
    <w:p w14:paraId="03991659" w14:textId="77777777" w:rsidR="004F3596" w:rsidRDefault="008A0970" w:rsidP="00A15149">
      <w:pPr>
        <w:pStyle w:val="Textoindependiente"/>
        <w:tabs>
          <w:tab w:val="left" w:pos="851"/>
        </w:tabs>
        <w:spacing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lastRenderedPageBreak/>
        <w:t xml:space="preserve">Se afirma lo anterior, en virtud de que del análisis de la conducta desplegada en relación con lo establecido en el precepto legal que se </w:t>
      </w:r>
      <w:r w:rsidR="00191905">
        <w:rPr>
          <w:rFonts w:ascii="ITC Avant Garde" w:eastAsia="Times New Roman" w:hAnsi="ITC Avant Garde"/>
          <w:bCs/>
          <w:color w:val="000000"/>
          <w:lang w:eastAsia="es-MX"/>
        </w:rPr>
        <w:t xml:space="preserve">considera actualizado, </w:t>
      </w:r>
      <w:r>
        <w:rPr>
          <w:rFonts w:ascii="ITC Avant Garde" w:eastAsia="Times New Roman" w:hAnsi="ITC Avant Garde"/>
          <w:bCs/>
          <w:color w:val="000000"/>
          <w:lang w:eastAsia="es-MX"/>
        </w:rPr>
        <w:t>claramente se puede advertir que se surten todos los supuestos previstos por el mismo</w:t>
      </w:r>
      <w:r w:rsidR="004F3596">
        <w:rPr>
          <w:rFonts w:ascii="ITC Avant Garde" w:eastAsia="Times New Roman" w:hAnsi="ITC Avant Garde"/>
          <w:bCs/>
          <w:color w:val="000000"/>
          <w:lang w:eastAsia="es-MX"/>
        </w:rPr>
        <w:t>.</w:t>
      </w:r>
    </w:p>
    <w:p w14:paraId="22FAFCDF" w14:textId="77777777" w:rsidR="004F3596" w:rsidRDefault="004F3596" w:rsidP="00A15149">
      <w:pPr>
        <w:pStyle w:val="Textoindependiente"/>
        <w:tabs>
          <w:tab w:val="left" w:pos="851"/>
        </w:tabs>
        <w:spacing w:after="0" w:line="360" w:lineRule="auto"/>
        <w:jc w:val="both"/>
        <w:rPr>
          <w:rFonts w:ascii="ITC Avant Garde" w:eastAsia="Times New Roman" w:hAnsi="ITC Avant Garde"/>
          <w:bCs/>
          <w:color w:val="000000"/>
          <w:lang w:eastAsia="es-MX"/>
        </w:rPr>
      </w:pPr>
    </w:p>
    <w:p w14:paraId="11C3B4C1" w14:textId="77777777" w:rsidR="004F3596" w:rsidRDefault="00247734" w:rsidP="00A15149">
      <w:pPr>
        <w:pStyle w:val="Textoindependiente"/>
        <w:tabs>
          <w:tab w:val="left" w:pos="851"/>
        </w:tabs>
        <w:spacing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Así, e</w:t>
      </w:r>
      <w:r w:rsidRPr="00D851B0">
        <w:rPr>
          <w:rFonts w:ascii="ITC Avant Garde" w:eastAsia="Times New Roman" w:hAnsi="ITC Avant Garde"/>
          <w:bCs/>
          <w:color w:val="000000"/>
          <w:lang w:eastAsia="es-MX"/>
        </w:rPr>
        <w:t xml:space="preserve">l presente procedimiento administrativo de declaratoria </w:t>
      </w:r>
      <w:r>
        <w:rPr>
          <w:rFonts w:ascii="ITC Avant Garde" w:eastAsia="Times New Roman" w:hAnsi="ITC Avant Garde"/>
          <w:bCs/>
          <w:color w:val="000000"/>
          <w:lang w:eastAsia="es-MX"/>
        </w:rPr>
        <w:t xml:space="preserve">de </w:t>
      </w:r>
      <w:r w:rsidRPr="00D851B0">
        <w:rPr>
          <w:rFonts w:ascii="ITC Avant Garde" w:eastAsia="Times New Roman" w:hAnsi="ITC Avant Garde"/>
          <w:bCs/>
          <w:color w:val="000000"/>
          <w:lang w:eastAsia="es-MX"/>
        </w:rPr>
        <w:t xml:space="preserve">pérdida de bienes, instalaciones y equipos en beneficio de la Nación </w:t>
      </w:r>
      <w:r>
        <w:rPr>
          <w:rFonts w:ascii="ITC Avant Garde" w:eastAsia="Times New Roman" w:hAnsi="ITC Avant Garde"/>
          <w:bCs/>
          <w:color w:val="000000"/>
          <w:lang w:eastAsia="es-MX"/>
        </w:rPr>
        <w:t>que se sigue</w:t>
      </w:r>
      <w:r w:rsidR="00BC2A8F">
        <w:rPr>
          <w:rFonts w:ascii="ITC Avant Garde" w:eastAsia="Times New Roman" w:hAnsi="ITC Avant Garde"/>
          <w:bCs/>
          <w:color w:val="000000"/>
          <w:lang w:eastAsia="es-MX"/>
        </w:rPr>
        <w:t xml:space="preserve"> a</w:t>
      </w:r>
      <w:r>
        <w:rPr>
          <w:rFonts w:ascii="ITC Avant Garde" w:eastAsia="Times New Roman" w:hAnsi="ITC Avant Garde"/>
          <w:bCs/>
          <w:color w:val="000000"/>
          <w:lang w:eastAsia="es-MX"/>
        </w:rPr>
        <w:t xml:space="preserve"> </w:t>
      </w:r>
      <w:r w:rsidR="00083E86">
        <w:rPr>
          <w:rFonts w:ascii="ITC Avant Garde" w:hAnsi="ITC Avant Garde"/>
          <w:b/>
        </w:rPr>
        <w:t>“EGS MÉXICO”</w:t>
      </w:r>
      <w:r w:rsidRPr="00B350D8">
        <w:rPr>
          <w:rFonts w:ascii="ITC Avant Garde" w:hAnsi="ITC Avant Garde" w:cs="Tahoma"/>
        </w:rPr>
        <w:t xml:space="preserve"> </w:t>
      </w:r>
      <w:r w:rsidRPr="00D851B0">
        <w:rPr>
          <w:rFonts w:ascii="ITC Avant Garde" w:eastAsia="Times New Roman" w:hAnsi="ITC Avant Garde"/>
          <w:bCs/>
          <w:color w:val="000000"/>
          <w:lang w:eastAsia="es-MX"/>
        </w:rPr>
        <w:t xml:space="preserve">se inició de oficio por </w:t>
      </w:r>
      <w:r w:rsidR="00215BA7">
        <w:rPr>
          <w:rFonts w:ascii="ITC Avant Garde" w:eastAsia="Times New Roman" w:hAnsi="ITC Avant Garde"/>
          <w:bCs/>
          <w:color w:val="000000"/>
          <w:lang w:eastAsia="es-MX"/>
        </w:rPr>
        <w:t xml:space="preserve">la posible </w:t>
      </w:r>
      <w:r>
        <w:rPr>
          <w:rFonts w:ascii="ITC Avant Garde" w:eastAsia="Times New Roman" w:hAnsi="ITC Avant Garde"/>
          <w:bCs/>
          <w:color w:val="000000"/>
          <w:lang w:eastAsia="es-MX"/>
        </w:rPr>
        <w:t xml:space="preserve">actualización de la hipótesis prevista en el artículo 305 </w:t>
      </w:r>
      <w:r w:rsidRPr="00D851B0">
        <w:rPr>
          <w:rFonts w:ascii="ITC Avant Garde" w:eastAsia="Times New Roman" w:hAnsi="ITC Avant Garde"/>
          <w:bCs/>
          <w:color w:val="000000"/>
          <w:lang w:eastAsia="es-MX"/>
        </w:rPr>
        <w:t xml:space="preserve">de la </w:t>
      </w:r>
      <w:proofErr w:type="spellStart"/>
      <w:r w:rsidRPr="00334D9A">
        <w:rPr>
          <w:rFonts w:ascii="ITC Avant Garde" w:eastAsia="Times New Roman" w:hAnsi="ITC Avant Garde"/>
          <w:b/>
          <w:bCs/>
          <w:color w:val="000000"/>
          <w:lang w:eastAsia="es-MX"/>
        </w:rPr>
        <w:t>LFTyR</w:t>
      </w:r>
      <w:proofErr w:type="spellEnd"/>
      <w:r>
        <w:rPr>
          <w:rFonts w:ascii="ITC Avant Garde" w:eastAsia="Times New Roman" w:hAnsi="ITC Avant Garde"/>
          <w:bCs/>
          <w:color w:val="000000"/>
          <w:lang w:eastAsia="es-MX"/>
        </w:rPr>
        <w:t xml:space="preserve">, </w:t>
      </w:r>
      <w:r w:rsidR="00215BA7">
        <w:rPr>
          <w:rFonts w:ascii="ITC Avant Garde" w:eastAsia="Times New Roman" w:hAnsi="ITC Avant Garde"/>
          <w:bCs/>
          <w:color w:val="000000"/>
          <w:lang w:eastAsia="es-MX"/>
        </w:rPr>
        <w:t>que establece</w:t>
      </w:r>
      <w:r w:rsidR="004F3596">
        <w:rPr>
          <w:rFonts w:ascii="ITC Avant Garde" w:eastAsia="Times New Roman" w:hAnsi="ITC Avant Garde"/>
          <w:bCs/>
          <w:color w:val="000000"/>
          <w:lang w:eastAsia="es-MX"/>
        </w:rPr>
        <w:t>:</w:t>
      </w:r>
    </w:p>
    <w:p w14:paraId="1BFA1D5E" w14:textId="77777777" w:rsidR="004F3596" w:rsidRDefault="004F3596" w:rsidP="00A15149">
      <w:pPr>
        <w:pStyle w:val="Textoindependiente"/>
        <w:tabs>
          <w:tab w:val="left" w:pos="851"/>
        </w:tabs>
        <w:spacing w:after="0" w:line="240" w:lineRule="auto"/>
        <w:jc w:val="both"/>
        <w:rPr>
          <w:rFonts w:ascii="ITC Avant Garde" w:eastAsia="Times New Roman" w:hAnsi="ITC Avant Garde"/>
          <w:bCs/>
          <w:color w:val="000000"/>
          <w:lang w:eastAsia="es-MX"/>
        </w:rPr>
      </w:pPr>
    </w:p>
    <w:p w14:paraId="65455D0A" w14:textId="77777777" w:rsidR="004F3596" w:rsidRDefault="004F3596" w:rsidP="00A15149">
      <w:pPr>
        <w:pStyle w:val="Prrafodelista"/>
        <w:spacing w:after="0" w:line="240" w:lineRule="auto"/>
        <w:ind w:left="567" w:right="284"/>
        <w:jc w:val="both"/>
        <w:rPr>
          <w:rFonts w:ascii="ITC Avant Garde" w:hAnsi="ITC Avant Garde"/>
          <w:i/>
          <w:sz w:val="20"/>
        </w:rPr>
      </w:pPr>
      <w:r w:rsidRPr="00A15149">
        <w:rPr>
          <w:rFonts w:ascii="ITC Avant Garde" w:hAnsi="ITC Avant Garde"/>
          <w:i/>
          <w:sz w:val="20"/>
        </w:rPr>
        <w:t>“</w:t>
      </w:r>
      <w:r w:rsidRPr="00A15149">
        <w:rPr>
          <w:rFonts w:ascii="ITC Avant Garde" w:hAnsi="ITC Avant Garde"/>
          <w:b/>
          <w:i/>
          <w:sz w:val="20"/>
        </w:rPr>
        <w:t>Artículo 305.</w:t>
      </w:r>
      <w:r w:rsidRPr="00A15149">
        <w:rPr>
          <w:rFonts w:ascii="ITC Avant Garde" w:hAnsi="ITC Avant Garde"/>
          <w:i/>
          <w:sz w:val="20"/>
        </w:rPr>
        <w:t xml:space="preserve"> </w:t>
      </w:r>
      <w:r w:rsidRPr="00215BA7">
        <w:rPr>
          <w:rFonts w:ascii="ITC Avant Garde" w:hAnsi="ITC Avant Garde"/>
          <w:b/>
          <w:i/>
          <w:sz w:val="20"/>
          <w:u w:val="single"/>
        </w:rPr>
        <w:t>Las personas</w:t>
      </w:r>
      <w:r w:rsidRPr="00215BA7">
        <w:rPr>
          <w:rFonts w:ascii="ITC Avant Garde" w:hAnsi="ITC Avant Garde"/>
          <w:i/>
          <w:sz w:val="20"/>
        </w:rPr>
        <w:t xml:space="preserve"> que presten servicios de telecomunicaciones o de radiodifusión, sin contar con la concesión o autorización, o </w:t>
      </w:r>
      <w:r w:rsidRPr="00215BA7">
        <w:rPr>
          <w:rFonts w:ascii="ITC Avant Garde" w:hAnsi="ITC Avant Garde"/>
          <w:b/>
          <w:i/>
          <w:sz w:val="20"/>
          <w:u w:val="single"/>
        </w:rPr>
        <w:t>que por cualquier otro medio invadan u obstruyan las vías generales de comunicación, perderán en beneficio de la Nación los bienes, instalaciones y equipos empleados en la comisión de dichas infracciones</w:t>
      </w:r>
      <w:r w:rsidRPr="00A15149">
        <w:rPr>
          <w:rFonts w:ascii="ITC Avant Garde" w:hAnsi="ITC Avant Garde"/>
          <w:i/>
          <w:sz w:val="20"/>
        </w:rPr>
        <w:t>.”</w:t>
      </w:r>
    </w:p>
    <w:p w14:paraId="2CDE0B4D" w14:textId="77777777" w:rsidR="004F3596" w:rsidRDefault="004F3596" w:rsidP="00A15149">
      <w:pPr>
        <w:pStyle w:val="Textoindependiente"/>
        <w:tabs>
          <w:tab w:val="left" w:pos="851"/>
        </w:tabs>
        <w:spacing w:after="0" w:line="360" w:lineRule="auto"/>
        <w:jc w:val="both"/>
        <w:rPr>
          <w:rFonts w:ascii="ITC Avant Garde" w:hAnsi="ITC Avant Garde"/>
          <w:color w:val="000000"/>
        </w:rPr>
      </w:pPr>
    </w:p>
    <w:p w14:paraId="5D6464E8" w14:textId="77777777" w:rsidR="00BF65AC" w:rsidRDefault="00BF65AC" w:rsidP="00A15149">
      <w:pPr>
        <w:pStyle w:val="Textoindependiente"/>
        <w:tabs>
          <w:tab w:val="left" w:pos="851"/>
        </w:tabs>
        <w:spacing w:after="0" w:line="360" w:lineRule="auto"/>
        <w:jc w:val="both"/>
        <w:rPr>
          <w:rFonts w:ascii="ITC Avant Garde" w:hAnsi="ITC Avant Garde"/>
          <w:color w:val="000000"/>
        </w:rPr>
      </w:pPr>
      <w:r>
        <w:rPr>
          <w:rFonts w:ascii="ITC Avant Garde" w:hAnsi="ITC Avant Garde"/>
          <w:color w:val="000000"/>
        </w:rPr>
        <w:t xml:space="preserve">Por su parte, el artículo </w:t>
      </w:r>
      <w:r w:rsidR="00040553">
        <w:rPr>
          <w:rFonts w:ascii="ITC Avant Garde" w:hAnsi="ITC Avant Garde"/>
          <w:color w:val="000000"/>
        </w:rPr>
        <w:t xml:space="preserve">4 de la </w:t>
      </w:r>
      <w:proofErr w:type="spellStart"/>
      <w:r w:rsidR="00040553" w:rsidRPr="00040553">
        <w:rPr>
          <w:rFonts w:ascii="ITC Avant Garde" w:hAnsi="ITC Avant Garde"/>
          <w:b/>
          <w:color w:val="000000"/>
        </w:rPr>
        <w:t>LFTyR</w:t>
      </w:r>
      <w:proofErr w:type="spellEnd"/>
      <w:r w:rsidR="00040553">
        <w:rPr>
          <w:rFonts w:ascii="ITC Avant Garde" w:hAnsi="ITC Avant Garde"/>
          <w:color w:val="000000"/>
        </w:rPr>
        <w:t xml:space="preserve"> precisa que el espectro radioeléctrico es una vía general de comunicación en los siguientes términos:</w:t>
      </w:r>
    </w:p>
    <w:p w14:paraId="6F80139C" w14:textId="77777777" w:rsidR="00040553" w:rsidRDefault="00040553" w:rsidP="00A15149">
      <w:pPr>
        <w:pStyle w:val="Textoindependiente"/>
        <w:tabs>
          <w:tab w:val="left" w:pos="851"/>
        </w:tabs>
        <w:spacing w:after="0" w:line="360" w:lineRule="auto"/>
        <w:jc w:val="both"/>
        <w:rPr>
          <w:rFonts w:ascii="ITC Avant Garde" w:hAnsi="ITC Avant Garde"/>
          <w:color w:val="000000"/>
        </w:rPr>
      </w:pPr>
    </w:p>
    <w:p w14:paraId="1F7D4721" w14:textId="77777777" w:rsidR="00040553" w:rsidRPr="00A15149" w:rsidRDefault="00040553" w:rsidP="00040553">
      <w:pPr>
        <w:pStyle w:val="Prrafodelista"/>
        <w:spacing w:after="0" w:line="240" w:lineRule="auto"/>
        <w:ind w:left="567" w:right="284"/>
        <w:jc w:val="both"/>
        <w:rPr>
          <w:rFonts w:ascii="ITC Avant Garde" w:hAnsi="ITC Avant Garde"/>
          <w:i/>
          <w:sz w:val="20"/>
        </w:rPr>
      </w:pPr>
      <w:r w:rsidRPr="00BF65AC">
        <w:rPr>
          <w:rFonts w:ascii="ITC Avant Garde" w:hAnsi="ITC Avant Garde"/>
          <w:b/>
          <w:i/>
          <w:sz w:val="20"/>
        </w:rPr>
        <w:t>“Artículo 4.</w:t>
      </w:r>
      <w:r w:rsidRPr="00BF65AC">
        <w:rPr>
          <w:rFonts w:ascii="ITC Avant Garde" w:hAnsi="ITC Avant Garde"/>
          <w:i/>
          <w:sz w:val="20"/>
        </w:rPr>
        <w:t xml:space="preserve"> Para los efectos de la Ley, </w:t>
      </w:r>
      <w:r w:rsidRPr="00BF65AC">
        <w:rPr>
          <w:rFonts w:ascii="ITC Avant Garde" w:hAnsi="ITC Avant Garde"/>
          <w:b/>
          <w:i/>
          <w:sz w:val="20"/>
        </w:rPr>
        <w:t>son vías generales de comunicación el espectro radioeléctrico,</w:t>
      </w:r>
      <w:r w:rsidRPr="00BF65AC">
        <w:rPr>
          <w:rFonts w:ascii="ITC Avant Garde" w:hAnsi="ITC Avant Garde"/>
          <w:i/>
          <w:sz w:val="20"/>
        </w:rPr>
        <w:t xml:space="preserve"> las redes públicas de telecomunicaciones, las estaciones de radiodifusión y equipos complementarios, así como los sistemas de comunicación vía satélite.</w:t>
      </w:r>
      <w:r>
        <w:rPr>
          <w:rFonts w:ascii="ITC Avant Garde" w:hAnsi="ITC Avant Garde"/>
          <w:i/>
          <w:sz w:val="20"/>
        </w:rPr>
        <w:t>”</w:t>
      </w:r>
    </w:p>
    <w:p w14:paraId="241E6F6B" w14:textId="77777777" w:rsidR="00BF65AC" w:rsidRPr="00A15149" w:rsidRDefault="00BF65AC" w:rsidP="00A15149">
      <w:pPr>
        <w:pStyle w:val="Textoindependiente"/>
        <w:tabs>
          <w:tab w:val="left" w:pos="851"/>
        </w:tabs>
        <w:spacing w:after="0" w:line="360" w:lineRule="auto"/>
        <w:jc w:val="both"/>
        <w:rPr>
          <w:rFonts w:ascii="ITC Avant Garde" w:hAnsi="ITC Avant Garde"/>
          <w:color w:val="000000"/>
        </w:rPr>
      </w:pPr>
    </w:p>
    <w:p w14:paraId="3EA518B7" w14:textId="7AC7A7E4" w:rsidR="004F3596" w:rsidRDefault="008A0970" w:rsidP="00A15149">
      <w:pPr>
        <w:pStyle w:val="Textoindependiente"/>
        <w:tabs>
          <w:tab w:val="left" w:pos="851"/>
        </w:tabs>
        <w:spacing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Del análisis de los preceptos tra</w:t>
      </w:r>
      <w:r w:rsidR="004135D8">
        <w:rPr>
          <w:rFonts w:ascii="ITC Avant Garde" w:eastAsia="Times New Roman" w:hAnsi="ITC Avant Garde"/>
          <w:bCs/>
          <w:color w:val="000000"/>
          <w:lang w:eastAsia="es-MX"/>
        </w:rPr>
        <w:t>n</w:t>
      </w:r>
      <w:r>
        <w:rPr>
          <w:rFonts w:ascii="ITC Avant Garde" w:eastAsia="Times New Roman" w:hAnsi="ITC Avant Garde"/>
          <w:bCs/>
          <w:color w:val="000000"/>
          <w:lang w:eastAsia="es-MX"/>
        </w:rPr>
        <w:t>scritos</w:t>
      </w:r>
      <w:r w:rsidR="004135D8">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se deprende que la conducta a sancionar es la </w:t>
      </w:r>
      <w:r w:rsidR="00040553">
        <w:rPr>
          <w:rFonts w:ascii="ITC Avant Garde" w:eastAsia="Times New Roman" w:hAnsi="ITC Avant Garde"/>
          <w:bCs/>
          <w:color w:val="000000"/>
          <w:lang w:eastAsia="es-MX"/>
        </w:rPr>
        <w:t xml:space="preserve">invasión u obstrucción </w:t>
      </w:r>
      <w:r w:rsidR="001844BA">
        <w:rPr>
          <w:rFonts w:ascii="ITC Avant Garde" w:eastAsia="Times New Roman" w:hAnsi="ITC Avant Garde"/>
          <w:bCs/>
          <w:color w:val="000000"/>
          <w:lang w:eastAsia="es-MX"/>
        </w:rPr>
        <w:t xml:space="preserve">del espectro radioeléctrico </w:t>
      </w:r>
      <w:r w:rsidR="00040553">
        <w:rPr>
          <w:rFonts w:ascii="ITC Avant Garde" w:eastAsia="Times New Roman" w:hAnsi="ITC Avant Garde"/>
          <w:bCs/>
          <w:color w:val="000000"/>
          <w:lang w:eastAsia="es-MX"/>
        </w:rPr>
        <w:t xml:space="preserve">como vía general de comunicación, </w:t>
      </w:r>
      <w:r>
        <w:rPr>
          <w:rFonts w:ascii="ITC Avant Garde" w:eastAsia="Times New Roman" w:hAnsi="ITC Avant Garde"/>
          <w:bCs/>
          <w:color w:val="000000"/>
          <w:lang w:eastAsia="es-MX"/>
        </w:rPr>
        <w:t xml:space="preserve">por lo que con el fin de cumplir a cabalidad con el principio de tipicidad se </w:t>
      </w:r>
      <w:r w:rsidR="00191905">
        <w:rPr>
          <w:rFonts w:ascii="ITC Avant Garde" w:eastAsia="Times New Roman" w:hAnsi="ITC Avant Garde"/>
          <w:bCs/>
          <w:color w:val="000000"/>
          <w:lang w:eastAsia="es-MX"/>
        </w:rPr>
        <w:t xml:space="preserve">advierte que </w:t>
      </w:r>
      <w:r>
        <w:rPr>
          <w:rFonts w:ascii="ITC Avant Garde" w:eastAsia="Times New Roman" w:hAnsi="ITC Avant Garde"/>
          <w:bCs/>
          <w:color w:val="000000"/>
          <w:lang w:eastAsia="es-MX"/>
        </w:rPr>
        <w:t xml:space="preserve">la conducta desplegada </w:t>
      </w:r>
      <w:r w:rsidR="00191905">
        <w:rPr>
          <w:rFonts w:ascii="ITC Avant Garde" w:eastAsia="Times New Roman" w:hAnsi="ITC Avant Garde"/>
          <w:bCs/>
          <w:color w:val="000000"/>
          <w:lang w:eastAsia="es-MX"/>
        </w:rPr>
        <w:t xml:space="preserve">por </w:t>
      </w:r>
      <w:r w:rsidR="00083E86">
        <w:rPr>
          <w:rFonts w:ascii="ITC Avant Garde" w:eastAsia="Times New Roman" w:hAnsi="ITC Avant Garde"/>
          <w:b/>
          <w:bCs/>
          <w:color w:val="000000"/>
          <w:lang w:eastAsia="es-MX"/>
        </w:rPr>
        <w:t>EGS MÉXICO</w:t>
      </w:r>
      <w:r w:rsidR="00191905" w:rsidRPr="00191905">
        <w:rPr>
          <w:rFonts w:ascii="ITC Avant Garde" w:eastAsia="Times New Roman" w:hAnsi="ITC Avant Garde"/>
          <w:b/>
          <w:bCs/>
          <w:color w:val="000000"/>
          <w:lang w:eastAsia="es-MX"/>
        </w:rPr>
        <w:t xml:space="preserve"> </w:t>
      </w:r>
      <w:r>
        <w:rPr>
          <w:rFonts w:ascii="ITC Avant Garde" w:eastAsia="Times New Roman" w:hAnsi="ITC Avant Garde"/>
          <w:bCs/>
          <w:color w:val="000000"/>
          <w:lang w:eastAsia="es-MX"/>
        </w:rPr>
        <w:t>se adecua a lo señalado por la norma</w:t>
      </w:r>
      <w:r w:rsidR="004F3596">
        <w:rPr>
          <w:rFonts w:ascii="ITC Avant Garde" w:eastAsia="Times New Roman" w:hAnsi="ITC Avant Garde"/>
          <w:bCs/>
          <w:color w:val="000000"/>
          <w:lang w:eastAsia="es-MX"/>
        </w:rPr>
        <w:t>.</w:t>
      </w:r>
    </w:p>
    <w:p w14:paraId="5EB1EAD6" w14:textId="77777777" w:rsidR="00040553" w:rsidRDefault="00040553" w:rsidP="00A15149">
      <w:pPr>
        <w:pStyle w:val="Textoindependiente"/>
        <w:tabs>
          <w:tab w:val="left" w:pos="851"/>
        </w:tabs>
        <w:spacing w:after="0" w:line="360" w:lineRule="auto"/>
        <w:jc w:val="both"/>
        <w:rPr>
          <w:rFonts w:ascii="ITC Avant Garde" w:eastAsia="Times New Roman" w:hAnsi="ITC Avant Garde"/>
          <w:bCs/>
          <w:color w:val="000000"/>
          <w:lang w:eastAsia="es-MX"/>
        </w:rPr>
      </w:pPr>
    </w:p>
    <w:p w14:paraId="6A8B0315" w14:textId="6F2F0B0B" w:rsidR="00BE4996" w:rsidRDefault="00BE4996" w:rsidP="00A15149">
      <w:pPr>
        <w:spacing w:after="0" w:line="360" w:lineRule="auto"/>
        <w:jc w:val="both"/>
        <w:rPr>
          <w:rFonts w:ascii="ITC Avant Garde" w:hAnsi="ITC Avant Garde"/>
        </w:rPr>
      </w:pPr>
      <w:r w:rsidRPr="00E52F84">
        <w:rPr>
          <w:rFonts w:ascii="ITC Avant Garde" w:eastAsia="Times New Roman" w:hAnsi="ITC Avant Garde"/>
          <w:bCs/>
          <w:color w:val="000000"/>
          <w:lang w:eastAsia="es-MX"/>
        </w:rPr>
        <w:t xml:space="preserve">En </w:t>
      </w:r>
      <w:r>
        <w:rPr>
          <w:rFonts w:ascii="ITC Avant Garde" w:eastAsia="Times New Roman" w:hAnsi="ITC Avant Garde"/>
          <w:bCs/>
          <w:color w:val="000000"/>
          <w:lang w:eastAsia="es-MX"/>
        </w:rPr>
        <w:t>consecuencia</w:t>
      </w:r>
      <w:r w:rsidR="007603C6">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y considerando que </w:t>
      </w:r>
      <w:r w:rsidR="00083E86">
        <w:rPr>
          <w:rFonts w:ascii="ITC Avant Garde" w:hAnsi="ITC Avant Garde"/>
          <w:b/>
        </w:rPr>
        <w:t>EGS MÉXICO</w:t>
      </w:r>
      <w:r w:rsidRPr="00E52F84">
        <w:rPr>
          <w:rFonts w:ascii="ITC Avant Garde" w:eastAsia="Times New Roman" w:hAnsi="ITC Avant Garde"/>
          <w:bCs/>
          <w:color w:val="000000"/>
          <w:lang w:eastAsia="es-MX"/>
        </w:rPr>
        <w:t xml:space="preserve"> es responsable de</w:t>
      </w:r>
      <w:r>
        <w:rPr>
          <w:rFonts w:ascii="ITC Avant Garde" w:eastAsia="Times New Roman" w:hAnsi="ITC Avant Garde"/>
          <w:bCs/>
          <w:color w:val="000000"/>
          <w:lang w:eastAsia="es-MX"/>
        </w:rPr>
        <w:t xml:space="preserve"> </w:t>
      </w:r>
      <w:r w:rsidR="00815C7A">
        <w:rPr>
          <w:rFonts w:ascii="ITC Avant Garde" w:eastAsia="Times New Roman" w:hAnsi="ITC Avant Garde"/>
          <w:bCs/>
          <w:color w:val="000000"/>
          <w:lang w:eastAsia="es-MX"/>
        </w:rPr>
        <w:t xml:space="preserve">la invasión de la vía general de comunicación </w:t>
      </w:r>
      <w:r w:rsidR="00191905">
        <w:rPr>
          <w:rFonts w:ascii="ITC Avant Garde" w:eastAsia="Times New Roman" w:hAnsi="ITC Avant Garde"/>
          <w:bCs/>
          <w:color w:val="000000"/>
          <w:lang w:eastAsia="es-MX"/>
        </w:rPr>
        <w:t xml:space="preserve">consistente en el </w:t>
      </w:r>
      <w:r w:rsidR="00815C7A">
        <w:rPr>
          <w:rFonts w:ascii="ITC Avant Garde" w:eastAsia="Times New Roman" w:hAnsi="ITC Avant Garde"/>
          <w:bCs/>
          <w:color w:val="000000"/>
          <w:lang w:eastAsia="es-MX"/>
        </w:rPr>
        <w:t>espectro radioeléctrico</w:t>
      </w:r>
      <w:r w:rsidR="00191905">
        <w:rPr>
          <w:rFonts w:ascii="ITC Avant Garde" w:eastAsia="Times New Roman" w:hAnsi="ITC Avant Garde"/>
          <w:bCs/>
          <w:color w:val="000000"/>
          <w:lang w:eastAsia="es-MX"/>
        </w:rPr>
        <w:t xml:space="preserve"> en la </w:t>
      </w:r>
      <w:r w:rsidRPr="00E52F84">
        <w:rPr>
          <w:rFonts w:ascii="ITC Avant Garde" w:eastAsia="Times New Roman" w:hAnsi="ITC Avant Garde"/>
          <w:lang w:eastAsia="es-ES"/>
        </w:rPr>
        <w:t>frecuencia</w:t>
      </w:r>
      <w:r w:rsidR="00334D9A">
        <w:rPr>
          <w:rFonts w:ascii="ITC Avant Garde" w:eastAsia="Times New Roman" w:hAnsi="ITC Avant Garde"/>
          <w:lang w:eastAsia="es-ES"/>
        </w:rPr>
        <w:t xml:space="preserve"> de</w:t>
      </w:r>
      <w:r w:rsidR="004F3596">
        <w:rPr>
          <w:rFonts w:ascii="ITC Avant Garde" w:eastAsia="Times New Roman" w:hAnsi="ITC Avant Garde"/>
          <w:lang w:eastAsia="es-ES"/>
        </w:rPr>
        <w:t xml:space="preserve"> </w:t>
      </w:r>
      <w:r w:rsidR="00FC3455" w:rsidRPr="00334D9A">
        <w:rPr>
          <w:rFonts w:ascii="ITC Avant Garde" w:hAnsi="ITC Avant Garde" w:cs="Tahoma"/>
          <w:b/>
        </w:rPr>
        <w:t>173</w:t>
      </w:r>
      <w:r w:rsidR="003577D1">
        <w:rPr>
          <w:rFonts w:ascii="ITC Avant Garde" w:hAnsi="ITC Avant Garde" w:cs="Tahoma"/>
          <w:b/>
        </w:rPr>
        <w:t>5</w:t>
      </w:r>
      <w:r w:rsidR="00FC3455" w:rsidRPr="00334D9A">
        <w:rPr>
          <w:rFonts w:ascii="ITC Avant Garde" w:hAnsi="ITC Avant Garde" w:cs="Tahoma"/>
          <w:b/>
        </w:rPr>
        <w:t xml:space="preserve"> a 18</w:t>
      </w:r>
      <w:r w:rsidR="003577D1">
        <w:rPr>
          <w:rFonts w:ascii="ITC Avant Garde" w:hAnsi="ITC Avant Garde" w:cs="Tahoma"/>
          <w:b/>
        </w:rPr>
        <w:t>35</w:t>
      </w:r>
      <w:r w:rsidR="00FC3455" w:rsidRPr="00334D9A">
        <w:rPr>
          <w:rFonts w:ascii="ITC Avant Garde" w:hAnsi="ITC Avant Garde" w:cs="Tahoma"/>
          <w:b/>
        </w:rPr>
        <w:t xml:space="preserve"> MHz</w:t>
      </w:r>
      <w:r w:rsidR="00FC3455">
        <w:rPr>
          <w:rFonts w:ascii="ITC Avant Garde" w:eastAsia="Times New Roman" w:hAnsi="ITC Avant Garde"/>
          <w:b/>
          <w:bCs/>
          <w:color w:val="000000"/>
          <w:lang w:eastAsia="es-MX"/>
        </w:rPr>
        <w:t>,</w:t>
      </w:r>
      <w:r>
        <w:rPr>
          <w:rFonts w:ascii="ITC Avant Garde" w:eastAsia="Times New Roman" w:hAnsi="ITC Avant Garde"/>
          <w:b/>
          <w:bCs/>
          <w:color w:val="000000"/>
          <w:lang w:eastAsia="es-MX"/>
        </w:rPr>
        <w:t xml:space="preserve"> </w:t>
      </w:r>
      <w:r>
        <w:rPr>
          <w:rFonts w:ascii="ITC Avant Garde" w:eastAsia="Times New Roman" w:hAnsi="ITC Avant Garde"/>
          <w:lang w:eastAsia="es-ES"/>
        </w:rPr>
        <w:t>lo procedente es declarar la pérdida de</w:t>
      </w:r>
      <w:r w:rsidR="0079581D">
        <w:rPr>
          <w:rFonts w:ascii="ITC Avant Garde" w:eastAsia="Times New Roman" w:hAnsi="ITC Avant Garde"/>
          <w:lang w:eastAsia="es-ES"/>
        </w:rPr>
        <w:t xml:space="preserve"> </w:t>
      </w:r>
      <w:r>
        <w:rPr>
          <w:rFonts w:ascii="ITC Avant Garde" w:eastAsia="Times New Roman" w:hAnsi="ITC Avant Garde"/>
          <w:lang w:eastAsia="es-ES"/>
        </w:rPr>
        <w:t>l</w:t>
      </w:r>
      <w:r w:rsidR="0079581D">
        <w:rPr>
          <w:rFonts w:ascii="ITC Avant Garde" w:eastAsia="Times New Roman" w:hAnsi="ITC Avant Garde"/>
          <w:lang w:eastAsia="es-ES"/>
        </w:rPr>
        <w:t>os</w:t>
      </w:r>
      <w:r>
        <w:rPr>
          <w:rFonts w:ascii="ITC Avant Garde" w:eastAsia="Times New Roman" w:hAnsi="ITC Avant Garde"/>
          <w:lang w:eastAsia="es-ES"/>
        </w:rPr>
        <w:t xml:space="preserve"> equipo</w:t>
      </w:r>
      <w:r w:rsidR="0079581D">
        <w:rPr>
          <w:rFonts w:ascii="ITC Avant Garde" w:eastAsia="Times New Roman" w:hAnsi="ITC Avant Garde"/>
          <w:lang w:eastAsia="es-ES"/>
        </w:rPr>
        <w:t>s</w:t>
      </w:r>
      <w:r>
        <w:rPr>
          <w:rFonts w:ascii="ITC Avant Garde" w:eastAsia="Times New Roman" w:hAnsi="ITC Avant Garde"/>
          <w:lang w:eastAsia="es-ES"/>
        </w:rPr>
        <w:t xml:space="preserve"> detectado</w:t>
      </w:r>
      <w:r w:rsidR="0079581D">
        <w:rPr>
          <w:rFonts w:ascii="ITC Avant Garde" w:eastAsia="Times New Roman" w:hAnsi="ITC Avant Garde"/>
          <w:lang w:eastAsia="es-ES"/>
        </w:rPr>
        <w:t>s</w:t>
      </w:r>
      <w:r w:rsidRPr="00E52F84">
        <w:rPr>
          <w:rFonts w:ascii="ITC Avant Garde" w:hAnsi="ITC Avant Garde"/>
        </w:rPr>
        <w:t xml:space="preserve"> durante la </w:t>
      </w:r>
      <w:r w:rsidRPr="00E52F84">
        <w:rPr>
          <w:rFonts w:ascii="ITC Avant Garde" w:hAnsi="ITC Avant Garde"/>
          <w:lang w:eastAsia="es-MX"/>
        </w:rPr>
        <w:t>visita de inspección-verificación</w:t>
      </w:r>
      <w:r>
        <w:rPr>
          <w:rFonts w:ascii="ITC Avant Garde" w:hAnsi="ITC Avant Garde"/>
          <w:lang w:eastAsia="es-MX"/>
        </w:rPr>
        <w:t xml:space="preserve">, </w:t>
      </w:r>
      <w:r>
        <w:rPr>
          <w:rFonts w:ascii="ITC Avant Garde" w:hAnsi="ITC Avant Garde"/>
        </w:rPr>
        <w:t>consistente</w:t>
      </w:r>
      <w:r w:rsidR="0079581D">
        <w:rPr>
          <w:rFonts w:ascii="ITC Avant Garde" w:hAnsi="ITC Avant Garde"/>
        </w:rPr>
        <w:t>s</w:t>
      </w:r>
      <w:r w:rsidRPr="00E52F84">
        <w:rPr>
          <w:rFonts w:ascii="ITC Avant Garde" w:hAnsi="ITC Avant Garde"/>
          <w:b/>
        </w:rPr>
        <w:t xml:space="preserve"> </w:t>
      </w:r>
      <w:r w:rsidRPr="00E52F84">
        <w:rPr>
          <w:rFonts w:ascii="ITC Avant Garde" w:hAnsi="ITC Avant Garde"/>
        </w:rPr>
        <w:t>en</w:t>
      </w:r>
      <w:r>
        <w:rPr>
          <w:rFonts w:ascii="ITC Avant Garde" w:hAnsi="ITC Avant Garde"/>
        </w:rPr>
        <w:t>:</w:t>
      </w:r>
    </w:p>
    <w:p w14:paraId="720239AE" w14:textId="77777777" w:rsidR="00BE4996" w:rsidRDefault="00BE4996" w:rsidP="00BE4996">
      <w:pPr>
        <w:spacing w:after="0" w:line="360" w:lineRule="auto"/>
        <w:jc w:val="both"/>
        <w:rPr>
          <w:rFonts w:ascii="ITC Avant Garde" w:hAnsi="ITC Avant Garde"/>
        </w:rPr>
      </w:pPr>
    </w:p>
    <w:p w14:paraId="5A6BCE7B" w14:textId="77777777" w:rsidR="00815C7A" w:rsidRDefault="00334D9A" w:rsidP="00EA2908">
      <w:pPr>
        <w:pStyle w:val="Prrafodelista"/>
        <w:numPr>
          <w:ilvl w:val="0"/>
          <w:numId w:val="3"/>
        </w:numPr>
        <w:spacing w:after="0" w:line="360" w:lineRule="auto"/>
        <w:jc w:val="both"/>
        <w:rPr>
          <w:rFonts w:ascii="ITC Avant Garde" w:hAnsi="ITC Avant Garde"/>
        </w:rPr>
      </w:pPr>
      <w:r>
        <w:rPr>
          <w:rFonts w:ascii="ITC Avant Garde" w:hAnsi="ITC Avant Garde"/>
        </w:rPr>
        <w:lastRenderedPageBreak/>
        <w:t>T</w:t>
      </w:r>
      <w:r w:rsidRPr="00334D9A">
        <w:rPr>
          <w:rFonts w:ascii="ITC Avant Garde" w:hAnsi="ITC Avant Garde"/>
        </w:rPr>
        <w:t xml:space="preserve">res equipos bloqueadores, con </w:t>
      </w:r>
      <w:r w:rsidR="00FC3455" w:rsidRPr="00334D9A">
        <w:rPr>
          <w:rFonts w:ascii="ITC Avant Garde" w:hAnsi="ITC Avant Garde"/>
        </w:rPr>
        <w:t>cuatro</w:t>
      </w:r>
      <w:r w:rsidRPr="00334D9A">
        <w:rPr>
          <w:rFonts w:ascii="ITC Avant Garde" w:hAnsi="ITC Avant Garde"/>
        </w:rPr>
        <w:t xml:space="preserve"> antenas omnidireccionales tipo </w:t>
      </w:r>
      <w:proofErr w:type="spellStart"/>
      <w:r w:rsidRPr="00334D9A">
        <w:rPr>
          <w:rFonts w:ascii="ITC Avant Garde" w:hAnsi="ITC Avant Garde"/>
        </w:rPr>
        <w:t>duck</w:t>
      </w:r>
      <w:proofErr w:type="spellEnd"/>
      <w:r w:rsidRPr="00334D9A">
        <w:rPr>
          <w:rFonts w:ascii="ITC Avant Garde" w:hAnsi="ITC Avant Garde"/>
        </w:rPr>
        <w:t xml:space="preserve"> cada uno, sin modelo, sin marca, sin número de serie visibles por el momento, con chasis de aluminio color gris cromático</w:t>
      </w:r>
      <w:r w:rsidR="00A12887">
        <w:rPr>
          <w:rFonts w:ascii="ITC Avant Garde" w:hAnsi="ITC Avant Garde"/>
        </w:rPr>
        <w:t xml:space="preserve"> y sus respectivos adaptadores de corriente alterna</w:t>
      </w:r>
      <w:r w:rsidR="00815C7A">
        <w:rPr>
          <w:rFonts w:ascii="ITC Avant Garde" w:hAnsi="ITC Avant Garde"/>
        </w:rPr>
        <w:t>.</w:t>
      </w:r>
    </w:p>
    <w:p w14:paraId="74DD31B4" w14:textId="77777777" w:rsidR="00BE4996" w:rsidRPr="00A15149" w:rsidRDefault="00BE4996" w:rsidP="00BE4996">
      <w:pPr>
        <w:pStyle w:val="Prrafodelista"/>
        <w:spacing w:after="0" w:line="360" w:lineRule="auto"/>
        <w:jc w:val="both"/>
        <w:rPr>
          <w:rFonts w:ascii="ITC Avant Garde" w:hAnsi="ITC Avant Garde"/>
          <w:color w:val="000000"/>
        </w:rPr>
      </w:pPr>
    </w:p>
    <w:p w14:paraId="64C8AB3E" w14:textId="77777777" w:rsidR="00BE4996" w:rsidRDefault="00BE4996" w:rsidP="00815C7A">
      <w:pPr>
        <w:pStyle w:val="Textoindependiente"/>
        <w:tabs>
          <w:tab w:val="left" w:pos="993"/>
        </w:tabs>
        <w:spacing w:after="0" w:line="360" w:lineRule="auto"/>
        <w:ind w:right="49"/>
        <w:jc w:val="both"/>
        <w:rPr>
          <w:rFonts w:ascii="ITC Avant Garde" w:eastAsia="Times New Roman" w:hAnsi="ITC Avant Garde"/>
          <w:lang w:eastAsia="es-ES"/>
        </w:rPr>
      </w:pPr>
      <w:r>
        <w:rPr>
          <w:rFonts w:ascii="ITC Avant Garde" w:eastAsia="Times New Roman" w:hAnsi="ITC Avant Garde"/>
          <w:bCs/>
          <w:color w:val="000000"/>
          <w:lang w:eastAsia="es-MX"/>
        </w:rPr>
        <w:t xml:space="preserve">Lo anterior, </w:t>
      </w:r>
      <w:r>
        <w:rPr>
          <w:rFonts w:ascii="ITC Avant Garde" w:eastAsia="Times New Roman" w:hAnsi="ITC Avant Garde"/>
          <w:lang w:eastAsia="es-ES"/>
        </w:rPr>
        <w:t xml:space="preserve">toda vez </w:t>
      </w:r>
      <w:r w:rsidRPr="004C0D5C">
        <w:rPr>
          <w:rFonts w:ascii="ITC Avant Garde" w:eastAsia="Times New Roman" w:hAnsi="ITC Avant Garde"/>
          <w:lang w:eastAsia="es-ES"/>
        </w:rPr>
        <w:t xml:space="preserve">que el espectro radioeléctrico es un bien </w:t>
      </w:r>
      <w:r w:rsidR="00815C7A">
        <w:rPr>
          <w:rFonts w:ascii="ITC Avant Garde" w:eastAsia="Times New Roman" w:hAnsi="ITC Avant Garde"/>
          <w:lang w:eastAsia="es-ES"/>
        </w:rPr>
        <w:t>de dominio público,</w:t>
      </w:r>
      <w:r w:rsidRPr="004C0D5C">
        <w:rPr>
          <w:rFonts w:ascii="ITC Avant Garde" w:eastAsia="Times New Roman" w:hAnsi="ITC Avant Garde"/>
          <w:lang w:eastAsia="es-ES"/>
        </w:rPr>
        <w:t xml:space="preserve"> </w:t>
      </w:r>
      <w:r>
        <w:rPr>
          <w:rFonts w:ascii="ITC Avant Garde" w:eastAsia="Times New Roman" w:hAnsi="ITC Avant Garde"/>
          <w:lang w:eastAsia="es-ES"/>
        </w:rPr>
        <w:t xml:space="preserve">el cual </w:t>
      </w:r>
      <w:r w:rsidRPr="004C0D5C">
        <w:rPr>
          <w:rFonts w:ascii="ITC Avant Garde" w:eastAsia="Times New Roman" w:hAnsi="ITC Avant Garde"/>
          <w:lang w:eastAsia="es-ES"/>
        </w:rPr>
        <w:t xml:space="preserve">es un recurso limitado, que conforme a </w:t>
      </w:r>
      <w:r>
        <w:rPr>
          <w:rFonts w:ascii="ITC Avant Garde" w:eastAsia="Times New Roman" w:hAnsi="ITC Avant Garde"/>
          <w:lang w:eastAsia="es-ES"/>
        </w:rPr>
        <w:t xml:space="preserve">lo dispuesto en el artículo 28 </w:t>
      </w:r>
      <w:r w:rsidRPr="004C0D5C">
        <w:rPr>
          <w:rFonts w:ascii="ITC Avant Garde" w:eastAsia="Times New Roman" w:hAnsi="ITC Avant Garde"/>
          <w:lang w:eastAsia="es-ES"/>
        </w:rPr>
        <w:t xml:space="preserve">la </w:t>
      </w:r>
      <w:r w:rsidR="007603C6" w:rsidRPr="00334D9A">
        <w:rPr>
          <w:rFonts w:ascii="ITC Avant Garde" w:eastAsia="Times New Roman" w:hAnsi="ITC Avant Garde"/>
          <w:b/>
          <w:lang w:eastAsia="es-ES"/>
        </w:rPr>
        <w:t>CPEUM</w:t>
      </w:r>
      <w:r w:rsidRPr="008B421D">
        <w:rPr>
          <w:rFonts w:ascii="ITC Avant Garde" w:eastAsia="Times New Roman" w:hAnsi="ITC Avant Garde"/>
          <w:lang w:eastAsia="es-ES"/>
        </w:rPr>
        <w:t>,</w:t>
      </w:r>
      <w:r w:rsidRPr="004C0D5C">
        <w:rPr>
          <w:rFonts w:ascii="ITC Avant Garde" w:eastAsia="Times New Roman" w:hAnsi="ITC Avant Garde"/>
          <w:lang w:eastAsia="es-ES"/>
        </w:rPr>
        <w:t xml:space="preserve"> corresponde al Estado a través del </w:t>
      </w:r>
      <w:r>
        <w:rPr>
          <w:rFonts w:ascii="ITC Avant Garde" w:eastAsia="Times New Roman" w:hAnsi="ITC Avant Garde"/>
          <w:lang w:eastAsia="es-ES"/>
        </w:rPr>
        <w:t xml:space="preserve">Instituto </w:t>
      </w:r>
      <w:r w:rsidRPr="004C0D5C">
        <w:rPr>
          <w:rFonts w:ascii="ITC Avant Garde" w:eastAsia="Times New Roman" w:hAnsi="ITC Avant Garde"/>
          <w:lang w:eastAsia="es-ES"/>
        </w:rPr>
        <w:t>salvaguardar</w:t>
      </w:r>
      <w:r>
        <w:rPr>
          <w:rFonts w:ascii="ITC Avant Garde" w:eastAsia="Times New Roman" w:hAnsi="ITC Avant Garde"/>
          <w:lang w:eastAsia="es-ES"/>
        </w:rPr>
        <w:t xml:space="preserve"> su uso, aprovechamiento y explotación en beneficio </w:t>
      </w:r>
      <w:r w:rsidRPr="004C0D5C">
        <w:rPr>
          <w:rFonts w:ascii="ITC Avant Garde" w:eastAsia="Times New Roman" w:hAnsi="ITC Avant Garde"/>
          <w:lang w:eastAsia="es-ES"/>
        </w:rPr>
        <w:t>de</w:t>
      </w:r>
      <w:r>
        <w:rPr>
          <w:rFonts w:ascii="ITC Avant Garde" w:eastAsia="Times New Roman" w:hAnsi="ITC Avant Garde"/>
          <w:lang w:eastAsia="es-ES"/>
        </w:rPr>
        <w:t>l</w:t>
      </w:r>
      <w:r w:rsidRPr="004C0D5C">
        <w:rPr>
          <w:rFonts w:ascii="ITC Avant Garde" w:eastAsia="Times New Roman" w:hAnsi="ITC Avant Garde"/>
          <w:lang w:eastAsia="es-ES"/>
        </w:rPr>
        <w:t xml:space="preserve"> interés público</w:t>
      </w:r>
      <w:r>
        <w:rPr>
          <w:rFonts w:ascii="ITC Avant Garde" w:eastAsia="Times New Roman" w:hAnsi="ITC Avant Garde"/>
          <w:lang w:eastAsia="es-ES"/>
        </w:rPr>
        <w:t>.</w:t>
      </w:r>
    </w:p>
    <w:p w14:paraId="015E5640" w14:textId="77777777" w:rsidR="00BE4996" w:rsidRDefault="00BE4996" w:rsidP="00BE4996">
      <w:pPr>
        <w:pStyle w:val="Textoindependiente"/>
        <w:tabs>
          <w:tab w:val="left" w:pos="993"/>
        </w:tabs>
        <w:spacing w:after="0" w:line="360" w:lineRule="auto"/>
        <w:ind w:right="-850"/>
        <w:jc w:val="both"/>
        <w:rPr>
          <w:rFonts w:ascii="ITC Avant Garde" w:eastAsia="Times New Roman" w:hAnsi="ITC Avant Garde"/>
          <w:lang w:eastAsia="es-ES"/>
        </w:rPr>
      </w:pPr>
    </w:p>
    <w:p w14:paraId="1B1F77DF" w14:textId="77777777" w:rsidR="004F3596" w:rsidRDefault="00BE4996" w:rsidP="00A15149">
      <w:pPr>
        <w:pStyle w:val="Textoindependiente"/>
        <w:tabs>
          <w:tab w:val="left" w:pos="993"/>
        </w:tabs>
        <w:spacing w:after="0" w:line="360" w:lineRule="auto"/>
        <w:jc w:val="both"/>
        <w:rPr>
          <w:rFonts w:ascii="ITC Avant Garde" w:eastAsia="Times New Roman" w:hAnsi="ITC Avant Garde"/>
          <w:lang w:eastAsia="es-ES"/>
        </w:rPr>
      </w:pPr>
      <w:r>
        <w:rPr>
          <w:rFonts w:ascii="ITC Avant Garde" w:eastAsia="Times New Roman" w:hAnsi="ITC Avant Garde"/>
          <w:lang w:eastAsia="es-ES"/>
        </w:rPr>
        <w:t>Sirve de apoyo a lo anterior, los siguientes criterios judiciales</w:t>
      </w:r>
      <w:r w:rsidR="004F3596">
        <w:rPr>
          <w:rFonts w:ascii="ITC Avant Garde" w:eastAsia="Times New Roman" w:hAnsi="ITC Avant Garde"/>
          <w:lang w:eastAsia="es-ES"/>
        </w:rPr>
        <w:t>:</w:t>
      </w:r>
    </w:p>
    <w:p w14:paraId="21465658" w14:textId="77777777" w:rsidR="004F3596" w:rsidRDefault="004F3596" w:rsidP="004F3596">
      <w:pPr>
        <w:pStyle w:val="Textoindependiente"/>
        <w:tabs>
          <w:tab w:val="left" w:pos="993"/>
        </w:tabs>
        <w:spacing w:after="0" w:line="360" w:lineRule="auto"/>
        <w:jc w:val="both"/>
        <w:rPr>
          <w:rFonts w:ascii="ITC Avant Garde" w:eastAsia="Times New Roman" w:hAnsi="ITC Avant Garde"/>
          <w:lang w:eastAsia="es-ES"/>
        </w:rPr>
      </w:pPr>
    </w:p>
    <w:p w14:paraId="226B3304" w14:textId="77777777" w:rsidR="004F3596" w:rsidRDefault="004F3596" w:rsidP="00A15149">
      <w:pPr>
        <w:pStyle w:val="Textoindependiente"/>
        <w:tabs>
          <w:tab w:val="left" w:pos="993"/>
        </w:tabs>
        <w:spacing w:after="0" w:line="240" w:lineRule="auto"/>
        <w:ind w:left="567" w:right="567"/>
        <w:jc w:val="both"/>
        <w:rPr>
          <w:rFonts w:ascii="ITC Avant Garde" w:hAnsi="ITC Avant Garde"/>
          <w:i/>
          <w:color w:val="000000"/>
          <w:sz w:val="20"/>
          <w:szCs w:val="20"/>
        </w:rPr>
      </w:pPr>
      <w:r>
        <w:rPr>
          <w:rFonts w:ascii="ITC Avant Garde" w:hAnsi="ITC Avant Garde"/>
          <w:i/>
          <w:color w:val="000000"/>
          <w:sz w:val="20"/>
          <w:szCs w:val="20"/>
        </w:rPr>
        <w:t>“</w:t>
      </w:r>
      <w:r>
        <w:rPr>
          <w:rFonts w:ascii="ITC Avant Garde" w:hAnsi="ITC Avant Garde"/>
          <w:b/>
          <w:i/>
          <w:color w:val="000000"/>
          <w:sz w:val="20"/>
          <w:szCs w:val="20"/>
        </w:rPr>
        <w:t>ESPECTRO RADIOELÉCTRICO. FORMA PARTE DEL ESPACIO AÉREO, QUE CONSTITUYE UN BIEN NACIONAL DE USO COMÚN SUJETO AL RÉGIMEN DE DOMINIO PÚBLICO DE LA FEDERACIÓN, PARA CUYO APROVECHAMIENTO ESPECIAL SE REQUIERE CONCESIÓN, AUTORIZACIÓN O PERMISO.</w:t>
      </w:r>
      <w:r w:rsidRPr="00A15149">
        <w:rPr>
          <w:rFonts w:ascii="ITC Avant Garde" w:hAnsi="ITC Avant Garde"/>
          <w:b/>
          <w:i/>
          <w:color w:val="000000"/>
          <w:sz w:val="20"/>
        </w:rPr>
        <w:t xml:space="preserve"> </w:t>
      </w:r>
      <w:r>
        <w:rPr>
          <w:rFonts w:ascii="ITC Avant Garde" w:hAnsi="ITC Avant Garde"/>
          <w:i/>
          <w:color w:val="000000"/>
          <w:sz w:val="20"/>
          <w:szCs w:val="20"/>
        </w:rPr>
        <w:t xml:space="preserve">La Sección Primera, Apartado 1-5, del Reglamento de Radiocomunicaciones de la Unión Internacional de Telecomunicaciones, define a las ondas radioeléctricas u ondas hertzianas como las ondas electromagnéticas cuya frecuencia se fija convencionalmente por debajo de los 3,000 </w:t>
      </w:r>
      <w:proofErr w:type="spellStart"/>
      <w:r>
        <w:rPr>
          <w:rFonts w:ascii="ITC Avant Garde" w:hAnsi="ITC Avant Garde"/>
          <w:i/>
          <w:color w:val="000000"/>
          <w:sz w:val="20"/>
          <w:szCs w:val="20"/>
        </w:rPr>
        <w:t>gigahertz</w:t>
      </w:r>
      <w:proofErr w:type="spellEnd"/>
      <w:r>
        <w:rPr>
          <w:rFonts w:ascii="ITC Avant Garde" w:hAnsi="ITC Avant Garde"/>
          <w:i/>
          <w:color w:val="000000"/>
          <w:sz w:val="20"/>
          <w:szCs w:val="20"/>
        </w:rPr>
        <w:t xml:space="preserve"> y que se propagan por el espacio sin guía artificial. Por su parte, el artículo 3o., fracción II, de la Ley Federal de Telecomunicaciones define al espectro radioeléctrico como el espacio que permite la propagación sin guía artificial de ondas electromagnéticas cuyas bandas de frecuencia se fijan convencionalmente por debajo de los 3,000 </w:t>
      </w:r>
      <w:proofErr w:type="spellStart"/>
      <w:r>
        <w:rPr>
          <w:rFonts w:ascii="ITC Avant Garde" w:hAnsi="ITC Avant Garde"/>
          <w:i/>
          <w:color w:val="000000"/>
          <w:sz w:val="20"/>
          <w:szCs w:val="20"/>
        </w:rPr>
        <w:t>gigahertz</w:t>
      </w:r>
      <w:proofErr w:type="spellEnd"/>
      <w:r>
        <w:rPr>
          <w:rFonts w:ascii="ITC Avant Garde" w:hAnsi="ITC Avant Garde"/>
          <w:i/>
          <w:color w:val="000000"/>
          <w:sz w:val="20"/>
          <w:szCs w:val="20"/>
        </w:rPr>
        <w:t xml:space="preserve">. En ese tenor, si se relaciona el concepto de ondas radioeléctricas definido por el derecho internacional con el del espectro radioeléctrico que define la Ley Federal de Telecomunicaciones, se concluye que este último forma parte del espacio aéreo situado sobre el territorio nacional, sobre el que la Nación ejerce dominio directo en la extensión y términos que fije el derecho internacional conforme al artículo 27 de la Constitución Política de los Estados Unidos Mexicanos. Por tanto, </w:t>
      </w:r>
      <w:r w:rsidRPr="00A15149">
        <w:rPr>
          <w:rFonts w:ascii="ITC Avant Garde" w:hAnsi="ITC Avant Garde"/>
          <w:b/>
          <w:i/>
          <w:color w:val="000000"/>
          <w:sz w:val="20"/>
          <w:u w:val="single"/>
        </w:rPr>
        <w:t>el espectro radioeléctrico constituye un bien de uso común que, como tal, en términos de la Ley General de Bienes Nacionales, está sujeto al régimen de dominio público de la Federación</w:t>
      </w:r>
      <w:r>
        <w:rPr>
          <w:rFonts w:ascii="ITC Avant Garde" w:hAnsi="ITC Avant Garde"/>
          <w:i/>
          <w:color w:val="000000"/>
          <w:sz w:val="20"/>
          <w:szCs w:val="20"/>
        </w:rPr>
        <w:t xml:space="preserve">, pudiendo hacer uso de él todos los habitantes de la República Mexicana con las restricciones establecidas en las leyes y reglamentos administrativos aplicables, </w:t>
      </w:r>
      <w:r w:rsidRPr="00A15149">
        <w:rPr>
          <w:rFonts w:ascii="ITC Avant Garde" w:hAnsi="ITC Avant Garde"/>
          <w:b/>
          <w:i/>
          <w:color w:val="000000"/>
          <w:sz w:val="20"/>
          <w:u w:val="single"/>
        </w:rPr>
        <w:t>pero para su aprovechamiento especial se requiere concesión, autorización o permiso otorgados conforme a las condiciones y requisitos legalmente establecidos,</w:t>
      </w:r>
      <w:r>
        <w:rPr>
          <w:rFonts w:ascii="ITC Avant Garde" w:hAnsi="ITC Avant Garde"/>
          <w:i/>
          <w:color w:val="000000"/>
          <w:sz w:val="20"/>
          <w:szCs w:val="20"/>
        </w:rPr>
        <w:t xml:space="preserve"> los que no crean derechos reales, pues sólo otorgan frente a la administración y sin perjuicio de terceros, el derecho al uso, aprovechamiento o explotación conforme a las leyes y al título correspondiente.</w:t>
      </w:r>
    </w:p>
    <w:p w14:paraId="0590F5C3" w14:textId="77777777" w:rsidR="004F3596" w:rsidRDefault="004F3596" w:rsidP="00A15149">
      <w:pPr>
        <w:pStyle w:val="Textoindependiente"/>
        <w:tabs>
          <w:tab w:val="left" w:pos="993"/>
        </w:tabs>
        <w:spacing w:after="0" w:line="240" w:lineRule="auto"/>
        <w:ind w:left="567" w:right="284"/>
        <w:jc w:val="both"/>
        <w:rPr>
          <w:rFonts w:ascii="ITC Avant Garde" w:hAnsi="ITC Avant Garde"/>
          <w:i/>
          <w:color w:val="000000"/>
          <w:sz w:val="20"/>
          <w:szCs w:val="20"/>
        </w:rPr>
      </w:pPr>
    </w:p>
    <w:p w14:paraId="2530F8BE" w14:textId="77777777" w:rsidR="004F3596" w:rsidRDefault="004F3596" w:rsidP="00A15149">
      <w:pPr>
        <w:pStyle w:val="Textoindependiente"/>
        <w:tabs>
          <w:tab w:val="left" w:pos="993"/>
        </w:tabs>
        <w:spacing w:after="0" w:line="240" w:lineRule="auto"/>
        <w:ind w:left="567" w:right="567"/>
        <w:jc w:val="both"/>
        <w:rPr>
          <w:rFonts w:ascii="ITC Avant Garde" w:hAnsi="ITC Avant Garde"/>
          <w:i/>
          <w:color w:val="000000"/>
          <w:sz w:val="20"/>
          <w:szCs w:val="20"/>
        </w:rPr>
      </w:pPr>
      <w:r>
        <w:rPr>
          <w:rFonts w:ascii="ITC Avant Garde" w:hAnsi="ITC Avant Garde"/>
          <w:i/>
          <w:color w:val="000000"/>
          <w:sz w:val="20"/>
          <w:szCs w:val="20"/>
        </w:rPr>
        <w:t xml:space="preserve">Época: Novena Época, Registro: 170757, Instancia: Pleno, Tipo de Tesis: Jurisprudencia, Fuente: Semanario Judicial de la Federación y su Gaceta, Tomo XXVI, </w:t>
      </w:r>
      <w:r>
        <w:rPr>
          <w:rFonts w:ascii="ITC Avant Garde" w:hAnsi="ITC Avant Garde"/>
          <w:i/>
          <w:color w:val="000000"/>
          <w:sz w:val="20"/>
          <w:szCs w:val="20"/>
        </w:rPr>
        <w:lastRenderedPageBreak/>
        <w:t>Diciembre de 2007, Materia(s): Constitucional, Administrativa, Tesis: P</w:t>
      </w:r>
      <w:proofErr w:type="gramStart"/>
      <w:r>
        <w:rPr>
          <w:rFonts w:ascii="ITC Avant Garde" w:hAnsi="ITC Avant Garde"/>
          <w:i/>
          <w:color w:val="000000"/>
          <w:sz w:val="20"/>
          <w:szCs w:val="20"/>
        </w:rPr>
        <w:t>./</w:t>
      </w:r>
      <w:proofErr w:type="gramEnd"/>
      <w:r>
        <w:rPr>
          <w:rFonts w:ascii="ITC Avant Garde" w:hAnsi="ITC Avant Garde"/>
          <w:i/>
          <w:color w:val="000000"/>
          <w:sz w:val="20"/>
          <w:szCs w:val="20"/>
        </w:rPr>
        <w:t>J. 65/2007, Página: 987”</w:t>
      </w:r>
    </w:p>
    <w:p w14:paraId="62C36A60" w14:textId="77777777" w:rsidR="004F3596" w:rsidRPr="00A15149" w:rsidRDefault="004F3596" w:rsidP="00A15149">
      <w:pPr>
        <w:pStyle w:val="Textoindependiente"/>
        <w:tabs>
          <w:tab w:val="left" w:pos="993"/>
        </w:tabs>
        <w:spacing w:after="0" w:line="360" w:lineRule="auto"/>
        <w:ind w:right="567"/>
        <w:jc w:val="both"/>
        <w:rPr>
          <w:rFonts w:ascii="ITC Avant Garde" w:hAnsi="ITC Avant Garde"/>
          <w:i/>
          <w:color w:val="000000"/>
          <w:sz w:val="20"/>
        </w:rPr>
      </w:pPr>
    </w:p>
    <w:p w14:paraId="7DD4C2CB" w14:textId="77777777" w:rsidR="004F3596" w:rsidRPr="00A15149" w:rsidRDefault="004F3596" w:rsidP="00A15149">
      <w:pPr>
        <w:pStyle w:val="Textoindependiente"/>
        <w:tabs>
          <w:tab w:val="left" w:pos="993"/>
        </w:tabs>
        <w:spacing w:after="0" w:line="240" w:lineRule="auto"/>
        <w:ind w:left="567" w:right="567"/>
        <w:jc w:val="both"/>
        <w:rPr>
          <w:rFonts w:ascii="ITC Avant Garde" w:hAnsi="ITC Avant Garde"/>
          <w:b/>
          <w:i/>
          <w:color w:val="000000"/>
          <w:sz w:val="20"/>
          <w:u w:val="single"/>
        </w:rPr>
      </w:pPr>
      <w:r w:rsidRPr="00A15149">
        <w:rPr>
          <w:rFonts w:ascii="ITC Avant Garde" w:hAnsi="ITC Avant Garde"/>
          <w:i/>
          <w:color w:val="000000"/>
          <w:sz w:val="20"/>
        </w:rPr>
        <w:t>“</w:t>
      </w:r>
      <w:r>
        <w:rPr>
          <w:rFonts w:ascii="ITC Avant Garde" w:hAnsi="ITC Avant Garde"/>
          <w:b/>
          <w:i/>
          <w:color w:val="000000"/>
          <w:sz w:val="20"/>
          <w:szCs w:val="20"/>
        </w:rPr>
        <w:t xml:space="preserve">ESPECTRO RADIOELÉCTRICO. SU CONCEPTO Y DISTINCIÓN CON RESPECTO AL ESPECTRO ELECTROMAGNÉTICO. </w:t>
      </w:r>
      <w:r>
        <w:rPr>
          <w:rFonts w:ascii="ITC Avant Garde" w:hAnsi="ITC Avant Garde"/>
          <w:i/>
          <w:color w:val="000000"/>
          <w:sz w:val="20"/>
          <w:szCs w:val="20"/>
        </w:rPr>
        <w:t xml:space="preserve">El artículo 3, fracción II, de la Ley Federal de Telecomunicaciones define al espectro radioeléctrico como el espacio que permite la propagación, sin guía artificial de ondas electromagnéticas, cuyas bandas de frecuencia se fijan convencionalmente por debajo de los tres mil </w:t>
      </w:r>
      <w:proofErr w:type="spellStart"/>
      <w:r>
        <w:rPr>
          <w:rFonts w:ascii="ITC Avant Garde" w:hAnsi="ITC Avant Garde"/>
          <w:i/>
          <w:color w:val="000000"/>
          <w:sz w:val="20"/>
          <w:szCs w:val="20"/>
        </w:rPr>
        <w:t>gigahertz</w:t>
      </w:r>
      <w:proofErr w:type="spellEnd"/>
      <w:r>
        <w:rPr>
          <w:rFonts w:ascii="ITC Avant Garde" w:hAnsi="ITC Avant Garde"/>
          <w:i/>
          <w:color w:val="000000"/>
          <w:sz w:val="20"/>
          <w:szCs w:val="20"/>
        </w:rPr>
        <w:t xml:space="preserve">. Así, las frecuencias se agrupan convencionalmente en bandas, de acuerdo a sus características, y el conjunto de éstas constituye el espectro radioeléctrico, el cual integra una parte del espectro electromagnético utilizado como medio de transmisión para distintos servicios de telecomunicaciones, y es un bien del dominio público respecto del cual no debe haber barreras ni exclusividad que impidan su funcionalidad y el beneficio colectivo. Cabe señalar que </w:t>
      </w:r>
      <w:r w:rsidRPr="00A15149">
        <w:rPr>
          <w:rFonts w:ascii="ITC Avant Garde" w:hAnsi="ITC Avant Garde"/>
          <w:b/>
          <w:i/>
          <w:color w:val="000000"/>
          <w:sz w:val="20"/>
          <w:u w:val="single"/>
        </w:rPr>
        <w:t xml:space="preserve">el espectro radioeléctrico es un recurso natural limitado y las frecuencias que lo componen son las que están en el rango entre los tres </w:t>
      </w:r>
      <w:proofErr w:type="spellStart"/>
      <w:r w:rsidRPr="00A15149">
        <w:rPr>
          <w:rFonts w:ascii="ITC Avant Garde" w:hAnsi="ITC Avant Garde"/>
          <w:b/>
          <w:i/>
          <w:color w:val="000000"/>
          <w:sz w:val="20"/>
          <w:u w:val="single"/>
        </w:rPr>
        <w:t>hertz</w:t>
      </w:r>
      <w:proofErr w:type="spellEnd"/>
      <w:r w:rsidRPr="00A15149">
        <w:rPr>
          <w:rFonts w:ascii="ITC Avant Garde" w:hAnsi="ITC Avant Garde"/>
          <w:b/>
          <w:i/>
          <w:color w:val="000000"/>
          <w:sz w:val="20"/>
          <w:u w:val="single"/>
        </w:rPr>
        <w:t xml:space="preserve"> y los tres mil </w:t>
      </w:r>
      <w:proofErr w:type="spellStart"/>
      <w:r w:rsidRPr="00A15149">
        <w:rPr>
          <w:rFonts w:ascii="ITC Avant Garde" w:hAnsi="ITC Avant Garde"/>
          <w:b/>
          <w:i/>
          <w:color w:val="000000"/>
          <w:sz w:val="20"/>
          <w:u w:val="single"/>
        </w:rPr>
        <w:t>gigahertz</w:t>
      </w:r>
      <w:proofErr w:type="spellEnd"/>
      <w:r w:rsidRPr="00A15149">
        <w:rPr>
          <w:rFonts w:ascii="ITC Avant Garde" w:hAnsi="ITC Avant Garde"/>
          <w:b/>
          <w:i/>
          <w:color w:val="000000"/>
          <w:sz w:val="20"/>
          <w:u w:val="single"/>
        </w:rPr>
        <w:t xml:space="preserve"> y, en esa virtud, su explotación se realiza aprovechándolas directamente o concediendo el aprovechamiento mediante la asignación a través de concesiones. </w:t>
      </w:r>
    </w:p>
    <w:p w14:paraId="6641ED11" w14:textId="77777777" w:rsidR="004F3596" w:rsidRPr="00A15149" w:rsidRDefault="004F3596" w:rsidP="00A15149">
      <w:pPr>
        <w:pStyle w:val="Textoindependiente"/>
        <w:tabs>
          <w:tab w:val="left" w:pos="993"/>
        </w:tabs>
        <w:spacing w:after="0" w:line="240" w:lineRule="auto"/>
        <w:ind w:left="567" w:right="567"/>
        <w:jc w:val="both"/>
        <w:rPr>
          <w:rFonts w:ascii="ITC Avant Garde" w:hAnsi="ITC Avant Garde"/>
          <w:b/>
          <w:i/>
          <w:color w:val="000000"/>
          <w:sz w:val="20"/>
          <w:u w:val="single"/>
        </w:rPr>
      </w:pPr>
    </w:p>
    <w:p w14:paraId="0A3080D1" w14:textId="77777777" w:rsidR="004F3596" w:rsidRPr="00A15149" w:rsidRDefault="004F3596" w:rsidP="00A15149">
      <w:pPr>
        <w:pStyle w:val="Textoindependiente"/>
        <w:tabs>
          <w:tab w:val="left" w:pos="993"/>
        </w:tabs>
        <w:spacing w:after="0" w:line="240" w:lineRule="auto"/>
        <w:ind w:left="567" w:right="567"/>
        <w:jc w:val="both"/>
        <w:rPr>
          <w:rFonts w:ascii="ITC Avant Garde" w:hAnsi="ITC Avant Garde"/>
          <w:i/>
          <w:sz w:val="20"/>
        </w:rPr>
      </w:pPr>
      <w:r>
        <w:rPr>
          <w:rFonts w:ascii="ITC Avant Garde" w:eastAsia="Times New Roman" w:hAnsi="ITC Avant Garde"/>
          <w:bCs/>
          <w:i/>
          <w:color w:val="000000"/>
          <w:sz w:val="20"/>
          <w:szCs w:val="20"/>
          <w:lang w:eastAsia="es-MX"/>
        </w:rPr>
        <w:t>Época: Décima Época, Registro: 2005184, Instancia: Tribunales Colegiados de Circuito, Tipo de Tesis: Aislada, Fuente: Gaceta del Semanario Judicial de la Federación, Libro 1, Diciembre de 2013, Tomo II, Materia(s): Administrativa, Tesis: I.4o.A.72 A (10a.), Página: 1129”</w:t>
      </w:r>
    </w:p>
    <w:p w14:paraId="01CA8B06" w14:textId="77777777" w:rsidR="007603C6" w:rsidRDefault="007603C6" w:rsidP="004F3596">
      <w:pPr>
        <w:spacing w:after="0" w:line="360" w:lineRule="auto"/>
        <w:jc w:val="both"/>
        <w:rPr>
          <w:rFonts w:ascii="ITC Avant Garde" w:hAnsi="ITC Avant Garde"/>
        </w:rPr>
      </w:pPr>
    </w:p>
    <w:p w14:paraId="52442864" w14:textId="77777777" w:rsidR="00763C41" w:rsidRPr="00A366DD" w:rsidRDefault="00763C41" w:rsidP="000A05CA">
      <w:pPr>
        <w:pStyle w:val="Textoindependiente"/>
        <w:tabs>
          <w:tab w:val="left" w:pos="993"/>
        </w:tabs>
        <w:spacing w:after="0" w:line="360" w:lineRule="auto"/>
        <w:jc w:val="both"/>
        <w:rPr>
          <w:rFonts w:ascii="ITC Avant Garde" w:eastAsia="Times New Roman" w:hAnsi="ITC Avant Garde"/>
          <w:lang w:eastAsia="es-MX"/>
        </w:rPr>
      </w:pPr>
      <w:r w:rsidRPr="00E80BFA">
        <w:rPr>
          <w:rFonts w:ascii="ITC Avant Garde" w:eastAsia="Times New Roman" w:hAnsi="ITC Avant Garde"/>
          <w:lang w:eastAsia="es-MX"/>
        </w:rPr>
        <w:t xml:space="preserve">En tal virtud, </w:t>
      </w:r>
      <w:r w:rsidR="00191905">
        <w:rPr>
          <w:rFonts w:ascii="ITC Avant Garde" w:eastAsia="Times New Roman" w:hAnsi="ITC Avant Garde"/>
          <w:lang w:eastAsia="es-MX"/>
        </w:rPr>
        <w:t xml:space="preserve">y toda vez que los equipos asegurados se dejaron en posesión de </w:t>
      </w:r>
      <w:r w:rsidR="00334D9A" w:rsidRPr="00334D9A">
        <w:rPr>
          <w:rFonts w:ascii="ITC Avant Garde" w:hAnsi="ITC Avant Garde"/>
          <w:b/>
        </w:rPr>
        <w:t>ROBERTO ARMANDO CASTELLANOS ELIZONDO</w:t>
      </w:r>
      <w:r w:rsidRPr="00A366DD">
        <w:rPr>
          <w:rFonts w:ascii="ITC Avant Garde" w:eastAsia="Times New Roman" w:hAnsi="ITC Avant Garde"/>
          <w:lang w:eastAsia="es-MX"/>
        </w:rPr>
        <w:t xml:space="preserve">, </w:t>
      </w:r>
      <w:r w:rsidR="00191905">
        <w:rPr>
          <w:rFonts w:ascii="ITC Avant Garde" w:eastAsia="Times New Roman" w:hAnsi="ITC Avant Garde"/>
          <w:lang w:eastAsia="es-MX"/>
        </w:rPr>
        <w:t xml:space="preserve">en su carácter de interventor especial (depositario), </w:t>
      </w:r>
      <w:r w:rsidRPr="00A366DD">
        <w:rPr>
          <w:rFonts w:ascii="ITC Avant Garde" w:eastAsia="Times New Roman" w:hAnsi="ITC Avant Garde"/>
          <w:lang w:eastAsia="es-MX"/>
        </w:rPr>
        <w:t xml:space="preserve">una vez que se notifique la presente resolución en el domicilio </w:t>
      </w:r>
      <w:r w:rsidR="00CC6DDF">
        <w:rPr>
          <w:rFonts w:ascii="ITC Avant Garde" w:eastAsia="Times New Roman" w:hAnsi="ITC Avant Garde"/>
          <w:lang w:eastAsia="es-MX"/>
        </w:rPr>
        <w:t xml:space="preserve">de </w:t>
      </w:r>
      <w:r w:rsidR="00083E86">
        <w:rPr>
          <w:rFonts w:ascii="ITC Avant Garde" w:eastAsia="Times New Roman" w:hAnsi="ITC Avant Garde"/>
          <w:b/>
          <w:lang w:eastAsia="es-MX"/>
        </w:rPr>
        <w:t>EGS MÉXICO</w:t>
      </w:r>
      <w:r w:rsidR="00CC6DDF">
        <w:rPr>
          <w:rFonts w:ascii="ITC Avant Garde" w:eastAsia="Times New Roman" w:hAnsi="ITC Avant Garde"/>
          <w:lang w:eastAsia="es-MX"/>
        </w:rPr>
        <w:t>,</w:t>
      </w:r>
      <w:r w:rsidRPr="00A366DD">
        <w:rPr>
          <w:rFonts w:ascii="ITC Avant Garde" w:eastAsia="Times New Roman" w:hAnsi="ITC Avant Garde"/>
          <w:lang w:eastAsia="es-MX"/>
        </w:rPr>
        <w:t xml:space="preserve"> se deberá solicitar</w:t>
      </w:r>
      <w:r w:rsidR="00E922A6">
        <w:rPr>
          <w:rFonts w:ascii="ITC Avant Garde" w:eastAsia="Times New Roman" w:hAnsi="ITC Avant Garde"/>
          <w:lang w:eastAsia="es-MX"/>
        </w:rPr>
        <w:t xml:space="preserve"> al depositario que </w:t>
      </w:r>
      <w:r w:rsidRPr="00A366DD">
        <w:rPr>
          <w:rFonts w:ascii="ITC Avant Garde" w:eastAsia="Times New Roman" w:hAnsi="ITC Avant Garde"/>
          <w:lang w:eastAsia="es-MX"/>
        </w:rPr>
        <w:t xml:space="preserve">ponga a disposición </w:t>
      </w:r>
      <w:r w:rsidR="00E922A6">
        <w:rPr>
          <w:rFonts w:ascii="ITC Avant Garde" w:eastAsia="Times New Roman" w:hAnsi="ITC Avant Garde"/>
          <w:lang w:eastAsia="es-MX"/>
        </w:rPr>
        <w:t xml:space="preserve">de este </w:t>
      </w:r>
      <w:r w:rsidR="00E922A6" w:rsidRPr="00334D9A">
        <w:rPr>
          <w:rFonts w:ascii="ITC Avant Garde" w:eastAsia="Times New Roman" w:hAnsi="ITC Avant Garde"/>
          <w:b/>
          <w:lang w:eastAsia="es-MX"/>
        </w:rPr>
        <w:t>Instituto</w:t>
      </w:r>
      <w:r w:rsidR="00E922A6">
        <w:rPr>
          <w:rFonts w:ascii="ITC Avant Garde" w:eastAsia="Times New Roman" w:hAnsi="ITC Avant Garde"/>
          <w:lang w:eastAsia="es-MX"/>
        </w:rPr>
        <w:t xml:space="preserve"> </w:t>
      </w:r>
      <w:r w:rsidRPr="00A366DD">
        <w:rPr>
          <w:rFonts w:ascii="ITC Avant Garde" w:eastAsia="Times New Roman" w:hAnsi="ITC Avant Garde"/>
          <w:lang w:eastAsia="es-MX"/>
        </w:rPr>
        <w:t>los equipos asegurados</w:t>
      </w:r>
      <w:r w:rsidRPr="00A366DD">
        <w:rPr>
          <w:rFonts w:ascii="ITC Avant Garde" w:hAnsi="ITC Avant Garde"/>
        </w:rPr>
        <w:t>.</w:t>
      </w:r>
      <w:r w:rsidRPr="00A366DD">
        <w:rPr>
          <w:rFonts w:ascii="ITC Avant Garde" w:eastAsia="Times New Roman" w:hAnsi="ITC Avant Garde"/>
          <w:lang w:eastAsia="es-MX"/>
        </w:rPr>
        <w:t xml:space="preserve"> </w:t>
      </w:r>
    </w:p>
    <w:p w14:paraId="1BCE5B8D" w14:textId="77777777" w:rsidR="00763C41" w:rsidRPr="00E80BFA" w:rsidRDefault="00763C41" w:rsidP="00763C41">
      <w:pPr>
        <w:pStyle w:val="Textoindependiente"/>
        <w:tabs>
          <w:tab w:val="left" w:pos="993"/>
        </w:tabs>
        <w:spacing w:after="0" w:line="360" w:lineRule="auto"/>
        <w:ind w:right="-850"/>
        <w:jc w:val="both"/>
        <w:rPr>
          <w:rFonts w:ascii="ITC Avant Garde" w:eastAsia="Times New Roman" w:hAnsi="ITC Avant Garde"/>
          <w:bCs/>
          <w:lang w:eastAsia="es-MX"/>
        </w:rPr>
      </w:pPr>
    </w:p>
    <w:p w14:paraId="569AE4D2" w14:textId="77777777" w:rsidR="00763C41" w:rsidRPr="00F727F4" w:rsidRDefault="00763C41" w:rsidP="00294B87">
      <w:pPr>
        <w:pStyle w:val="Textoindependiente"/>
        <w:tabs>
          <w:tab w:val="left" w:pos="993"/>
        </w:tabs>
        <w:spacing w:after="0" w:line="360" w:lineRule="auto"/>
        <w:jc w:val="both"/>
        <w:rPr>
          <w:rFonts w:ascii="ITC Avant Garde" w:eastAsia="Times New Roman" w:hAnsi="ITC Avant Garde"/>
          <w:lang w:eastAsia="es-MX"/>
        </w:rPr>
      </w:pPr>
      <w:r w:rsidRPr="00E80BFA">
        <w:rPr>
          <w:rFonts w:ascii="ITC Avant Garde" w:eastAsia="Times New Roman" w:hAnsi="ITC Avant Garde"/>
          <w:lang w:eastAsia="es-MX"/>
        </w:rPr>
        <w:t>En virtud de que quedó plenamente acreditado que</w:t>
      </w:r>
      <w:r>
        <w:rPr>
          <w:rFonts w:ascii="ITC Avant Garde" w:eastAsia="Times New Roman" w:hAnsi="ITC Avant Garde"/>
          <w:lang w:eastAsia="es-MX"/>
        </w:rPr>
        <w:t xml:space="preserve"> </w:t>
      </w:r>
      <w:r w:rsidR="00083E86">
        <w:rPr>
          <w:rFonts w:ascii="ITC Avant Garde" w:eastAsia="Times New Roman" w:hAnsi="ITC Avant Garde"/>
          <w:b/>
          <w:lang w:eastAsia="es-MX"/>
        </w:rPr>
        <w:t>EGS MÉXICO</w:t>
      </w:r>
      <w:r w:rsidRPr="00F727F4">
        <w:rPr>
          <w:rFonts w:ascii="ITC Avant Garde" w:eastAsia="Times New Roman" w:hAnsi="ITC Avant Garde"/>
          <w:lang w:eastAsia="es-MX"/>
        </w:rPr>
        <w:t xml:space="preserve"> </w:t>
      </w:r>
      <w:r w:rsidRPr="00081EC6">
        <w:rPr>
          <w:rFonts w:ascii="ITC Avant Garde" w:eastAsia="Times New Roman" w:hAnsi="ITC Avant Garde"/>
          <w:lang w:eastAsia="es-MX"/>
        </w:rPr>
        <w:t xml:space="preserve">actualizó la hipótesis </w:t>
      </w:r>
      <w:r w:rsidR="00CC6DDF">
        <w:rPr>
          <w:rFonts w:ascii="ITC Avant Garde" w:eastAsia="Times New Roman" w:hAnsi="ITC Avant Garde"/>
          <w:lang w:eastAsia="es-MX"/>
        </w:rPr>
        <w:t xml:space="preserve">prevista en </w:t>
      </w:r>
      <w:r w:rsidRPr="00081EC6">
        <w:rPr>
          <w:rFonts w:ascii="ITC Avant Garde" w:eastAsia="Times New Roman" w:hAnsi="ITC Avant Garde"/>
          <w:lang w:eastAsia="es-MX"/>
        </w:rPr>
        <w:t>el artículo 305 de</w:t>
      </w:r>
      <w:r w:rsidR="00CC6DDF">
        <w:rPr>
          <w:rFonts w:ascii="ITC Avant Garde" w:eastAsia="Times New Roman" w:hAnsi="ITC Avant Garde"/>
          <w:lang w:eastAsia="es-MX"/>
        </w:rPr>
        <w:t xml:space="preserve"> la </w:t>
      </w:r>
      <w:proofErr w:type="spellStart"/>
      <w:r w:rsidR="00CC6DDF">
        <w:rPr>
          <w:rFonts w:ascii="ITC Avant Garde" w:eastAsia="Times New Roman" w:hAnsi="ITC Avant Garde"/>
          <w:lang w:eastAsia="es-MX"/>
        </w:rPr>
        <w:t>LFTyR</w:t>
      </w:r>
      <w:proofErr w:type="spellEnd"/>
      <w:r w:rsidRPr="00CA0960">
        <w:rPr>
          <w:rFonts w:ascii="ITC Avant Garde" w:eastAsia="Times New Roman" w:hAnsi="ITC Avant Garde"/>
          <w:lang w:eastAsia="es-MX"/>
        </w:rPr>
        <w:t>,</w:t>
      </w:r>
      <w:r w:rsidRPr="00A366DD">
        <w:rPr>
          <w:rFonts w:ascii="ITC Avant Garde" w:eastAsia="Times New Roman" w:hAnsi="ITC Avant Garde"/>
          <w:lang w:eastAsia="es-MX"/>
        </w:rPr>
        <w:t xml:space="preserve"> </w:t>
      </w:r>
      <w:r w:rsidRPr="00F727F4">
        <w:rPr>
          <w:rFonts w:ascii="ITC Avant Garde" w:eastAsia="Times New Roman" w:hAnsi="ITC Avant Garde"/>
          <w:lang w:eastAsia="es-MX"/>
        </w:rPr>
        <w:t>el Pleno del Instituto Federal de Telecomunicaciones</w:t>
      </w:r>
    </w:p>
    <w:p w14:paraId="0739AFC8" w14:textId="444FC6FA" w:rsidR="007F5762" w:rsidRPr="00294B87" w:rsidRDefault="007F5762" w:rsidP="00294B87">
      <w:pPr>
        <w:pStyle w:val="Ttulo2"/>
        <w:spacing w:before="0" w:line="600" w:lineRule="auto"/>
        <w:jc w:val="center"/>
        <w:rPr>
          <w:rFonts w:ascii="ITC Avant Garde" w:eastAsia="Times New Roman" w:hAnsi="ITC Avant Garde"/>
          <w:b/>
          <w:bCs/>
          <w:color w:val="000000"/>
          <w:sz w:val="22"/>
          <w:szCs w:val="22"/>
          <w:lang w:eastAsia="es-MX"/>
        </w:rPr>
      </w:pPr>
      <w:r w:rsidRPr="00294B87">
        <w:rPr>
          <w:rFonts w:ascii="ITC Avant Garde" w:eastAsia="Times New Roman" w:hAnsi="ITC Avant Garde"/>
          <w:b/>
          <w:bCs/>
          <w:color w:val="000000"/>
          <w:sz w:val="22"/>
          <w:szCs w:val="22"/>
          <w:lang w:eastAsia="es-MX"/>
        </w:rPr>
        <w:t>RESUELVE</w:t>
      </w:r>
    </w:p>
    <w:p w14:paraId="21B1D75F" w14:textId="77777777" w:rsidR="004F3596" w:rsidRPr="00A15149" w:rsidRDefault="004F3596" w:rsidP="00A15149">
      <w:pPr>
        <w:pStyle w:val="Textoindependiente"/>
        <w:tabs>
          <w:tab w:val="left" w:pos="993"/>
        </w:tabs>
        <w:spacing w:after="0" w:line="360" w:lineRule="auto"/>
        <w:jc w:val="both"/>
        <w:rPr>
          <w:rFonts w:ascii="ITC Avant Garde" w:hAnsi="ITC Avant Garde"/>
          <w:b/>
          <w:color w:val="000000"/>
        </w:rPr>
      </w:pPr>
      <w:r>
        <w:rPr>
          <w:rFonts w:ascii="ITC Avant Garde" w:eastAsia="Times New Roman" w:hAnsi="ITC Avant Garde"/>
          <w:b/>
          <w:bCs/>
          <w:color w:val="000000"/>
          <w:lang w:eastAsia="es-MX"/>
        </w:rPr>
        <w:t xml:space="preserve">PRIMERO. </w:t>
      </w:r>
      <w:r w:rsidR="00083E86">
        <w:rPr>
          <w:rFonts w:ascii="ITC Avant Garde" w:eastAsia="Times New Roman" w:hAnsi="ITC Avant Garde"/>
          <w:b/>
          <w:bCs/>
          <w:color w:val="000000"/>
          <w:lang w:eastAsia="es-MX"/>
        </w:rPr>
        <w:t>EGS MÉXICO, S. DE R.L. DE C.V.</w:t>
      </w:r>
      <w:r w:rsidR="00301779">
        <w:rPr>
          <w:rFonts w:ascii="ITC Avant Garde" w:eastAsia="Times New Roman" w:hAnsi="ITC Avant Garde"/>
          <w:b/>
          <w:bCs/>
          <w:color w:val="000000"/>
          <w:lang w:eastAsia="es-MX"/>
        </w:rPr>
        <w:t xml:space="preserve"> </w:t>
      </w:r>
      <w:r w:rsidR="00EE396F" w:rsidRPr="00A15149">
        <w:rPr>
          <w:rFonts w:ascii="ITC Avant Garde" w:hAnsi="ITC Avant Garde"/>
        </w:rPr>
        <w:t>propietario</w:t>
      </w:r>
      <w:r w:rsidR="00712FD8">
        <w:rPr>
          <w:rFonts w:ascii="ITC Avant Garde" w:hAnsi="ITC Avant Garde"/>
        </w:rPr>
        <w:t xml:space="preserve"> de</w:t>
      </w:r>
      <w:r w:rsidR="009F624A">
        <w:rPr>
          <w:rFonts w:ascii="ITC Avant Garde" w:hAnsi="ITC Avant Garde"/>
        </w:rPr>
        <w:t xml:space="preserve"> </w:t>
      </w:r>
      <w:r w:rsidR="00301779">
        <w:rPr>
          <w:rFonts w:ascii="ITC Avant Garde" w:hAnsi="ITC Avant Garde"/>
        </w:rPr>
        <w:t>l</w:t>
      </w:r>
      <w:r w:rsidR="009F624A">
        <w:rPr>
          <w:rFonts w:ascii="ITC Avant Garde" w:hAnsi="ITC Avant Garde"/>
        </w:rPr>
        <w:t>os</w:t>
      </w:r>
      <w:r w:rsidR="00301779">
        <w:rPr>
          <w:rFonts w:ascii="ITC Avant Garde" w:hAnsi="ITC Avant Garde"/>
        </w:rPr>
        <w:t xml:space="preserve"> equipo</w:t>
      </w:r>
      <w:r w:rsidR="009F624A">
        <w:rPr>
          <w:rFonts w:ascii="ITC Avant Garde" w:hAnsi="ITC Avant Garde"/>
        </w:rPr>
        <w:t>s</w:t>
      </w:r>
      <w:r w:rsidR="00301779">
        <w:rPr>
          <w:rFonts w:ascii="ITC Avant Garde" w:hAnsi="ITC Avant Garde"/>
        </w:rPr>
        <w:t xml:space="preserve"> mediante </w:t>
      </w:r>
      <w:r w:rsidR="009F624A">
        <w:rPr>
          <w:rFonts w:ascii="ITC Avant Garde" w:hAnsi="ITC Avant Garde"/>
        </w:rPr>
        <w:t>los</w:t>
      </w:r>
      <w:r w:rsidR="00301779">
        <w:rPr>
          <w:rFonts w:ascii="ITC Avant Garde" w:hAnsi="ITC Avant Garde"/>
        </w:rPr>
        <w:t xml:space="preserve"> cual</w:t>
      </w:r>
      <w:r w:rsidR="009F624A">
        <w:rPr>
          <w:rFonts w:ascii="ITC Avant Garde" w:hAnsi="ITC Avant Garde"/>
        </w:rPr>
        <w:t>es</w:t>
      </w:r>
      <w:r w:rsidR="00301779">
        <w:rPr>
          <w:rFonts w:ascii="ITC Avant Garde" w:hAnsi="ITC Avant Garde"/>
        </w:rPr>
        <w:t xml:space="preserve"> se </w:t>
      </w:r>
      <w:r w:rsidR="008719BA">
        <w:rPr>
          <w:rFonts w:ascii="ITC Avant Garde" w:hAnsi="ITC Avant Garde"/>
        </w:rPr>
        <w:t>invadió</w:t>
      </w:r>
      <w:r w:rsidR="00301779">
        <w:rPr>
          <w:rFonts w:ascii="ITC Avant Garde" w:hAnsi="ITC Avant Garde"/>
        </w:rPr>
        <w:t xml:space="preserve"> el espectro radioeléctrico</w:t>
      </w:r>
      <w:r w:rsidR="006F7D85" w:rsidRPr="006F7D85">
        <w:rPr>
          <w:rFonts w:ascii="ITC Avant Garde" w:hAnsi="ITC Avant Garde"/>
        </w:rPr>
        <w:t xml:space="preserve"> </w:t>
      </w:r>
      <w:r w:rsidR="006F7D85">
        <w:rPr>
          <w:rFonts w:ascii="ITC Avant Garde" w:hAnsi="ITC Avant Garde"/>
        </w:rPr>
        <w:t xml:space="preserve">en </w:t>
      </w:r>
      <w:r w:rsidR="006F7D85" w:rsidRPr="00AD068E">
        <w:rPr>
          <w:rFonts w:ascii="ITC Avant Garde" w:hAnsi="ITC Avant Garde"/>
        </w:rPr>
        <w:t xml:space="preserve">la frecuencia de </w:t>
      </w:r>
      <w:r w:rsidR="00334D9A">
        <w:rPr>
          <w:rFonts w:ascii="ITC Avant Garde" w:hAnsi="ITC Avant Garde" w:cs="Tahoma"/>
          <w:b/>
        </w:rPr>
        <w:t xml:space="preserve">1735 </w:t>
      </w:r>
      <w:r w:rsidR="00334D9A">
        <w:rPr>
          <w:rFonts w:ascii="ITC Avant Garde" w:hAnsi="ITC Avant Garde" w:cs="Tahoma"/>
        </w:rPr>
        <w:t xml:space="preserve">a </w:t>
      </w:r>
      <w:r w:rsidR="00334D9A">
        <w:rPr>
          <w:rFonts w:ascii="ITC Avant Garde" w:hAnsi="ITC Avant Garde" w:cs="Tahoma"/>
          <w:b/>
        </w:rPr>
        <w:t>1835 MHz</w:t>
      </w:r>
      <w:r w:rsidR="00301779">
        <w:rPr>
          <w:rFonts w:ascii="ITC Avant Garde" w:hAnsi="ITC Avant Garde"/>
        </w:rPr>
        <w:t>, instalado</w:t>
      </w:r>
      <w:r w:rsidR="009F624A">
        <w:rPr>
          <w:rFonts w:ascii="ITC Avant Garde" w:hAnsi="ITC Avant Garde"/>
        </w:rPr>
        <w:t>s</w:t>
      </w:r>
      <w:r w:rsidR="00301779">
        <w:rPr>
          <w:rFonts w:ascii="ITC Avant Garde" w:hAnsi="ITC Avant Garde"/>
        </w:rPr>
        <w:t xml:space="preserve"> en el domicilio </w:t>
      </w:r>
      <w:r w:rsidR="00EE396F" w:rsidRPr="00A15149">
        <w:rPr>
          <w:rFonts w:ascii="ITC Avant Garde" w:hAnsi="ITC Avant Garde"/>
        </w:rPr>
        <w:t>ubicad</w:t>
      </w:r>
      <w:r w:rsidR="00301779">
        <w:rPr>
          <w:rFonts w:ascii="ITC Avant Garde" w:hAnsi="ITC Avant Garde"/>
        </w:rPr>
        <w:t xml:space="preserve">o </w:t>
      </w:r>
      <w:r w:rsidR="00334D9A">
        <w:rPr>
          <w:rFonts w:ascii="ITC Avant Garde" w:hAnsi="ITC Avant Garde"/>
        </w:rPr>
        <w:t xml:space="preserve">en Avenida Vía Monterrey-Matamoros, Número 598, Parque Industrial </w:t>
      </w:r>
      <w:proofErr w:type="spellStart"/>
      <w:r w:rsidR="00334D9A">
        <w:rPr>
          <w:rFonts w:ascii="ITC Avant Garde" w:hAnsi="ITC Avant Garde"/>
        </w:rPr>
        <w:t>Milenium</w:t>
      </w:r>
      <w:proofErr w:type="spellEnd"/>
      <w:r w:rsidR="00334D9A">
        <w:rPr>
          <w:rFonts w:ascii="ITC Avant Garde" w:hAnsi="ITC Avant Garde"/>
        </w:rPr>
        <w:t>, Apodaca, Nuevo León, Código Postal 66626</w:t>
      </w:r>
      <w:r w:rsidR="00E922A6">
        <w:rPr>
          <w:rFonts w:ascii="ITC Avant Garde" w:eastAsia="Times New Roman" w:hAnsi="ITC Avant Garde"/>
          <w:bCs/>
          <w:color w:val="000000"/>
          <w:lang w:eastAsia="es-MX"/>
        </w:rPr>
        <w:t>,</w:t>
      </w:r>
      <w:r w:rsidR="00441A06" w:rsidRPr="00AD068E">
        <w:rPr>
          <w:rFonts w:ascii="ITC Avant Garde" w:hAnsi="ITC Avant Garde"/>
        </w:rPr>
        <w:t xml:space="preserve"> </w:t>
      </w:r>
      <w:r w:rsidR="006F7D85">
        <w:rPr>
          <w:rFonts w:ascii="ITC Avant Garde" w:hAnsi="ITC Avant Garde"/>
        </w:rPr>
        <w:t xml:space="preserve">actualizó la hipótesis </w:t>
      </w:r>
      <w:r w:rsidR="006F7D85">
        <w:rPr>
          <w:rFonts w:ascii="ITC Avant Garde" w:hAnsi="ITC Avant Garde"/>
        </w:rPr>
        <w:lastRenderedPageBreak/>
        <w:t xml:space="preserve">normativa prevista en el artículo 305 de la </w:t>
      </w:r>
      <w:r w:rsidR="008B421D">
        <w:rPr>
          <w:rFonts w:ascii="ITC Avant Garde" w:eastAsia="Times New Roman" w:hAnsi="ITC Avant Garde"/>
          <w:lang w:eastAsia="es-MX"/>
        </w:rPr>
        <w:t>Ley Federal de Telecomunicaciones y Radiodifusión</w:t>
      </w:r>
      <w:r w:rsidR="008B421D">
        <w:rPr>
          <w:rFonts w:ascii="ITC Avant Garde" w:eastAsia="Times New Roman" w:hAnsi="ITC Avant Garde"/>
          <w:bCs/>
          <w:color w:val="000000"/>
          <w:lang w:eastAsia="es-MX"/>
        </w:rPr>
        <w:t xml:space="preserve"> </w:t>
      </w:r>
      <w:r w:rsidR="00A15149">
        <w:rPr>
          <w:rFonts w:ascii="ITC Avant Garde" w:eastAsia="Times New Roman" w:hAnsi="ITC Avant Garde"/>
          <w:bCs/>
          <w:color w:val="000000"/>
          <w:lang w:eastAsia="es-MX"/>
        </w:rPr>
        <w:t>tal como quedó debidamente demostrado en la presente Resolución</w:t>
      </w:r>
      <w:r>
        <w:rPr>
          <w:rFonts w:ascii="ITC Avant Garde" w:eastAsia="Times New Roman" w:hAnsi="ITC Avant Garde"/>
          <w:bCs/>
          <w:color w:val="000000"/>
          <w:lang w:eastAsia="es-MX"/>
        </w:rPr>
        <w:t>.</w:t>
      </w:r>
    </w:p>
    <w:p w14:paraId="3EA02151" w14:textId="77777777" w:rsidR="004F3596" w:rsidRDefault="004F3596" w:rsidP="00A15149">
      <w:pPr>
        <w:pStyle w:val="Textoindependiente"/>
        <w:tabs>
          <w:tab w:val="left" w:pos="993"/>
        </w:tabs>
        <w:spacing w:after="0" w:line="360" w:lineRule="auto"/>
        <w:jc w:val="both"/>
        <w:rPr>
          <w:rFonts w:ascii="ITC Avant Garde" w:eastAsia="Times New Roman" w:hAnsi="ITC Avant Garde"/>
          <w:szCs w:val="28"/>
          <w:lang w:eastAsia="es-MX"/>
        </w:rPr>
      </w:pPr>
    </w:p>
    <w:p w14:paraId="202AF70C" w14:textId="77777777" w:rsidR="004F3596" w:rsidRPr="00A15149" w:rsidRDefault="004F3596" w:rsidP="00F64C43">
      <w:pPr>
        <w:pStyle w:val="Textoindependiente"/>
        <w:tabs>
          <w:tab w:val="left" w:pos="993"/>
        </w:tabs>
        <w:spacing w:after="0" w:line="360" w:lineRule="auto"/>
        <w:jc w:val="both"/>
        <w:rPr>
          <w:rFonts w:ascii="ITC Avant Garde" w:hAnsi="ITC Avant Garde"/>
        </w:rPr>
      </w:pPr>
      <w:r>
        <w:rPr>
          <w:rFonts w:ascii="ITC Avant Garde" w:eastAsia="Times New Roman" w:hAnsi="ITC Avant Garde"/>
          <w:b/>
          <w:lang w:eastAsia="es-MX"/>
        </w:rPr>
        <w:t>SEGUNDO.</w:t>
      </w:r>
      <w:r>
        <w:rPr>
          <w:rFonts w:ascii="ITC Avant Garde" w:eastAsia="Times New Roman" w:hAnsi="ITC Avant Garde"/>
          <w:lang w:eastAsia="es-MX"/>
        </w:rPr>
        <w:t xml:space="preserve"> De conformidad con lo señalado en </w:t>
      </w:r>
      <w:r w:rsidR="00F64C43">
        <w:rPr>
          <w:rFonts w:ascii="ITC Avant Garde" w:eastAsia="Times New Roman" w:hAnsi="ITC Avant Garde"/>
          <w:lang w:eastAsia="es-MX"/>
        </w:rPr>
        <w:t>e</w:t>
      </w:r>
      <w:r>
        <w:rPr>
          <w:rFonts w:ascii="ITC Avant Garde" w:eastAsia="Times New Roman" w:hAnsi="ITC Avant Garde"/>
          <w:lang w:eastAsia="es-MX"/>
        </w:rPr>
        <w:t>l</w:t>
      </w:r>
      <w:r w:rsidR="00F64C43">
        <w:rPr>
          <w:rFonts w:ascii="ITC Avant Garde" w:eastAsia="Times New Roman" w:hAnsi="ITC Avant Garde"/>
          <w:lang w:eastAsia="es-MX"/>
        </w:rPr>
        <w:t xml:space="preserve"> Considerando</w:t>
      </w:r>
      <w:r>
        <w:rPr>
          <w:rFonts w:ascii="ITC Avant Garde" w:eastAsia="Times New Roman" w:hAnsi="ITC Avant Garde"/>
          <w:lang w:eastAsia="es-MX"/>
        </w:rPr>
        <w:t xml:space="preserve"> </w:t>
      </w:r>
      <w:r w:rsidR="00E922A6">
        <w:rPr>
          <w:rFonts w:ascii="ITC Avant Garde" w:eastAsia="Times New Roman" w:hAnsi="ITC Avant Garde"/>
          <w:lang w:eastAsia="es-MX"/>
        </w:rPr>
        <w:t>Quinto</w:t>
      </w:r>
      <w:r>
        <w:rPr>
          <w:rFonts w:ascii="ITC Avant Garde" w:eastAsia="Times New Roman" w:hAnsi="ITC Avant Garde"/>
          <w:lang w:eastAsia="es-MX"/>
        </w:rPr>
        <w:t xml:space="preserve"> de la presente Resolución y con fundamento en el artículo </w:t>
      </w:r>
      <w:r w:rsidR="00F64C43">
        <w:rPr>
          <w:rFonts w:ascii="ITC Avant Garde" w:eastAsia="Times New Roman" w:hAnsi="ITC Avant Garde"/>
          <w:lang w:eastAsia="es-MX"/>
        </w:rPr>
        <w:t xml:space="preserve">305 </w:t>
      </w:r>
      <w:r>
        <w:rPr>
          <w:rFonts w:ascii="ITC Avant Garde" w:eastAsia="Times New Roman" w:hAnsi="ITC Avant Garde"/>
          <w:lang w:eastAsia="es-MX"/>
        </w:rPr>
        <w:t>de la Ley Federal de Telecomunicaciones y Radiodifusión</w:t>
      </w:r>
      <w:r w:rsidR="00F64C43">
        <w:rPr>
          <w:rFonts w:ascii="ITC Avant Garde" w:eastAsia="Times New Roman" w:hAnsi="ITC Avant Garde"/>
          <w:lang w:eastAsia="es-MX"/>
        </w:rPr>
        <w:t>,</w:t>
      </w:r>
      <w:r>
        <w:rPr>
          <w:rFonts w:ascii="ITC Avant Garde" w:eastAsia="Times New Roman" w:hAnsi="ITC Avant Garde"/>
          <w:lang w:eastAsia="es-MX"/>
        </w:rPr>
        <w:t xml:space="preserve"> </w:t>
      </w:r>
      <w:r w:rsidR="00F64C43">
        <w:rPr>
          <w:rFonts w:ascii="ITC Avant Garde" w:eastAsia="Times New Roman" w:hAnsi="ITC Avant Garde"/>
          <w:lang w:eastAsia="es-MX"/>
        </w:rPr>
        <w:t>s</w:t>
      </w:r>
      <w:r w:rsidR="00A15149" w:rsidRPr="007910F1">
        <w:rPr>
          <w:rFonts w:ascii="ITC Avant Garde" w:eastAsia="Times New Roman" w:hAnsi="ITC Avant Garde"/>
          <w:lang w:eastAsia="es-MX"/>
        </w:rPr>
        <w:t>e declara la pérdida en beneficio de la Nación</w:t>
      </w:r>
      <w:r w:rsidR="00950E4E">
        <w:rPr>
          <w:rFonts w:ascii="ITC Avant Garde" w:eastAsia="Times New Roman" w:hAnsi="ITC Avant Garde"/>
          <w:lang w:eastAsia="es-MX"/>
        </w:rPr>
        <w:t>, de</w:t>
      </w:r>
      <w:r w:rsidR="00A15149" w:rsidRPr="007910F1">
        <w:rPr>
          <w:rFonts w:ascii="ITC Avant Garde" w:eastAsia="Times New Roman" w:hAnsi="ITC Avant Garde"/>
          <w:lang w:eastAsia="es-MX"/>
        </w:rPr>
        <w:t xml:space="preserve"> </w:t>
      </w:r>
      <w:r w:rsidR="00A15149" w:rsidRPr="001B0642">
        <w:rPr>
          <w:rFonts w:ascii="ITC Avant Garde" w:eastAsia="Times New Roman" w:hAnsi="ITC Avant Garde"/>
          <w:lang w:eastAsia="es-MX"/>
        </w:rPr>
        <w:t>los bienes, instalaciones y equipos empleados en la comisión de dicha infracción</w:t>
      </w:r>
      <w:r w:rsidR="00A15149">
        <w:rPr>
          <w:rFonts w:ascii="ITC Avant Garde" w:eastAsia="Times New Roman" w:hAnsi="ITC Avant Garde"/>
          <w:lang w:eastAsia="es-MX"/>
        </w:rPr>
        <w:t xml:space="preserve"> por</w:t>
      </w:r>
      <w:r>
        <w:rPr>
          <w:rFonts w:ascii="ITC Avant Garde" w:eastAsia="Times New Roman" w:hAnsi="ITC Avant Garde"/>
          <w:lang w:eastAsia="es-MX"/>
        </w:rPr>
        <w:t xml:space="preserve"> </w:t>
      </w:r>
      <w:r w:rsidR="00083E86">
        <w:rPr>
          <w:rFonts w:ascii="ITC Avant Garde" w:eastAsia="Times New Roman" w:hAnsi="ITC Avant Garde"/>
          <w:b/>
          <w:bCs/>
          <w:color w:val="000000"/>
          <w:lang w:eastAsia="es-MX"/>
        </w:rPr>
        <w:t>EGS MÉXICO, S. DE R.L. DE C.V.</w:t>
      </w:r>
      <w:r>
        <w:rPr>
          <w:rFonts w:ascii="ITC Avant Garde" w:eastAsia="Times New Roman" w:hAnsi="ITC Avant Garde"/>
          <w:b/>
          <w:lang w:eastAsia="es-MX"/>
        </w:rPr>
        <w:t>,</w:t>
      </w:r>
      <w:r>
        <w:rPr>
          <w:rFonts w:ascii="ITC Avant Garde" w:eastAsia="Times New Roman" w:hAnsi="ITC Avant Garde"/>
          <w:lang w:eastAsia="es-MX"/>
        </w:rPr>
        <w:t xml:space="preserve"> consistentes en</w:t>
      </w:r>
      <w:r w:rsidR="00950E4E">
        <w:rPr>
          <w:rFonts w:ascii="ITC Avant Garde" w:eastAsia="Times New Roman" w:hAnsi="ITC Avant Garde"/>
          <w:lang w:eastAsia="es-MX"/>
        </w:rPr>
        <w:t>:</w:t>
      </w:r>
      <w:r>
        <w:rPr>
          <w:rFonts w:ascii="ITC Avant Garde" w:eastAsia="Times New Roman" w:hAnsi="ITC Avant Garde"/>
          <w:lang w:eastAsia="es-MX"/>
        </w:rPr>
        <w:t xml:space="preserve"> </w:t>
      </w:r>
      <w:r w:rsidR="00334D9A" w:rsidRPr="00334D9A">
        <w:rPr>
          <w:rFonts w:ascii="ITC Avant Garde" w:hAnsi="ITC Avant Garde"/>
          <w:b/>
        </w:rPr>
        <w:t xml:space="preserve">Tres equipos bloqueadores, con cuatro antenas omnidireccionales tipo </w:t>
      </w:r>
      <w:proofErr w:type="spellStart"/>
      <w:r w:rsidR="00334D9A" w:rsidRPr="00334D9A">
        <w:rPr>
          <w:rFonts w:ascii="ITC Avant Garde" w:hAnsi="ITC Avant Garde"/>
          <w:b/>
        </w:rPr>
        <w:t>duck</w:t>
      </w:r>
      <w:proofErr w:type="spellEnd"/>
      <w:r w:rsidR="00334D9A" w:rsidRPr="00334D9A">
        <w:rPr>
          <w:rFonts w:ascii="ITC Avant Garde" w:hAnsi="ITC Avant Garde"/>
          <w:b/>
        </w:rPr>
        <w:t xml:space="preserve"> cada uno, sin modelo, sin marca, sin número de serie visibles por el momento, con chasis de aluminio color gris cromático</w:t>
      </w:r>
      <w:r w:rsidR="009F624A">
        <w:rPr>
          <w:rFonts w:ascii="ITC Avant Garde" w:hAnsi="ITC Avant Garde"/>
          <w:b/>
        </w:rPr>
        <w:t xml:space="preserve"> y sus respectivos adaptadores de corriente alterna</w:t>
      </w:r>
      <w:r w:rsidR="00712FD8" w:rsidRPr="00334D9A">
        <w:rPr>
          <w:rFonts w:ascii="ITC Avant Garde" w:hAnsi="ITC Avant Garde" w:cs="Tahoma"/>
          <w:b/>
          <w:bCs/>
        </w:rPr>
        <w:t>,</w:t>
      </w:r>
      <w:r w:rsidR="007C0B53" w:rsidRPr="004809A9">
        <w:rPr>
          <w:rFonts w:ascii="ITC Avant Garde" w:hAnsi="ITC Avant Garde" w:cs="Tahoma"/>
          <w:b/>
        </w:rPr>
        <w:t xml:space="preserve"> </w:t>
      </w:r>
      <w:r w:rsidR="007C0B53" w:rsidRPr="004809A9">
        <w:rPr>
          <w:rFonts w:ascii="ITC Avant Garde" w:hAnsi="ITC Avant Garde"/>
        </w:rPr>
        <w:t xml:space="preserve">mismos que fueron debidamente identificados en el </w:t>
      </w:r>
      <w:r w:rsidR="007C0B53" w:rsidRPr="004809A9">
        <w:rPr>
          <w:rFonts w:ascii="ITC Avant Garde" w:hAnsi="ITC Avant Garde"/>
          <w:b/>
        </w:rPr>
        <w:t xml:space="preserve">ACTA DE </w:t>
      </w:r>
      <w:r w:rsidR="00E766CC">
        <w:rPr>
          <w:rFonts w:ascii="ITC Avant Garde" w:hAnsi="ITC Avant Garde"/>
          <w:b/>
        </w:rPr>
        <w:t xml:space="preserve">VERIFICACIÓN </w:t>
      </w:r>
      <w:r w:rsidR="007C0B53">
        <w:rPr>
          <w:rFonts w:ascii="ITC Avant Garde" w:hAnsi="ITC Avant Garde"/>
          <w:b/>
        </w:rPr>
        <w:t>IFT/DF/DGV/</w:t>
      </w:r>
      <w:r w:rsidR="00334D9A">
        <w:rPr>
          <w:rFonts w:ascii="ITC Avant Garde" w:hAnsi="ITC Avant Garde"/>
          <w:b/>
        </w:rPr>
        <w:t>444</w:t>
      </w:r>
      <w:r w:rsidR="007C0B53">
        <w:rPr>
          <w:rFonts w:ascii="ITC Avant Garde" w:hAnsi="ITC Avant Garde"/>
          <w:b/>
        </w:rPr>
        <w:t>/2015</w:t>
      </w:r>
      <w:r>
        <w:rPr>
          <w:rFonts w:ascii="ITC Avant Garde" w:eastAsia="Times New Roman" w:hAnsi="ITC Avant Garde"/>
          <w:lang w:eastAsia="es-MX"/>
        </w:rPr>
        <w:t>.</w:t>
      </w:r>
    </w:p>
    <w:p w14:paraId="2B5439F0" w14:textId="77777777" w:rsidR="004F3596" w:rsidRDefault="004F3596" w:rsidP="004F3596">
      <w:pPr>
        <w:pStyle w:val="Textoindependiente"/>
        <w:tabs>
          <w:tab w:val="left" w:pos="993"/>
        </w:tabs>
        <w:spacing w:after="0" w:line="360" w:lineRule="auto"/>
        <w:jc w:val="both"/>
        <w:rPr>
          <w:rFonts w:ascii="ITC Avant Garde" w:eastAsia="Times New Roman" w:hAnsi="ITC Avant Garde"/>
          <w:szCs w:val="28"/>
          <w:lang w:eastAsia="es-MX"/>
        </w:rPr>
      </w:pPr>
    </w:p>
    <w:p w14:paraId="593F76F7" w14:textId="77777777" w:rsidR="004F3596" w:rsidRDefault="00E766CC" w:rsidP="00A15149">
      <w:pPr>
        <w:pStyle w:val="Textoindependiente"/>
        <w:spacing w:after="0" w:line="360" w:lineRule="auto"/>
        <w:jc w:val="both"/>
        <w:rPr>
          <w:rFonts w:ascii="ITC Avant Garde" w:eastAsia="Times New Roman" w:hAnsi="ITC Avant Garde"/>
          <w:bCs/>
          <w:color w:val="000000"/>
          <w:lang w:eastAsia="es-MX"/>
        </w:rPr>
      </w:pPr>
      <w:r>
        <w:rPr>
          <w:rFonts w:ascii="ITC Avant Garde" w:eastAsia="Times New Roman" w:hAnsi="ITC Avant Garde"/>
          <w:b/>
          <w:lang w:eastAsia="es-MX"/>
        </w:rPr>
        <w:t>TERCERO</w:t>
      </w:r>
      <w:r w:rsidR="004F3596">
        <w:rPr>
          <w:rFonts w:ascii="ITC Avant Garde" w:eastAsia="Times New Roman" w:hAnsi="ITC Avant Garde"/>
          <w:b/>
          <w:lang w:eastAsia="es-MX"/>
        </w:rPr>
        <w:t>.</w:t>
      </w:r>
      <w:r w:rsidR="004F3596">
        <w:rPr>
          <w:rFonts w:ascii="ITC Avant Garde" w:eastAsia="Times New Roman" w:hAnsi="ITC Avant Garde"/>
          <w:lang w:eastAsia="es-MX"/>
        </w:rPr>
        <w:t xml:space="preserve"> </w:t>
      </w:r>
      <w:r w:rsidR="004E3AC2" w:rsidRPr="004E3AC2">
        <w:rPr>
          <w:rFonts w:ascii="ITC Avant Garde" w:eastAsia="Times New Roman" w:hAnsi="ITC Avant Garde"/>
          <w:lang w:eastAsia="es-MX"/>
        </w:rPr>
        <w:t>Con fundamento en los artículos 41 y 43 fracción VI del Estatuto Orgánico del Instituto Federal de Telecomunicaciones, instrúyase a la Unidad de Cumplimiento, para que a través de la Dirección General de Verificación, comisione a personal adscrito a su cargo para notificar al interventor especial (depositario) la revocación de su nombramiento y ponga a disposición del personal del Instituto Federal de Telecomunicaciones, comisionado para tales diligencias, los bienes que pasan a poder de la Nación, previa verificación de que el sello de aseguramiento no ha sido violado y previo inventario pormenorizado del citado bien, debiendo los servidores públicos comisionados para esta diligencia, y de ser necesario, solicitar el auxilio inmediato de la fuerza pública para lograr el cometido de mérito, de conformidad con los artículos 75 de la Ley Federal de Procedimiento Administrativo y 43 , fracción VII, del Estatuto Orgánico del Instituto Federal de Telecomunicaciones.</w:t>
      </w:r>
      <w:r w:rsidR="004F3596">
        <w:rPr>
          <w:rFonts w:ascii="ITC Avant Garde" w:eastAsia="Times New Roman" w:hAnsi="ITC Avant Garde"/>
          <w:bCs/>
          <w:color w:val="000000"/>
          <w:lang w:eastAsia="es-MX"/>
        </w:rPr>
        <w:t xml:space="preserve">. </w:t>
      </w:r>
    </w:p>
    <w:p w14:paraId="72C3C635" w14:textId="77777777" w:rsidR="004F3596" w:rsidRDefault="004F3596" w:rsidP="00A15149">
      <w:pPr>
        <w:pStyle w:val="Textoindependiente"/>
        <w:spacing w:after="0" w:line="360" w:lineRule="auto"/>
        <w:jc w:val="both"/>
        <w:rPr>
          <w:rFonts w:ascii="ITC Avant Garde" w:eastAsia="Times New Roman" w:hAnsi="ITC Avant Garde"/>
          <w:szCs w:val="28"/>
          <w:lang w:eastAsia="es-MX"/>
        </w:rPr>
      </w:pPr>
    </w:p>
    <w:p w14:paraId="5B97CF58" w14:textId="77777777" w:rsidR="004F3596" w:rsidRDefault="00E766CC" w:rsidP="00A15149">
      <w:pPr>
        <w:pStyle w:val="Textoindependiente"/>
        <w:tabs>
          <w:tab w:val="left" w:pos="993"/>
        </w:tabs>
        <w:spacing w:after="0" w:line="360" w:lineRule="auto"/>
        <w:jc w:val="both"/>
        <w:rPr>
          <w:rFonts w:ascii="ITC Avant Garde" w:eastAsia="Times New Roman" w:hAnsi="ITC Avant Garde"/>
          <w:bCs/>
          <w:color w:val="000000"/>
          <w:lang w:eastAsia="es-MX"/>
        </w:rPr>
      </w:pPr>
      <w:r>
        <w:rPr>
          <w:rFonts w:ascii="ITC Avant Garde" w:eastAsia="Times New Roman" w:hAnsi="ITC Avant Garde"/>
          <w:b/>
          <w:lang w:eastAsia="es-MX"/>
        </w:rPr>
        <w:t>CUARTO</w:t>
      </w:r>
      <w:r w:rsidR="004F3596">
        <w:rPr>
          <w:rFonts w:ascii="ITC Avant Garde" w:eastAsia="Times New Roman" w:hAnsi="ITC Avant Garde"/>
          <w:b/>
          <w:lang w:eastAsia="es-MX"/>
        </w:rPr>
        <w:t>.</w:t>
      </w:r>
      <w:r w:rsidR="004F3596">
        <w:rPr>
          <w:rFonts w:ascii="ITC Avant Garde" w:eastAsia="Times New Roman" w:hAnsi="ITC Avant Garde"/>
          <w:lang w:eastAsia="es-MX"/>
        </w:rPr>
        <w:t xml:space="preserve"> </w:t>
      </w:r>
      <w:r w:rsidR="00A15149">
        <w:rPr>
          <w:rFonts w:ascii="ITC Avant Garde" w:eastAsia="Times New Roman" w:hAnsi="ITC Avant Garde"/>
          <w:lang w:eastAsia="es-MX"/>
        </w:rPr>
        <w:t xml:space="preserve">Se ordena que la presente Resolución se notifique personalmente a </w:t>
      </w:r>
      <w:r w:rsidR="00083E86">
        <w:rPr>
          <w:rFonts w:ascii="ITC Avant Garde" w:eastAsia="Times New Roman" w:hAnsi="ITC Avant Garde"/>
          <w:b/>
          <w:bCs/>
          <w:color w:val="000000"/>
          <w:lang w:eastAsia="es-MX"/>
        </w:rPr>
        <w:t>EGS MÉXICO, S. DE R.L. DE C.V.</w:t>
      </w:r>
      <w:r>
        <w:rPr>
          <w:rFonts w:ascii="ITC Avant Garde" w:eastAsia="Times New Roman" w:hAnsi="ITC Avant Garde"/>
          <w:b/>
          <w:bCs/>
          <w:color w:val="000000"/>
          <w:lang w:eastAsia="es-MX"/>
        </w:rPr>
        <w:t xml:space="preserve"> </w:t>
      </w:r>
      <w:r w:rsidR="00A15149">
        <w:rPr>
          <w:rFonts w:ascii="ITC Avant Garde" w:eastAsia="Times New Roman" w:hAnsi="ITC Avant Garde"/>
          <w:lang w:eastAsia="es-MX"/>
        </w:rPr>
        <w:t>en el domicilio precisado en el proemio de la presente Resolución</w:t>
      </w:r>
      <w:r w:rsidR="004F3596">
        <w:rPr>
          <w:rFonts w:ascii="ITC Avant Garde" w:eastAsia="Times New Roman" w:hAnsi="ITC Avant Garde"/>
          <w:bCs/>
          <w:color w:val="000000"/>
          <w:lang w:eastAsia="es-MX"/>
        </w:rPr>
        <w:t>.</w:t>
      </w:r>
    </w:p>
    <w:p w14:paraId="4434723F" w14:textId="77777777" w:rsidR="00A15149" w:rsidRPr="005D55B0" w:rsidRDefault="002155D4" w:rsidP="00A15149">
      <w:pPr>
        <w:pStyle w:val="Textoindependiente"/>
        <w:tabs>
          <w:tab w:val="left" w:pos="993"/>
        </w:tabs>
        <w:spacing w:after="0" w:line="360" w:lineRule="auto"/>
        <w:jc w:val="both"/>
        <w:rPr>
          <w:rFonts w:ascii="ITC Avant Garde" w:eastAsia="Times New Roman" w:hAnsi="ITC Avant Garde"/>
          <w:lang w:eastAsia="es-MX"/>
        </w:rPr>
      </w:pPr>
      <w:r>
        <w:rPr>
          <w:rFonts w:ascii="ITC Avant Garde" w:eastAsia="Times New Roman" w:hAnsi="ITC Avant Garde"/>
          <w:b/>
          <w:lang w:eastAsia="es-MX"/>
        </w:rPr>
        <w:lastRenderedPageBreak/>
        <w:t>QUINTO</w:t>
      </w:r>
      <w:r w:rsidR="00A15149">
        <w:rPr>
          <w:rFonts w:ascii="ITC Avant Garde" w:eastAsia="Times New Roman" w:hAnsi="ITC Avant Garde"/>
          <w:b/>
          <w:lang w:eastAsia="es-MX"/>
        </w:rPr>
        <w:t xml:space="preserve">. </w:t>
      </w:r>
      <w:r w:rsidR="00A15149">
        <w:rPr>
          <w:rFonts w:ascii="ITC Avant Garde" w:eastAsia="Times New Roman" w:hAnsi="ITC Avant Garde"/>
          <w:lang w:eastAsia="es-MX"/>
        </w:rPr>
        <w:t>Se informa a</w:t>
      </w:r>
      <w:r w:rsidR="00A15149">
        <w:rPr>
          <w:rFonts w:ascii="ITC Avant Garde" w:eastAsia="Times New Roman" w:hAnsi="ITC Avant Garde"/>
          <w:b/>
          <w:lang w:eastAsia="es-MX"/>
        </w:rPr>
        <w:t xml:space="preserve"> </w:t>
      </w:r>
      <w:r w:rsidR="00083E86">
        <w:rPr>
          <w:rFonts w:ascii="ITC Avant Garde" w:eastAsia="Times New Roman" w:hAnsi="ITC Avant Garde"/>
          <w:b/>
          <w:bCs/>
          <w:color w:val="000000"/>
          <w:lang w:eastAsia="es-MX"/>
        </w:rPr>
        <w:t>EGS MÉXICO, S. DE R.L. DE C.V.</w:t>
      </w:r>
      <w:r w:rsidR="00E766CC">
        <w:rPr>
          <w:rFonts w:ascii="ITC Avant Garde" w:eastAsia="Times New Roman" w:hAnsi="ITC Avant Garde"/>
          <w:b/>
          <w:bCs/>
          <w:color w:val="000000"/>
          <w:lang w:eastAsia="es-MX"/>
        </w:rPr>
        <w:t xml:space="preserve"> </w:t>
      </w:r>
      <w:r w:rsidR="007C0B53">
        <w:rPr>
          <w:rFonts w:ascii="ITC Avant Garde" w:eastAsia="Times New Roman" w:hAnsi="ITC Avant Garde"/>
          <w:bCs/>
          <w:color w:val="000000"/>
          <w:lang w:eastAsia="es-MX"/>
        </w:rPr>
        <w:t>que podrá</w:t>
      </w:r>
      <w:r w:rsidR="00A15149">
        <w:rPr>
          <w:rFonts w:ascii="ITC Avant Garde" w:eastAsia="Times New Roman" w:hAnsi="ITC Avant Garde"/>
          <w:bCs/>
          <w:color w:val="000000"/>
          <w:lang w:eastAsia="es-MX"/>
        </w:rPr>
        <w:t xml:space="preserve"> consultar el expediente en que se actúa en las oficinas de la Unidad de Cumplimiento del este Instituto Federal de Telecomunicaciones, con domicilio en </w:t>
      </w:r>
      <w:r w:rsidR="00A15149" w:rsidRPr="00496BEC">
        <w:rPr>
          <w:rFonts w:ascii="ITC Avant Garde" w:hAnsi="ITC Avant Garde"/>
          <w:color w:val="000000"/>
        </w:rPr>
        <w:t>Avenida Insurgentes Sur número 838,</w:t>
      </w:r>
      <w:r w:rsidR="00A15149">
        <w:rPr>
          <w:rFonts w:ascii="ITC Avant Garde" w:hAnsi="ITC Avant Garde"/>
          <w:color w:val="000000"/>
        </w:rPr>
        <w:t xml:space="preserve"> cuarto piso,</w:t>
      </w:r>
      <w:r w:rsidR="00A15149" w:rsidRPr="00496BEC">
        <w:rPr>
          <w:rFonts w:ascii="ITC Avant Garde" w:hAnsi="ITC Avant Garde"/>
          <w:color w:val="000000"/>
        </w:rPr>
        <w:t xml:space="preserve"> Colonia Del Valle, Delegación Benito Juárez, México, Código Postal 03100</w:t>
      </w:r>
      <w:r w:rsidR="00A15149" w:rsidRPr="005A63B4">
        <w:rPr>
          <w:rFonts w:ascii="ITC Avant Garde" w:eastAsia="Times New Roman" w:hAnsi="ITC Avant Garde"/>
          <w:bCs/>
          <w:color w:val="000000"/>
          <w:lang w:eastAsia="es-MX"/>
        </w:rPr>
        <w:t xml:space="preserve">, </w:t>
      </w:r>
      <w:r w:rsidR="00A15149" w:rsidRPr="00496BEC">
        <w:rPr>
          <w:rFonts w:ascii="ITC Avant Garde" w:hAnsi="ITC Avant Garde"/>
          <w:color w:val="000000"/>
        </w:rPr>
        <w:t xml:space="preserve">Distrito Federal, </w:t>
      </w:r>
      <w:r w:rsidR="00A15149" w:rsidRPr="00ED6EAF">
        <w:rPr>
          <w:rFonts w:ascii="ITC Avant Garde" w:eastAsia="Times New Roman" w:hAnsi="ITC Avant Garde"/>
          <w:lang w:eastAsia="es-MX"/>
        </w:rPr>
        <w:t>(edificio alterno a la sede de este Instituto)</w:t>
      </w:r>
      <w:r w:rsidR="00A15149">
        <w:rPr>
          <w:rFonts w:ascii="ITC Avant Garde" w:eastAsia="Times New Roman" w:hAnsi="ITC Avant Garde"/>
          <w:lang w:eastAsia="es-MX"/>
        </w:rPr>
        <w:t xml:space="preserve"> </w:t>
      </w:r>
      <w:r w:rsidR="00A15149">
        <w:rPr>
          <w:rFonts w:ascii="ITC Avant Garde" w:eastAsia="Times New Roman" w:hAnsi="ITC Avant Garde"/>
          <w:bCs/>
          <w:color w:val="000000"/>
          <w:lang w:eastAsia="es-MX"/>
        </w:rPr>
        <w:t>dentro del siguiente horario: de lu</w:t>
      </w:r>
      <w:r w:rsidR="00334D9A">
        <w:rPr>
          <w:rFonts w:ascii="ITC Avant Garde" w:eastAsia="Times New Roman" w:hAnsi="ITC Avant Garde"/>
          <w:bCs/>
          <w:color w:val="000000"/>
          <w:lang w:eastAsia="es-MX"/>
        </w:rPr>
        <w:t>nes a jueves las 9:00 a las 18:3</w:t>
      </w:r>
      <w:r w:rsidR="00A15149">
        <w:rPr>
          <w:rFonts w:ascii="ITC Avant Garde" w:eastAsia="Times New Roman" w:hAnsi="ITC Avant Garde"/>
          <w:bCs/>
          <w:color w:val="000000"/>
          <w:lang w:eastAsia="es-MX"/>
        </w:rPr>
        <w:t xml:space="preserve">0 horas y el viernes de </w:t>
      </w:r>
      <w:r w:rsidR="00334D9A">
        <w:rPr>
          <w:rFonts w:ascii="ITC Avant Garde" w:eastAsia="Times New Roman" w:hAnsi="ITC Avant Garde"/>
          <w:bCs/>
          <w:color w:val="000000"/>
          <w:lang w:eastAsia="es-MX"/>
        </w:rPr>
        <w:t>9</w:t>
      </w:r>
      <w:r w:rsidR="00A15149">
        <w:rPr>
          <w:rFonts w:ascii="ITC Avant Garde" w:eastAsia="Times New Roman" w:hAnsi="ITC Avant Garde"/>
          <w:bCs/>
          <w:color w:val="000000"/>
          <w:lang w:eastAsia="es-MX"/>
        </w:rPr>
        <w:t>:</w:t>
      </w:r>
      <w:r w:rsidR="00334D9A">
        <w:rPr>
          <w:rFonts w:ascii="ITC Avant Garde" w:eastAsia="Times New Roman" w:hAnsi="ITC Avant Garde"/>
          <w:bCs/>
          <w:color w:val="000000"/>
          <w:lang w:eastAsia="es-MX"/>
        </w:rPr>
        <w:t>00</w:t>
      </w:r>
      <w:r w:rsidR="00A15149">
        <w:rPr>
          <w:rFonts w:ascii="ITC Avant Garde" w:eastAsia="Times New Roman" w:hAnsi="ITC Avant Garde"/>
          <w:bCs/>
          <w:color w:val="000000"/>
          <w:lang w:eastAsia="es-MX"/>
        </w:rPr>
        <w:t xml:space="preserve"> a 1</w:t>
      </w:r>
      <w:r w:rsidR="00334D9A">
        <w:rPr>
          <w:rFonts w:ascii="ITC Avant Garde" w:eastAsia="Times New Roman" w:hAnsi="ITC Avant Garde"/>
          <w:bCs/>
          <w:color w:val="000000"/>
          <w:lang w:eastAsia="es-MX"/>
        </w:rPr>
        <w:t>5</w:t>
      </w:r>
      <w:r w:rsidR="00A15149">
        <w:rPr>
          <w:rFonts w:ascii="ITC Avant Garde" w:eastAsia="Times New Roman" w:hAnsi="ITC Avant Garde"/>
          <w:bCs/>
          <w:color w:val="000000"/>
          <w:lang w:eastAsia="es-MX"/>
        </w:rPr>
        <w:t>:</w:t>
      </w:r>
      <w:r w:rsidR="00334D9A">
        <w:rPr>
          <w:rFonts w:ascii="ITC Avant Garde" w:eastAsia="Times New Roman" w:hAnsi="ITC Avant Garde"/>
          <w:bCs/>
          <w:color w:val="000000"/>
          <w:lang w:eastAsia="es-MX"/>
        </w:rPr>
        <w:t>0</w:t>
      </w:r>
      <w:r w:rsidR="00A15149">
        <w:rPr>
          <w:rFonts w:ascii="ITC Avant Garde" w:eastAsia="Times New Roman" w:hAnsi="ITC Avant Garde"/>
          <w:bCs/>
          <w:color w:val="000000"/>
          <w:lang w:eastAsia="es-MX"/>
        </w:rPr>
        <w:t>0 horas.</w:t>
      </w:r>
    </w:p>
    <w:p w14:paraId="2B0FA54B" w14:textId="77777777" w:rsidR="00A15149" w:rsidRDefault="00A15149" w:rsidP="00A15149">
      <w:pPr>
        <w:pStyle w:val="Textoindependiente"/>
        <w:tabs>
          <w:tab w:val="left" w:pos="993"/>
        </w:tabs>
        <w:spacing w:after="0" w:line="360" w:lineRule="auto"/>
        <w:jc w:val="both"/>
        <w:rPr>
          <w:rFonts w:ascii="ITC Avant Garde" w:eastAsia="Times New Roman" w:hAnsi="ITC Avant Garde"/>
          <w:b/>
          <w:lang w:eastAsia="es-MX"/>
        </w:rPr>
      </w:pPr>
    </w:p>
    <w:p w14:paraId="1244EFE3" w14:textId="77777777" w:rsidR="004F3596" w:rsidRPr="00A15149" w:rsidRDefault="00A86E74" w:rsidP="00A15149">
      <w:pPr>
        <w:pStyle w:val="Textoindependiente"/>
        <w:tabs>
          <w:tab w:val="left" w:pos="993"/>
        </w:tabs>
        <w:spacing w:after="0" w:line="360" w:lineRule="auto"/>
        <w:jc w:val="both"/>
        <w:rPr>
          <w:rFonts w:ascii="ITC Avant Garde" w:hAnsi="ITC Avant Garde"/>
          <w:b/>
        </w:rPr>
      </w:pPr>
      <w:r>
        <w:rPr>
          <w:rFonts w:ascii="ITC Avant Garde" w:eastAsia="Times New Roman" w:hAnsi="ITC Avant Garde"/>
          <w:b/>
          <w:lang w:eastAsia="es-MX"/>
        </w:rPr>
        <w:t>S</w:t>
      </w:r>
      <w:r w:rsidR="002155D4">
        <w:rPr>
          <w:rFonts w:ascii="ITC Avant Garde" w:eastAsia="Times New Roman" w:hAnsi="ITC Avant Garde"/>
          <w:b/>
          <w:lang w:eastAsia="es-MX"/>
        </w:rPr>
        <w:t>EXTO</w:t>
      </w:r>
      <w:r w:rsidR="004F3596">
        <w:rPr>
          <w:rFonts w:ascii="ITC Avant Garde" w:eastAsia="Times New Roman" w:hAnsi="ITC Avant Garde"/>
          <w:b/>
          <w:lang w:eastAsia="es-MX"/>
        </w:rPr>
        <w:t>.</w:t>
      </w:r>
      <w:r w:rsidR="004F3596">
        <w:rPr>
          <w:rFonts w:ascii="ITC Avant Garde" w:eastAsia="Times New Roman" w:hAnsi="ITC Avant Garde"/>
          <w:lang w:eastAsia="es-MX"/>
        </w:rPr>
        <w:t xml:space="preserve"> </w:t>
      </w:r>
      <w:r w:rsidR="00A15149" w:rsidRPr="004E786E">
        <w:rPr>
          <w:rFonts w:ascii="ITC Avant Garde" w:eastAsia="Times New Roman" w:hAnsi="ITC Avant Garde"/>
          <w:bCs/>
          <w:lang w:eastAsia="es-MX"/>
        </w:rPr>
        <w:t>En cumplimiento a lo dispuesto en los artículos 3, fracción XV y 39 de la Ley Federal de Procedimiento Administrativo, se hace del conocimiento de</w:t>
      </w:r>
      <w:r w:rsidR="00A15149">
        <w:rPr>
          <w:rFonts w:ascii="ITC Avant Garde" w:eastAsia="Times New Roman" w:hAnsi="ITC Avant Garde"/>
          <w:bCs/>
          <w:lang w:eastAsia="es-MX"/>
        </w:rPr>
        <w:t xml:space="preserve"> </w:t>
      </w:r>
      <w:r w:rsidR="00083E86">
        <w:rPr>
          <w:rFonts w:ascii="ITC Avant Garde" w:eastAsia="Times New Roman" w:hAnsi="ITC Avant Garde"/>
          <w:b/>
          <w:bCs/>
          <w:color w:val="000000"/>
          <w:lang w:eastAsia="es-MX"/>
        </w:rPr>
        <w:t>EGS MÉXICO, S. DE R.L. DE C.V.</w:t>
      </w:r>
      <w:r w:rsidR="00A15149" w:rsidRPr="004E786E">
        <w:rPr>
          <w:rFonts w:ascii="ITC Avant Garde" w:eastAsia="Times New Roman" w:hAnsi="ITC Avant Garde"/>
          <w:lang w:eastAsia="es-MX"/>
        </w:rPr>
        <w:t>,</w:t>
      </w:r>
      <w:r w:rsidR="00A15149" w:rsidRPr="004E786E">
        <w:rPr>
          <w:rFonts w:ascii="ITC Avant Garde" w:eastAsia="Times New Roman" w:hAnsi="ITC Avant Garde"/>
          <w:bCs/>
          <w:lang w:eastAsia="es-MX"/>
        </w:rPr>
        <w:t xml:space="preserve"> que la presente Resolución constituye un acto administrativo definitivo y por lo tanto, de conformidad con lo dispuesto en el artículo 28 de la Constitución Política de los Estados Unidos Mexicanos, en relación con el diverso 312 de la Ley Federal de Telecomunicaciones y Radiodifusión, procede interponer ante los juzgados de distrito especializados en materia de competencia económica, radiodifusión y telecomunicaciones, con residencia en el Distrito Federal, y jurisdicción territorial en toda la República, el juicio de amparo indirecto dentro del plazo de quince días hábiles contados a partir de que surta efectos la notificación de la presente </w:t>
      </w:r>
      <w:r w:rsidR="00392EF3">
        <w:rPr>
          <w:rFonts w:ascii="ITC Avant Garde" w:eastAsia="Times New Roman" w:hAnsi="ITC Avant Garde"/>
          <w:bCs/>
          <w:lang w:eastAsia="es-MX"/>
        </w:rPr>
        <w:t>R</w:t>
      </w:r>
      <w:r w:rsidR="00A15149" w:rsidRPr="004E786E">
        <w:rPr>
          <w:rFonts w:ascii="ITC Avant Garde" w:eastAsia="Times New Roman" w:hAnsi="ITC Avant Garde"/>
          <w:bCs/>
          <w:lang w:eastAsia="es-MX"/>
        </w:rPr>
        <w:t>esolución, en términos del artículo 17</w:t>
      </w:r>
      <w:r w:rsidR="00A15149" w:rsidRPr="004E786E">
        <w:t xml:space="preserve"> </w:t>
      </w:r>
      <w:r w:rsidR="00A15149" w:rsidRPr="004E786E">
        <w:rPr>
          <w:rFonts w:ascii="ITC Avant Garde" w:eastAsia="Times New Roman" w:hAnsi="ITC Avant Garde"/>
          <w:bCs/>
          <w:lang w:eastAsia="es-MX"/>
        </w:rPr>
        <w:t>de la Ley de Amparo, Reglamentaria de los artículos 103 y 107 de la Constitución Política de los Estados Unidos Mexicanos</w:t>
      </w:r>
      <w:r w:rsidR="004F3596">
        <w:rPr>
          <w:rFonts w:ascii="ITC Avant Garde" w:eastAsia="Times New Roman" w:hAnsi="ITC Avant Garde"/>
          <w:bCs/>
          <w:lang w:eastAsia="es-MX"/>
        </w:rPr>
        <w:t>.</w:t>
      </w:r>
    </w:p>
    <w:p w14:paraId="79B38F6F" w14:textId="77777777" w:rsidR="002155D4" w:rsidRDefault="002155D4" w:rsidP="007C0B53">
      <w:pPr>
        <w:pStyle w:val="Textoindependiente"/>
        <w:tabs>
          <w:tab w:val="left" w:pos="993"/>
        </w:tabs>
        <w:spacing w:after="0" w:line="360" w:lineRule="auto"/>
        <w:jc w:val="both"/>
        <w:rPr>
          <w:rFonts w:ascii="ITC Avant Garde" w:eastAsia="Times New Roman" w:hAnsi="ITC Avant Garde"/>
          <w:b/>
          <w:bCs/>
          <w:lang w:eastAsia="es-MX"/>
        </w:rPr>
      </w:pPr>
    </w:p>
    <w:p w14:paraId="78928976" w14:textId="77777777" w:rsidR="007C0B53" w:rsidRDefault="002155D4" w:rsidP="007C0B53">
      <w:pPr>
        <w:pStyle w:val="Textoindependiente"/>
        <w:tabs>
          <w:tab w:val="left" w:pos="993"/>
        </w:tabs>
        <w:spacing w:after="0" w:line="360" w:lineRule="auto"/>
        <w:jc w:val="both"/>
        <w:rPr>
          <w:rFonts w:ascii="ITC Avant Garde" w:eastAsia="Times New Roman" w:hAnsi="ITC Avant Garde"/>
          <w:bCs/>
          <w:lang w:eastAsia="es-MX"/>
        </w:rPr>
      </w:pPr>
      <w:r>
        <w:rPr>
          <w:rFonts w:ascii="ITC Avant Garde" w:eastAsia="Times New Roman" w:hAnsi="ITC Avant Garde"/>
          <w:b/>
          <w:bCs/>
          <w:lang w:eastAsia="es-MX"/>
        </w:rPr>
        <w:t>SÉPTIMO</w:t>
      </w:r>
      <w:r w:rsidR="007C0B53">
        <w:rPr>
          <w:rFonts w:ascii="ITC Avant Garde" w:eastAsia="Times New Roman" w:hAnsi="ITC Avant Garde"/>
          <w:b/>
          <w:bCs/>
          <w:lang w:eastAsia="es-MX"/>
        </w:rPr>
        <w:t>.</w:t>
      </w:r>
      <w:r w:rsidR="007C0B53">
        <w:rPr>
          <w:rFonts w:ascii="ITC Avant Garde" w:eastAsia="Times New Roman" w:hAnsi="ITC Avant Garde"/>
          <w:bCs/>
          <w:lang w:eastAsia="es-MX"/>
        </w:rPr>
        <w:t xml:space="preserve"> En su oportunidad archívese el expediente como asunto total y definitivamente concluido.</w:t>
      </w:r>
    </w:p>
    <w:p w14:paraId="28B062B0" w14:textId="77777777" w:rsidR="007C0B53" w:rsidRDefault="007C0B53" w:rsidP="00A15149">
      <w:pPr>
        <w:pStyle w:val="Textoindependiente"/>
        <w:tabs>
          <w:tab w:val="left" w:pos="993"/>
        </w:tabs>
        <w:spacing w:after="0" w:line="360" w:lineRule="auto"/>
        <w:jc w:val="both"/>
        <w:rPr>
          <w:rFonts w:ascii="ITC Avant Garde" w:eastAsia="Times New Roman" w:hAnsi="ITC Avant Garde"/>
          <w:bCs/>
          <w:lang w:eastAsia="es-MX"/>
        </w:rPr>
      </w:pPr>
    </w:p>
    <w:p w14:paraId="11C6C64B" w14:textId="77777777" w:rsidR="004F3596" w:rsidRDefault="004F3596" w:rsidP="00A15149">
      <w:pPr>
        <w:pStyle w:val="Textoindependiente"/>
        <w:tabs>
          <w:tab w:val="left" w:pos="993"/>
        </w:tabs>
        <w:spacing w:after="0" w:line="360" w:lineRule="auto"/>
        <w:jc w:val="both"/>
        <w:rPr>
          <w:rFonts w:ascii="ITC Avant Garde" w:eastAsia="Times New Roman" w:hAnsi="ITC Avant Garde"/>
          <w:bCs/>
          <w:lang w:eastAsia="es-MX"/>
        </w:rPr>
      </w:pPr>
      <w:r>
        <w:rPr>
          <w:rFonts w:ascii="ITC Avant Garde" w:eastAsia="Times New Roman" w:hAnsi="ITC Avant Garde"/>
          <w:bCs/>
          <w:lang w:eastAsia="es-MX"/>
        </w:rPr>
        <w:t>Así lo resolvió el Pleno del Instituto Federal de Telecomunicaciones, con fundamento en los artículos señalados en los Considerandos Primero y Segundo de la presente Resolución.</w:t>
      </w:r>
    </w:p>
    <w:p w14:paraId="3441B6E9" w14:textId="77777777" w:rsidR="008B3AFE" w:rsidRDefault="008B3AFE" w:rsidP="008B3AFE">
      <w:pPr>
        <w:pStyle w:val="Textoindependiente"/>
        <w:tabs>
          <w:tab w:val="left" w:pos="993"/>
        </w:tabs>
        <w:spacing w:after="0" w:line="240" w:lineRule="auto"/>
        <w:jc w:val="both"/>
        <w:rPr>
          <w:rFonts w:ascii="ITC Avant Garde" w:hAnsi="ITC Avant Garde"/>
          <w:sz w:val="16"/>
          <w:szCs w:val="16"/>
        </w:rPr>
      </w:pPr>
    </w:p>
    <w:p w14:paraId="54279AE9" w14:textId="41A66078" w:rsidR="00294B87" w:rsidRDefault="008B3AFE" w:rsidP="00294B87">
      <w:pPr>
        <w:pStyle w:val="Textoindependiente"/>
        <w:tabs>
          <w:tab w:val="left" w:pos="993"/>
        </w:tabs>
        <w:spacing w:after="0" w:line="240" w:lineRule="auto"/>
        <w:jc w:val="both"/>
      </w:pPr>
      <w:r w:rsidRPr="008B3AFE">
        <w:rPr>
          <w:rFonts w:ascii="ITC Avant Garde" w:hAnsi="ITC Avant Garde"/>
          <w:sz w:val="16"/>
          <w:szCs w:val="16"/>
        </w:rPr>
        <w:t>La presente Resolución fue aprobada por el Pleno del Instituto Federal de Telecomunicaciones en su IX Sesión Ordinaria celebrada el 6 de abril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P/IFT/060416/138.</w:t>
      </w:r>
    </w:p>
    <w:sectPr w:rsidR="00294B87" w:rsidSect="004E2A69">
      <w:headerReference w:type="even" r:id="rId9"/>
      <w:footerReference w:type="default" r:id="rId10"/>
      <w:headerReference w:type="first" r:id="rId11"/>
      <w:pgSz w:w="12240" w:h="15840"/>
      <w:pgMar w:top="2127" w:right="1467" w:bottom="1276" w:left="1418" w:header="709" w:footer="111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8B66B" w14:textId="77777777" w:rsidR="005569C7" w:rsidRDefault="005569C7" w:rsidP="00867A99">
      <w:pPr>
        <w:spacing w:after="0" w:line="240" w:lineRule="auto"/>
      </w:pPr>
      <w:r>
        <w:separator/>
      </w:r>
    </w:p>
  </w:endnote>
  <w:endnote w:type="continuationSeparator" w:id="0">
    <w:p w14:paraId="49D93AF7" w14:textId="77777777" w:rsidR="005569C7" w:rsidRDefault="005569C7" w:rsidP="00867A99">
      <w:pPr>
        <w:spacing w:after="0" w:line="240" w:lineRule="auto"/>
      </w:pPr>
      <w:r>
        <w:continuationSeparator/>
      </w:r>
    </w:p>
  </w:endnote>
  <w:endnote w:type="continuationNotice" w:id="1">
    <w:p w14:paraId="05A4F7BF" w14:textId="77777777" w:rsidR="005569C7" w:rsidRDefault="005569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ITC Avant Garde">
    <w:panose1 w:val="020B0402020203020304"/>
    <w:charset w:val="00"/>
    <w:family w:val="swiss"/>
    <w:pitch w:val="variable"/>
    <w:sig w:usb0="00000007" w:usb1="00000000" w:usb2="00000000" w:usb3="00000000" w:csb0="00000093" w:csb1="00000000"/>
  </w:font>
  <w:font w:name="ヒラギノ角ゴ Pro W3">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348960"/>
      <w:docPartObj>
        <w:docPartGallery w:val="Page Numbers (Bottom of Page)"/>
        <w:docPartUnique/>
      </w:docPartObj>
    </w:sdtPr>
    <w:sdtEndPr>
      <w:rPr>
        <w:rFonts w:ascii="ITC Avant Garde" w:hAnsi="ITC Avant Garde"/>
        <w:sz w:val="20"/>
        <w:szCs w:val="20"/>
      </w:rPr>
    </w:sdtEndPr>
    <w:sdtContent>
      <w:p w14:paraId="18959E29" w14:textId="6569EE6B" w:rsidR="004E2A69" w:rsidRPr="004E2A69" w:rsidRDefault="004E2A69">
        <w:pPr>
          <w:pStyle w:val="Piedepgina"/>
          <w:jc w:val="right"/>
          <w:rPr>
            <w:rFonts w:ascii="ITC Avant Garde" w:hAnsi="ITC Avant Garde"/>
            <w:sz w:val="20"/>
            <w:szCs w:val="20"/>
          </w:rPr>
        </w:pPr>
        <w:r w:rsidRPr="004E2A69">
          <w:rPr>
            <w:rFonts w:ascii="ITC Avant Garde" w:hAnsi="ITC Avant Garde"/>
            <w:sz w:val="20"/>
            <w:szCs w:val="20"/>
          </w:rPr>
          <w:fldChar w:fldCharType="begin"/>
        </w:r>
        <w:r w:rsidRPr="004E2A69">
          <w:rPr>
            <w:rFonts w:ascii="ITC Avant Garde" w:hAnsi="ITC Avant Garde"/>
            <w:sz w:val="20"/>
            <w:szCs w:val="20"/>
          </w:rPr>
          <w:instrText>PAGE   \* MERGEFORMAT</w:instrText>
        </w:r>
        <w:r w:rsidRPr="004E2A69">
          <w:rPr>
            <w:rFonts w:ascii="ITC Avant Garde" w:hAnsi="ITC Avant Garde"/>
            <w:sz w:val="20"/>
            <w:szCs w:val="20"/>
          </w:rPr>
          <w:fldChar w:fldCharType="separate"/>
        </w:r>
        <w:r w:rsidR="008C3B07" w:rsidRPr="008C3B07">
          <w:rPr>
            <w:rFonts w:ascii="ITC Avant Garde" w:hAnsi="ITC Avant Garde"/>
            <w:noProof/>
            <w:sz w:val="20"/>
            <w:szCs w:val="20"/>
            <w:lang w:val="es-ES"/>
          </w:rPr>
          <w:t>21</w:t>
        </w:r>
        <w:r w:rsidRPr="004E2A69">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5FC06" w14:textId="77777777" w:rsidR="005569C7" w:rsidRDefault="005569C7" w:rsidP="00867A99">
      <w:pPr>
        <w:spacing w:after="0" w:line="240" w:lineRule="auto"/>
      </w:pPr>
      <w:r>
        <w:separator/>
      </w:r>
    </w:p>
  </w:footnote>
  <w:footnote w:type="continuationSeparator" w:id="0">
    <w:p w14:paraId="315501EC" w14:textId="77777777" w:rsidR="005569C7" w:rsidRDefault="005569C7" w:rsidP="00867A99">
      <w:pPr>
        <w:spacing w:after="0" w:line="240" w:lineRule="auto"/>
      </w:pPr>
      <w:r>
        <w:continuationSeparator/>
      </w:r>
    </w:p>
  </w:footnote>
  <w:footnote w:type="continuationNotice" w:id="1">
    <w:p w14:paraId="60121FA9" w14:textId="77777777" w:rsidR="005569C7" w:rsidRDefault="005569C7">
      <w:pPr>
        <w:spacing w:after="0" w:line="240" w:lineRule="auto"/>
      </w:pPr>
    </w:p>
  </w:footnote>
  <w:footnote w:id="2">
    <w:p w14:paraId="4D3CA1D8" w14:textId="77777777" w:rsidR="007311D8" w:rsidRPr="00A15149" w:rsidRDefault="007311D8" w:rsidP="00A15149">
      <w:pPr>
        <w:pStyle w:val="Textonotapie"/>
        <w:jc w:val="both"/>
        <w:rPr>
          <w:rFonts w:ascii="ITC Avant Garde" w:hAnsi="ITC Avant Garde"/>
          <w:sz w:val="16"/>
        </w:rPr>
      </w:pPr>
      <w:r w:rsidRPr="00A15149">
        <w:rPr>
          <w:rStyle w:val="Refdenotaalpie"/>
          <w:rFonts w:ascii="ITC Avant Garde" w:hAnsi="ITC Avant Garde"/>
          <w:sz w:val="16"/>
        </w:rPr>
        <w:footnoteRef/>
      </w:r>
      <w:r w:rsidRPr="00A15149">
        <w:rPr>
          <w:rFonts w:ascii="ITC Avant Garde" w:hAnsi="ITC Avant Garde"/>
          <w:sz w:val="16"/>
        </w:rPr>
        <w:t xml:space="preserve"> Dichos principios tienen su fundamento en los artículos 14 y 16 de la Constitución Política de los Estados Unidos Mexicanos, los cuales establecen la garantía de debido proceso</w:t>
      </w:r>
      <w:r>
        <w:rPr>
          <w:rFonts w:ascii="ITC Avant Garde" w:hAnsi="ITC Avant Garde"/>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632B0" w14:textId="77777777" w:rsidR="007311D8" w:rsidRDefault="008C3B07">
    <w:pPr>
      <w:pStyle w:val="Encabezado"/>
    </w:pPr>
    <w:r>
      <w:rPr>
        <w:noProof/>
        <w:lang w:eastAsia="es-MX"/>
      </w:rPr>
      <w:pict w14:anchorId="0FDDE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B6AFB" w14:textId="77777777" w:rsidR="007311D8" w:rsidRDefault="008C3B07">
    <w:pPr>
      <w:pStyle w:val="Encabezado"/>
    </w:pPr>
    <w:r>
      <w:rPr>
        <w:noProof/>
        <w:lang w:eastAsia="es-MX"/>
      </w:rPr>
      <w:pict w14:anchorId="4F215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0;margin-top:0;width:612pt;height:11in;z-index:-251659264;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D221928"/>
    <w:lvl w:ilvl="0">
      <w:start w:val="1"/>
      <w:numFmt w:val="decimal"/>
      <w:pStyle w:val="Listaconnmeros"/>
      <w:lvlText w:val="%1."/>
      <w:lvlJc w:val="left"/>
      <w:pPr>
        <w:tabs>
          <w:tab w:val="num" w:pos="360"/>
        </w:tabs>
        <w:ind w:left="360" w:hanging="360"/>
      </w:pPr>
    </w:lvl>
  </w:abstractNum>
  <w:abstractNum w:abstractNumId="1" w15:restartNumberingAfterBreak="0">
    <w:nsid w:val="0ED54337"/>
    <w:multiLevelType w:val="hybridMultilevel"/>
    <w:tmpl w:val="D032C5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753777"/>
    <w:multiLevelType w:val="hybridMultilevel"/>
    <w:tmpl w:val="2578D1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F5511A"/>
    <w:multiLevelType w:val="hybridMultilevel"/>
    <w:tmpl w:val="4C140E28"/>
    <w:lvl w:ilvl="0" w:tplc="8430C2F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1E06023"/>
    <w:multiLevelType w:val="hybridMultilevel"/>
    <w:tmpl w:val="FE442C9E"/>
    <w:lvl w:ilvl="0" w:tplc="235CEA86">
      <w:start w:val="1"/>
      <w:numFmt w:val="lowerLetter"/>
      <w:lvlText w:val="%1)"/>
      <w:lvlJc w:val="left"/>
      <w:pPr>
        <w:ind w:left="1800" w:hanging="360"/>
      </w:pPr>
      <w:rPr>
        <w:rFonts w:hint="default"/>
        <w:b/>
      </w:rPr>
    </w:lvl>
    <w:lvl w:ilvl="1" w:tplc="080A0019">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15:restartNumberingAfterBreak="0">
    <w:nsid w:val="48C03E3E"/>
    <w:multiLevelType w:val="hybridMultilevel"/>
    <w:tmpl w:val="4C140E28"/>
    <w:lvl w:ilvl="0" w:tplc="8430C2F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5795373"/>
    <w:multiLevelType w:val="hybridMultilevel"/>
    <w:tmpl w:val="FE442C9E"/>
    <w:lvl w:ilvl="0" w:tplc="235CEA86">
      <w:start w:val="1"/>
      <w:numFmt w:val="lowerLetter"/>
      <w:lvlText w:val="%1)"/>
      <w:lvlJc w:val="left"/>
      <w:pPr>
        <w:ind w:left="1800" w:hanging="360"/>
      </w:pPr>
      <w:rPr>
        <w:rFonts w:hint="default"/>
        <w:b/>
      </w:rPr>
    </w:lvl>
    <w:lvl w:ilvl="1" w:tplc="080A0019">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num w:numId="1">
    <w:abstractNumId w:val="0"/>
    <w:lvlOverride w:ilvl="0">
      <w:startOverride w:val="1"/>
    </w:lvlOverride>
  </w:num>
  <w:num w:numId="2">
    <w:abstractNumId w:val="1"/>
  </w:num>
  <w:num w:numId="3">
    <w:abstractNumId w:val="2"/>
  </w:num>
  <w:num w:numId="4">
    <w:abstractNumId w:val="6"/>
  </w:num>
  <w:num w:numId="5">
    <w:abstractNumId w:val="4"/>
  </w:num>
  <w:num w:numId="6">
    <w:abstractNumId w:val="5"/>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99"/>
    <w:rsid w:val="000027CA"/>
    <w:rsid w:val="00003AB4"/>
    <w:rsid w:val="00005620"/>
    <w:rsid w:val="0000569D"/>
    <w:rsid w:val="0000603E"/>
    <w:rsid w:val="00006C1E"/>
    <w:rsid w:val="000105C7"/>
    <w:rsid w:val="00011168"/>
    <w:rsid w:val="00011F58"/>
    <w:rsid w:val="00014E46"/>
    <w:rsid w:val="00015310"/>
    <w:rsid w:val="00015689"/>
    <w:rsid w:val="0001709A"/>
    <w:rsid w:val="00017985"/>
    <w:rsid w:val="00020098"/>
    <w:rsid w:val="0002185A"/>
    <w:rsid w:val="00022404"/>
    <w:rsid w:val="000234F0"/>
    <w:rsid w:val="00024CD8"/>
    <w:rsid w:val="000307B8"/>
    <w:rsid w:val="0003096D"/>
    <w:rsid w:val="00032FDE"/>
    <w:rsid w:val="000353B9"/>
    <w:rsid w:val="000357F7"/>
    <w:rsid w:val="0003632B"/>
    <w:rsid w:val="00040553"/>
    <w:rsid w:val="00040F05"/>
    <w:rsid w:val="00042200"/>
    <w:rsid w:val="00043952"/>
    <w:rsid w:val="00045089"/>
    <w:rsid w:val="000457E4"/>
    <w:rsid w:val="000475A0"/>
    <w:rsid w:val="000476E7"/>
    <w:rsid w:val="00047C5D"/>
    <w:rsid w:val="00051E18"/>
    <w:rsid w:val="000531A3"/>
    <w:rsid w:val="00053C4A"/>
    <w:rsid w:val="00054DAE"/>
    <w:rsid w:val="00056DD6"/>
    <w:rsid w:val="00064B78"/>
    <w:rsid w:val="00065CAD"/>
    <w:rsid w:val="00067FE2"/>
    <w:rsid w:val="00071857"/>
    <w:rsid w:val="000728E2"/>
    <w:rsid w:val="00074549"/>
    <w:rsid w:val="00075300"/>
    <w:rsid w:val="000821FC"/>
    <w:rsid w:val="00083E86"/>
    <w:rsid w:val="0008467C"/>
    <w:rsid w:val="00087496"/>
    <w:rsid w:val="0009117D"/>
    <w:rsid w:val="0009142D"/>
    <w:rsid w:val="00093EA3"/>
    <w:rsid w:val="00094BE6"/>
    <w:rsid w:val="000964C1"/>
    <w:rsid w:val="000A0245"/>
    <w:rsid w:val="000A04D2"/>
    <w:rsid w:val="000A05CA"/>
    <w:rsid w:val="000A0639"/>
    <w:rsid w:val="000A08C8"/>
    <w:rsid w:val="000A1E6E"/>
    <w:rsid w:val="000A313F"/>
    <w:rsid w:val="000A6E36"/>
    <w:rsid w:val="000B14C2"/>
    <w:rsid w:val="000B40E9"/>
    <w:rsid w:val="000B53D9"/>
    <w:rsid w:val="000B73A5"/>
    <w:rsid w:val="000C09CE"/>
    <w:rsid w:val="000C1E26"/>
    <w:rsid w:val="000C23C2"/>
    <w:rsid w:val="000C4503"/>
    <w:rsid w:val="000C4F42"/>
    <w:rsid w:val="000C56E3"/>
    <w:rsid w:val="000C5974"/>
    <w:rsid w:val="000D029F"/>
    <w:rsid w:val="000D0585"/>
    <w:rsid w:val="000D07A8"/>
    <w:rsid w:val="000D137F"/>
    <w:rsid w:val="000D17A2"/>
    <w:rsid w:val="000D1AC8"/>
    <w:rsid w:val="000D2431"/>
    <w:rsid w:val="000D299D"/>
    <w:rsid w:val="000D590F"/>
    <w:rsid w:val="000D7B27"/>
    <w:rsid w:val="000F2261"/>
    <w:rsid w:val="000F258C"/>
    <w:rsid w:val="000F57B5"/>
    <w:rsid w:val="000F7DF6"/>
    <w:rsid w:val="00105FC7"/>
    <w:rsid w:val="00110B05"/>
    <w:rsid w:val="00110B33"/>
    <w:rsid w:val="001121BE"/>
    <w:rsid w:val="001129EF"/>
    <w:rsid w:val="00113089"/>
    <w:rsid w:val="00113D19"/>
    <w:rsid w:val="00113D85"/>
    <w:rsid w:val="00114A53"/>
    <w:rsid w:val="00117240"/>
    <w:rsid w:val="00117B42"/>
    <w:rsid w:val="00120E1E"/>
    <w:rsid w:val="00122EF1"/>
    <w:rsid w:val="00123A2C"/>
    <w:rsid w:val="0012400F"/>
    <w:rsid w:val="00124936"/>
    <w:rsid w:val="0012532D"/>
    <w:rsid w:val="00125816"/>
    <w:rsid w:val="001260E7"/>
    <w:rsid w:val="00131378"/>
    <w:rsid w:val="00131780"/>
    <w:rsid w:val="00131DF4"/>
    <w:rsid w:val="00133D8E"/>
    <w:rsid w:val="0013427E"/>
    <w:rsid w:val="00135F76"/>
    <w:rsid w:val="0013708E"/>
    <w:rsid w:val="00140AE2"/>
    <w:rsid w:val="0014219C"/>
    <w:rsid w:val="00144606"/>
    <w:rsid w:val="00145B9A"/>
    <w:rsid w:val="00145CDF"/>
    <w:rsid w:val="00155326"/>
    <w:rsid w:val="0015563B"/>
    <w:rsid w:val="00155DC4"/>
    <w:rsid w:val="00156498"/>
    <w:rsid w:val="001608A0"/>
    <w:rsid w:val="001609DB"/>
    <w:rsid w:val="00163450"/>
    <w:rsid w:val="001714EE"/>
    <w:rsid w:val="00171666"/>
    <w:rsid w:val="00172051"/>
    <w:rsid w:val="001726DF"/>
    <w:rsid w:val="00173E2F"/>
    <w:rsid w:val="001763CE"/>
    <w:rsid w:val="00183F90"/>
    <w:rsid w:val="001844BA"/>
    <w:rsid w:val="00185D52"/>
    <w:rsid w:val="00186007"/>
    <w:rsid w:val="00186695"/>
    <w:rsid w:val="00186941"/>
    <w:rsid w:val="001903C4"/>
    <w:rsid w:val="00191905"/>
    <w:rsid w:val="00191977"/>
    <w:rsid w:val="0019379A"/>
    <w:rsid w:val="00193E20"/>
    <w:rsid w:val="00194FB1"/>
    <w:rsid w:val="001968E1"/>
    <w:rsid w:val="001A0204"/>
    <w:rsid w:val="001A1C44"/>
    <w:rsid w:val="001A69AA"/>
    <w:rsid w:val="001A6F6C"/>
    <w:rsid w:val="001B1BAD"/>
    <w:rsid w:val="001B7D1C"/>
    <w:rsid w:val="001C2374"/>
    <w:rsid w:val="001C4F4E"/>
    <w:rsid w:val="001D1761"/>
    <w:rsid w:val="001D296C"/>
    <w:rsid w:val="001D557B"/>
    <w:rsid w:val="001D59E1"/>
    <w:rsid w:val="001D7946"/>
    <w:rsid w:val="001E1978"/>
    <w:rsid w:val="001E2F97"/>
    <w:rsid w:val="001E3DEB"/>
    <w:rsid w:val="001E48E5"/>
    <w:rsid w:val="001E6121"/>
    <w:rsid w:val="001E7CFD"/>
    <w:rsid w:val="001F2420"/>
    <w:rsid w:val="001F4124"/>
    <w:rsid w:val="001F42CF"/>
    <w:rsid w:val="001F5429"/>
    <w:rsid w:val="001F66F7"/>
    <w:rsid w:val="001F7E25"/>
    <w:rsid w:val="00200508"/>
    <w:rsid w:val="00201218"/>
    <w:rsid w:val="0020285E"/>
    <w:rsid w:val="00203F75"/>
    <w:rsid w:val="00204F4D"/>
    <w:rsid w:val="00206120"/>
    <w:rsid w:val="0021426B"/>
    <w:rsid w:val="002155D4"/>
    <w:rsid w:val="00215AAB"/>
    <w:rsid w:val="00215BA7"/>
    <w:rsid w:val="00216D6C"/>
    <w:rsid w:val="00217255"/>
    <w:rsid w:val="00217C87"/>
    <w:rsid w:val="00226BB4"/>
    <w:rsid w:val="002315EB"/>
    <w:rsid w:val="00232A20"/>
    <w:rsid w:val="0023355D"/>
    <w:rsid w:val="0023389E"/>
    <w:rsid w:val="0023514C"/>
    <w:rsid w:val="00236594"/>
    <w:rsid w:val="0023781B"/>
    <w:rsid w:val="002401B5"/>
    <w:rsid w:val="00243DDD"/>
    <w:rsid w:val="00244F2C"/>
    <w:rsid w:val="00244F34"/>
    <w:rsid w:val="002450EB"/>
    <w:rsid w:val="0024565F"/>
    <w:rsid w:val="00246214"/>
    <w:rsid w:val="0024634A"/>
    <w:rsid w:val="002464CA"/>
    <w:rsid w:val="0024749D"/>
    <w:rsid w:val="00247734"/>
    <w:rsid w:val="002512E1"/>
    <w:rsid w:val="00251A08"/>
    <w:rsid w:val="00253C74"/>
    <w:rsid w:val="0025421C"/>
    <w:rsid w:val="00260664"/>
    <w:rsid w:val="00261B53"/>
    <w:rsid w:val="00267926"/>
    <w:rsid w:val="0026797C"/>
    <w:rsid w:val="00273CC2"/>
    <w:rsid w:val="00274020"/>
    <w:rsid w:val="00275517"/>
    <w:rsid w:val="00277F84"/>
    <w:rsid w:val="00281648"/>
    <w:rsid w:val="002824D2"/>
    <w:rsid w:val="00292317"/>
    <w:rsid w:val="00294B87"/>
    <w:rsid w:val="00296081"/>
    <w:rsid w:val="002A147F"/>
    <w:rsid w:val="002A2029"/>
    <w:rsid w:val="002A3E6E"/>
    <w:rsid w:val="002A5E1D"/>
    <w:rsid w:val="002A630D"/>
    <w:rsid w:val="002A7660"/>
    <w:rsid w:val="002A7687"/>
    <w:rsid w:val="002B0D80"/>
    <w:rsid w:val="002B2651"/>
    <w:rsid w:val="002B2C9B"/>
    <w:rsid w:val="002B7E2C"/>
    <w:rsid w:val="002C0BBB"/>
    <w:rsid w:val="002C0C99"/>
    <w:rsid w:val="002C15DF"/>
    <w:rsid w:val="002C30C1"/>
    <w:rsid w:val="002C6195"/>
    <w:rsid w:val="002C6A80"/>
    <w:rsid w:val="002C7B23"/>
    <w:rsid w:val="002D035B"/>
    <w:rsid w:val="002D12CD"/>
    <w:rsid w:val="002D4EF3"/>
    <w:rsid w:val="002D6FCA"/>
    <w:rsid w:val="002D7054"/>
    <w:rsid w:val="002E36E3"/>
    <w:rsid w:val="002E4B6B"/>
    <w:rsid w:val="002E6A8F"/>
    <w:rsid w:val="002E7D06"/>
    <w:rsid w:val="002F15C1"/>
    <w:rsid w:val="002F52D5"/>
    <w:rsid w:val="002F5D3E"/>
    <w:rsid w:val="00301779"/>
    <w:rsid w:val="00302C6A"/>
    <w:rsid w:val="0030572C"/>
    <w:rsid w:val="003133CF"/>
    <w:rsid w:val="00315D74"/>
    <w:rsid w:val="00317F4A"/>
    <w:rsid w:val="0032045B"/>
    <w:rsid w:val="00321423"/>
    <w:rsid w:val="00322287"/>
    <w:rsid w:val="00322D91"/>
    <w:rsid w:val="003230B8"/>
    <w:rsid w:val="00323A0D"/>
    <w:rsid w:val="00323AAB"/>
    <w:rsid w:val="00323E70"/>
    <w:rsid w:val="00325E2D"/>
    <w:rsid w:val="0032624F"/>
    <w:rsid w:val="00326734"/>
    <w:rsid w:val="00326C84"/>
    <w:rsid w:val="00327D07"/>
    <w:rsid w:val="00331167"/>
    <w:rsid w:val="00331E97"/>
    <w:rsid w:val="0033304C"/>
    <w:rsid w:val="00333A95"/>
    <w:rsid w:val="00334D9A"/>
    <w:rsid w:val="0033518F"/>
    <w:rsid w:val="00335AC7"/>
    <w:rsid w:val="00336DD0"/>
    <w:rsid w:val="003374AD"/>
    <w:rsid w:val="00337B07"/>
    <w:rsid w:val="003419E3"/>
    <w:rsid w:val="0034337D"/>
    <w:rsid w:val="00345F7D"/>
    <w:rsid w:val="00346BE5"/>
    <w:rsid w:val="0035023B"/>
    <w:rsid w:val="003513A7"/>
    <w:rsid w:val="00355739"/>
    <w:rsid w:val="003577D1"/>
    <w:rsid w:val="0036236C"/>
    <w:rsid w:val="003638FE"/>
    <w:rsid w:val="003644DA"/>
    <w:rsid w:val="00364F78"/>
    <w:rsid w:val="00371E91"/>
    <w:rsid w:val="003724EE"/>
    <w:rsid w:val="00374938"/>
    <w:rsid w:val="00375514"/>
    <w:rsid w:val="00375B51"/>
    <w:rsid w:val="00377EE8"/>
    <w:rsid w:val="00382964"/>
    <w:rsid w:val="00386758"/>
    <w:rsid w:val="00386A66"/>
    <w:rsid w:val="0039045D"/>
    <w:rsid w:val="00392EF3"/>
    <w:rsid w:val="0039388A"/>
    <w:rsid w:val="00393AB4"/>
    <w:rsid w:val="00393B39"/>
    <w:rsid w:val="00395148"/>
    <w:rsid w:val="00396153"/>
    <w:rsid w:val="0039739E"/>
    <w:rsid w:val="003A02AB"/>
    <w:rsid w:val="003A0C55"/>
    <w:rsid w:val="003A0F6E"/>
    <w:rsid w:val="003A141C"/>
    <w:rsid w:val="003A2EDD"/>
    <w:rsid w:val="003A32C3"/>
    <w:rsid w:val="003A54C1"/>
    <w:rsid w:val="003A6422"/>
    <w:rsid w:val="003A65AE"/>
    <w:rsid w:val="003A72F5"/>
    <w:rsid w:val="003B1F2D"/>
    <w:rsid w:val="003B4C98"/>
    <w:rsid w:val="003B68C7"/>
    <w:rsid w:val="003B6B5F"/>
    <w:rsid w:val="003C0A14"/>
    <w:rsid w:val="003C2E34"/>
    <w:rsid w:val="003C3A62"/>
    <w:rsid w:val="003C4A84"/>
    <w:rsid w:val="003C6A14"/>
    <w:rsid w:val="003C7808"/>
    <w:rsid w:val="003C7D45"/>
    <w:rsid w:val="003C7DAF"/>
    <w:rsid w:val="003E00AB"/>
    <w:rsid w:val="003E24D4"/>
    <w:rsid w:val="003E3136"/>
    <w:rsid w:val="003E5D79"/>
    <w:rsid w:val="003F3979"/>
    <w:rsid w:val="003F39C6"/>
    <w:rsid w:val="003F414B"/>
    <w:rsid w:val="003F4FA2"/>
    <w:rsid w:val="004003CF"/>
    <w:rsid w:val="00400621"/>
    <w:rsid w:val="00407DA1"/>
    <w:rsid w:val="00410109"/>
    <w:rsid w:val="0041258D"/>
    <w:rsid w:val="00413142"/>
    <w:rsid w:val="004135D8"/>
    <w:rsid w:val="00414642"/>
    <w:rsid w:val="004167A1"/>
    <w:rsid w:val="00417454"/>
    <w:rsid w:val="0041756D"/>
    <w:rsid w:val="0041783D"/>
    <w:rsid w:val="00422CD0"/>
    <w:rsid w:val="004232D3"/>
    <w:rsid w:val="00427FBB"/>
    <w:rsid w:val="00430750"/>
    <w:rsid w:val="00430EF1"/>
    <w:rsid w:val="0043184D"/>
    <w:rsid w:val="00433ECE"/>
    <w:rsid w:val="00434541"/>
    <w:rsid w:val="0043585E"/>
    <w:rsid w:val="00436BDB"/>
    <w:rsid w:val="0043786B"/>
    <w:rsid w:val="00437D87"/>
    <w:rsid w:val="00441A06"/>
    <w:rsid w:val="00443759"/>
    <w:rsid w:val="004442C4"/>
    <w:rsid w:val="00444386"/>
    <w:rsid w:val="00445899"/>
    <w:rsid w:val="00445EB7"/>
    <w:rsid w:val="00447D69"/>
    <w:rsid w:val="00447ED0"/>
    <w:rsid w:val="004526CA"/>
    <w:rsid w:val="004541E9"/>
    <w:rsid w:val="00454307"/>
    <w:rsid w:val="0045604C"/>
    <w:rsid w:val="00457174"/>
    <w:rsid w:val="00460BFA"/>
    <w:rsid w:val="00462BBA"/>
    <w:rsid w:val="00462F5F"/>
    <w:rsid w:val="00466656"/>
    <w:rsid w:val="00470623"/>
    <w:rsid w:val="004735F8"/>
    <w:rsid w:val="00474932"/>
    <w:rsid w:val="00475C9F"/>
    <w:rsid w:val="004809A9"/>
    <w:rsid w:val="0048133C"/>
    <w:rsid w:val="00483710"/>
    <w:rsid w:val="00484DA6"/>
    <w:rsid w:val="00484DD9"/>
    <w:rsid w:val="00485BDA"/>
    <w:rsid w:val="00486CBA"/>
    <w:rsid w:val="00490594"/>
    <w:rsid w:val="0049091E"/>
    <w:rsid w:val="00491A7C"/>
    <w:rsid w:val="0049273F"/>
    <w:rsid w:val="00493BDC"/>
    <w:rsid w:val="0049463D"/>
    <w:rsid w:val="00495092"/>
    <w:rsid w:val="004A0E05"/>
    <w:rsid w:val="004A3764"/>
    <w:rsid w:val="004B24D5"/>
    <w:rsid w:val="004B3FE6"/>
    <w:rsid w:val="004B4639"/>
    <w:rsid w:val="004B6E60"/>
    <w:rsid w:val="004B7A0C"/>
    <w:rsid w:val="004C0672"/>
    <w:rsid w:val="004C10DB"/>
    <w:rsid w:val="004C182B"/>
    <w:rsid w:val="004C37E9"/>
    <w:rsid w:val="004C6D28"/>
    <w:rsid w:val="004C7586"/>
    <w:rsid w:val="004D0BA6"/>
    <w:rsid w:val="004D3AD8"/>
    <w:rsid w:val="004D5BEA"/>
    <w:rsid w:val="004D5FD5"/>
    <w:rsid w:val="004D6694"/>
    <w:rsid w:val="004D77E7"/>
    <w:rsid w:val="004E2348"/>
    <w:rsid w:val="004E2A69"/>
    <w:rsid w:val="004E37EA"/>
    <w:rsid w:val="004E3AC2"/>
    <w:rsid w:val="004E3B31"/>
    <w:rsid w:val="004E3F98"/>
    <w:rsid w:val="004E49F6"/>
    <w:rsid w:val="004E50CF"/>
    <w:rsid w:val="004E62D4"/>
    <w:rsid w:val="004E6E93"/>
    <w:rsid w:val="004F2FFE"/>
    <w:rsid w:val="004F3596"/>
    <w:rsid w:val="004F4B63"/>
    <w:rsid w:val="004F591A"/>
    <w:rsid w:val="005015A8"/>
    <w:rsid w:val="005016F1"/>
    <w:rsid w:val="00502097"/>
    <w:rsid w:val="00503B82"/>
    <w:rsid w:val="00504779"/>
    <w:rsid w:val="00505D3D"/>
    <w:rsid w:val="00510C95"/>
    <w:rsid w:val="005169D3"/>
    <w:rsid w:val="005270D1"/>
    <w:rsid w:val="00531F92"/>
    <w:rsid w:val="005324F3"/>
    <w:rsid w:val="0053313F"/>
    <w:rsid w:val="00535691"/>
    <w:rsid w:val="0054078C"/>
    <w:rsid w:val="0054226C"/>
    <w:rsid w:val="00545BC4"/>
    <w:rsid w:val="00550B89"/>
    <w:rsid w:val="00551EDB"/>
    <w:rsid w:val="005548D9"/>
    <w:rsid w:val="005551F3"/>
    <w:rsid w:val="00556565"/>
    <w:rsid w:val="0055658A"/>
    <w:rsid w:val="005569C7"/>
    <w:rsid w:val="00557063"/>
    <w:rsid w:val="0056084E"/>
    <w:rsid w:val="00562400"/>
    <w:rsid w:val="00563AD5"/>
    <w:rsid w:val="005645EE"/>
    <w:rsid w:val="00571CA6"/>
    <w:rsid w:val="00571CC8"/>
    <w:rsid w:val="0057394F"/>
    <w:rsid w:val="00577615"/>
    <w:rsid w:val="00583464"/>
    <w:rsid w:val="00587625"/>
    <w:rsid w:val="005917E7"/>
    <w:rsid w:val="00592CDE"/>
    <w:rsid w:val="0059548C"/>
    <w:rsid w:val="00595A43"/>
    <w:rsid w:val="00595B06"/>
    <w:rsid w:val="00595D0F"/>
    <w:rsid w:val="005A079E"/>
    <w:rsid w:val="005A286C"/>
    <w:rsid w:val="005A35A7"/>
    <w:rsid w:val="005A6592"/>
    <w:rsid w:val="005A79E7"/>
    <w:rsid w:val="005B0C54"/>
    <w:rsid w:val="005B18C1"/>
    <w:rsid w:val="005B6964"/>
    <w:rsid w:val="005B6D93"/>
    <w:rsid w:val="005B79DE"/>
    <w:rsid w:val="005C0A87"/>
    <w:rsid w:val="005C1226"/>
    <w:rsid w:val="005C1DD2"/>
    <w:rsid w:val="005C25CF"/>
    <w:rsid w:val="005C4599"/>
    <w:rsid w:val="005C4C0B"/>
    <w:rsid w:val="005C746E"/>
    <w:rsid w:val="005D0A92"/>
    <w:rsid w:val="005D14E0"/>
    <w:rsid w:val="005D2D3A"/>
    <w:rsid w:val="005D4BE2"/>
    <w:rsid w:val="005D7A86"/>
    <w:rsid w:val="005E0979"/>
    <w:rsid w:val="005E396D"/>
    <w:rsid w:val="005E3B82"/>
    <w:rsid w:val="005E3CAF"/>
    <w:rsid w:val="005E466B"/>
    <w:rsid w:val="005E7B63"/>
    <w:rsid w:val="005F2C65"/>
    <w:rsid w:val="005F325F"/>
    <w:rsid w:val="005F3615"/>
    <w:rsid w:val="005F4F75"/>
    <w:rsid w:val="005F5A1F"/>
    <w:rsid w:val="005F613F"/>
    <w:rsid w:val="00601488"/>
    <w:rsid w:val="0060187B"/>
    <w:rsid w:val="006031CF"/>
    <w:rsid w:val="00603EF5"/>
    <w:rsid w:val="00605398"/>
    <w:rsid w:val="006057DD"/>
    <w:rsid w:val="0060664A"/>
    <w:rsid w:val="00611B38"/>
    <w:rsid w:val="0061712A"/>
    <w:rsid w:val="006204C5"/>
    <w:rsid w:val="00625786"/>
    <w:rsid w:val="0062643F"/>
    <w:rsid w:val="006264D2"/>
    <w:rsid w:val="00627212"/>
    <w:rsid w:val="00630279"/>
    <w:rsid w:val="00631E4D"/>
    <w:rsid w:val="00633959"/>
    <w:rsid w:val="00634CDD"/>
    <w:rsid w:val="006372C3"/>
    <w:rsid w:val="00640CED"/>
    <w:rsid w:val="00644583"/>
    <w:rsid w:val="006462E3"/>
    <w:rsid w:val="006467E3"/>
    <w:rsid w:val="006471BC"/>
    <w:rsid w:val="00647631"/>
    <w:rsid w:val="0065116D"/>
    <w:rsid w:val="006528F5"/>
    <w:rsid w:val="00653352"/>
    <w:rsid w:val="00654183"/>
    <w:rsid w:val="0065420B"/>
    <w:rsid w:val="00655F14"/>
    <w:rsid w:val="0065626E"/>
    <w:rsid w:val="00656B4F"/>
    <w:rsid w:val="00663655"/>
    <w:rsid w:val="00664447"/>
    <w:rsid w:val="00664C0B"/>
    <w:rsid w:val="00670C73"/>
    <w:rsid w:val="00672B86"/>
    <w:rsid w:val="00674D9D"/>
    <w:rsid w:val="00675F66"/>
    <w:rsid w:val="0067638C"/>
    <w:rsid w:val="0067659C"/>
    <w:rsid w:val="006767A7"/>
    <w:rsid w:val="0068325F"/>
    <w:rsid w:val="006844A2"/>
    <w:rsid w:val="00685D77"/>
    <w:rsid w:val="00690DDC"/>
    <w:rsid w:val="0069163E"/>
    <w:rsid w:val="006922A0"/>
    <w:rsid w:val="0069359E"/>
    <w:rsid w:val="0069495A"/>
    <w:rsid w:val="00695ACF"/>
    <w:rsid w:val="00696A14"/>
    <w:rsid w:val="00696CFD"/>
    <w:rsid w:val="0069710E"/>
    <w:rsid w:val="006A06BA"/>
    <w:rsid w:val="006A24FC"/>
    <w:rsid w:val="006A6334"/>
    <w:rsid w:val="006A6895"/>
    <w:rsid w:val="006B0962"/>
    <w:rsid w:val="006B146B"/>
    <w:rsid w:val="006B277F"/>
    <w:rsid w:val="006B4BCE"/>
    <w:rsid w:val="006C0335"/>
    <w:rsid w:val="006C0A3F"/>
    <w:rsid w:val="006C2332"/>
    <w:rsid w:val="006C5F10"/>
    <w:rsid w:val="006D0AD3"/>
    <w:rsid w:val="006D16AB"/>
    <w:rsid w:val="006D1A54"/>
    <w:rsid w:val="006D24B4"/>
    <w:rsid w:val="006D2772"/>
    <w:rsid w:val="006D2BD0"/>
    <w:rsid w:val="006D44C5"/>
    <w:rsid w:val="006D4A2D"/>
    <w:rsid w:val="006D4E5A"/>
    <w:rsid w:val="006D5318"/>
    <w:rsid w:val="006E0991"/>
    <w:rsid w:val="006E3AEF"/>
    <w:rsid w:val="006E45F7"/>
    <w:rsid w:val="006E51CE"/>
    <w:rsid w:val="006E62DC"/>
    <w:rsid w:val="006E662F"/>
    <w:rsid w:val="006E690D"/>
    <w:rsid w:val="006F2F1A"/>
    <w:rsid w:val="006F3831"/>
    <w:rsid w:val="006F54AA"/>
    <w:rsid w:val="006F69DE"/>
    <w:rsid w:val="006F7D85"/>
    <w:rsid w:val="00700E58"/>
    <w:rsid w:val="007016F9"/>
    <w:rsid w:val="00702A23"/>
    <w:rsid w:val="0070304A"/>
    <w:rsid w:val="007043DA"/>
    <w:rsid w:val="007049E7"/>
    <w:rsid w:val="00707691"/>
    <w:rsid w:val="00710609"/>
    <w:rsid w:val="00712FD8"/>
    <w:rsid w:val="00714E43"/>
    <w:rsid w:val="00717FDA"/>
    <w:rsid w:val="007217CF"/>
    <w:rsid w:val="00722B06"/>
    <w:rsid w:val="007311D8"/>
    <w:rsid w:val="00734B9D"/>
    <w:rsid w:val="00736C3D"/>
    <w:rsid w:val="0073727D"/>
    <w:rsid w:val="00741BAA"/>
    <w:rsid w:val="007427E9"/>
    <w:rsid w:val="007435AC"/>
    <w:rsid w:val="00744B71"/>
    <w:rsid w:val="007452D4"/>
    <w:rsid w:val="00746766"/>
    <w:rsid w:val="007503A5"/>
    <w:rsid w:val="007516CD"/>
    <w:rsid w:val="007524F2"/>
    <w:rsid w:val="00752FBC"/>
    <w:rsid w:val="007539BE"/>
    <w:rsid w:val="00755706"/>
    <w:rsid w:val="007557AE"/>
    <w:rsid w:val="007603C6"/>
    <w:rsid w:val="00761A33"/>
    <w:rsid w:val="0076369A"/>
    <w:rsid w:val="00763C41"/>
    <w:rsid w:val="00766DED"/>
    <w:rsid w:val="00770F51"/>
    <w:rsid w:val="00772E1C"/>
    <w:rsid w:val="007733C3"/>
    <w:rsid w:val="00773F80"/>
    <w:rsid w:val="0077626F"/>
    <w:rsid w:val="00776675"/>
    <w:rsid w:val="007774F4"/>
    <w:rsid w:val="00781593"/>
    <w:rsid w:val="00781B91"/>
    <w:rsid w:val="00782AC0"/>
    <w:rsid w:val="007837F6"/>
    <w:rsid w:val="00784F52"/>
    <w:rsid w:val="00785DEA"/>
    <w:rsid w:val="00787759"/>
    <w:rsid w:val="00791631"/>
    <w:rsid w:val="00794AE7"/>
    <w:rsid w:val="0079539A"/>
    <w:rsid w:val="0079581D"/>
    <w:rsid w:val="00795B6E"/>
    <w:rsid w:val="00797066"/>
    <w:rsid w:val="007A1DF2"/>
    <w:rsid w:val="007A32FC"/>
    <w:rsid w:val="007A558A"/>
    <w:rsid w:val="007A5614"/>
    <w:rsid w:val="007A6B9E"/>
    <w:rsid w:val="007B0883"/>
    <w:rsid w:val="007B0AC5"/>
    <w:rsid w:val="007B0DA5"/>
    <w:rsid w:val="007B33B6"/>
    <w:rsid w:val="007B714D"/>
    <w:rsid w:val="007B7E5A"/>
    <w:rsid w:val="007B7F3C"/>
    <w:rsid w:val="007C0B53"/>
    <w:rsid w:val="007C0CA9"/>
    <w:rsid w:val="007C176B"/>
    <w:rsid w:val="007C3F53"/>
    <w:rsid w:val="007C43F7"/>
    <w:rsid w:val="007C78F4"/>
    <w:rsid w:val="007D15AF"/>
    <w:rsid w:val="007D4C61"/>
    <w:rsid w:val="007E386A"/>
    <w:rsid w:val="007E60EF"/>
    <w:rsid w:val="007E63A2"/>
    <w:rsid w:val="007F2564"/>
    <w:rsid w:val="007F2835"/>
    <w:rsid w:val="007F5762"/>
    <w:rsid w:val="0080046E"/>
    <w:rsid w:val="008006FA"/>
    <w:rsid w:val="0080365C"/>
    <w:rsid w:val="008036F5"/>
    <w:rsid w:val="00804CFA"/>
    <w:rsid w:val="00806D6E"/>
    <w:rsid w:val="00806FE8"/>
    <w:rsid w:val="008077B8"/>
    <w:rsid w:val="00807A67"/>
    <w:rsid w:val="00807FD7"/>
    <w:rsid w:val="0081062C"/>
    <w:rsid w:val="00810B57"/>
    <w:rsid w:val="00811DB2"/>
    <w:rsid w:val="00812FA6"/>
    <w:rsid w:val="008153AD"/>
    <w:rsid w:val="00815C7A"/>
    <w:rsid w:val="00820766"/>
    <w:rsid w:val="008207D3"/>
    <w:rsid w:val="0082091A"/>
    <w:rsid w:val="00820D9E"/>
    <w:rsid w:val="008213A4"/>
    <w:rsid w:val="0082244B"/>
    <w:rsid w:val="00825D01"/>
    <w:rsid w:val="0083070E"/>
    <w:rsid w:val="00831B6A"/>
    <w:rsid w:val="008342AC"/>
    <w:rsid w:val="00835C92"/>
    <w:rsid w:val="0083794F"/>
    <w:rsid w:val="008444A7"/>
    <w:rsid w:val="00853052"/>
    <w:rsid w:val="008538B0"/>
    <w:rsid w:val="00853E45"/>
    <w:rsid w:val="00856974"/>
    <w:rsid w:val="00860489"/>
    <w:rsid w:val="008609B7"/>
    <w:rsid w:val="008609EF"/>
    <w:rsid w:val="00861A64"/>
    <w:rsid w:val="00863181"/>
    <w:rsid w:val="00863956"/>
    <w:rsid w:val="00864BE6"/>
    <w:rsid w:val="008664AD"/>
    <w:rsid w:val="00866A78"/>
    <w:rsid w:val="00867A99"/>
    <w:rsid w:val="008710AD"/>
    <w:rsid w:val="008719BA"/>
    <w:rsid w:val="00872AC1"/>
    <w:rsid w:val="008737FD"/>
    <w:rsid w:val="008778AB"/>
    <w:rsid w:val="00880E9A"/>
    <w:rsid w:val="00883F4C"/>
    <w:rsid w:val="00884ACE"/>
    <w:rsid w:val="008872CF"/>
    <w:rsid w:val="00890622"/>
    <w:rsid w:val="008911D4"/>
    <w:rsid w:val="00891D19"/>
    <w:rsid w:val="00893936"/>
    <w:rsid w:val="00897585"/>
    <w:rsid w:val="008A0970"/>
    <w:rsid w:val="008A3CF7"/>
    <w:rsid w:val="008A3D8E"/>
    <w:rsid w:val="008A526E"/>
    <w:rsid w:val="008A5DBB"/>
    <w:rsid w:val="008A6293"/>
    <w:rsid w:val="008A6471"/>
    <w:rsid w:val="008A7154"/>
    <w:rsid w:val="008A7876"/>
    <w:rsid w:val="008B053A"/>
    <w:rsid w:val="008B1949"/>
    <w:rsid w:val="008B3AFE"/>
    <w:rsid w:val="008B421D"/>
    <w:rsid w:val="008B4F77"/>
    <w:rsid w:val="008B51F4"/>
    <w:rsid w:val="008C36F9"/>
    <w:rsid w:val="008C3B07"/>
    <w:rsid w:val="008C3C77"/>
    <w:rsid w:val="008C4621"/>
    <w:rsid w:val="008C4E8A"/>
    <w:rsid w:val="008C54A3"/>
    <w:rsid w:val="008C6713"/>
    <w:rsid w:val="008C6F54"/>
    <w:rsid w:val="008C76AF"/>
    <w:rsid w:val="008C7708"/>
    <w:rsid w:val="008C7C4D"/>
    <w:rsid w:val="008D020B"/>
    <w:rsid w:val="008D032C"/>
    <w:rsid w:val="008D10AE"/>
    <w:rsid w:val="008E1B77"/>
    <w:rsid w:val="008E43F9"/>
    <w:rsid w:val="008E6DF5"/>
    <w:rsid w:val="008E7074"/>
    <w:rsid w:val="008F1CD3"/>
    <w:rsid w:val="008F34FC"/>
    <w:rsid w:val="008F5BDF"/>
    <w:rsid w:val="008F5E8A"/>
    <w:rsid w:val="008F710F"/>
    <w:rsid w:val="0090002B"/>
    <w:rsid w:val="009027B3"/>
    <w:rsid w:val="00902BA3"/>
    <w:rsid w:val="00905569"/>
    <w:rsid w:val="009057B7"/>
    <w:rsid w:val="00911167"/>
    <w:rsid w:val="00911DF1"/>
    <w:rsid w:val="00913BDC"/>
    <w:rsid w:val="00913C3B"/>
    <w:rsid w:val="00913C85"/>
    <w:rsid w:val="00914269"/>
    <w:rsid w:val="00914E46"/>
    <w:rsid w:val="00914EFA"/>
    <w:rsid w:val="00921109"/>
    <w:rsid w:val="0092209E"/>
    <w:rsid w:val="0092229F"/>
    <w:rsid w:val="00925359"/>
    <w:rsid w:val="00925C97"/>
    <w:rsid w:val="00927A7B"/>
    <w:rsid w:val="00931654"/>
    <w:rsid w:val="009320CC"/>
    <w:rsid w:val="00932323"/>
    <w:rsid w:val="00936875"/>
    <w:rsid w:val="00936D1C"/>
    <w:rsid w:val="00940129"/>
    <w:rsid w:val="00943BC5"/>
    <w:rsid w:val="00944C81"/>
    <w:rsid w:val="009468A6"/>
    <w:rsid w:val="009479F4"/>
    <w:rsid w:val="00950E4E"/>
    <w:rsid w:val="00951B68"/>
    <w:rsid w:val="00952B41"/>
    <w:rsid w:val="0095375E"/>
    <w:rsid w:val="009542D1"/>
    <w:rsid w:val="009545A7"/>
    <w:rsid w:val="00956244"/>
    <w:rsid w:val="00961D5E"/>
    <w:rsid w:val="00963007"/>
    <w:rsid w:val="00964A2D"/>
    <w:rsid w:val="009655A5"/>
    <w:rsid w:val="009655FD"/>
    <w:rsid w:val="009677FE"/>
    <w:rsid w:val="00970EE6"/>
    <w:rsid w:val="009720BF"/>
    <w:rsid w:val="00972440"/>
    <w:rsid w:val="00973781"/>
    <w:rsid w:val="00973870"/>
    <w:rsid w:val="00975340"/>
    <w:rsid w:val="009761EC"/>
    <w:rsid w:val="00976BBB"/>
    <w:rsid w:val="00981D5D"/>
    <w:rsid w:val="00983030"/>
    <w:rsid w:val="0098536D"/>
    <w:rsid w:val="00986CE1"/>
    <w:rsid w:val="009878CE"/>
    <w:rsid w:val="00987F86"/>
    <w:rsid w:val="009A14B3"/>
    <w:rsid w:val="009A62FC"/>
    <w:rsid w:val="009A703A"/>
    <w:rsid w:val="009B1591"/>
    <w:rsid w:val="009B3934"/>
    <w:rsid w:val="009B51E2"/>
    <w:rsid w:val="009C0BD6"/>
    <w:rsid w:val="009C0DDC"/>
    <w:rsid w:val="009C177B"/>
    <w:rsid w:val="009C27FC"/>
    <w:rsid w:val="009C2CBF"/>
    <w:rsid w:val="009C4FCA"/>
    <w:rsid w:val="009C5B8F"/>
    <w:rsid w:val="009C626C"/>
    <w:rsid w:val="009D0276"/>
    <w:rsid w:val="009D09DD"/>
    <w:rsid w:val="009D1526"/>
    <w:rsid w:val="009D1996"/>
    <w:rsid w:val="009D33DC"/>
    <w:rsid w:val="009D392E"/>
    <w:rsid w:val="009D3EDE"/>
    <w:rsid w:val="009D5F2C"/>
    <w:rsid w:val="009D6152"/>
    <w:rsid w:val="009D6790"/>
    <w:rsid w:val="009E0AA7"/>
    <w:rsid w:val="009E13D9"/>
    <w:rsid w:val="009E19D9"/>
    <w:rsid w:val="009E264C"/>
    <w:rsid w:val="009E4313"/>
    <w:rsid w:val="009E49B5"/>
    <w:rsid w:val="009E4EF7"/>
    <w:rsid w:val="009E5E2F"/>
    <w:rsid w:val="009E6713"/>
    <w:rsid w:val="009E677B"/>
    <w:rsid w:val="009F1F3D"/>
    <w:rsid w:val="009F363E"/>
    <w:rsid w:val="009F624A"/>
    <w:rsid w:val="00A00CBE"/>
    <w:rsid w:val="00A04010"/>
    <w:rsid w:val="00A0552D"/>
    <w:rsid w:val="00A0588E"/>
    <w:rsid w:val="00A06C99"/>
    <w:rsid w:val="00A075DC"/>
    <w:rsid w:val="00A075EA"/>
    <w:rsid w:val="00A1011E"/>
    <w:rsid w:val="00A10436"/>
    <w:rsid w:val="00A12887"/>
    <w:rsid w:val="00A135B3"/>
    <w:rsid w:val="00A14686"/>
    <w:rsid w:val="00A15149"/>
    <w:rsid w:val="00A214C0"/>
    <w:rsid w:val="00A2708E"/>
    <w:rsid w:val="00A32D54"/>
    <w:rsid w:val="00A403FD"/>
    <w:rsid w:val="00A414CA"/>
    <w:rsid w:val="00A42372"/>
    <w:rsid w:val="00A4316B"/>
    <w:rsid w:val="00A47AC5"/>
    <w:rsid w:val="00A50AF6"/>
    <w:rsid w:val="00A5531A"/>
    <w:rsid w:val="00A55767"/>
    <w:rsid w:val="00A61D25"/>
    <w:rsid w:val="00A621F7"/>
    <w:rsid w:val="00A65022"/>
    <w:rsid w:val="00A656E4"/>
    <w:rsid w:val="00A6590B"/>
    <w:rsid w:val="00A7044C"/>
    <w:rsid w:val="00A70AA4"/>
    <w:rsid w:val="00A71959"/>
    <w:rsid w:val="00A71DF0"/>
    <w:rsid w:val="00A71F5C"/>
    <w:rsid w:val="00A74369"/>
    <w:rsid w:val="00A759C0"/>
    <w:rsid w:val="00A807C4"/>
    <w:rsid w:val="00A819D9"/>
    <w:rsid w:val="00A85B1C"/>
    <w:rsid w:val="00A86E74"/>
    <w:rsid w:val="00A87FB7"/>
    <w:rsid w:val="00A923BD"/>
    <w:rsid w:val="00A925DA"/>
    <w:rsid w:val="00A932F2"/>
    <w:rsid w:val="00A949A2"/>
    <w:rsid w:val="00A95D57"/>
    <w:rsid w:val="00A962F1"/>
    <w:rsid w:val="00A9754D"/>
    <w:rsid w:val="00AA3433"/>
    <w:rsid w:val="00AA5DC8"/>
    <w:rsid w:val="00AB13C9"/>
    <w:rsid w:val="00AB240D"/>
    <w:rsid w:val="00AB25ED"/>
    <w:rsid w:val="00AB4DE1"/>
    <w:rsid w:val="00AB66D0"/>
    <w:rsid w:val="00AC0071"/>
    <w:rsid w:val="00AC196E"/>
    <w:rsid w:val="00AC4703"/>
    <w:rsid w:val="00AC4C15"/>
    <w:rsid w:val="00AC4E42"/>
    <w:rsid w:val="00AD2518"/>
    <w:rsid w:val="00AD2C9C"/>
    <w:rsid w:val="00AD35F5"/>
    <w:rsid w:val="00AD3DD4"/>
    <w:rsid w:val="00AD4460"/>
    <w:rsid w:val="00AD6857"/>
    <w:rsid w:val="00AD7161"/>
    <w:rsid w:val="00AE0A82"/>
    <w:rsid w:val="00AE0AEF"/>
    <w:rsid w:val="00AE119D"/>
    <w:rsid w:val="00AE5053"/>
    <w:rsid w:val="00AE68D6"/>
    <w:rsid w:val="00AF0105"/>
    <w:rsid w:val="00AF3EE5"/>
    <w:rsid w:val="00AF6259"/>
    <w:rsid w:val="00AF764E"/>
    <w:rsid w:val="00AF7919"/>
    <w:rsid w:val="00B00538"/>
    <w:rsid w:val="00B017DF"/>
    <w:rsid w:val="00B02D07"/>
    <w:rsid w:val="00B053A2"/>
    <w:rsid w:val="00B05A2A"/>
    <w:rsid w:val="00B05ABC"/>
    <w:rsid w:val="00B07479"/>
    <w:rsid w:val="00B10D7C"/>
    <w:rsid w:val="00B13A65"/>
    <w:rsid w:val="00B154BA"/>
    <w:rsid w:val="00B207B6"/>
    <w:rsid w:val="00B212C7"/>
    <w:rsid w:val="00B24753"/>
    <w:rsid w:val="00B25229"/>
    <w:rsid w:val="00B254DB"/>
    <w:rsid w:val="00B25843"/>
    <w:rsid w:val="00B31791"/>
    <w:rsid w:val="00B31DB7"/>
    <w:rsid w:val="00B350D8"/>
    <w:rsid w:val="00B354EE"/>
    <w:rsid w:val="00B37702"/>
    <w:rsid w:val="00B37B53"/>
    <w:rsid w:val="00B40275"/>
    <w:rsid w:val="00B40FD1"/>
    <w:rsid w:val="00B42B11"/>
    <w:rsid w:val="00B42FE3"/>
    <w:rsid w:val="00B4765D"/>
    <w:rsid w:val="00B55178"/>
    <w:rsid w:val="00B55F79"/>
    <w:rsid w:val="00B56C46"/>
    <w:rsid w:val="00B5714D"/>
    <w:rsid w:val="00B6076C"/>
    <w:rsid w:val="00B608C5"/>
    <w:rsid w:val="00B61CAA"/>
    <w:rsid w:val="00B731EA"/>
    <w:rsid w:val="00B73C46"/>
    <w:rsid w:val="00B760E9"/>
    <w:rsid w:val="00B76B6B"/>
    <w:rsid w:val="00B80129"/>
    <w:rsid w:val="00B81395"/>
    <w:rsid w:val="00B82FC4"/>
    <w:rsid w:val="00B83785"/>
    <w:rsid w:val="00B848DB"/>
    <w:rsid w:val="00B85CBC"/>
    <w:rsid w:val="00B865C4"/>
    <w:rsid w:val="00B86987"/>
    <w:rsid w:val="00B913AA"/>
    <w:rsid w:val="00B925A9"/>
    <w:rsid w:val="00B94276"/>
    <w:rsid w:val="00B9557A"/>
    <w:rsid w:val="00B95E06"/>
    <w:rsid w:val="00B96E41"/>
    <w:rsid w:val="00B972AA"/>
    <w:rsid w:val="00BA20BB"/>
    <w:rsid w:val="00BA2E5A"/>
    <w:rsid w:val="00BA62CF"/>
    <w:rsid w:val="00BB0253"/>
    <w:rsid w:val="00BB1DC9"/>
    <w:rsid w:val="00BB2655"/>
    <w:rsid w:val="00BB2EA1"/>
    <w:rsid w:val="00BB310C"/>
    <w:rsid w:val="00BB313C"/>
    <w:rsid w:val="00BB5AA0"/>
    <w:rsid w:val="00BB7AFD"/>
    <w:rsid w:val="00BC0240"/>
    <w:rsid w:val="00BC1D6C"/>
    <w:rsid w:val="00BC29DA"/>
    <w:rsid w:val="00BC2A8F"/>
    <w:rsid w:val="00BC68E0"/>
    <w:rsid w:val="00BC69CF"/>
    <w:rsid w:val="00BC77A9"/>
    <w:rsid w:val="00BD019C"/>
    <w:rsid w:val="00BD04AA"/>
    <w:rsid w:val="00BD3E05"/>
    <w:rsid w:val="00BD4C6D"/>
    <w:rsid w:val="00BD57FD"/>
    <w:rsid w:val="00BD5A06"/>
    <w:rsid w:val="00BD5ED5"/>
    <w:rsid w:val="00BD6611"/>
    <w:rsid w:val="00BE0617"/>
    <w:rsid w:val="00BE0936"/>
    <w:rsid w:val="00BE2D59"/>
    <w:rsid w:val="00BE429B"/>
    <w:rsid w:val="00BE4996"/>
    <w:rsid w:val="00BF0E8C"/>
    <w:rsid w:val="00BF160A"/>
    <w:rsid w:val="00BF2806"/>
    <w:rsid w:val="00BF48BD"/>
    <w:rsid w:val="00BF4FF0"/>
    <w:rsid w:val="00BF5F7A"/>
    <w:rsid w:val="00BF65AC"/>
    <w:rsid w:val="00C01BBA"/>
    <w:rsid w:val="00C01CF5"/>
    <w:rsid w:val="00C02CFB"/>
    <w:rsid w:val="00C05522"/>
    <w:rsid w:val="00C06261"/>
    <w:rsid w:val="00C0657E"/>
    <w:rsid w:val="00C1013F"/>
    <w:rsid w:val="00C10627"/>
    <w:rsid w:val="00C17727"/>
    <w:rsid w:val="00C23201"/>
    <w:rsid w:val="00C2529D"/>
    <w:rsid w:val="00C31051"/>
    <w:rsid w:val="00C318CE"/>
    <w:rsid w:val="00C34201"/>
    <w:rsid w:val="00C34CEA"/>
    <w:rsid w:val="00C35E9D"/>
    <w:rsid w:val="00C367BC"/>
    <w:rsid w:val="00C3720D"/>
    <w:rsid w:val="00C375DB"/>
    <w:rsid w:val="00C3773F"/>
    <w:rsid w:val="00C400C8"/>
    <w:rsid w:val="00C43438"/>
    <w:rsid w:val="00C45350"/>
    <w:rsid w:val="00C54207"/>
    <w:rsid w:val="00C57AFB"/>
    <w:rsid w:val="00C645C7"/>
    <w:rsid w:val="00C66595"/>
    <w:rsid w:val="00C70D07"/>
    <w:rsid w:val="00C71444"/>
    <w:rsid w:val="00C71607"/>
    <w:rsid w:val="00C7564A"/>
    <w:rsid w:val="00C75843"/>
    <w:rsid w:val="00C7595A"/>
    <w:rsid w:val="00C845F3"/>
    <w:rsid w:val="00C85D22"/>
    <w:rsid w:val="00C865DD"/>
    <w:rsid w:val="00C875E8"/>
    <w:rsid w:val="00C91740"/>
    <w:rsid w:val="00C91773"/>
    <w:rsid w:val="00C92A2C"/>
    <w:rsid w:val="00C934DB"/>
    <w:rsid w:val="00C9440E"/>
    <w:rsid w:val="00C96ACC"/>
    <w:rsid w:val="00C97A8D"/>
    <w:rsid w:val="00CA5468"/>
    <w:rsid w:val="00CA54A9"/>
    <w:rsid w:val="00CB15A8"/>
    <w:rsid w:val="00CB2056"/>
    <w:rsid w:val="00CB3BB1"/>
    <w:rsid w:val="00CB4306"/>
    <w:rsid w:val="00CB4C0F"/>
    <w:rsid w:val="00CB4D8A"/>
    <w:rsid w:val="00CB5850"/>
    <w:rsid w:val="00CC14A3"/>
    <w:rsid w:val="00CC19E8"/>
    <w:rsid w:val="00CC1D2C"/>
    <w:rsid w:val="00CC22B8"/>
    <w:rsid w:val="00CC509C"/>
    <w:rsid w:val="00CC6CF7"/>
    <w:rsid w:val="00CC6DDF"/>
    <w:rsid w:val="00CD48BA"/>
    <w:rsid w:val="00CD5A3A"/>
    <w:rsid w:val="00CE001D"/>
    <w:rsid w:val="00CE00B5"/>
    <w:rsid w:val="00CE0A22"/>
    <w:rsid w:val="00CE122D"/>
    <w:rsid w:val="00CE25DC"/>
    <w:rsid w:val="00CE2A30"/>
    <w:rsid w:val="00CE5B03"/>
    <w:rsid w:val="00CE7AE2"/>
    <w:rsid w:val="00CF0AFA"/>
    <w:rsid w:val="00CF51BF"/>
    <w:rsid w:val="00D00949"/>
    <w:rsid w:val="00D00C32"/>
    <w:rsid w:val="00D013CF"/>
    <w:rsid w:val="00D01403"/>
    <w:rsid w:val="00D0236F"/>
    <w:rsid w:val="00D03206"/>
    <w:rsid w:val="00D052BF"/>
    <w:rsid w:val="00D06755"/>
    <w:rsid w:val="00D10471"/>
    <w:rsid w:val="00D1360C"/>
    <w:rsid w:val="00D140A1"/>
    <w:rsid w:val="00D1413F"/>
    <w:rsid w:val="00D149EE"/>
    <w:rsid w:val="00D16CBF"/>
    <w:rsid w:val="00D22374"/>
    <w:rsid w:val="00D24962"/>
    <w:rsid w:val="00D268F8"/>
    <w:rsid w:val="00D2701E"/>
    <w:rsid w:val="00D27043"/>
    <w:rsid w:val="00D30DC7"/>
    <w:rsid w:val="00D346D9"/>
    <w:rsid w:val="00D40BE3"/>
    <w:rsid w:val="00D411E6"/>
    <w:rsid w:val="00D43A1E"/>
    <w:rsid w:val="00D43A67"/>
    <w:rsid w:val="00D46124"/>
    <w:rsid w:val="00D464DF"/>
    <w:rsid w:val="00D46CC0"/>
    <w:rsid w:val="00D51BFD"/>
    <w:rsid w:val="00D55EBD"/>
    <w:rsid w:val="00D561D6"/>
    <w:rsid w:val="00D56DEC"/>
    <w:rsid w:val="00D621BB"/>
    <w:rsid w:val="00D648ED"/>
    <w:rsid w:val="00D65A46"/>
    <w:rsid w:val="00D67807"/>
    <w:rsid w:val="00D70DB7"/>
    <w:rsid w:val="00D7112B"/>
    <w:rsid w:val="00D72DAE"/>
    <w:rsid w:val="00D7437B"/>
    <w:rsid w:val="00D755D6"/>
    <w:rsid w:val="00D756E5"/>
    <w:rsid w:val="00D81280"/>
    <w:rsid w:val="00D825CE"/>
    <w:rsid w:val="00D84EEA"/>
    <w:rsid w:val="00D85163"/>
    <w:rsid w:val="00D8524D"/>
    <w:rsid w:val="00D8624D"/>
    <w:rsid w:val="00D864C4"/>
    <w:rsid w:val="00D871B5"/>
    <w:rsid w:val="00D90EB6"/>
    <w:rsid w:val="00D9246E"/>
    <w:rsid w:val="00D944B0"/>
    <w:rsid w:val="00D9497F"/>
    <w:rsid w:val="00D95618"/>
    <w:rsid w:val="00D96591"/>
    <w:rsid w:val="00DA08DC"/>
    <w:rsid w:val="00DA2431"/>
    <w:rsid w:val="00DA3D8C"/>
    <w:rsid w:val="00DA789C"/>
    <w:rsid w:val="00DA7F89"/>
    <w:rsid w:val="00DB035D"/>
    <w:rsid w:val="00DB1587"/>
    <w:rsid w:val="00DB25DD"/>
    <w:rsid w:val="00DB3CAE"/>
    <w:rsid w:val="00DB403F"/>
    <w:rsid w:val="00DB6557"/>
    <w:rsid w:val="00DB7B5C"/>
    <w:rsid w:val="00DC1A45"/>
    <w:rsid w:val="00DC39DD"/>
    <w:rsid w:val="00DC3F6F"/>
    <w:rsid w:val="00DD12C0"/>
    <w:rsid w:val="00DD3181"/>
    <w:rsid w:val="00DD3601"/>
    <w:rsid w:val="00DD5924"/>
    <w:rsid w:val="00DE6592"/>
    <w:rsid w:val="00DE736A"/>
    <w:rsid w:val="00DE7572"/>
    <w:rsid w:val="00DF1354"/>
    <w:rsid w:val="00DF34BC"/>
    <w:rsid w:val="00DF42C4"/>
    <w:rsid w:val="00DF572D"/>
    <w:rsid w:val="00DF69D5"/>
    <w:rsid w:val="00E00A5D"/>
    <w:rsid w:val="00E01369"/>
    <w:rsid w:val="00E018FC"/>
    <w:rsid w:val="00E040AF"/>
    <w:rsid w:val="00E06AF1"/>
    <w:rsid w:val="00E10E36"/>
    <w:rsid w:val="00E10EC6"/>
    <w:rsid w:val="00E1273A"/>
    <w:rsid w:val="00E139C6"/>
    <w:rsid w:val="00E17943"/>
    <w:rsid w:val="00E179E8"/>
    <w:rsid w:val="00E315F2"/>
    <w:rsid w:val="00E32BC4"/>
    <w:rsid w:val="00E32FF6"/>
    <w:rsid w:val="00E332F6"/>
    <w:rsid w:val="00E333BA"/>
    <w:rsid w:val="00E33BB6"/>
    <w:rsid w:val="00E33C74"/>
    <w:rsid w:val="00E37350"/>
    <w:rsid w:val="00E37EA0"/>
    <w:rsid w:val="00E4099E"/>
    <w:rsid w:val="00E44AED"/>
    <w:rsid w:val="00E45CB0"/>
    <w:rsid w:val="00E50951"/>
    <w:rsid w:val="00E50C70"/>
    <w:rsid w:val="00E50DD3"/>
    <w:rsid w:val="00E51090"/>
    <w:rsid w:val="00E52D9B"/>
    <w:rsid w:val="00E57453"/>
    <w:rsid w:val="00E576FA"/>
    <w:rsid w:val="00E60118"/>
    <w:rsid w:val="00E621A1"/>
    <w:rsid w:val="00E63397"/>
    <w:rsid w:val="00E64F4C"/>
    <w:rsid w:val="00E70E05"/>
    <w:rsid w:val="00E71452"/>
    <w:rsid w:val="00E71883"/>
    <w:rsid w:val="00E71EF3"/>
    <w:rsid w:val="00E73190"/>
    <w:rsid w:val="00E754F0"/>
    <w:rsid w:val="00E766CC"/>
    <w:rsid w:val="00E7682D"/>
    <w:rsid w:val="00E76AB0"/>
    <w:rsid w:val="00E80533"/>
    <w:rsid w:val="00E81310"/>
    <w:rsid w:val="00E83685"/>
    <w:rsid w:val="00E86535"/>
    <w:rsid w:val="00E90B72"/>
    <w:rsid w:val="00E922A6"/>
    <w:rsid w:val="00E92F60"/>
    <w:rsid w:val="00E9441D"/>
    <w:rsid w:val="00E96399"/>
    <w:rsid w:val="00E97F42"/>
    <w:rsid w:val="00EA0FEB"/>
    <w:rsid w:val="00EA15F9"/>
    <w:rsid w:val="00EA164F"/>
    <w:rsid w:val="00EA2908"/>
    <w:rsid w:val="00EA334B"/>
    <w:rsid w:val="00EA33B3"/>
    <w:rsid w:val="00EA4FE4"/>
    <w:rsid w:val="00EA7501"/>
    <w:rsid w:val="00EA7944"/>
    <w:rsid w:val="00EB0029"/>
    <w:rsid w:val="00EB0351"/>
    <w:rsid w:val="00EB0FF9"/>
    <w:rsid w:val="00EB10D0"/>
    <w:rsid w:val="00EB1A06"/>
    <w:rsid w:val="00EB258C"/>
    <w:rsid w:val="00EB25E7"/>
    <w:rsid w:val="00EB47C5"/>
    <w:rsid w:val="00EB6722"/>
    <w:rsid w:val="00EB675B"/>
    <w:rsid w:val="00EB7A4A"/>
    <w:rsid w:val="00EC046F"/>
    <w:rsid w:val="00EC561A"/>
    <w:rsid w:val="00EC6953"/>
    <w:rsid w:val="00ED3A41"/>
    <w:rsid w:val="00ED7869"/>
    <w:rsid w:val="00EE27CD"/>
    <w:rsid w:val="00EE396F"/>
    <w:rsid w:val="00EF14BB"/>
    <w:rsid w:val="00EF1734"/>
    <w:rsid w:val="00EF1905"/>
    <w:rsid w:val="00EF5E49"/>
    <w:rsid w:val="00EF5EAC"/>
    <w:rsid w:val="00F0066B"/>
    <w:rsid w:val="00F01E83"/>
    <w:rsid w:val="00F028CD"/>
    <w:rsid w:val="00F02E3C"/>
    <w:rsid w:val="00F04C7C"/>
    <w:rsid w:val="00F10023"/>
    <w:rsid w:val="00F11652"/>
    <w:rsid w:val="00F11F0B"/>
    <w:rsid w:val="00F15594"/>
    <w:rsid w:val="00F174DE"/>
    <w:rsid w:val="00F17D8B"/>
    <w:rsid w:val="00F218CC"/>
    <w:rsid w:val="00F218E7"/>
    <w:rsid w:val="00F253A5"/>
    <w:rsid w:val="00F26805"/>
    <w:rsid w:val="00F26B7F"/>
    <w:rsid w:val="00F405BC"/>
    <w:rsid w:val="00F436AF"/>
    <w:rsid w:val="00F45037"/>
    <w:rsid w:val="00F452B0"/>
    <w:rsid w:val="00F46D46"/>
    <w:rsid w:val="00F478D7"/>
    <w:rsid w:val="00F56E16"/>
    <w:rsid w:val="00F6011D"/>
    <w:rsid w:val="00F636B0"/>
    <w:rsid w:val="00F64942"/>
    <w:rsid w:val="00F64C43"/>
    <w:rsid w:val="00F66DE2"/>
    <w:rsid w:val="00F67031"/>
    <w:rsid w:val="00F705E6"/>
    <w:rsid w:val="00F726DB"/>
    <w:rsid w:val="00F7285A"/>
    <w:rsid w:val="00F737E7"/>
    <w:rsid w:val="00F76676"/>
    <w:rsid w:val="00F7690A"/>
    <w:rsid w:val="00F76E0D"/>
    <w:rsid w:val="00F81353"/>
    <w:rsid w:val="00F82491"/>
    <w:rsid w:val="00F82F7A"/>
    <w:rsid w:val="00F836B0"/>
    <w:rsid w:val="00F96486"/>
    <w:rsid w:val="00F97091"/>
    <w:rsid w:val="00F9766C"/>
    <w:rsid w:val="00FA4038"/>
    <w:rsid w:val="00FA40BB"/>
    <w:rsid w:val="00FA5016"/>
    <w:rsid w:val="00FB3C09"/>
    <w:rsid w:val="00FB44CD"/>
    <w:rsid w:val="00FB7F32"/>
    <w:rsid w:val="00FC15FE"/>
    <w:rsid w:val="00FC1D7B"/>
    <w:rsid w:val="00FC3455"/>
    <w:rsid w:val="00FC44AA"/>
    <w:rsid w:val="00FC466E"/>
    <w:rsid w:val="00FC787F"/>
    <w:rsid w:val="00FD0595"/>
    <w:rsid w:val="00FD297D"/>
    <w:rsid w:val="00FD3F42"/>
    <w:rsid w:val="00FD5845"/>
    <w:rsid w:val="00FD7AAC"/>
    <w:rsid w:val="00FE1703"/>
    <w:rsid w:val="00FE1FE4"/>
    <w:rsid w:val="00FE5EFE"/>
    <w:rsid w:val="00FE6F07"/>
    <w:rsid w:val="00FF04A3"/>
    <w:rsid w:val="00FF0980"/>
    <w:rsid w:val="00FF0B1E"/>
    <w:rsid w:val="00FF18B6"/>
    <w:rsid w:val="00FF4453"/>
    <w:rsid w:val="00FF47F8"/>
    <w:rsid w:val="00FF5822"/>
    <w:rsid w:val="00FF64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D2332C2"/>
  <w15:docId w15:val="{A021A16E-D07A-4428-A813-B9F3936C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F4"/>
    <w:pPr>
      <w:spacing w:after="160" w:line="259" w:lineRule="auto"/>
    </w:pPr>
    <w:rPr>
      <w:sz w:val="22"/>
      <w:szCs w:val="22"/>
      <w:lang w:eastAsia="en-US"/>
    </w:rPr>
  </w:style>
  <w:style w:type="paragraph" w:styleId="Ttulo1">
    <w:name w:val="heading 1"/>
    <w:basedOn w:val="Normal"/>
    <w:link w:val="Ttulo1Car"/>
    <w:uiPriority w:val="9"/>
    <w:qFormat/>
    <w:rsid w:val="00867A99"/>
    <w:pPr>
      <w:spacing w:before="100" w:beforeAutospacing="1" w:after="100" w:afterAutospacing="1" w:line="240" w:lineRule="auto"/>
      <w:outlineLvl w:val="0"/>
    </w:pPr>
    <w:rPr>
      <w:rFonts w:ascii="Times New Roman" w:eastAsia="Times New Roman" w:hAnsi="Times New Roman"/>
      <w:b/>
      <w:bCs/>
      <w:kern w:val="36"/>
      <w:sz w:val="48"/>
      <w:szCs w:val="48"/>
      <w:lang w:eastAsia="es-MX"/>
    </w:rPr>
  </w:style>
  <w:style w:type="paragraph" w:styleId="Ttulo2">
    <w:name w:val="heading 2"/>
    <w:basedOn w:val="Normal"/>
    <w:next w:val="Normal"/>
    <w:link w:val="Ttulo2Car"/>
    <w:uiPriority w:val="9"/>
    <w:unhideWhenUsed/>
    <w:qFormat/>
    <w:rsid w:val="00867A99"/>
    <w:pPr>
      <w:keepNext/>
      <w:keepLines/>
      <w:spacing w:before="40" w:after="0" w:line="276" w:lineRule="auto"/>
      <w:outlineLvl w:val="1"/>
    </w:pPr>
    <w:rPr>
      <w:rFonts w:ascii="Calibri Light" w:eastAsia="MS Gothic" w:hAnsi="Calibri Light"/>
      <w:color w:val="2E74B5"/>
      <w:sz w:val="26"/>
      <w:szCs w:val="26"/>
    </w:rPr>
  </w:style>
  <w:style w:type="paragraph" w:styleId="Ttulo4">
    <w:name w:val="heading 4"/>
    <w:basedOn w:val="Normal"/>
    <w:next w:val="Normal"/>
    <w:link w:val="Ttulo4Car"/>
    <w:uiPriority w:val="9"/>
    <w:unhideWhenUsed/>
    <w:qFormat/>
    <w:rsid w:val="00867A99"/>
    <w:pPr>
      <w:keepNext/>
      <w:keepLines/>
      <w:spacing w:before="40" w:after="0" w:line="276" w:lineRule="auto"/>
      <w:outlineLvl w:val="3"/>
    </w:pPr>
    <w:rPr>
      <w:rFonts w:ascii="Calibri Light" w:eastAsia="MS Gothic" w:hAnsi="Calibri Light"/>
      <w:i/>
      <w:iCs/>
      <w:color w:val="2E74B5"/>
    </w:rPr>
  </w:style>
  <w:style w:type="paragraph" w:styleId="Ttulo5">
    <w:name w:val="heading 5"/>
    <w:basedOn w:val="Normal"/>
    <w:next w:val="Normal"/>
    <w:link w:val="Ttulo5Car"/>
    <w:uiPriority w:val="9"/>
    <w:unhideWhenUsed/>
    <w:qFormat/>
    <w:rsid w:val="007C78F4"/>
    <w:pPr>
      <w:keepNext/>
      <w:keepLines/>
      <w:spacing w:before="40" w:after="0" w:line="276" w:lineRule="auto"/>
      <w:outlineLvl w:val="4"/>
    </w:pPr>
    <w:rPr>
      <w:rFonts w:ascii="Calibri Light" w:eastAsia="MS Gothic" w:hAnsi="Calibri Light"/>
      <w:color w:val="2E74B5"/>
    </w:rPr>
  </w:style>
  <w:style w:type="paragraph" w:styleId="Ttulo6">
    <w:name w:val="heading 6"/>
    <w:basedOn w:val="Normal"/>
    <w:next w:val="Normal"/>
    <w:link w:val="Ttulo6Car"/>
    <w:uiPriority w:val="9"/>
    <w:unhideWhenUsed/>
    <w:qFormat/>
    <w:rsid w:val="00867A99"/>
    <w:pPr>
      <w:keepNext/>
      <w:keepLines/>
      <w:spacing w:before="40" w:after="0" w:line="276" w:lineRule="auto"/>
      <w:outlineLvl w:val="5"/>
    </w:pPr>
    <w:rPr>
      <w:rFonts w:ascii="Calibri Light" w:eastAsia="MS Gothic" w:hAnsi="Calibri Light"/>
      <w:color w:val="1F4D78"/>
    </w:rPr>
  </w:style>
  <w:style w:type="paragraph" w:styleId="Ttulo7">
    <w:name w:val="heading 7"/>
    <w:basedOn w:val="Normal"/>
    <w:next w:val="Normal"/>
    <w:link w:val="Ttulo7Car"/>
    <w:uiPriority w:val="9"/>
    <w:unhideWhenUsed/>
    <w:qFormat/>
    <w:rsid w:val="007C78F4"/>
    <w:pPr>
      <w:keepNext/>
      <w:keepLines/>
      <w:spacing w:before="40" w:after="0" w:line="276" w:lineRule="auto"/>
      <w:outlineLvl w:val="6"/>
    </w:pPr>
    <w:rPr>
      <w:rFonts w:ascii="Calibri Light" w:eastAsia="MS Gothic" w:hAnsi="Calibri Light"/>
      <w:i/>
      <w:iCs/>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67A99"/>
    <w:rPr>
      <w:rFonts w:ascii="Times New Roman" w:eastAsia="Times New Roman" w:hAnsi="Times New Roman" w:cs="Times New Roman"/>
      <w:b/>
      <w:bCs/>
      <w:kern w:val="36"/>
      <w:sz w:val="48"/>
      <w:szCs w:val="48"/>
      <w:lang w:eastAsia="es-MX"/>
    </w:rPr>
  </w:style>
  <w:style w:type="character" w:customStyle="1" w:styleId="Ttulo2Car">
    <w:name w:val="Título 2 Car"/>
    <w:link w:val="Ttulo2"/>
    <w:uiPriority w:val="9"/>
    <w:rsid w:val="00867A99"/>
    <w:rPr>
      <w:rFonts w:ascii="Calibri Light" w:eastAsia="MS Gothic" w:hAnsi="Calibri Light" w:cs="Times New Roman"/>
      <w:color w:val="2E74B5"/>
      <w:sz w:val="26"/>
      <w:szCs w:val="26"/>
    </w:rPr>
  </w:style>
  <w:style w:type="character" w:customStyle="1" w:styleId="Ttulo4Car">
    <w:name w:val="Título 4 Car"/>
    <w:link w:val="Ttulo4"/>
    <w:uiPriority w:val="9"/>
    <w:rsid w:val="00867A99"/>
    <w:rPr>
      <w:rFonts w:ascii="Calibri Light" w:eastAsia="MS Gothic" w:hAnsi="Calibri Light" w:cs="Times New Roman"/>
      <w:i/>
      <w:iCs/>
      <w:color w:val="2E74B5"/>
    </w:rPr>
  </w:style>
  <w:style w:type="character" w:customStyle="1" w:styleId="Ttulo5Car">
    <w:name w:val="Título 5 Car"/>
    <w:link w:val="Ttulo5"/>
    <w:uiPriority w:val="9"/>
    <w:rsid w:val="00867A99"/>
    <w:rPr>
      <w:rFonts w:ascii="Calibri Light" w:eastAsia="MS Gothic" w:hAnsi="Calibri Light"/>
      <w:color w:val="2E74B5"/>
      <w:sz w:val="22"/>
      <w:szCs w:val="22"/>
      <w:lang w:eastAsia="en-US"/>
    </w:rPr>
  </w:style>
  <w:style w:type="character" w:customStyle="1" w:styleId="Ttulo6Car">
    <w:name w:val="Título 6 Car"/>
    <w:link w:val="Ttulo6"/>
    <w:uiPriority w:val="9"/>
    <w:rsid w:val="00867A99"/>
    <w:rPr>
      <w:rFonts w:ascii="Calibri Light" w:eastAsia="MS Gothic" w:hAnsi="Calibri Light" w:cs="Times New Roman"/>
      <w:color w:val="1F4D78"/>
    </w:rPr>
  </w:style>
  <w:style w:type="character" w:customStyle="1" w:styleId="Ttulo7Car">
    <w:name w:val="Título 7 Car"/>
    <w:link w:val="Ttulo7"/>
    <w:uiPriority w:val="9"/>
    <w:rsid w:val="00867A99"/>
    <w:rPr>
      <w:rFonts w:ascii="Calibri Light" w:eastAsia="MS Gothic" w:hAnsi="Calibri Light"/>
      <w:i/>
      <w:iCs/>
      <w:color w:val="1F4D78"/>
      <w:sz w:val="22"/>
      <w:szCs w:val="22"/>
      <w:lang w:eastAsia="en-US"/>
    </w:rPr>
  </w:style>
  <w:style w:type="paragraph" w:styleId="Encabezado">
    <w:name w:val="header"/>
    <w:basedOn w:val="Normal"/>
    <w:link w:val="EncabezadoCar"/>
    <w:unhideWhenUsed/>
    <w:rsid w:val="00867A99"/>
    <w:pPr>
      <w:tabs>
        <w:tab w:val="center" w:pos="4419"/>
        <w:tab w:val="right" w:pos="8838"/>
      </w:tabs>
      <w:spacing w:after="0" w:line="240" w:lineRule="auto"/>
    </w:pPr>
  </w:style>
  <w:style w:type="character" w:customStyle="1" w:styleId="EncabezadoCar">
    <w:name w:val="Encabezado Car"/>
    <w:link w:val="Encabezado"/>
    <w:rsid w:val="00867A99"/>
    <w:rPr>
      <w:rFonts w:ascii="Calibri" w:eastAsia="Calibri" w:hAnsi="Calibri" w:cs="Times New Roman"/>
    </w:rPr>
  </w:style>
  <w:style w:type="paragraph" w:styleId="Piedepgina">
    <w:name w:val="footer"/>
    <w:basedOn w:val="Normal"/>
    <w:link w:val="PiedepginaCar"/>
    <w:uiPriority w:val="99"/>
    <w:unhideWhenUsed/>
    <w:rsid w:val="00867A99"/>
    <w:pPr>
      <w:tabs>
        <w:tab w:val="center" w:pos="4419"/>
        <w:tab w:val="right" w:pos="8838"/>
      </w:tabs>
      <w:spacing w:after="0" w:line="240" w:lineRule="auto"/>
    </w:pPr>
  </w:style>
  <w:style w:type="character" w:customStyle="1" w:styleId="PiedepginaCar">
    <w:name w:val="Pie de página Car"/>
    <w:link w:val="Piedepgina"/>
    <w:uiPriority w:val="99"/>
    <w:rsid w:val="00867A99"/>
    <w:rPr>
      <w:rFonts w:ascii="Calibri" w:eastAsia="Calibri" w:hAnsi="Calibri" w:cs="Times New Roman"/>
    </w:rPr>
  </w:style>
  <w:style w:type="paragraph" w:customStyle="1" w:styleId="estilo30">
    <w:name w:val="estilo30"/>
    <w:basedOn w:val="Normal"/>
    <w:uiPriority w:val="99"/>
    <w:rsid w:val="00867A99"/>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867A99"/>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uiPriority w:val="99"/>
    <w:rsid w:val="00867A99"/>
    <w:pPr>
      <w:autoSpaceDE w:val="0"/>
      <w:autoSpaceDN w:val="0"/>
      <w:adjustRightInd w:val="0"/>
    </w:pPr>
    <w:rPr>
      <w:rFonts w:ascii="Tahoma" w:hAnsi="Tahoma" w:cs="Tahoma"/>
      <w:color w:val="000000"/>
      <w:sz w:val="24"/>
      <w:szCs w:val="24"/>
    </w:rPr>
  </w:style>
  <w:style w:type="paragraph" w:styleId="Textodeglobo">
    <w:name w:val="Balloon Text"/>
    <w:basedOn w:val="Normal"/>
    <w:link w:val="TextodegloboCar"/>
    <w:uiPriority w:val="99"/>
    <w:semiHidden/>
    <w:unhideWhenUsed/>
    <w:rsid w:val="00867A9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867A99"/>
    <w:rPr>
      <w:rFonts w:ascii="Segoe UI" w:eastAsia="Calibri" w:hAnsi="Segoe UI" w:cs="Segoe UI"/>
      <w:sz w:val="18"/>
      <w:szCs w:val="18"/>
    </w:rPr>
  </w:style>
  <w:style w:type="numbering" w:customStyle="1" w:styleId="Sinlista1">
    <w:name w:val="Sin lista1"/>
    <w:next w:val="Sinlista"/>
    <w:uiPriority w:val="99"/>
    <w:semiHidden/>
    <w:unhideWhenUsed/>
    <w:rsid w:val="00867A99"/>
  </w:style>
  <w:style w:type="paragraph" w:styleId="Prrafodelista">
    <w:name w:val="List Paragraph"/>
    <w:basedOn w:val="Normal"/>
    <w:link w:val="PrrafodelistaCar"/>
    <w:uiPriority w:val="34"/>
    <w:qFormat/>
    <w:rsid w:val="007C78F4"/>
    <w:pPr>
      <w:spacing w:after="200" w:line="276" w:lineRule="auto"/>
      <w:ind w:left="720"/>
      <w:contextualSpacing/>
    </w:pPr>
  </w:style>
  <w:style w:type="paragraph" w:styleId="Textoindependiente">
    <w:name w:val="Body Text"/>
    <w:basedOn w:val="Normal"/>
    <w:link w:val="TextoindependienteCar"/>
    <w:rsid w:val="007C78F4"/>
    <w:pPr>
      <w:spacing w:after="120" w:line="276" w:lineRule="auto"/>
    </w:pPr>
  </w:style>
  <w:style w:type="character" w:customStyle="1" w:styleId="TextoindependienteCar">
    <w:name w:val="Texto independiente Car"/>
    <w:link w:val="Textoindependiente"/>
    <w:rsid w:val="00867A99"/>
    <w:rPr>
      <w:sz w:val="22"/>
      <w:szCs w:val="22"/>
      <w:lang w:eastAsia="en-US"/>
    </w:rPr>
  </w:style>
  <w:style w:type="character" w:styleId="Refdecomentario">
    <w:name w:val="annotation reference"/>
    <w:uiPriority w:val="99"/>
    <w:semiHidden/>
    <w:unhideWhenUsed/>
    <w:rsid w:val="00867A99"/>
    <w:rPr>
      <w:sz w:val="16"/>
      <w:szCs w:val="16"/>
    </w:rPr>
  </w:style>
  <w:style w:type="paragraph" w:styleId="Textocomentario">
    <w:name w:val="annotation text"/>
    <w:basedOn w:val="Normal"/>
    <w:link w:val="TextocomentarioCar"/>
    <w:uiPriority w:val="99"/>
    <w:unhideWhenUsed/>
    <w:rsid w:val="007C78F4"/>
    <w:pPr>
      <w:spacing w:after="200" w:line="240" w:lineRule="auto"/>
    </w:pPr>
    <w:rPr>
      <w:sz w:val="20"/>
      <w:szCs w:val="20"/>
    </w:rPr>
  </w:style>
  <w:style w:type="character" w:customStyle="1" w:styleId="TextocomentarioCar">
    <w:name w:val="Texto comentario Car"/>
    <w:link w:val="Textocomentario"/>
    <w:uiPriority w:val="99"/>
    <w:rsid w:val="00867A99"/>
    <w:rPr>
      <w:lang w:eastAsia="en-US"/>
    </w:rPr>
  </w:style>
  <w:style w:type="paragraph" w:styleId="Asuntodelcomentario">
    <w:name w:val="annotation subject"/>
    <w:basedOn w:val="Textocomentario"/>
    <w:next w:val="Textocomentario"/>
    <w:link w:val="AsuntodelcomentarioCar"/>
    <w:uiPriority w:val="99"/>
    <w:semiHidden/>
    <w:unhideWhenUsed/>
    <w:rsid w:val="00867A99"/>
    <w:rPr>
      <w:b/>
      <w:bCs/>
    </w:rPr>
  </w:style>
  <w:style w:type="character" w:customStyle="1" w:styleId="AsuntodelcomentarioCar">
    <w:name w:val="Asunto del comentario Car"/>
    <w:link w:val="Asuntodelcomentario"/>
    <w:uiPriority w:val="99"/>
    <w:semiHidden/>
    <w:rsid w:val="00867A99"/>
    <w:rPr>
      <w:rFonts w:ascii="Calibri" w:eastAsia="Calibri" w:hAnsi="Calibri" w:cs="Times New Roman"/>
      <w:b/>
      <w:bCs/>
      <w:sz w:val="20"/>
      <w:szCs w:val="20"/>
    </w:rPr>
  </w:style>
  <w:style w:type="table" w:styleId="Tablaconcuadrcula">
    <w:name w:val="Table Grid"/>
    <w:basedOn w:val="Tablanormal"/>
    <w:uiPriority w:val="39"/>
    <w:rsid w:val="00867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867A99"/>
    <w:rPr>
      <w:b/>
      <w:bCs/>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
    <w:basedOn w:val="Normal"/>
    <w:link w:val="TextonotapieCar"/>
    <w:uiPriority w:val="99"/>
    <w:unhideWhenUsed/>
    <w:qFormat/>
    <w:rsid w:val="00867A99"/>
    <w:pPr>
      <w:spacing w:after="0" w:line="240" w:lineRule="auto"/>
    </w:pPr>
    <w:rPr>
      <w:sz w:val="20"/>
      <w:szCs w:val="20"/>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link w:val="Textonotapie"/>
    <w:uiPriority w:val="99"/>
    <w:rsid w:val="00867A99"/>
    <w:rPr>
      <w:rFonts w:ascii="Calibri" w:eastAsia="Calibri" w:hAnsi="Calibri" w:cs="Times New Roman"/>
      <w:sz w:val="20"/>
      <w:szCs w:val="20"/>
    </w:rPr>
  </w:style>
  <w:style w:type="character" w:styleId="Refdenotaalpie">
    <w:name w:val="footnote reference"/>
    <w:aliases w:val="Ref,de nota al pie"/>
    <w:uiPriority w:val="99"/>
    <w:unhideWhenUsed/>
    <w:qFormat/>
    <w:rsid w:val="00867A99"/>
    <w:rPr>
      <w:vertAlign w:val="superscript"/>
    </w:rPr>
  </w:style>
  <w:style w:type="character" w:customStyle="1" w:styleId="apple-converted-space">
    <w:name w:val="apple-converted-space"/>
    <w:basedOn w:val="Fuentedeprrafopredeter"/>
    <w:rsid w:val="00867A99"/>
  </w:style>
  <w:style w:type="character" w:customStyle="1" w:styleId="estilo301">
    <w:name w:val="estilo301"/>
    <w:rsid w:val="00867A99"/>
    <w:rPr>
      <w:rFonts w:ascii="Verdana" w:hAnsi="Verdana"/>
      <w:sz w:val="20"/>
    </w:rPr>
  </w:style>
  <w:style w:type="paragraph" w:customStyle="1" w:styleId="texto">
    <w:name w:val="texto"/>
    <w:basedOn w:val="Normal"/>
    <w:rsid w:val="00867A99"/>
    <w:pPr>
      <w:spacing w:after="101" w:line="216" w:lineRule="atLeast"/>
      <w:ind w:firstLine="288"/>
      <w:jc w:val="both"/>
    </w:pPr>
    <w:rPr>
      <w:rFonts w:ascii="Arial" w:eastAsia="Times New Roman" w:hAnsi="Arial" w:cs="Arial"/>
      <w:sz w:val="18"/>
      <w:szCs w:val="20"/>
      <w:lang w:val="es-ES_tradnl" w:eastAsia="es-MX"/>
    </w:rPr>
  </w:style>
  <w:style w:type="paragraph" w:customStyle="1" w:styleId="ROMANOS">
    <w:name w:val="ROMANOS"/>
    <w:basedOn w:val="Normal"/>
    <w:rsid w:val="00867A99"/>
    <w:pPr>
      <w:tabs>
        <w:tab w:val="left" w:pos="720"/>
      </w:tabs>
      <w:spacing w:after="101" w:line="216" w:lineRule="atLeast"/>
      <w:ind w:left="720" w:hanging="432"/>
      <w:jc w:val="both"/>
    </w:pPr>
    <w:rPr>
      <w:rFonts w:ascii="Arial" w:eastAsia="Times New Roman" w:hAnsi="Arial" w:cs="Arial"/>
      <w:sz w:val="18"/>
      <w:szCs w:val="20"/>
      <w:lang w:val="es-ES_tradnl" w:eastAsia="es-MX"/>
    </w:rPr>
  </w:style>
  <w:style w:type="paragraph" w:customStyle="1" w:styleId="Predeterminado">
    <w:name w:val="Predeterminado"/>
    <w:rsid w:val="00867A99"/>
    <w:pPr>
      <w:widowControl w:val="0"/>
      <w:tabs>
        <w:tab w:val="left" w:pos="709"/>
      </w:tabs>
      <w:suppressAutoHyphens/>
      <w:spacing w:after="160" w:line="259" w:lineRule="auto"/>
    </w:pPr>
    <w:rPr>
      <w:rFonts w:ascii="Liberation Serif" w:eastAsia="WenQuanYi Micro Hei" w:hAnsi="Liberation Serif" w:cs="Lohit Hindi"/>
      <w:sz w:val="24"/>
      <w:szCs w:val="24"/>
      <w:lang w:eastAsia="zh-CN" w:bidi="hi-IN"/>
    </w:rPr>
  </w:style>
  <w:style w:type="paragraph" w:styleId="Textoindependiente2">
    <w:name w:val="Body Text 2"/>
    <w:basedOn w:val="Normal"/>
    <w:link w:val="Textoindependiente2Car"/>
    <w:uiPriority w:val="99"/>
    <w:semiHidden/>
    <w:unhideWhenUsed/>
    <w:rsid w:val="00867A99"/>
    <w:pPr>
      <w:spacing w:after="120" w:line="480" w:lineRule="auto"/>
    </w:pPr>
  </w:style>
  <w:style w:type="character" w:customStyle="1" w:styleId="Textoindependiente2Car">
    <w:name w:val="Texto independiente 2 Car"/>
    <w:link w:val="Textoindependiente2"/>
    <w:uiPriority w:val="99"/>
    <w:semiHidden/>
    <w:rsid w:val="00867A99"/>
    <w:rPr>
      <w:rFonts w:ascii="Calibri" w:eastAsia="Calibri" w:hAnsi="Calibri" w:cs="Times New Roman"/>
    </w:rPr>
  </w:style>
  <w:style w:type="paragraph" w:styleId="Revisin">
    <w:name w:val="Revision"/>
    <w:hidden/>
    <w:uiPriority w:val="99"/>
    <w:semiHidden/>
    <w:rsid w:val="00867A99"/>
    <w:rPr>
      <w:sz w:val="22"/>
      <w:szCs w:val="22"/>
      <w:lang w:eastAsia="en-US"/>
    </w:rPr>
  </w:style>
  <w:style w:type="paragraph" w:customStyle="1" w:styleId="Texto0">
    <w:name w:val="Texto"/>
    <w:basedOn w:val="Normal"/>
    <w:link w:val="TextoCar"/>
    <w:rsid w:val="00867A99"/>
    <w:pPr>
      <w:spacing w:after="101" w:line="216" w:lineRule="exact"/>
      <w:ind w:firstLine="288"/>
      <w:jc w:val="both"/>
    </w:pPr>
    <w:rPr>
      <w:rFonts w:ascii="Arial" w:eastAsia="Times New Roman" w:hAnsi="Arial"/>
      <w:sz w:val="18"/>
      <w:szCs w:val="18"/>
      <w:lang w:val="es-ES" w:eastAsia="es-ES"/>
    </w:rPr>
  </w:style>
  <w:style w:type="character" w:customStyle="1" w:styleId="TextoCar">
    <w:name w:val="Texto Car"/>
    <w:link w:val="Texto0"/>
    <w:rsid w:val="00867A99"/>
    <w:rPr>
      <w:rFonts w:ascii="Arial" w:eastAsia="Times New Roman" w:hAnsi="Arial" w:cs="Times New Roman"/>
      <w:sz w:val="18"/>
      <w:szCs w:val="18"/>
      <w:lang w:val="es-ES" w:eastAsia="es-ES"/>
    </w:rPr>
  </w:style>
  <w:style w:type="character" w:customStyle="1" w:styleId="PrrafodelistaCar">
    <w:name w:val="Párrafo de lista Car"/>
    <w:link w:val="Prrafodelista"/>
    <w:uiPriority w:val="34"/>
    <w:rsid w:val="00867A99"/>
    <w:rPr>
      <w:sz w:val="22"/>
      <w:szCs w:val="22"/>
      <w:lang w:eastAsia="en-US"/>
    </w:rPr>
  </w:style>
  <w:style w:type="paragraph" w:customStyle="1" w:styleId="Estilo">
    <w:name w:val="Estilo"/>
    <w:basedOn w:val="Sinespaciado"/>
    <w:link w:val="EstiloCar"/>
    <w:qFormat/>
    <w:rsid w:val="00867A99"/>
    <w:pPr>
      <w:jc w:val="both"/>
    </w:pPr>
    <w:rPr>
      <w:rFonts w:ascii="Arial" w:hAnsi="Arial"/>
      <w:sz w:val="24"/>
    </w:rPr>
  </w:style>
  <w:style w:type="character" w:customStyle="1" w:styleId="EstiloCar">
    <w:name w:val="Estilo Car"/>
    <w:link w:val="Estilo"/>
    <w:rsid w:val="00867A99"/>
    <w:rPr>
      <w:rFonts w:ascii="Arial" w:hAnsi="Arial"/>
      <w:sz w:val="24"/>
    </w:rPr>
  </w:style>
  <w:style w:type="paragraph" w:styleId="Sinespaciado">
    <w:name w:val="No Spacing"/>
    <w:uiPriority w:val="1"/>
    <w:qFormat/>
    <w:rsid w:val="00867A99"/>
    <w:rPr>
      <w:sz w:val="22"/>
      <w:szCs w:val="22"/>
      <w:lang w:eastAsia="en-US"/>
    </w:rPr>
  </w:style>
  <w:style w:type="paragraph" w:styleId="Lista">
    <w:name w:val="List"/>
    <w:basedOn w:val="Normal"/>
    <w:uiPriority w:val="99"/>
    <w:unhideWhenUsed/>
    <w:rsid w:val="00867A99"/>
    <w:pPr>
      <w:spacing w:after="200" w:line="276" w:lineRule="auto"/>
      <w:ind w:left="283" w:hanging="283"/>
      <w:contextualSpacing/>
    </w:pPr>
  </w:style>
  <w:style w:type="paragraph" w:styleId="Lista2">
    <w:name w:val="List 2"/>
    <w:basedOn w:val="Normal"/>
    <w:uiPriority w:val="99"/>
    <w:unhideWhenUsed/>
    <w:rsid w:val="00867A99"/>
    <w:pPr>
      <w:spacing w:after="200" w:line="276" w:lineRule="auto"/>
      <w:ind w:left="566" w:hanging="283"/>
      <w:contextualSpacing/>
    </w:pPr>
  </w:style>
  <w:style w:type="paragraph" w:styleId="Lista3">
    <w:name w:val="List 3"/>
    <w:basedOn w:val="Normal"/>
    <w:uiPriority w:val="99"/>
    <w:unhideWhenUsed/>
    <w:rsid w:val="00867A99"/>
    <w:pPr>
      <w:spacing w:after="200" w:line="276" w:lineRule="auto"/>
      <w:ind w:left="849" w:hanging="283"/>
      <w:contextualSpacing/>
    </w:pPr>
  </w:style>
  <w:style w:type="paragraph" w:styleId="Continuarlista2">
    <w:name w:val="List Continue 2"/>
    <w:basedOn w:val="Normal"/>
    <w:uiPriority w:val="99"/>
    <w:unhideWhenUsed/>
    <w:rsid w:val="00867A99"/>
    <w:pPr>
      <w:spacing w:after="120" w:line="276" w:lineRule="auto"/>
      <w:ind w:left="566"/>
      <w:contextualSpacing/>
    </w:pPr>
  </w:style>
  <w:style w:type="paragraph" w:styleId="Sangradetextonormal">
    <w:name w:val="Body Text Indent"/>
    <w:basedOn w:val="Normal"/>
    <w:link w:val="SangradetextonormalCar"/>
    <w:uiPriority w:val="99"/>
    <w:unhideWhenUsed/>
    <w:rsid w:val="007C78F4"/>
    <w:pPr>
      <w:spacing w:after="120" w:line="276" w:lineRule="auto"/>
      <w:ind w:left="283"/>
    </w:pPr>
  </w:style>
  <w:style w:type="character" w:customStyle="1" w:styleId="SangradetextonormalCar">
    <w:name w:val="Sangría de texto normal Car"/>
    <w:link w:val="Sangradetextonormal"/>
    <w:uiPriority w:val="99"/>
    <w:rsid w:val="00867A99"/>
    <w:rPr>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867A99"/>
    <w:pPr>
      <w:spacing w:after="200"/>
      <w:ind w:left="360" w:firstLine="360"/>
    </w:pPr>
  </w:style>
  <w:style w:type="character" w:customStyle="1" w:styleId="Textoindependienteprimerasangra2Car">
    <w:name w:val="Texto independiente primera sangría 2 Car"/>
    <w:link w:val="Textoindependienteprimerasangra2"/>
    <w:uiPriority w:val="99"/>
    <w:rsid w:val="00867A99"/>
    <w:rPr>
      <w:rFonts w:ascii="Calibri" w:eastAsia="Calibri" w:hAnsi="Calibri" w:cs="Times New Roman"/>
    </w:rPr>
  </w:style>
  <w:style w:type="paragraph" w:styleId="Continuarlista">
    <w:name w:val="List Continue"/>
    <w:basedOn w:val="Normal"/>
    <w:uiPriority w:val="99"/>
    <w:unhideWhenUsed/>
    <w:rsid w:val="00867A99"/>
    <w:pPr>
      <w:spacing w:after="120" w:line="276" w:lineRule="auto"/>
      <w:ind w:left="283"/>
      <w:contextualSpacing/>
    </w:pPr>
  </w:style>
  <w:style w:type="character" w:customStyle="1" w:styleId="TextonotapieCar1">
    <w:name w:val="Texto nota pie Car1"/>
    <w:aliases w:val="Footnote Text Char1 Car1,Footnote Text Char Char1 Car1,Footnote Text Char4 Char Char Car1,Footnote Text Char1 Char1 Char1 Char Car1,Footnote Text Char Char1 Char1 Char Char Car1,Footnote Text Char1 Char1 Char1 Char Char Char1 Car1"/>
    <w:uiPriority w:val="99"/>
    <w:semiHidden/>
    <w:rsid w:val="004F3596"/>
    <w:rPr>
      <w:lang w:eastAsia="en-US"/>
    </w:rPr>
  </w:style>
  <w:style w:type="paragraph" w:styleId="Listaconnmeros">
    <w:name w:val="List Number"/>
    <w:basedOn w:val="Normal"/>
    <w:uiPriority w:val="99"/>
    <w:semiHidden/>
    <w:unhideWhenUsed/>
    <w:rsid w:val="004F3596"/>
    <w:pPr>
      <w:numPr>
        <w:numId w:val="1"/>
      </w:numPr>
      <w:spacing w:after="200" w:line="276" w:lineRule="auto"/>
      <w:contextualSpacing/>
    </w:pPr>
  </w:style>
  <w:style w:type="character" w:customStyle="1" w:styleId="TextoCarCar">
    <w:name w:val="Texto Car Car"/>
    <w:semiHidden/>
    <w:locked/>
    <w:rsid w:val="004F3596"/>
    <w:rPr>
      <w:rFonts w:ascii="Arial" w:eastAsia="Times New Roman" w:hAnsi="Arial" w:cs="Arial"/>
      <w:sz w:val="18"/>
    </w:rPr>
  </w:style>
  <w:style w:type="character" w:customStyle="1" w:styleId="corte4fondoCar">
    <w:name w:val="corte4 fondo Car"/>
    <w:link w:val="corte4fondo"/>
    <w:locked/>
    <w:rsid w:val="007C78F4"/>
    <w:rPr>
      <w:rFonts w:ascii="Arial" w:hAnsi="Arial" w:cs="Arial"/>
      <w:sz w:val="30"/>
      <w:szCs w:val="24"/>
    </w:rPr>
  </w:style>
  <w:style w:type="paragraph" w:customStyle="1" w:styleId="corte4fondo">
    <w:name w:val="corte4 fondo"/>
    <w:basedOn w:val="Normal"/>
    <w:link w:val="corte4fondoCar"/>
    <w:qFormat/>
    <w:rsid w:val="007C78F4"/>
    <w:pPr>
      <w:spacing w:after="0" w:line="360" w:lineRule="auto"/>
      <w:ind w:firstLine="709"/>
      <w:jc w:val="both"/>
    </w:pPr>
    <w:rPr>
      <w:rFonts w:ascii="Arial" w:hAnsi="Arial" w:cs="Arial"/>
      <w:sz w:val="30"/>
      <w:szCs w:val="24"/>
      <w:lang w:eastAsia="es-MX"/>
    </w:rPr>
  </w:style>
  <w:style w:type="table" w:customStyle="1" w:styleId="Tablaconcuadrcula1">
    <w:name w:val="Tabla con cuadrícula1"/>
    <w:basedOn w:val="Tablanormal"/>
    <w:next w:val="Tablaconcuadrcula"/>
    <w:uiPriority w:val="39"/>
    <w:rsid w:val="00F7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99"/>
    <w:rsid w:val="0009117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078">
      <w:bodyDiv w:val="1"/>
      <w:marLeft w:val="0"/>
      <w:marRight w:val="0"/>
      <w:marTop w:val="0"/>
      <w:marBottom w:val="0"/>
      <w:divBdr>
        <w:top w:val="none" w:sz="0" w:space="0" w:color="auto"/>
        <w:left w:val="none" w:sz="0" w:space="0" w:color="auto"/>
        <w:bottom w:val="none" w:sz="0" w:space="0" w:color="auto"/>
        <w:right w:val="none" w:sz="0" w:space="0" w:color="auto"/>
      </w:divBdr>
    </w:div>
    <w:div w:id="20906740">
      <w:bodyDiv w:val="1"/>
      <w:marLeft w:val="0"/>
      <w:marRight w:val="0"/>
      <w:marTop w:val="0"/>
      <w:marBottom w:val="0"/>
      <w:divBdr>
        <w:top w:val="none" w:sz="0" w:space="0" w:color="auto"/>
        <w:left w:val="none" w:sz="0" w:space="0" w:color="auto"/>
        <w:bottom w:val="none" w:sz="0" w:space="0" w:color="auto"/>
        <w:right w:val="none" w:sz="0" w:space="0" w:color="auto"/>
      </w:divBdr>
    </w:div>
    <w:div w:id="45761079">
      <w:bodyDiv w:val="1"/>
      <w:marLeft w:val="0"/>
      <w:marRight w:val="0"/>
      <w:marTop w:val="0"/>
      <w:marBottom w:val="0"/>
      <w:divBdr>
        <w:top w:val="none" w:sz="0" w:space="0" w:color="auto"/>
        <w:left w:val="none" w:sz="0" w:space="0" w:color="auto"/>
        <w:bottom w:val="none" w:sz="0" w:space="0" w:color="auto"/>
        <w:right w:val="none" w:sz="0" w:space="0" w:color="auto"/>
      </w:divBdr>
    </w:div>
    <w:div w:id="134379499">
      <w:bodyDiv w:val="1"/>
      <w:marLeft w:val="0"/>
      <w:marRight w:val="0"/>
      <w:marTop w:val="0"/>
      <w:marBottom w:val="0"/>
      <w:divBdr>
        <w:top w:val="none" w:sz="0" w:space="0" w:color="auto"/>
        <w:left w:val="none" w:sz="0" w:space="0" w:color="auto"/>
        <w:bottom w:val="none" w:sz="0" w:space="0" w:color="auto"/>
        <w:right w:val="none" w:sz="0" w:space="0" w:color="auto"/>
      </w:divBdr>
    </w:div>
    <w:div w:id="156656273">
      <w:bodyDiv w:val="1"/>
      <w:marLeft w:val="0"/>
      <w:marRight w:val="0"/>
      <w:marTop w:val="0"/>
      <w:marBottom w:val="0"/>
      <w:divBdr>
        <w:top w:val="none" w:sz="0" w:space="0" w:color="auto"/>
        <w:left w:val="none" w:sz="0" w:space="0" w:color="auto"/>
        <w:bottom w:val="none" w:sz="0" w:space="0" w:color="auto"/>
        <w:right w:val="none" w:sz="0" w:space="0" w:color="auto"/>
      </w:divBdr>
    </w:div>
    <w:div w:id="190386099">
      <w:bodyDiv w:val="1"/>
      <w:marLeft w:val="0"/>
      <w:marRight w:val="0"/>
      <w:marTop w:val="0"/>
      <w:marBottom w:val="0"/>
      <w:divBdr>
        <w:top w:val="none" w:sz="0" w:space="0" w:color="auto"/>
        <w:left w:val="none" w:sz="0" w:space="0" w:color="auto"/>
        <w:bottom w:val="none" w:sz="0" w:space="0" w:color="auto"/>
        <w:right w:val="none" w:sz="0" w:space="0" w:color="auto"/>
      </w:divBdr>
    </w:div>
    <w:div w:id="236092295">
      <w:bodyDiv w:val="1"/>
      <w:marLeft w:val="0"/>
      <w:marRight w:val="0"/>
      <w:marTop w:val="0"/>
      <w:marBottom w:val="0"/>
      <w:divBdr>
        <w:top w:val="none" w:sz="0" w:space="0" w:color="auto"/>
        <w:left w:val="none" w:sz="0" w:space="0" w:color="auto"/>
        <w:bottom w:val="none" w:sz="0" w:space="0" w:color="auto"/>
        <w:right w:val="none" w:sz="0" w:space="0" w:color="auto"/>
      </w:divBdr>
    </w:div>
    <w:div w:id="238908679">
      <w:bodyDiv w:val="1"/>
      <w:marLeft w:val="0"/>
      <w:marRight w:val="0"/>
      <w:marTop w:val="0"/>
      <w:marBottom w:val="0"/>
      <w:divBdr>
        <w:top w:val="none" w:sz="0" w:space="0" w:color="auto"/>
        <w:left w:val="none" w:sz="0" w:space="0" w:color="auto"/>
        <w:bottom w:val="none" w:sz="0" w:space="0" w:color="auto"/>
        <w:right w:val="none" w:sz="0" w:space="0" w:color="auto"/>
      </w:divBdr>
    </w:div>
    <w:div w:id="358043241">
      <w:bodyDiv w:val="1"/>
      <w:marLeft w:val="0"/>
      <w:marRight w:val="0"/>
      <w:marTop w:val="0"/>
      <w:marBottom w:val="0"/>
      <w:divBdr>
        <w:top w:val="none" w:sz="0" w:space="0" w:color="auto"/>
        <w:left w:val="none" w:sz="0" w:space="0" w:color="auto"/>
        <w:bottom w:val="none" w:sz="0" w:space="0" w:color="auto"/>
        <w:right w:val="none" w:sz="0" w:space="0" w:color="auto"/>
      </w:divBdr>
    </w:div>
    <w:div w:id="442695803">
      <w:bodyDiv w:val="1"/>
      <w:marLeft w:val="0"/>
      <w:marRight w:val="0"/>
      <w:marTop w:val="0"/>
      <w:marBottom w:val="0"/>
      <w:divBdr>
        <w:top w:val="none" w:sz="0" w:space="0" w:color="auto"/>
        <w:left w:val="none" w:sz="0" w:space="0" w:color="auto"/>
        <w:bottom w:val="none" w:sz="0" w:space="0" w:color="auto"/>
        <w:right w:val="none" w:sz="0" w:space="0" w:color="auto"/>
      </w:divBdr>
    </w:div>
    <w:div w:id="494611379">
      <w:bodyDiv w:val="1"/>
      <w:marLeft w:val="0"/>
      <w:marRight w:val="0"/>
      <w:marTop w:val="0"/>
      <w:marBottom w:val="0"/>
      <w:divBdr>
        <w:top w:val="none" w:sz="0" w:space="0" w:color="auto"/>
        <w:left w:val="none" w:sz="0" w:space="0" w:color="auto"/>
        <w:bottom w:val="none" w:sz="0" w:space="0" w:color="auto"/>
        <w:right w:val="none" w:sz="0" w:space="0" w:color="auto"/>
      </w:divBdr>
    </w:div>
    <w:div w:id="549267592">
      <w:bodyDiv w:val="1"/>
      <w:marLeft w:val="0"/>
      <w:marRight w:val="0"/>
      <w:marTop w:val="0"/>
      <w:marBottom w:val="0"/>
      <w:divBdr>
        <w:top w:val="none" w:sz="0" w:space="0" w:color="auto"/>
        <w:left w:val="none" w:sz="0" w:space="0" w:color="auto"/>
        <w:bottom w:val="none" w:sz="0" w:space="0" w:color="auto"/>
        <w:right w:val="none" w:sz="0" w:space="0" w:color="auto"/>
      </w:divBdr>
    </w:div>
    <w:div w:id="575433356">
      <w:bodyDiv w:val="1"/>
      <w:marLeft w:val="0"/>
      <w:marRight w:val="0"/>
      <w:marTop w:val="0"/>
      <w:marBottom w:val="0"/>
      <w:divBdr>
        <w:top w:val="none" w:sz="0" w:space="0" w:color="auto"/>
        <w:left w:val="none" w:sz="0" w:space="0" w:color="auto"/>
        <w:bottom w:val="none" w:sz="0" w:space="0" w:color="auto"/>
        <w:right w:val="none" w:sz="0" w:space="0" w:color="auto"/>
      </w:divBdr>
    </w:div>
    <w:div w:id="642124495">
      <w:bodyDiv w:val="1"/>
      <w:marLeft w:val="0"/>
      <w:marRight w:val="0"/>
      <w:marTop w:val="0"/>
      <w:marBottom w:val="0"/>
      <w:divBdr>
        <w:top w:val="none" w:sz="0" w:space="0" w:color="auto"/>
        <w:left w:val="none" w:sz="0" w:space="0" w:color="auto"/>
        <w:bottom w:val="none" w:sz="0" w:space="0" w:color="auto"/>
        <w:right w:val="none" w:sz="0" w:space="0" w:color="auto"/>
      </w:divBdr>
    </w:div>
    <w:div w:id="688988577">
      <w:bodyDiv w:val="1"/>
      <w:marLeft w:val="0"/>
      <w:marRight w:val="0"/>
      <w:marTop w:val="0"/>
      <w:marBottom w:val="0"/>
      <w:divBdr>
        <w:top w:val="none" w:sz="0" w:space="0" w:color="auto"/>
        <w:left w:val="none" w:sz="0" w:space="0" w:color="auto"/>
        <w:bottom w:val="none" w:sz="0" w:space="0" w:color="auto"/>
        <w:right w:val="none" w:sz="0" w:space="0" w:color="auto"/>
      </w:divBdr>
    </w:div>
    <w:div w:id="741803573">
      <w:bodyDiv w:val="1"/>
      <w:marLeft w:val="0"/>
      <w:marRight w:val="0"/>
      <w:marTop w:val="0"/>
      <w:marBottom w:val="0"/>
      <w:divBdr>
        <w:top w:val="none" w:sz="0" w:space="0" w:color="auto"/>
        <w:left w:val="none" w:sz="0" w:space="0" w:color="auto"/>
        <w:bottom w:val="none" w:sz="0" w:space="0" w:color="auto"/>
        <w:right w:val="none" w:sz="0" w:space="0" w:color="auto"/>
      </w:divBdr>
    </w:div>
    <w:div w:id="763960807">
      <w:bodyDiv w:val="1"/>
      <w:marLeft w:val="0"/>
      <w:marRight w:val="0"/>
      <w:marTop w:val="0"/>
      <w:marBottom w:val="0"/>
      <w:divBdr>
        <w:top w:val="none" w:sz="0" w:space="0" w:color="auto"/>
        <w:left w:val="none" w:sz="0" w:space="0" w:color="auto"/>
        <w:bottom w:val="none" w:sz="0" w:space="0" w:color="auto"/>
        <w:right w:val="none" w:sz="0" w:space="0" w:color="auto"/>
      </w:divBdr>
    </w:div>
    <w:div w:id="811599965">
      <w:bodyDiv w:val="1"/>
      <w:marLeft w:val="0"/>
      <w:marRight w:val="0"/>
      <w:marTop w:val="0"/>
      <w:marBottom w:val="0"/>
      <w:divBdr>
        <w:top w:val="none" w:sz="0" w:space="0" w:color="auto"/>
        <w:left w:val="none" w:sz="0" w:space="0" w:color="auto"/>
        <w:bottom w:val="none" w:sz="0" w:space="0" w:color="auto"/>
        <w:right w:val="none" w:sz="0" w:space="0" w:color="auto"/>
      </w:divBdr>
    </w:div>
    <w:div w:id="861094136">
      <w:bodyDiv w:val="1"/>
      <w:marLeft w:val="0"/>
      <w:marRight w:val="0"/>
      <w:marTop w:val="0"/>
      <w:marBottom w:val="0"/>
      <w:divBdr>
        <w:top w:val="none" w:sz="0" w:space="0" w:color="auto"/>
        <w:left w:val="none" w:sz="0" w:space="0" w:color="auto"/>
        <w:bottom w:val="none" w:sz="0" w:space="0" w:color="auto"/>
        <w:right w:val="none" w:sz="0" w:space="0" w:color="auto"/>
      </w:divBdr>
    </w:div>
    <w:div w:id="958343332">
      <w:bodyDiv w:val="1"/>
      <w:marLeft w:val="0"/>
      <w:marRight w:val="0"/>
      <w:marTop w:val="0"/>
      <w:marBottom w:val="0"/>
      <w:divBdr>
        <w:top w:val="none" w:sz="0" w:space="0" w:color="auto"/>
        <w:left w:val="none" w:sz="0" w:space="0" w:color="auto"/>
        <w:bottom w:val="none" w:sz="0" w:space="0" w:color="auto"/>
        <w:right w:val="none" w:sz="0" w:space="0" w:color="auto"/>
      </w:divBdr>
    </w:div>
    <w:div w:id="958727382">
      <w:bodyDiv w:val="1"/>
      <w:marLeft w:val="0"/>
      <w:marRight w:val="0"/>
      <w:marTop w:val="0"/>
      <w:marBottom w:val="0"/>
      <w:divBdr>
        <w:top w:val="none" w:sz="0" w:space="0" w:color="auto"/>
        <w:left w:val="none" w:sz="0" w:space="0" w:color="auto"/>
        <w:bottom w:val="none" w:sz="0" w:space="0" w:color="auto"/>
        <w:right w:val="none" w:sz="0" w:space="0" w:color="auto"/>
      </w:divBdr>
    </w:div>
    <w:div w:id="1003124189">
      <w:bodyDiv w:val="1"/>
      <w:marLeft w:val="0"/>
      <w:marRight w:val="0"/>
      <w:marTop w:val="0"/>
      <w:marBottom w:val="0"/>
      <w:divBdr>
        <w:top w:val="none" w:sz="0" w:space="0" w:color="auto"/>
        <w:left w:val="none" w:sz="0" w:space="0" w:color="auto"/>
        <w:bottom w:val="none" w:sz="0" w:space="0" w:color="auto"/>
        <w:right w:val="none" w:sz="0" w:space="0" w:color="auto"/>
      </w:divBdr>
    </w:div>
    <w:div w:id="1010717704">
      <w:bodyDiv w:val="1"/>
      <w:marLeft w:val="0"/>
      <w:marRight w:val="0"/>
      <w:marTop w:val="0"/>
      <w:marBottom w:val="0"/>
      <w:divBdr>
        <w:top w:val="none" w:sz="0" w:space="0" w:color="auto"/>
        <w:left w:val="none" w:sz="0" w:space="0" w:color="auto"/>
        <w:bottom w:val="none" w:sz="0" w:space="0" w:color="auto"/>
        <w:right w:val="none" w:sz="0" w:space="0" w:color="auto"/>
      </w:divBdr>
    </w:div>
    <w:div w:id="1062362222">
      <w:bodyDiv w:val="1"/>
      <w:marLeft w:val="0"/>
      <w:marRight w:val="0"/>
      <w:marTop w:val="0"/>
      <w:marBottom w:val="0"/>
      <w:divBdr>
        <w:top w:val="none" w:sz="0" w:space="0" w:color="auto"/>
        <w:left w:val="none" w:sz="0" w:space="0" w:color="auto"/>
        <w:bottom w:val="none" w:sz="0" w:space="0" w:color="auto"/>
        <w:right w:val="none" w:sz="0" w:space="0" w:color="auto"/>
      </w:divBdr>
    </w:div>
    <w:div w:id="1076903172">
      <w:bodyDiv w:val="1"/>
      <w:marLeft w:val="0"/>
      <w:marRight w:val="0"/>
      <w:marTop w:val="0"/>
      <w:marBottom w:val="0"/>
      <w:divBdr>
        <w:top w:val="none" w:sz="0" w:space="0" w:color="auto"/>
        <w:left w:val="none" w:sz="0" w:space="0" w:color="auto"/>
        <w:bottom w:val="none" w:sz="0" w:space="0" w:color="auto"/>
        <w:right w:val="none" w:sz="0" w:space="0" w:color="auto"/>
      </w:divBdr>
    </w:div>
    <w:div w:id="1087340383">
      <w:bodyDiv w:val="1"/>
      <w:marLeft w:val="0"/>
      <w:marRight w:val="0"/>
      <w:marTop w:val="0"/>
      <w:marBottom w:val="0"/>
      <w:divBdr>
        <w:top w:val="none" w:sz="0" w:space="0" w:color="auto"/>
        <w:left w:val="none" w:sz="0" w:space="0" w:color="auto"/>
        <w:bottom w:val="none" w:sz="0" w:space="0" w:color="auto"/>
        <w:right w:val="none" w:sz="0" w:space="0" w:color="auto"/>
      </w:divBdr>
    </w:div>
    <w:div w:id="1111247017">
      <w:bodyDiv w:val="1"/>
      <w:marLeft w:val="0"/>
      <w:marRight w:val="0"/>
      <w:marTop w:val="0"/>
      <w:marBottom w:val="0"/>
      <w:divBdr>
        <w:top w:val="none" w:sz="0" w:space="0" w:color="auto"/>
        <w:left w:val="none" w:sz="0" w:space="0" w:color="auto"/>
        <w:bottom w:val="none" w:sz="0" w:space="0" w:color="auto"/>
        <w:right w:val="none" w:sz="0" w:space="0" w:color="auto"/>
      </w:divBdr>
    </w:div>
    <w:div w:id="1128275796">
      <w:bodyDiv w:val="1"/>
      <w:marLeft w:val="0"/>
      <w:marRight w:val="0"/>
      <w:marTop w:val="0"/>
      <w:marBottom w:val="0"/>
      <w:divBdr>
        <w:top w:val="none" w:sz="0" w:space="0" w:color="auto"/>
        <w:left w:val="none" w:sz="0" w:space="0" w:color="auto"/>
        <w:bottom w:val="none" w:sz="0" w:space="0" w:color="auto"/>
        <w:right w:val="none" w:sz="0" w:space="0" w:color="auto"/>
      </w:divBdr>
    </w:div>
    <w:div w:id="1182083102">
      <w:bodyDiv w:val="1"/>
      <w:marLeft w:val="0"/>
      <w:marRight w:val="0"/>
      <w:marTop w:val="0"/>
      <w:marBottom w:val="0"/>
      <w:divBdr>
        <w:top w:val="none" w:sz="0" w:space="0" w:color="auto"/>
        <w:left w:val="none" w:sz="0" w:space="0" w:color="auto"/>
        <w:bottom w:val="none" w:sz="0" w:space="0" w:color="auto"/>
        <w:right w:val="none" w:sz="0" w:space="0" w:color="auto"/>
      </w:divBdr>
    </w:div>
    <w:div w:id="1293365948">
      <w:bodyDiv w:val="1"/>
      <w:marLeft w:val="0"/>
      <w:marRight w:val="0"/>
      <w:marTop w:val="0"/>
      <w:marBottom w:val="0"/>
      <w:divBdr>
        <w:top w:val="none" w:sz="0" w:space="0" w:color="auto"/>
        <w:left w:val="none" w:sz="0" w:space="0" w:color="auto"/>
        <w:bottom w:val="none" w:sz="0" w:space="0" w:color="auto"/>
        <w:right w:val="none" w:sz="0" w:space="0" w:color="auto"/>
      </w:divBdr>
    </w:div>
    <w:div w:id="1331257767">
      <w:bodyDiv w:val="1"/>
      <w:marLeft w:val="0"/>
      <w:marRight w:val="0"/>
      <w:marTop w:val="0"/>
      <w:marBottom w:val="0"/>
      <w:divBdr>
        <w:top w:val="none" w:sz="0" w:space="0" w:color="auto"/>
        <w:left w:val="none" w:sz="0" w:space="0" w:color="auto"/>
        <w:bottom w:val="none" w:sz="0" w:space="0" w:color="auto"/>
        <w:right w:val="none" w:sz="0" w:space="0" w:color="auto"/>
      </w:divBdr>
      <w:divsChild>
        <w:div w:id="10688446">
          <w:marLeft w:val="0"/>
          <w:marRight w:val="0"/>
          <w:marTop w:val="0"/>
          <w:marBottom w:val="0"/>
          <w:divBdr>
            <w:top w:val="none" w:sz="0" w:space="0" w:color="auto"/>
            <w:left w:val="none" w:sz="0" w:space="0" w:color="auto"/>
            <w:bottom w:val="none" w:sz="0" w:space="0" w:color="auto"/>
            <w:right w:val="none" w:sz="0" w:space="0" w:color="auto"/>
          </w:divBdr>
        </w:div>
        <w:div w:id="52583874">
          <w:marLeft w:val="0"/>
          <w:marRight w:val="0"/>
          <w:marTop w:val="0"/>
          <w:marBottom w:val="0"/>
          <w:divBdr>
            <w:top w:val="none" w:sz="0" w:space="0" w:color="auto"/>
            <w:left w:val="none" w:sz="0" w:space="0" w:color="auto"/>
            <w:bottom w:val="none" w:sz="0" w:space="0" w:color="auto"/>
            <w:right w:val="none" w:sz="0" w:space="0" w:color="auto"/>
          </w:divBdr>
        </w:div>
        <w:div w:id="77097804">
          <w:marLeft w:val="0"/>
          <w:marRight w:val="0"/>
          <w:marTop w:val="0"/>
          <w:marBottom w:val="0"/>
          <w:divBdr>
            <w:top w:val="none" w:sz="0" w:space="0" w:color="auto"/>
            <w:left w:val="none" w:sz="0" w:space="0" w:color="auto"/>
            <w:bottom w:val="none" w:sz="0" w:space="0" w:color="auto"/>
            <w:right w:val="none" w:sz="0" w:space="0" w:color="auto"/>
          </w:divBdr>
        </w:div>
        <w:div w:id="89667422">
          <w:marLeft w:val="0"/>
          <w:marRight w:val="0"/>
          <w:marTop w:val="0"/>
          <w:marBottom w:val="0"/>
          <w:divBdr>
            <w:top w:val="none" w:sz="0" w:space="0" w:color="auto"/>
            <w:left w:val="none" w:sz="0" w:space="0" w:color="auto"/>
            <w:bottom w:val="none" w:sz="0" w:space="0" w:color="auto"/>
            <w:right w:val="none" w:sz="0" w:space="0" w:color="auto"/>
          </w:divBdr>
        </w:div>
        <w:div w:id="172300169">
          <w:marLeft w:val="0"/>
          <w:marRight w:val="0"/>
          <w:marTop w:val="0"/>
          <w:marBottom w:val="0"/>
          <w:divBdr>
            <w:top w:val="none" w:sz="0" w:space="0" w:color="auto"/>
            <w:left w:val="none" w:sz="0" w:space="0" w:color="auto"/>
            <w:bottom w:val="none" w:sz="0" w:space="0" w:color="auto"/>
            <w:right w:val="none" w:sz="0" w:space="0" w:color="auto"/>
          </w:divBdr>
        </w:div>
        <w:div w:id="354967893">
          <w:marLeft w:val="0"/>
          <w:marRight w:val="0"/>
          <w:marTop w:val="0"/>
          <w:marBottom w:val="0"/>
          <w:divBdr>
            <w:top w:val="none" w:sz="0" w:space="0" w:color="auto"/>
            <w:left w:val="none" w:sz="0" w:space="0" w:color="auto"/>
            <w:bottom w:val="none" w:sz="0" w:space="0" w:color="auto"/>
            <w:right w:val="none" w:sz="0" w:space="0" w:color="auto"/>
          </w:divBdr>
        </w:div>
        <w:div w:id="395511330">
          <w:marLeft w:val="0"/>
          <w:marRight w:val="0"/>
          <w:marTop w:val="0"/>
          <w:marBottom w:val="0"/>
          <w:divBdr>
            <w:top w:val="none" w:sz="0" w:space="0" w:color="auto"/>
            <w:left w:val="none" w:sz="0" w:space="0" w:color="auto"/>
            <w:bottom w:val="none" w:sz="0" w:space="0" w:color="auto"/>
            <w:right w:val="none" w:sz="0" w:space="0" w:color="auto"/>
          </w:divBdr>
        </w:div>
        <w:div w:id="494883425">
          <w:marLeft w:val="0"/>
          <w:marRight w:val="0"/>
          <w:marTop w:val="0"/>
          <w:marBottom w:val="0"/>
          <w:divBdr>
            <w:top w:val="none" w:sz="0" w:space="0" w:color="auto"/>
            <w:left w:val="none" w:sz="0" w:space="0" w:color="auto"/>
            <w:bottom w:val="none" w:sz="0" w:space="0" w:color="auto"/>
            <w:right w:val="none" w:sz="0" w:space="0" w:color="auto"/>
          </w:divBdr>
        </w:div>
        <w:div w:id="523443867">
          <w:marLeft w:val="0"/>
          <w:marRight w:val="0"/>
          <w:marTop w:val="0"/>
          <w:marBottom w:val="0"/>
          <w:divBdr>
            <w:top w:val="none" w:sz="0" w:space="0" w:color="auto"/>
            <w:left w:val="none" w:sz="0" w:space="0" w:color="auto"/>
            <w:bottom w:val="none" w:sz="0" w:space="0" w:color="auto"/>
            <w:right w:val="none" w:sz="0" w:space="0" w:color="auto"/>
          </w:divBdr>
        </w:div>
        <w:div w:id="577252697">
          <w:marLeft w:val="0"/>
          <w:marRight w:val="0"/>
          <w:marTop w:val="0"/>
          <w:marBottom w:val="0"/>
          <w:divBdr>
            <w:top w:val="none" w:sz="0" w:space="0" w:color="auto"/>
            <w:left w:val="none" w:sz="0" w:space="0" w:color="auto"/>
            <w:bottom w:val="none" w:sz="0" w:space="0" w:color="auto"/>
            <w:right w:val="none" w:sz="0" w:space="0" w:color="auto"/>
          </w:divBdr>
        </w:div>
        <w:div w:id="736827740">
          <w:marLeft w:val="0"/>
          <w:marRight w:val="0"/>
          <w:marTop w:val="0"/>
          <w:marBottom w:val="0"/>
          <w:divBdr>
            <w:top w:val="none" w:sz="0" w:space="0" w:color="auto"/>
            <w:left w:val="none" w:sz="0" w:space="0" w:color="auto"/>
            <w:bottom w:val="none" w:sz="0" w:space="0" w:color="auto"/>
            <w:right w:val="none" w:sz="0" w:space="0" w:color="auto"/>
          </w:divBdr>
        </w:div>
        <w:div w:id="788234035">
          <w:marLeft w:val="0"/>
          <w:marRight w:val="0"/>
          <w:marTop w:val="0"/>
          <w:marBottom w:val="0"/>
          <w:divBdr>
            <w:top w:val="none" w:sz="0" w:space="0" w:color="auto"/>
            <w:left w:val="none" w:sz="0" w:space="0" w:color="auto"/>
            <w:bottom w:val="none" w:sz="0" w:space="0" w:color="auto"/>
            <w:right w:val="none" w:sz="0" w:space="0" w:color="auto"/>
          </w:divBdr>
        </w:div>
        <w:div w:id="901480348">
          <w:marLeft w:val="0"/>
          <w:marRight w:val="0"/>
          <w:marTop w:val="0"/>
          <w:marBottom w:val="0"/>
          <w:divBdr>
            <w:top w:val="none" w:sz="0" w:space="0" w:color="auto"/>
            <w:left w:val="none" w:sz="0" w:space="0" w:color="auto"/>
            <w:bottom w:val="none" w:sz="0" w:space="0" w:color="auto"/>
            <w:right w:val="none" w:sz="0" w:space="0" w:color="auto"/>
          </w:divBdr>
        </w:div>
        <w:div w:id="930774161">
          <w:marLeft w:val="0"/>
          <w:marRight w:val="0"/>
          <w:marTop w:val="0"/>
          <w:marBottom w:val="0"/>
          <w:divBdr>
            <w:top w:val="none" w:sz="0" w:space="0" w:color="auto"/>
            <w:left w:val="none" w:sz="0" w:space="0" w:color="auto"/>
            <w:bottom w:val="none" w:sz="0" w:space="0" w:color="auto"/>
            <w:right w:val="none" w:sz="0" w:space="0" w:color="auto"/>
          </w:divBdr>
        </w:div>
        <w:div w:id="1073506714">
          <w:marLeft w:val="0"/>
          <w:marRight w:val="0"/>
          <w:marTop w:val="0"/>
          <w:marBottom w:val="0"/>
          <w:divBdr>
            <w:top w:val="none" w:sz="0" w:space="0" w:color="auto"/>
            <w:left w:val="none" w:sz="0" w:space="0" w:color="auto"/>
            <w:bottom w:val="none" w:sz="0" w:space="0" w:color="auto"/>
            <w:right w:val="none" w:sz="0" w:space="0" w:color="auto"/>
          </w:divBdr>
        </w:div>
        <w:div w:id="1377587623">
          <w:marLeft w:val="0"/>
          <w:marRight w:val="0"/>
          <w:marTop w:val="0"/>
          <w:marBottom w:val="0"/>
          <w:divBdr>
            <w:top w:val="none" w:sz="0" w:space="0" w:color="auto"/>
            <w:left w:val="none" w:sz="0" w:space="0" w:color="auto"/>
            <w:bottom w:val="none" w:sz="0" w:space="0" w:color="auto"/>
            <w:right w:val="none" w:sz="0" w:space="0" w:color="auto"/>
          </w:divBdr>
        </w:div>
        <w:div w:id="1385523571">
          <w:marLeft w:val="0"/>
          <w:marRight w:val="0"/>
          <w:marTop w:val="0"/>
          <w:marBottom w:val="0"/>
          <w:divBdr>
            <w:top w:val="none" w:sz="0" w:space="0" w:color="auto"/>
            <w:left w:val="none" w:sz="0" w:space="0" w:color="auto"/>
            <w:bottom w:val="none" w:sz="0" w:space="0" w:color="auto"/>
            <w:right w:val="none" w:sz="0" w:space="0" w:color="auto"/>
          </w:divBdr>
        </w:div>
        <w:div w:id="1403989555">
          <w:marLeft w:val="0"/>
          <w:marRight w:val="0"/>
          <w:marTop w:val="0"/>
          <w:marBottom w:val="0"/>
          <w:divBdr>
            <w:top w:val="none" w:sz="0" w:space="0" w:color="auto"/>
            <w:left w:val="none" w:sz="0" w:space="0" w:color="auto"/>
            <w:bottom w:val="none" w:sz="0" w:space="0" w:color="auto"/>
            <w:right w:val="none" w:sz="0" w:space="0" w:color="auto"/>
          </w:divBdr>
        </w:div>
        <w:div w:id="1455441819">
          <w:marLeft w:val="0"/>
          <w:marRight w:val="0"/>
          <w:marTop w:val="0"/>
          <w:marBottom w:val="0"/>
          <w:divBdr>
            <w:top w:val="none" w:sz="0" w:space="0" w:color="auto"/>
            <w:left w:val="none" w:sz="0" w:space="0" w:color="auto"/>
            <w:bottom w:val="none" w:sz="0" w:space="0" w:color="auto"/>
            <w:right w:val="none" w:sz="0" w:space="0" w:color="auto"/>
          </w:divBdr>
        </w:div>
        <w:div w:id="1557888199">
          <w:marLeft w:val="0"/>
          <w:marRight w:val="0"/>
          <w:marTop w:val="0"/>
          <w:marBottom w:val="0"/>
          <w:divBdr>
            <w:top w:val="none" w:sz="0" w:space="0" w:color="auto"/>
            <w:left w:val="none" w:sz="0" w:space="0" w:color="auto"/>
            <w:bottom w:val="none" w:sz="0" w:space="0" w:color="auto"/>
            <w:right w:val="none" w:sz="0" w:space="0" w:color="auto"/>
          </w:divBdr>
        </w:div>
        <w:div w:id="1587835595">
          <w:marLeft w:val="0"/>
          <w:marRight w:val="0"/>
          <w:marTop w:val="0"/>
          <w:marBottom w:val="0"/>
          <w:divBdr>
            <w:top w:val="none" w:sz="0" w:space="0" w:color="auto"/>
            <w:left w:val="none" w:sz="0" w:space="0" w:color="auto"/>
            <w:bottom w:val="none" w:sz="0" w:space="0" w:color="auto"/>
            <w:right w:val="none" w:sz="0" w:space="0" w:color="auto"/>
          </w:divBdr>
        </w:div>
        <w:div w:id="1611351105">
          <w:marLeft w:val="0"/>
          <w:marRight w:val="0"/>
          <w:marTop w:val="0"/>
          <w:marBottom w:val="0"/>
          <w:divBdr>
            <w:top w:val="none" w:sz="0" w:space="0" w:color="auto"/>
            <w:left w:val="none" w:sz="0" w:space="0" w:color="auto"/>
            <w:bottom w:val="none" w:sz="0" w:space="0" w:color="auto"/>
            <w:right w:val="none" w:sz="0" w:space="0" w:color="auto"/>
          </w:divBdr>
        </w:div>
        <w:div w:id="1611425513">
          <w:marLeft w:val="0"/>
          <w:marRight w:val="0"/>
          <w:marTop w:val="0"/>
          <w:marBottom w:val="0"/>
          <w:divBdr>
            <w:top w:val="none" w:sz="0" w:space="0" w:color="auto"/>
            <w:left w:val="none" w:sz="0" w:space="0" w:color="auto"/>
            <w:bottom w:val="none" w:sz="0" w:space="0" w:color="auto"/>
            <w:right w:val="none" w:sz="0" w:space="0" w:color="auto"/>
          </w:divBdr>
        </w:div>
        <w:div w:id="1679311422">
          <w:marLeft w:val="0"/>
          <w:marRight w:val="0"/>
          <w:marTop w:val="0"/>
          <w:marBottom w:val="0"/>
          <w:divBdr>
            <w:top w:val="none" w:sz="0" w:space="0" w:color="auto"/>
            <w:left w:val="none" w:sz="0" w:space="0" w:color="auto"/>
            <w:bottom w:val="none" w:sz="0" w:space="0" w:color="auto"/>
            <w:right w:val="none" w:sz="0" w:space="0" w:color="auto"/>
          </w:divBdr>
        </w:div>
        <w:div w:id="1756627627">
          <w:marLeft w:val="0"/>
          <w:marRight w:val="0"/>
          <w:marTop w:val="0"/>
          <w:marBottom w:val="0"/>
          <w:divBdr>
            <w:top w:val="none" w:sz="0" w:space="0" w:color="auto"/>
            <w:left w:val="none" w:sz="0" w:space="0" w:color="auto"/>
            <w:bottom w:val="none" w:sz="0" w:space="0" w:color="auto"/>
            <w:right w:val="none" w:sz="0" w:space="0" w:color="auto"/>
          </w:divBdr>
        </w:div>
        <w:div w:id="1774083144">
          <w:marLeft w:val="0"/>
          <w:marRight w:val="0"/>
          <w:marTop w:val="0"/>
          <w:marBottom w:val="0"/>
          <w:divBdr>
            <w:top w:val="none" w:sz="0" w:space="0" w:color="auto"/>
            <w:left w:val="none" w:sz="0" w:space="0" w:color="auto"/>
            <w:bottom w:val="none" w:sz="0" w:space="0" w:color="auto"/>
            <w:right w:val="none" w:sz="0" w:space="0" w:color="auto"/>
          </w:divBdr>
        </w:div>
        <w:div w:id="1776094771">
          <w:marLeft w:val="0"/>
          <w:marRight w:val="0"/>
          <w:marTop w:val="0"/>
          <w:marBottom w:val="0"/>
          <w:divBdr>
            <w:top w:val="none" w:sz="0" w:space="0" w:color="auto"/>
            <w:left w:val="none" w:sz="0" w:space="0" w:color="auto"/>
            <w:bottom w:val="none" w:sz="0" w:space="0" w:color="auto"/>
            <w:right w:val="none" w:sz="0" w:space="0" w:color="auto"/>
          </w:divBdr>
        </w:div>
        <w:div w:id="1859344455">
          <w:marLeft w:val="0"/>
          <w:marRight w:val="0"/>
          <w:marTop w:val="0"/>
          <w:marBottom w:val="0"/>
          <w:divBdr>
            <w:top w:val="none" w:sz="0" w:space="0" w:color="auto"/>
            <w:left w:val="none" w:sz="0" w:space="0" w:color="auto"/>
            <w:bottom w:val="none" w:sz="0" w:space="0" w:color="auto"/>
            <w:right w:val="none" w:sz="0" w:space="0" w:color="auto"/>
          </w:divBdr>
        </w:div>
        <w:div w:id="1913389997">
          <w:marLeft w:val="0"/>
          <w:marRight w:val="0"/>
          <w:marTop w:val="0"/>
          <w:marBottom w:val="0"/>
          <w:divBdr>
            <w:top w:val="none" w:sz="0" w:space="0" w:color="auto"/>
            <w:left w:val="none" w:sz="0" w:space="0" w:color="auto"/>
            <w:bottom w:val="none" w:sz="0" w:space="0" w:color="auto"/>
            <w:right w:val="none" w:sz="0" w:space="0" w:color="auto"/>
          </w:divBdr>
        </w:div>
        <w:div w:id="2002854710">
          <w:marLeft w:val="0"/>
          <w:marRight w:val="0"/>
          <w:marTop w:val="0"/>
          <w:marBottom w:val="0"/>
          <w:divBdr>
            <w:top w:val="none" w:sz="0" w:space="0" w:color="auto"/>
            <w:left w:val="none" w:sz="0" w:space="0" w:color="auto"/>
            <w:bottom w:val="none" w:sz="0" w:space="0" w:color="auto"/>
            <w:right w:val="none" w:sz="0" w:space="0" w:color="auto"/>
          </w:divBdr>
        </w:div>
        <w:div w:id="2070419313">
          <w:marLeft w:val="0"/>
          <w:marRight w:val="0"/>
          <w:marTop w:val="0"/>
          <w:marBottom w:val="0"/>
          <w:divBdr>
            <w:top w:val="none" w:sz="0" w:space="0" w:color="auto"/>
            <w:left w:val="none" w:sz="0" w:space="0" w:color="auto"/>
            <w:bottom w:val="none" w:sz="0" w:space="0" w:color="auto"/>
            <w:right w:val="none" w:sz="0" w:space="0" w:color="auto"/>
          </w:divBdr>
        </w:div>
        <w:div w:id="2129273922">
          <w:marLeft w:val="0"/>
          <w:marRight w:val="0"/>
          <w:marTop w:val="0"/>
          <w:marBottom w:val="0"/>
          <w:divBdr>
            <w:top w:val="none" w:sz="0" w:space="0" w:color="auto"/>
            <w:left w:val="none" w:sz="0" w:space="0" w:color="auto"/>
            <w:bottom w:val="none" w:sz="0" w:space="0" w:color="auto"/>
            <w:right w:val="none" w:sz="0" w:space="0" w:color="auto"/>
          </w:divBdr>
        </w:div>
      </w:divsChild>
    </w:div>
    <w:div w:id="1390764474">
      <w:bodyDiv w:val="1"/>
      <w:marLeft w:val="0"/>
      <w:marRight w:val="0"/>
      <w:marTop w:val="0"/>
      <w:marBottom w:val="0"/>
      <w:divBdr>
        <w:top w:val="none" w:sz="0" w:space="0" w:color="auto"/>
        <w:left w:val="none" w:sz="0" w:space="0" w:color="auto"/>
        <w:bottom w:val="none" w:sz="0" w:space="0" w:color="auto"/>
        <w:right w:val="none" w:sz="0" w:space="0" w:color="auto"/>
      </w:divBdr>
    </w:div>
    <w:div w:id="1429160644">
      <w:bodyDiv w:val="1"/>
      <w:marLeft w:val="0"/>
      <w:marRight w:val="0"/>
      <w:marTop w:val="0"/>
      <w:marBottom w:val="0"/>
      <w:divBdr>
        <w:top w:val="none" w:sz="0" w:space="0" w:color="auto"/>
        <w:left w:val="none" w:sz="0" w:space="0" w:color="auto"/>
        <w:bottom w:val="none" w:sz="0" w:space="0" w:color="auto"/>
        <w:right w:val="none" w:sz="0" w:space="0" w:color="auto"/>
      </w:divBdr>
    </w:div>
    <w:div w:id="1482770226">
      <w:bodyDiv w:val="1"/>
      <w:marLeft w:val="0"/>
      <w:marRight w:val="0"/>
      <w:marTop w:val="0"/>
      <w:marBottom w:val="0"/>
      <w:divBdr>
        <w:top w:val="none" w:sz="0" w:space="0" w:color="auto"/>
        <w:left w:val="none" w:sz="0" w:space="0" w:color="auto"/>
        <w:bottom w:val="none" w:sz="0" w:space="0" w:color="auto"/>
        <w:right w:val="none" w:sz="0" w:space="0" w:color="auto"/>
      </w:divBdr>
    </w:div>
    <w:div w:id="1540698477">
      <w:bodyDiv w:val="1"/>
      <w:marLeft w:val="0"/>
      <w:marRight w:val="0"/>
      <w:marTop w:val="0"/>
      <w:marBottom w:val="0"/>
      <w:divBdr>
        <w:top w:val="none" w:sz="0" w:space="0" w:color="auto"/>
        <w:left w:val="none" w:sz="0" w:space="0" w:color="auto"/>
        <w:bottom w:val="none" w:sz="0" w:space="0" w:color="auto"/>
        <w:right w:val="none" w:sz="0" w:space="0" w:color="auto"/>
      </w:divBdr>
      <w:divsChild>
        <w:div w:id="312493251">
          <w:marLeft w:val="0"/>
          <w:marRight w:val="0"/>
          <w:marTop w:val="0"/>
          <w:marBottom w:val="0"/>
          <w:divBdr>
            <w:top w:val="none" w:sz="0" w:space="0" w:color="auto"/>
            <w:left w:val="none" w:sz="0" w:space="0" w:color="auto"/>
            <w:bottom w:val="none" w:sz="0" w:space="0" w:color="auto"/>
            <w:right w:val="none" w:sz="0" w:space="0" w:color="auto"/>
          </w:divBdr>
        </w:div>
        <w:div w:id="406078315">
          <w:marLeft w:val="0"/>
          <w:marRight w:val="0"/>
          <w:marTop w:val="0"/>
          <w:marBottom w:val="0"/>
          <w:divBdr>
            <w:top w:val="none" w:sz="0" w:space="0" w:color="auto"/>
            <w:left w:val="none" w:sz="0" w:space="0" w:color="auto"/>
            <w:bottom w:val="none" w:sz="0" w:space="0" w:color="auto"/>
            <w:right w:val="none" w:sz="0" w:space="0" w:color="auto"/>
          </w:divBdr>
        </w:div>
        <w:div w:id="546918573">
          <w:marLeft w:val="0"/>
          <w:marRight w:val="0"/>
          <w:marTop w:val="0"/>
          <w:marBottom w:val="0"/>
          <w:divBdr>
            <w:top w:val="none" w:sz="0" w:space="0" w:color="auto"/>
            <w:left w:val="none" w:sz="0" w:space="0" w:color="auto"/>
            <w:bottom w:val="none" w:sz="0" w:space="0" w:color="auto"/>
            <w:right w:val="none" w:sz="0" w:space="0" w:color="auto"/>
          </w:divBdr>
        </w:div>
        <w:div w:id="771168032">
          <w:marLeft w:val="0"/>
          <w:marRight w:val="0"/>
          <w:marTop w:val="0"/>
          <w:marBottom w:val="0"/>
          <w:divBdr>
            <w:top w:val="none" w:sz="0" w:space="0" w:color="auto"/>
            <w:left w:val="none" w:sz="0" w:space="0" w:color="auto"/>
            <w:bottom w:val="none" w:sz="0" w:space="0" w:color="auto"/>
            <w:right w:val="none" w:sz="0" w:space="0" w:color="auto"/>
          </w:divBdr>
        </w:div>
        <w:div w:id="815535784">
          <w:marLeft w:val="0"/>
          <w:marRight w:val="0"/>
          <w:marTop w:val="0"/>
          <w:marBottom w:val="0"/>
          <w:divBdr>
            <w:top w:val="none" w:sz="0" w:space="0" w:color="auto"/>
            <w:left w:val="none" w:sz="0" w:space="0" w:color="auto"/>
            <w:bottom w:val="none" w:sz="0" w:space="0" w:color="auto"/>
            <w:right w:val="none" w:sz="0" w:space="0" w:color="auto"/>
          </w:divBdr>
        </w:div>
        <w:div w:id="916398454">
          <w:marLeft w:val="0"/>
          <w:marRight w:val="0"/>
          <w:marTop w:val="0"/>
          <w:marBottom w:val="0"/>
          <w:divBdr>
            <w:top w:val="none" w:sz="0" w:space="0" w:color="auto"/>
            <w:left w:val="none" w:sz="0" w:space="0" w:color="auto"/>
            <w:bottom w:val="none" w:sz="0" w:space="0" w:color="auto"/>
            <w:right w:val="none" w:sz="0" w:space="0" w:color="auto"/>
          </w:divBdr>
        </w:div>
        <w:div w:id="1050114049">
          <w:marLeft w:val="0"/>
          <w:marRight w:val="0"/>
          <w:marTop w:val="0"/>
          <w:marBottom w:val="0"/>
          <w:divBdr>
            <w:top w:val="none" w:sz="0" w:space="0" w:color="auto"/>
            <w:left w:val="none" w:sz="0" w:space="0" w:color="auto"/>
            <w:bottom w:val="none" w:sz="0" w:space="0" w:color="auto"/>
            <w:right w:val="none" w:sz="0" w:space="0" w:color="auto"/>
          </w:divBdr>
        </w:div>
        <w:div w:id="1055663263">
          <w:marLeft w:val="0"/>
          <w:marRight w:val="0"/>
          <w:marTop w:val="0"/>
          <w:marBottom w:val="0"/>
          <w:divBdr>
            <w:top w:val="none" w:sz="0" w:space="0" w:color="auto"/>
            <w:left w:val="none" w:sz="0" w:space="0" w:color="auto"/>
            <w:bottom w:val="none" w:sz="0" w:space="0" w:color="auto"/>
            <w:right w:val="none" w:sz="0" w:space="0" w:color="auto"/>
          </w:divBdr>
        </w:div>
        <w:div w:id="1608079644">
          <w:marLeft w:val="0"/>
          <w:marRight w:val="0"/>
          <w:marTop w:val="0"/>
          <w:marBottom w:val="0"/>
          <w:divBdr>
            <w:top w:val="none" w:sz="0" w:space="0" w:color="auto"/>
            <w:left w:val="none" w:sz="0" w:space="0" w:color="auto"/>
            <w:bottom w:val="none" w:sz="0" w:space="0" w:color="auto"/>
            <w:right w:val="none" w:sz="0" w:space="0" w:color="auto"/>
          </w:divBdr>
        </w:div>
        <w:div w:id="1910580713">
          <w:marLeft w:val="0"/>
          <w:marRight w:val="0"/>
          <w:marTop w:val="0"/>
          <w:marBottom w:val="0"/>
          <w:divBdr>
            <w:top w:val="none" w:sz="0" w:space="0" w:color="auto"/>
            <w:left w:val="none" w:sz="0" w:space="0" w:color="auto"/>
            <w:bottom w:val="none" w:sz="0" w:space="0" w:color="auto"/>
            <w:right w:val="none" w:sz="0" w:space="0" w:color="auto"/>
          </w:divBdr>
        </w:div>
        <w:div w:id="2010912735">
          <w:marLeft w:val="0"/>
          <w:marRight w:val="0"/>
          <w:marTop w:val="0"/>
          <w:marBottom w:val="0"/>
          <w:divBdr>
            <w:top w:val="none" w:sz="0" w:space="0" w:color="auto"/>
            <w:left w:val="none" w:sz="0" w:space="0" w:color="auto"/>
            <w:bottom w:val="none" w:sz="0" w:space="0" w:color="auto"/>
            <w:right w:val="none" w:sz="0" w:space="0" w:color="auto"/>
          </w:divBdr>
        </w:div>
        <w:div w:id="2016613592">
          <w:marLeft w:val="0"/>
          <w:marRight w:val="0"/>
          <w:marTop w:val="0"/>
          <w:marBottom w:val="0"/>
          <w:divBdr>
            <w:top w:val="none" w:sz="0" w:space="0" w:color="auto"/>
            <w:left w:val="none" w:sz="0" w:space="0" w:color="auto"/>
            <w:bottom w:val="none" w:sz="0" w:space="0" w:color="auto"/>
            <w:right w:val="none" w:sz="0" w:space="0" w:color="auto"/>
          </w:divBdr>
        </w:div>
        <w:div w:id="2048526280">
          <w:marLeft w:val="0"/>
          <w:marRight w:val="0"/>
          <w:marTop w:val="0"/>
          <w:marBottom w:val="0"/>
          <w:divBdr>
            <w:top w:val="none" w:sz="0" w:space="0" w:color="auto"/>
            <w:left w:val="none" w:sz="0" w:space="0" w:color="auto"/>
            <w:bottom w:val="none" w:sz="0" w:space="0" w:color="auto"/>
            <w:right w:val="none" w:sz="0" w:space="0" w:color="auto"/>
          </w:divBdr>
        </w:div>
      </w:divsChild>
    </w:div>
    <w:div w:id="1606961971">
      <w:bodyDiv w:val="1"/>
      <w:marLeft w:val="0"/>
      <w:marRight w:val="0"/>
      <w:marTop w:val="0"/>
      <w:marBottom w:val="0"/>
      <w:divBdr>
        <w:top w:val="none" w:sz="0" w:space="0" w:color="auto"/>
        <w:left w:val="none" w:sz="0" w:space="0" w:color="auto"/>
        <w:bottom w:val="none" w:sz="0" w:space="0" w:color="auto"/>
        <w:right w:val="none" w:sz="0" w:space="0" w:color="auto"/>
      </w:divBdr>
    </w:div>
    <w:div w:id="1627419942">
      <w:bodyDiv w:val="1"/>
      <w:marLeft w:val="0"/>
      <w:marRight w:val="0"/>
      <w:marTop w:val="0"/>
      <w:marBottom w:val="0"/>
      <w:divBdr>
        <w:top w:val="none" w:sz="0" w:space="0" w:color="auto"/>
        <w:left w:val="none" w:sz="0" w:space="0" w:color="auto"/>
        <w:bottom w:val="none" w:sz="0" w:space="0" w:color="auto"/>
        <w:right w:val="none" w:sz="0" w:space="0" w:color="auto"/>
      </w:divBdr>
    </w:div>
    <w:div w:id="1636911930">
      <w:bodyDiv w:val="1"/>
      <w:marLeft w:val="0"/>
      <w:marRight w:val="0"/>
      <w:marTop w:val="0"/>
      <w:marBottom w:val="0"/>
      <w:divBdr>
        <w:top w:val="none" w:sz="0" w:space="0" w:color="auto"/>
        <w:left w:val="none" w:sz="0" w:space="0" w:color="auto"/>
        <w:bottom w:val="none" w:sz="0" w:space="0" w:color="auto"/>
        <w:right w:val="none" w:sz="0" w:space="0" w:color="auto"/>
      </w:divBdr>
    </w:div>
    <w:div w:id="1708602860">
      <w:bodyDiv w:val="1"/>
      <w:marLeft w:val="0"/>
      <w:marRight w:val="0"/>
      <w:marTop w:val="0"/>
      <w:marBottom w:val="0"/>
      <w:divBdr>
        <w:top w:val="none" w:sz="0" w:space="0" w:color="auto"/>
        <w:left w:val="none" w:sz="0" w:space="0" w:color="auto"/>
        <w:bottom w:val="none" w:sz="0" w:space="0" w:color="auto"/>
        <w:right w:val="none" w:sz="0" w:space="0" w:color="auto"/>
      </w:divBdr>
    </w:div>
    <w:div w:id="1777406416">
      <w:bodyDiv w:val="1"/>
      <w:marLeft w:val="0"/>
      <w:marRight w:val="0"/>
      <w:marTop w:val="0"/>
      <w:marBottom w:val="0"/>
      <w:divBdr>
        <w:top w:val="none" w:sz="0" w:space="0" w:color="auto"/>
        <w:left w:val="none" w:sz="0" w:space="0" w:color="auto"/>
        <w:bottom w:val="none" w:sz="0" w:space="0" w:color="auto"/>
        <w:right w:val="none" w:sz="0" w:space="0" w:color="auto"/>
      </w:divBdr>
    </w:div>
    <w:div w:id="1832327289">
      <w:bodyDiv w:val="1"/>
      <w:marLeft w:val="0"/>
      <w:marRight w:val="0"/>
      <w:marTop w:val="0"/>
      <w:marBottom w:val="0"/>
      <w:divBdr>
        <w:top w:val="none" w:sz="0" w:space="0" w:color="auto"/>
        <w:left w:val="none" w:sz="0" w:space="0" w:color="auto"/>
        <w:bottom w:val="none" w:sz="0" w:space="0" w:color="auto"/>
        <w:right w:val="none" w:sz="0" w:space="0" w:color="auto"/>
      </w:divBdr>
    </w:div>
    <w:div w:id="1921675652">
      <w:bodyDiv w:val="1"/>
      <w:marLeft w:val="0"/>
      <w:marRight w:val="0"/>
      <w:marTop w:val="0"/>
      <w:marBottom w:val="0"/>
      <w:divBdr>
        <w:top w:val="none" w:sz="0" w:space="0" w:color="auto"/>
        <w:left w:val="none" w:sz="0" w:space="0" w:color="auto"/>
        <w:bottom w:val="none" w:sz="0" w:space="0" w:color="auto"/>
        <w:right w:val="none" w:sz="0" w:space="0" w:color="auto"/>
      </w:divBdr>
    </w:div>
    <w:div w:id="1931617951">
      <w:bodyDiv w:val="1"/>
      <w:marLeft w:val="0"/>
      <w:marRight w:val="0"/>
      <w:marTop w:val="0"/>
      <w:marBottom w:val="0"/>
      <w:divBdr>
        <w:top w:val="none" w:sz="0" w:space="0" w:color="auto"/>
        <w:left w:val="none" w:sz="0" w:space="0" w:color="auto"/>
        <w:bottom w:val="none" w:sz="0" w:space="0" w:color="auto"/>
        <w:right w:val="none" w:sz="0" w:space="0" w:color="auto"/>
      </w:divBdr>
    </w:div>
    <w:div w:id="1940022821">
      <w:bodyDiv w:val="1"/>
      <w:marLeft w:val="0"/>
      <w:marRight w:val="0"/>
      <w:marTop w:val="0"/>
      <w:marBottom w:val="0"/>
      <w:divBdr>
        <w:top w:val="none" w:sz="0" w:space="0" w:color="auto"/>
        <w:left w:val="none" w:sz="0" w:space="0" w:color="auto"/>
        <w:bottom w:val="none" w:sz="0" w:space="0" w:color="auto"/>
        <w:right w:val="none" w:sz="0" w:space="0" w:color="auto"/>
      </w:divBdr>
    </w:div>
    <w:div w:id="1972326424">
      <w:bodyDiv w:val="1"/>
      <w:marLeft w:val="0"/>
      <w:marRight w:val="0"/>
      <w:marTop w:val="0"/>
      <w:marBottom w:val="0"/>
      <w:divBdr>
        <w:top w:val="none" w:sz="0" w:space="0" w:color="auto"/>
        <w:left w:val="none" w:sz="0" w:space="0" w:color="auto"/>
        <w:bottom w:val="none" w:sz="0" w:space="0" w:color="auto"/>
        <w:right w:val="none" w:sz="0" w:space="0" w:color="auto"/>
      </w:divBdr>
    </w:div>
    <w:div w:id="2017732402">
      <w:bodyDiv w:val="1"/>
      <w:marLeft w:val="0"/>
      <w:marRight w:val="0"/>
      <w:marTop w:val="0"/>
      <w:marBottom w:val="0"/>
      <w:divBdr>
        <w:top w:val="none" w:sz="0" w:space="0" w:color="auto"/>
        <w:left w:val="none" w:sz="0" w:space="0" w:color="auto"/>
        <w:bottom w:val="none" w:sz="0" w:space="0" w:color="auto"/>
        <w:right w:val="none" w:sz="0" w:space="0" w:color="auto"/>
      </w:divBdr>
    </w:div>
    <w:div w:id="2123263007">
      <w:bodyDiv w:val="1"/>
      <w:marLeft w:val="0"/>
      <w:marRight w:val="0"/>
      <w:marTop w:val="0"/>
      <w:marBottom w:val="0"/>
      <w:divBdr>
        <w:top w:val="none" w:sz="0" w:space="0" w:color="auto"/>
        <w:left w:val="none" w:sz="0" w:space="0" w:color="auto"/>
        <w:bottom w:val="none" w:sz="0" w:space="0" w:color="auto"/>
        <w:right w:val="none" w:sz="0" w:space="0" w:color="auto"/>
      </w:divBdr>
    </w:div>
    <w:div w:id="214225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54706-0415-4653-9586-0276DC17E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24</Pages>
  <Words>7476</Words>
  <Characters>41124</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Margarita Santaolalla Fernandez</dc:creator>
  <cp:keywords/>
  <dc:description/>
  <cp:lastModifiedBy>Cynthia Fabiola Dominguez Jacobo</cp:lastModifiedBy>
  <cp:revision>9</cp:revision>
  <cp:lastPrinted>2016-04-08T17:28:00Z</cp:lastPrinted>
  <dcterms:created xsi:type="dcterms:W3CDTF">2016-04-06T15:57:00Z</dcterms:created>
  <dcterms:modified xsi:type="dcterms:W3CDTF">2016-05-03T17:12:00Z</dcterms:modified>
</cp:coreProperties>
</file>