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78" w:rsidRPr="00136A7C" w:rsidRDefault="006B5642" w:rsidP="00136A7C">
      <w:pPr>
        <w:pStyle w:val="Ttulo1"/>
        <w:jc w:val="both"/>
        <w:rPr>
          <w:rFonts w:ascii="ITC Avant Garde" w:hAnsi="ITC Avant Garde"/>
          <w:sz w:val="22"/>
          <w:szCs w:val="22"/>
          <w:lang w:eastAsia="es-MX"/>
        </w:rPr>
      </w:pPr>
      <w:bookmarkStart w:id="0" w:name="_GoBack"/>
      <w:bookmarkEnd w:id="0"/>
      <w:r w:rsidRPr="00136A7C">
        <w:rPr>
          <w:rFonts w:ascii="ITC Avant Garde" w:hAnsi="ITC Avant Garde"/>
          <w:sz w:val="22"/>
          <w:szCs w:val="22"/>
          <w:lang w:eastAsia="es-MX"/>
        </w:rPr>
        <w:t xml:space="preserve">RESOLUCIÓN </w:t>
      </w:r>
      <w:r w:rsidR="005672D4" w:rsidRPr="00136A7C">
        <w:rPr>
          <w:rFonts w:ascii="ITC Avant Garde" w:hAnsi="ITC Avant Garde"/>
          <w:sz w:val="22"/>
          <w:szCs w:val="22"/>
          <w:lang w:eastAsia="es-MX"/>
        </w:rPr>
        <w:t xml:space="preserve">MEDIANTE </w:t>
      </w:r>
      <w:r w:rsidRPr="00136A7C">
        <w:rPr>
          <w:rFonts w:ascii="ITC Avant Garde" w:hAnsi="ITC Avant Garde"/>
          <w:sz w:val="22"/>
          <w:szCs w:val="22"/>
          <w:lang w:eastAsia="es-MX"/>
        </w:rPr>
        <w:t>LA CUAL EL PLENO DEL INSTITUTO FEDERAL</w:t>
      </w:r>
      <w:r w:rsidR="000363F8" w:rsidRPr="00136A7C">
        <w:rPr>
          <w:rFonts w:ascii="ITC Avant Garde" w:hAnsi="ITC Avant Garde"/>
          <w:sz w:val="22"/>
          <w:szCs w:val="22"/>
          <w:lang w:eastAsia="es-MX"/>
        </w:rPr>
        <w:t xml:space="preserve"> DE TELECOMUNICACIONES OTORGA A</w:t>
      </w:r>
      <w:r w:rsidR="007F7926" w:rsidRPr="00136A7C">
        <w:rPr>
          <w:rFonts w:ascii="ITC Avant Garde" w:hAnsi="ITC Avant Garde"/>
          <w:sz w:val="22"/>
          <w:szCs w:val="22"/>
          <w:lang w:eastAsia="es-MX"/>
        </w:rPr>
        <w:t xml:space="preserve"> </w:t>
      </w:r>
      <w:r w:rsidR="006B4C96" w:rsidRPr="00136A7C">
        <w:rPr>
          <w:rFonts w:ascii="ITC Avant Garde" w:hAnsi="ITC Avant Garde"/>
          <w:sz w:val="22"/>
          <w:szCs w:val="22"/>
          <w:lang w:eastAsia="es-MX"/>
        </w:rPr>
        <w:t>EDITORIAL EL EXPRESO DE Q. ROO</w:t>
      </w:r>
      <w:r w:rsidR="007A17F1" w:rsidRPr="00136A7C">
        <w:rPr>
          <w:rFonts w:ascii="ITC Avant Garde" w:hAnsi="ITC Avant Garde"/>
          <w:sz w:val="22"/>
          <w:szCs w:val="22"/>
          <w:lang w:eastAsia="es-MX"/>
        </w:rPr>
        <w:t>,</w:t>
      </w:r>
      <w:r w:rsidR="005C7FE9" w:rsidRPr="00136A7C">
        <w:rPr>
          <w:rFonts w:ascii="ITC Avant Garde" w:hAnsi="ITC Avant Garde"/>
          <w:sz w:val="22"/>
          <w:szCs w:val="22"/>
          <w:lang w:eastAsia="es-MX"/>
        </w:rPr>
        <w:t xml:space="preserve"> S.A. DE C.V.</w:t>
      </w:r>
      <w:r w:rsidR="0012642E" w:rsidRPr="00136A7C">
        <w:rPr>
          <w:rFonts w:ascii="ITC Avant Garde" w:hAnsi="ITC Avant Garde"/>
          <w:sz w:val="22"/>
          <w:szCs w:val="22"/>
          <w:lang w:eastAsia="es-MX"/>
        </w:rPr>
        <w:t>,</w:t>
      </w:r>
      <w:r w:rsidRPr="00136A7C">
        <w:rPr>
          <w:rFonts w:ascii="ITC Avant Garde" w:hAnsi="ITC Avant Garde"/>
          <w:sz w:val="22"/>
          <w:szCs w:val="22"/>
          <w:lang w:eastAsia="es-MX"/>
        </w:rPr>
        <w:t xml:space="preserve"> UN TÍTULO DE CONCESIÓN </w:t>
      </w:r>
      <w:r w:rsidR="00AF51F1" w:rsidRPr="00136A7C">
        <w:rPr>
          <w:rFonts w:ascii="ITC Avant Garde" w:hAnsi="ITC Avant Garde"/>
          <w:sz w:val="22"/>
          <w:szCs w:val="22"/>
          <w:lang w:eastAsia="es-MX"/>
        </w:rPr>
        <w:t xml:space="preserve">ÚNICA </w:t>
      </w:r>
      <w:r w:rsidRPr="00136A7C">
        <w:rPr>
          <w:rFonts w:ascii="ITC Avant Garde" w:hAnsi="ITC Avant Garde"/>
          <w:sz w:val="22"/>
          <w:szCs w:val="22"/>
          <w:lang w:eastAsia="es-MX"/>
        </w:rPr>
        <w:t xml:space="preserve">PARA </w:t>
      </w:r>
      <w:r w:rsidR="00AF51F1" w:rsidRPr="00136A7C">
        <w:rPr>
          <w:rFonts w:ascii="ITC Avant Garde" w:hAnsi="ITC Avant Garde"/>
          <w:sz w:val="22"/>
          <w:szCs w:val="22"/>
          <w:lang w:eastAsia="es-MX"/>
        </w:rPr>
        <w:t>USO COMERCIAL</w:t>
      </w:r>
      <w:r w:rsidR="00BA0370" w:rsidRPr="00136A7C">
        <w:rPr>
          <w:rFonts w:ascii="ITC Avant Garde" w:hAnsi="ITC Avant Garde"/>
          <w:sz w:val="22"/>
          <w:szCs w:val="22"/>
          <w:lang w:eastAsia="es-MX"/>
        </w:rPr>
        <w:t>.</w:t>
      </w:r>
    </w:p>
    <w:p w:rsidR="001A1A21" w:rsidRPr="007C621E" w:rsidRDefault="001A1A21" w:rsidP="003600F8">
      <w:pPr>
        <w:spacing w:line="276" w:lineRule="auto"/>
        <w:jc w:val="center"/>
        <w:rPr>
          <w:rFonts w:ascii="ITC Avant Garde" w:hAnsi="ITC Avant Garde"/>
          <w:b/>
          <w:bCs/>
          <w:color w:val="000000"/>
          <w:sz w:val="20"/>
          <w:szCs w:val="22"/>
          <w:lang w:val="es-MX" w:eastAsia="es-MX"/>
        </w:rPr>
      </w:pPr>
    </w:p>
    <w:p w:rsidR="00067854" w:rsidRPr="00136A7C" w:rsidRDefault="00067854" w:rsidP="00136A7C">
      <w:pPr>
        <w:pStyle w:val="Ttulo2"/>
        <w:ind w:firstLine="0"/>
        <w:jc w:val="center"/>
        <w:rPr>
          <w:rFonts w:ascii="ITC Avant Garde" w:hAnsi="ITC Avant Garde"/>
          <w:bCs/>
          <w:color w:val="000000"/>
          <w:sz w:val="22"/>
          <w:szCs w:val="22"/>
          <w:lang w:eastAsia="es-MX"/>
        </w:rPr>
      </w:pPr>
      <w:r w:rsidRPr="00136A7C">
        <w:rPr>
          <w:rFonts w:ascii="ITC Avant Garde" w:hAnsi="ITC Avant Garde"/>
          <w:sz w:val="22"/>
          <w:szCs w:val="22"/>
        </w:rPr>
        <w:t>ANTECEDENTES</w:t>
      </w:r>
    </w:p>
    <w:p w:rsidR="007E6A15" w:rsidRPr="007C621E" w:rsidRDefault="007E6A15" w:rsidP="007E6A15">
      <w:pPr>
        <w:ind w:left="567"/>
        <w:jc w:val="both"/>
        <w:rPr>
          <w:rFonts w:ascii="ITC Avant Garde" w:hAnsi="ITC Avant Garde"/>
          <w:bCs/>
          <w:color w:val="000000"/>
          <w:sz w:val="20"/>
          <w:szCs w:val="22"/>
          <w:lang w:val="es-MX" w:eastAsia="es-MX"/>
        </w:rPr>
      </w:pPr>
    </w:p>
    <w:p w:rsidR="007D1B3D" w:rsidRDefault="007D1B3D" w:rsidP="00136A7C">
      <w:pPr>
        <w:numPr>
          <w:ilvl w:val="0"/>
          <w:numId w:val="21"/>
        </w:numPr>
        <w:spacing w:before="240"/>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rsidR="0012642E" w:rsidRDefault="007A014A" w:rsidP="00136A7C">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rsidR="0086179C" w:rsidRDefault="005808E9" w:rsidP="00136A7C">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Estatuto Orgánico.</w:t>
      </w:r>
      <w:r w:rsidRPr="0012642E">
        <w:rPr>
          <w:rFonts w:ascii="ITC Avant Garde" w:hAnsi="ITC Avant Garde"/>
          <w:b/>
          <w:lang w:val="es-MX" w:eastAsia="es-MX"/>
        </w:rPr>
        <w:t xml:space="preserve"> </w:t>
      </w:r>
      <w:r w:rsidRPr="0012642E">
        <w:rPr>
          <w:rFonts w:ascii="ITC Avant Garde" w:hAnsi="ITC Avant Garde"/>
          <w:bCs/>
          <w:color w:val="000000"/>
          <w:sz w:val="22"/>
          <w:szCs w:val="22"/>
          <w:lang w:val="es-MX" w:eastAsia="es-MX"/>
        </w:rPr>
        <w:t>El 4 de septiembre de 2014, se publicó en el D</w:t>
      </w:r>
      <w:r w:rsidR="00277386" w:rsidRPr="0012642E">
        <w:rPr>
          <w:rFonts w:ascii="ITC Avant Garde" w:hAnsi="ITC Avant Garde"/>
          <w:bCs/>
          <w:color w:val="000000"/>
          <w:sz w:val="22"/>
          <w:szCs w:val="22"/>
          <w:lang w:val="es-MX" w:eastAsia="es-MX"/>
        </w:rPr>
        <w:t xml:space="preserve">iario </w:t>
      </w:r>
      <w:r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Pr="0012642E">
        <w:rPr>
          <w:rFonts w:ascii="ITC Avant Garde" w:hAnsi="ITC Avant Garde"/>
          <w:bCs/>
          <w:color w:val="000000"/>
          <w:sz w:val="22"/>
          <w:szCs w:val="22"/>
          <w:lang w:val="es-MX" w:eastAsia="es-MX"/>
        </w:rPr>
        <w:t xml:space="preserve"> el “</w:t>
      </w:r>
      <w:r w:rsidRPr="0012642E">
        <w:rPr>
          <w:rFonts w:ascii="ITC Avant Garde" w:hAnsi="ITC Avant Garde"/>
          <w:bCs/>
          <w:i/>
          <w:color w:val="000000"/>
          <w:sz w:val="22"/>
          <w:szCs w:val="22"/>
          <w:lang w:val="es-MX" w:eastAsia="es-MX"/>
        </w:rPr>
        <w:t>Estatuto Orgánico del Instituto Federal de Telecomunicaciones</w:t>
      </w:r>
      <w:r w:rsidRPr="0012642E">
        <w:rPr>
          <w:rFonts w:ascii="ITC Avant Garde" w:hAnsi="ITC Avant Garde"/>
          <w:bCs/>
          <w:color w:val="000000"/>
          <w:sz w:val="22"/>
          <w:szCs w:val="22"/>
          <w:lang w:val="es-MX" w:eastAsia="es-MX"/>
        </w:rPr>
        <w:t>” (el “Estatuto Orgánico”), mismo que entró en vigor el 26 de septiembre de 2014</w:t>
      </w:r>
      <w:r w:rsidR="00E34354">
        <w:rPr>
          <w:rFonts w:ascii="ITC Avant Garde" w:hAnsi="ITC Avant Garde"/>
          <w:bCs/>
          <w:color w:val="000000"/>
          <w:sz w:val="22"/>
          <w:szCs w:val="22"/>
          <w:lang w:val="es-MX" w:eastAsia="es-MX"/>
        </w:rPr>
        <w:t xml:space="preserve"> y fue modificado el 17 de octubre de 2014</w:t>
      </w:r>
      <w:r w:rsidRPr="0012642E">
        <w:rPr>
          <w:rFonts w:ascii="ITC Avant Garde" w:hAnsi="ITC Avant Garde"/>
          <w:bCs/>
          <w:color w:val="000000"/>
          <w:sz w:val="22"/>
          <w:szCs w:val="22"/>
          <w:lang w:val="es-MX" w:eastAsia="es-MX"/>
        </w:rPr>
        <w:t>.</w:t>
      </w:r>
      <w:r w:rsidR="007D1B3D" w:rsidRPr="0012642E">
        <w:rPr>
          <w:rFonts w:ascii="ITC Avant Garde" w:hAnsi="ITC Avant Garde"/>
          <w:bCs/>
          <w:color w:val="000000"/>
          <w:sz w:val="22"/>
          <w:szCs w:val="22"/>
          <w:lang w:val="es-MX" w:eastAsia="es-MX"/>
        </w:rPr>
        <w:t xml:space="preserve"> </w:t>
      </w:r>
    </w:p>
    <w:p w:rsidR="00AF3034" w:rsidRDefault="0086179C" w:rsidP="00136A7C">
      <w:pPr>
        <w:numPr>
          <w:ilvl w:val="0"/>
          <w:numId w:val="21"/>
        </w:numPr>
        <w:spacing w:before="240"/>
        <w:ind w:left="567" w:hanging="567"/>
        <w:jc w:val="both"/>
        <w:rPr>
          <w:rFonts w:ascii="ITC Avant Garde" w:hAnsi="ITC Avant Garde"/>
          <w:bCs/>
          <w:color w:val="000000"/>
          <w:sz w:val="22"/>
          <w:szCs w:val="22"/>
          <w:lang w:val="es-MX" w:eastAsia="es-MX"/>
        </w:rPr>
      </w:pPr>
      <w:r w:rsidRPr="00CE38ED">
        <w:rPr>
          <w:rFonts w:ascii="ITC Avant Garde" w:hAnsi="ITC Avant Garde"/>
          <w:b/>
          <w:bCs/>
          <w:color w:val="000000"/>
          <w:sz w:val="22"/>
          <w:szCs w:val="22"/>
          <w:lang w:val="es-MX" w:eastAsia="es-MX"/>
        </w:rPr>
        <w:t>Solicitud de Concesión.</w:t>
      </w:r>
      <w:r w:rsidR="00D10BCE">
        <w:rPr>
          <w:rFonts w:ascii="ITC Avant Garde" w:hAnsi="ITC Avant Garde"/>
          <w:bCs/>
          <w:color w:val="000000"/>
          <w:sz w:val="22"/>
          <w:szCs w:val="22"/>
          <w:lang w:val="es-MX" w:eastAsia="es-MX"/>
        </w:rPr>
        <w:t xml:space="preserve"> Con fecha </w:t>
      </w:r>
      <w:r w:rsidR="003E37B3">
        <w:rPr>
          <w:rFonts w:ascii="ITC Avant Garde" w:hAnsi="ITC Avant Garde"/>
          <w:bCs/>
          <w:color w:val="000000"/>
          <w:sz w:val="22"/>
          <w:szCs w:val="22"/>
          <w:lang w:val="es-MX" w:eastAsia="es-MX"/>
        </w:rPr>
        <w:t>6 de julio de 2015</w:t>
      </w:r>
      <w:r w:rsidR="00316395">
        <w:rPr>
          <w:rFonts w:ascii="ITC Avant Garde" w:hAnsi="ITC Avant Garde"/>
          <w:bCs/>
          <w:color w:val="000000"/>
          <w:sz w:val="22"/>
          <w:szCs w:val="22"/>
          <w:lang w:val="es-MX" w:eastAsia="es-MX"/>
        </w:rPr>
        <w:t xml:space="preserve">, </w:t>
      </w:r>
      <w:r w:rsidR="003E37B3">
        <w:rPr>
          <w:rFonts w:ascii="ITC Avant Garde" w:hAnsi="ITC Avant Garde"/>
          <w:bCs/>
          <w:color w:val="000000"/>
          <w:sz w:val="22"/>
          <w:szCs w:val="22"/>
          <w:lang w:val="es-MX" w:eastAsia="es-MX"/>
        </w:rPr>
        <w:t>Editorial El Expreso de Q. Roo</w:t>
      </w:r>
      <w:r w:rsidR="00316395">
        <w:rPr>
          <w:rFonts w:ascii="ITC Avant Garde" w:hAnsi="ITC Avant Garde"/>
          <w:bCs/>
          <w:color w:val="000000"/>
          <w:sz w:val="22"/>
          <w:szCs w:val="22"/>
          <w:lang w:val="es-MX" w:eastAsia="es-MX"/>
        </w:rPr>
        <w:t>, S.A. de C.V.</w:t>
      </w:r>
      <w:r w:rsidRPr="00BE0187">
        <w:rPr>
          <w:rFonts w:ascii="ITC Avant Garde" w:hAnsi="ITC Avant Garde"/>
          <w:bCs/>
          <w:color w:val="000000"/>
          <w:sz w:val="22"/>
          <w:szCs w:val="22"/>
          <w:lang w:val="es-MX" w:eastAsia="es-MX"/>
        </w:rPr>
        <w:t xml:space="preserve"> </w:t>
      </w:r>
      <w:r w:rsidR="003E37B3" w:rsidRPr="00C02DC1">
        <w:rPr>
          <w:rFonts w:ascii="ITC Avant Garde" w:hAnsi="ITC Avant Garde"/>
          <w:bCs/>
          <w:color w:val="000000"/>
          <w:sz w:val="22"/>
          <w:szCs w:val="22"/>
          <w:lang w:val="es-MX" w:eastAsia="es-MX"/>
        </w:rPr>
        <w:t xml:space="preserve">presentó ante el </w:t>
      </w:r>
      <w:r w:rsidR="003E37B3" w:rsidRPr="00BE0187">
        <w:rPr>
          <w:rFonts w:ascii="ITC Avant Garde" w:hAnsi="ITC Avant Garde"/>
          <w:bCs/>
          <w:color w:val="000000"/>
          <w:sz w:val="22"/>
          <w:szCs w:val="22"/>
          <w:lang w:val="es-MX" w:eastAsia="es-MX"/>
        </w:rPr>
        <w:t>Instituto</w:t>
      </w:r>
      <w:r w:rsidR="00C0647B">
        <w:rPr>
          <w:rFonts w:ascii="ITC Avant Garde" w:hAnsi="ITC Avant Garde"/>
          <w:bCs/>
          <w:color w:val="000000"/>
          <w:sz w:val="22"/>
          <w:szCs w:val="22"/>
          <w:lang w:val="es-MX" w:eastAsia="es-MX"/>
        </w:rPr>
        <w:t xml:space="preserve"> a</w:t>
      </w:r>
      <w:r w:rsidR="003E37B3" w:rsidRPr="00BE0187">
        <w:rPr>
          <w:rFonts w:ascii="ITC Avant Garde" w:hAnsi="ITC Avant Garde"/>
          <w:bCs/>
          <w:color w:val="000000"/>
          <w:sz w:val="22"/>
          <w:szCs w:val="22"/>
        </w:rPr>
        <w:t xml:space="preserve"> </w:t>
      </w:r>
      <w:r w:rsidRPr="00BE0187">
        <w:rPr>
          <w:rFonts w:ascii="ITC Avant Garde" w:hAnsi="ITC Avant Garde"/>
          <w:bCs/>
          <w:color w:val="000000"/>
          <w:sz w:val="22"/>
          <w:szCs w:val="22"/>
          <w:lang w:val="es-MX" w:eastAsia="es-MX"/>
        </w:rPr>
        <w:t xml:space="preserve">través de su representante legal, </w:t>
      </w:r>
      <w:r w:rsidR="00CE38ED" w:rsidRPr="00BE0187">
        <w:rPr>
          <w:rFonts w:ascii="ITC Avant Garde" w:hAnsi="ITC Avant Garde"/>
          <w:bCs/>
          <w:color w:val="000000"/>
          <w:sz w:val="22"/>
          <w:szCs w:val="22"/>
          <w:lang w:val="es-MX" w:eastAsia="es-MX"/>
        </w:rPr>
        <w:t xml:space="preserve">solicitud para el otorgamiento de una concesión </w:t>
      </w:r>
      <w:r w:rsidR="003D25BB">
        <w:rPr>
          <w:rFonts w:ascii="ITC Avant Garde" w:hAnsi="ITC Avant Garde"/>
          <w:bCs/>
          <w:color w:val="000000"/>
          <w:sz w:val="22"/>
          <w:szCs w:val="22"/>
          <w:lang w:val="es-MX" w:eastAsia="es-MX"/>
        </w:rPr>
        <w:t>para instalar, operar y explotar una red pública de telecomunicacio</w:t>
      </w:r>
      <w:r w:rsidR="003D25BB" w:rsidRPr="003D25BB">
        <w:rPr>
          <w:rFonts w:ascii="ITC Avant Garde" w:hAnsi="ITC Avant Garde"/>
          <w:bCs/>
          <w:color w:val="000000"/>
          <w:sz w:val="22"/>
          <w:szCs w:val="22"/>
          <w:lang w:val="es-MX" w:eastAsia="es-MX"/>
        </w:rPr>
        <w:t>nes</w:t>
      </w:r>
      <w:r w:rsidR="003E37B3" w:rsidRPr="003D25BB">
        <w:rPr>
          <w:rFonts w:ascii="ITC Avant Garde" w:hAnsi="ITC Avant Garde"/>
          <w:bCs/>
          <w:color w:val="000000"/>
          <w:sz w:val="22"/>
          <w:szCs w:val="22"/>
          <w:lang w:val="es-MX" w:eastAsia="es-MX"/>
        </w:rPr>
        <w:t xml:space="preserve"> </w:t>
      </w:r>
      <w:r w:rsidR="004507B9">
        <w:rPr>
          <w:rFonts w:ascii="ITC Avant Garde" w:hAnsi="ITC Avant Garde"/>
          <w:bCs/>
          <w:color w:val="000000"/>
          <w:sz w:val="22"/>
          <w:szCs w:val="22"/>
          <w:lang w:val="es-MX" w:eastAsia="es-MX"/>
        </w:rPr>
        <w:t>para prestar los servicios de provisión y arrendamiento de la capacidad de la red y de la capacidad adquirida de otras redes púb</w:t>
      </w:r>
      <w:r w:rsidR="002D3493">
        <w:rPr>
          <w:rFonts w:ascii="ITC Avant Garde" w:hAnsi="ITC Avant Garde"/>
          <w:bCs/>
          <w:color w:val="000000"/>
          <w:sz w:val="22"/>
          <w:szCs w:val="22"/>
          <w:lang w:val="es-MX" w:eastAsia="es-MX"/>
        </w:rPr>
        <w:t>l</w:t>
      </w:r>
      <w:r w:rsidR="004507B9">
        <w:rPr>
          <w:rFonts w:ascii="ITC Avant Garde" w:hAnsi="ITC Avant Garde"/>
          <w:bCs/>
          <w:color w:val="000000"/>
          <w:sz w:val="22"/>
          <w:szCs w:val="22"/>
          <w:lang w:val="es-MX" w:eastAsia="es-MX"/>
        </w:rPr>
        <w:t>icas de telecomunicaciones; transmisión bidireccional de datos</w:t>
      </w:r>
      <w:r w:rsidR="00956FB9">
        <w:rPr>
          <w:rFonts w:ascii="ITC Avant Garde" w:hAnsi="ITC Avant Garde"/>
          <w:bCs/>
          <w:color w:val="000000"/>
          <w:sz w:val="22"/>
          <w:szCs w:val="22"/>
          <w:lang w:val="es-MX" w:eastAsia="es-MX"/>
        </w:rPr>
        <w:t>, Acceso a Internet</w:t>
      </w:r>
      <w:r w:rsidR="004507B9">
        <w:rPr>
          <w:rFonts w:ascii="ITC Avant Garde" w:hAnsi="ITC Avant Garde"/>
          <w:bCs/>
          <w:color w:val="000000"/>
          <w:sz w:val="22"/>
          <w:szCs w:val="22"/>
          <w:lang w:val="es-MX" w:eastAsia="es-MX"/>
        </w:rPr>
        <w:t xml:space="preserve"> y televisión restringida </w:t>
      </w:r>
      <w:r w:rsidR="003E37B3" w:rsidRPr="003D25BB">
        <w:rPr>
          <w:rFonts w:ascii="ITC Avant Garde" w:hAnsi="ITC Avant Garde"/>
          <w:bCs/>
          <w:color w:val="000000"/>
          <w:sz w:val="22"/>
          <w:szCs w:val="22"/>
          <w:lang w:val="es-MX" w:eastAsia="es-MX"/>
        </w:rPr>
        <w:t xml:space="preserve">con cobertura en Bacalar, Calderitas, Chetumal, </w:t>
      </w:r>
      <w:proofErr w:type="spellStart"/>
      <w:r w:rsidR="003E37B3" w:rsidRPr="003D25BB">
        <w:rPr>
          <w:rFonts w:ascii="ITC Avant Garde" w:hAnsi="ITC Avant Garde"/>
          <w:bCs/>
          <w:color w:val="000000"/>
          <w:sz w:val="22"/>
          <w:szCs w:val="22"/>
          <w:lang w:val="es-MX" w:eastAsia="es-MX"/>
        </w:rPr>
        <w:t>Huay-Pix</w:t>
      </w:r>
      <w:proofErr w:type="spellEnd"/>
      <w:r w:rsidR="003E37B3" w:rsidRPr="003D25BB">
        <w:rPr>
          <w:rFonts w:ascii="ITC Avant Garde" w:hAnsi="ITC Avant Garde"/>
          <w:bCs/>
          <w:color w:val="000000"/>
          <w:sz w:val="22"/>
          <w:szCs w:val="22"/>
          <w:lang w:val="es-MX" w:eastAsia="es-MX"/>
        </w:rPr>
        <w:t xml:space="preserve"> y </w:t>
      </w:r>
      <w:proofErr w:type="spellStart"/>
      <w:r w:rsidR="003E37B3" w:rsidRPr="003D25BB">
        <w:rPr>
          <w:rFonts w:ascii="ITC Avant Garde" w:hAnsi="ITC Avant Garde"/>
          <w:bCs/>
          <w:color w:val="000000"/>
          <w:sz w:val="22"/>
          <w:szCs w:val="22"/>
          <w:lang w:val="es-MX" w:eastAsia="es-MX"/>
        </w:rPr>
        <w:t>Xul</w:t>
      </w:r>
      <w:proofErr w:type="spellEnd"/>
      <w:r w:rsidR="003E37B3" w:rsidRPr="003D25BB">
        <w:rPr>
          <w:rFonts w:ascii="ITC Avant Garde" w:hAnsi="ITC Avant Garde"/>
          <w:bCs/>
          <w:color w:val="000000"/>
          <w:sz w:val="22"/>
          <w:szCs w:val="22"/>
          <w:lang w:val="es-MX" w:eastAsia="es-MX"/>
        </w:rPr>
        <w:t>-Ha, Municipio de Othón P. Blanco, en el Estado de Quintana Roo</w:t>
      </w:r>
      <w:r w:rsidR="00B8298A" w:rsidRPr="003D25BB">
        <w:rPr>
          <w:rFonts w:ascii="ITC Avant Garde" w:hAnsi="ITC Avant Garde"/>
          <w:bCs/>
          <w:color w:val="000000"/>
          <w:sz w:val="22"/>
          <w:szCs w:val="22"/>
          <w:lang w:val="es-MX" w:eastAsia="es-MX"/>
        </w:rPr>
        <w:t xml:space="preserve"> </w:t>
      </w:r>
      <w:r w:rsidR="00CE38ED" w:rsidRPr="003D25BB">
        <w:rPr>
          <w:rFonts w:ascii="ITC Avant Garde" w:hAnsi="ITC Avant Garde"/>
          <w:bCs/>
          <w:color w:val="000000"/>
          <w:sz w:val="22"/>
          <w:szCs w:val="22"/>
          <w:lang w:val="es-MX" w:eastAsia="es-MX"/>
        </w:rPr>
        <w:t>(la “Solicitud de Concesión”).</w:t>
      </w:r>
    </w:p>
    <w:p w:rsidR="007F7926" w:rsidRDefault="007F7926" w:rsidP="00136A7C">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3E37B3">
        <w:rPr>
          <w:rFonts w:ascii="ITC Avant Garde" w:hAnsi="ITC Avant Garde"/>
          <w:bCs/>
          <w:color w:val="000000"/>
          <w:sz w:val="22"/>
          <w:szCs w:val="22"/>
          <w:lang w:val="es-MX" w:eastAsia="es-MX"/>
        </w:rPr>
        <w:t>1437</w:t>
      </w:r>
      <w:r w:rsidRPr="00277386">
        <w:rPr>
          <w:rFonts w:ascii="ITC Avant Garde" w:hAnsi="ITC Avant Garde"/>
          <w:bCs/>
          <w:color w:val="000000"/>
          <w:sz w:val="22"/>
          <w:szCs w:val="22"/>
          <w:lang w:val="es-MX" w:eastAsia="es-MX"/>
        </w:rPr>
        <w:t>/201</w:t>
      </w:r>
      <w:r w:rsidR="003E37B3">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3E37B3">
        <w:rPr>
          <w:rFonts w:ascii="ITC Avant Garde" w:hAnsi="ITC Avant Garde"/>
          <w:bCs/>
          <w:color w:val="000000"/>
          <w:sz w:val="22"/>
          <w:szCs w:val="22"/>
          <w:lang w:val="es-MX" w:eastAsia="es-MX"/>
        </w:rPr>
        <w:t>17</w:t>
      </w:r>
      <w:r>
        <w:rPr>
          <w:rFonts w:ascii="ITC Avant Garde" w:hAnsi="ITC Avant Garde"/>
          <w:bCs/>
          <w:color w:val="000000"/>
          <w:sz w:val="22"/>
          <w:szCs w:val="22"/>
          <w:lang w:val="es-MX" w:eastAsia="es-MX"/>
        </w:rPr>
        <w:t xml:space="preserve"> de </w:t>
      </w:r>
      <w:r w:rsidR="003E37B3">
        <w:rPr>
          <w:rFonts w:ascii="ITC Avant Garde" w:hAnsi="ITC Avant Garde"/>
          <w:bCs/>
          <w:color w:val="000000"/>
          <w:sz w:val="22"/>
          <w:szCs w:val="22"/>
          <w:lang w:val="es-MX" w:eastAsia="es-MX"/>
        </w:rPr>
        <w:t>julio</w:t>
      </w:r>
      <w:r w:rsidR="00077E41">
        <w:rPr>
          <w:rFonts w:ascii="ITC Avant Garde" w:hAnsi="ITC Avant Garde"/>
          <w:bCs/>
          <w:color w:val="000000"/>
          <w:sz w:val="22"/>
          <w:szCs w:val="22"/>
          <w:lang w:val="es-MX" w:eastAsia="es-MX"/>
        </w:rPr>
        <w:t xml:space="preserve"> de 201</w:t>
      </w:r>
      <w:r w:rsidR="003E37B3">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rsidR="001B44DA" w:rsidRPr="001B44DA" w:rsidRDefault="001B44DA" w:rsidP="00136A7C">
      <w:pPr>
        <w:numPr>
          <w:ilvl w:val="0"/>
          <w:numId w:val="21"/>
        </w:numPr>
        <w:spacing w:before="240"/>
        <w:ind w:left="567" w:hanging="578"/>
        <w:jc w:val="both"/>
        <w:rPr>
          <w:rFonts w:ascii="ITC Avant Garde" w:hAnsi="ITC Avant Garde"/>
          <w:bCs/>
          <w:color w:val="000000"/>
          <w:sz w:val="22"/>
          <w:szCs w:val="22"/>
          <w:lang w:val="es-MX" w:eastAsia="es-MX"/>
        </w:rPr>
      </w:pPr>
      <w:r w:rsidRPr="000C585E">
        <w:rPr>
          <w:rFonts w:ascii="ITC Avant Garde" w:hAnsi="ITC Avant Garde"/>
          <w:b/>
          <w:bCs/>
          <w:color w:val="000000"/>
          <w:sz w:val="22"/>
          <w:szCs w:val="22"/>
          <w:lang w:val="es-MX" w:eastAsia="es-MX"/>
        </w:rPr>
        <w:t xml:space="preserve">Información complementaria. </w:t>
      </w:r>
      <w:r w:rsidRPr="000C585E">
        <w:rPr>
          <w:rFonts w:ascii="ITC Avant Garde" w:hAnsi="ITC Avant Garde"/>
          <w:bCs/>
          <w:color w:val="000000"/>
          <w:sz w:val="22"/>
          <w:szCs w:val="22"/>
          <w:lang w:val="es-MX" w:eastAsia="es-MX"/>
        </w:rPr>
        <w:t>Con fecha</w:t>
      </w:r>
      <w:r>
        <w:rPr>
          <w:rFonts w:ascii="ITC Avant Garde" w:hAnsi="ITC Avant Garde"/>
          <w:bCs/>
          <w:color w:val="000000"/>
          <w:sz w:val="22"/>
          <w:szCs w:val="22"/>
          <w:lang w:val="es-MX" w:eastAsia="es-MX"/>
        </w:rPr>
        <w:t>s 3 y 18 de agosto de</w:t>
      </w:r>
      <w:r w:rsidRPr="000C585E">
        <w:rPr>
          <w:rFonts w:ascii="ITC Avant Garde" w:hAnsi="ITC Avant Garde"/>
          <w:sz w:val="22"/>
          <w:szCs w:val="22"/>
        </w:rPr>
        <w:t xml:space="preserve"> 2015, </w:t>
      </w:r>
      <w:r>
        <w:rPr>
          <w:rFonts w:ascii="ITC Avant Garde" w:hAnsi="ITC Avant Garde"/>
          <w:bCs/>
          <w:color w:val="000000"/>
          <w:sz w:val="22"/>
          <w:szCs w:val="22"/>
          <w:lang w:val="es-MX" w:eastAsia="es-MX"/>
        </w:rPr>
        <w:t>Editorial El Expreso de Q. Roo</w:t>
      </w:r>
      <w:r w:rsidRPr="000C585E">
        <w:rPr>
          <w:rFonts w:ascii="ITC Avant Garde" w:hAnsi="ITC Avant Garde"/>
          <w:bCs/>
          <w:color w:val="000000"/>
          <w:sz w:val="22"/>
          <w:szCs w:val="22"/>
          <w:lang w:val="es-MX" w:eastAsia="es-MX"/>
        </w:rPr>
        <w:t>, S.A. de C.V.</w:t>
      </w:r>
      <w:r w:rsidRPr="000C585E">
        <w:rPr>
          <w:rFonts w:ascii="ITC Avant Garde" w:hAnsi="ITC Avant Garde"/>
          <w:sz w:val="22"/>
          <w:szCs w:val="22"/>
        </w:rPr>
        <w:t xml:space="preserve"> presentó </w:t>
      </w:r>
      <w:r>
        <w:rPr>
          <w:rFonts w:ascii="ITC Avant Garde" w:hAnsi="ITC Avant Garde"/>
          <w:sz w:val="22"/>
          <w:szCs w:val="22"/>
        </w:rPr>
        <w:t>información complementaria</w:t>
      </w:r>
      <w:r w:rsidRPr="000C585E">
        <w:rPr>
          <w:rFonts w:ascii="ITC Avant Garde" w:hAnsi="ITC Avant Garde"/>
          <w:bCs/>
          <w:color w:val="000000"/>
          <w:sz w:val="22"/>
          <w:szCs w:val="22"/>
          <w:lang w:val="es-MX" w:eastAsia="es-MX"/>
        </w:rPr>
        <w:t xml:space="preserve"> referente a su Solicitud de Concesión, a través de la cual </w:t>
      </w:r>
      <w:r w:rsidRPr="000C585E">
        <w:rPr>
          <w:rFonts w:ascii="ITC Avant Garde" w:hAnsi="ITC Avant Garde"/>
          <w:bCs/>
          <w:sz w:val="22"/>
          <w:szCs w:val="22"/>
          <w:lang w:val="es-MX" w:eastAsia="es-MX"/>
        </w:rPr>
        <w:t xml:space="preserve">manifiesta su interés en obtener una </w:t>
      </w:r>
      <w:r w:rsidRPr="000C585E">
        <w:rPr>
          <w:rFonts w:ascii="ITC Avant Garde" w:hAnsi="ITC Avant Garde"/>
          <w:bCs/>
          <w:sz w:val="22"/>
          <w:szCs w:val="22"/>
          <w:lang w:val="es-MX" w:eastAsia="es-MX"/>
        </w:rPr>
        <w:lastRenderedPageBreak/>
        <w:t>concesión única</w:t>
      </w:r>
      <w:r>
        <w:rPr>
          <w:rFonts w:ascii="ITC Avant Garde" w:hAnsi="ITC Avant Garde"/>
          <w:bCs/>
          <w:sz w:val="22"/>
          <w:szCs w:val="22"/>
          <w:lang w:val="es-MX" w:eastAsia="es-MX"/>
        </w:rPr>
        <w:t xml:space="preserve"> para prestar diversos servicios públicos de telecomunicaciones; y, adicionalmente, p</w:t>
      </w:r>
      <w:r w:rsidR="00C0647B">
        <w:rPr>
          <w:rFonts w:ascii="ITC Avant Garde" w:hAnsi="ITC Avant Garde"/>
          <w:bCs/>
          <w:sz w:val="22"/>
          <w:szCs w:val="22"/>
          <w:lang w:val="es-MX" w:eastAsia="es-MX"/>
        </w:rPr>
        <w:t>resentó</w:t>
      </w:r>
      <w:r w:rsidRPr="000C585E">
        <w:rPr>
          <w:rFonts w:ascii="ITC Avant Garde" w:hAnsi="ITC Avant Garde"/>
          <w:bCs/>
          <w:sz w:val="22"/>
          <w:szCs w:val="22"/>
          <w:lang w:val="es-MX" w:eastAsia="es-MX"/>
        </w:rPr>
        <w:t xml:space="preserve"> </w:t>
      </w:r>
      <w:r>
        <w:rPr>
          <w:rFonts w:ascii="ITC Avant Garde" w:hAnsi="ITC Avant Garde"/>
          <w:bCs/>
          <w:sz w:val="22"/>
          <w:szCs w:val="22"/>
          <w:lang w:val="es-MX" w:eastAsia="es-MX"/>
        </w:rPr>
        <w:t xml:space="preserve">la documentación correspondiente </w:t>
      </w:r>
      <w:r w:rsidR="00C0647B">
        <w:rPr>
          <w:rFonts w:ascii="ITC Avant Garde" w:hAnsi="ITC Avant Garde"/>
          <w:bCs/>
          <w:sz w:val="22"/>
          <w:szCs w:val="22"/>
          <w:lang w:val="es-MX" w:eastAsia="es-MX"/>
        </w:rPr>
        <w:t>para</w:t>
      </w:r>
      <w:r>
        <w:rPr>
          <w:rFonts w:ascii="ITC Avant Garde" w:hAnsi="ITC Avant Garde"/>
          <w:bCs/>
          <w:sz w:val="22"/>
          <w:szCs w:val="22"/>
          <w:lang w:val="es-MX" w:eastAsia="es-MX"/>
        </w:rPr>
        <w:t xml:space="preserve"> acreditar capacidad administrativa. </w:t>
      </w:r>
    </w:p>
    <w:p w:rsidR="00560531" w:rsidRPr="00560531" w:rsidRDefault="008337C6" w:rsidP="00136A7C">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Opinión Técnica de la Secretaría.</w:t>
      </w:r>
      <w:r w:rsidRPr="0012642E">
        <w:rPr>
          <w:rFonts w:ascii="ITC Avant Garde" w:hAnsi="ITC Avant Garde"/>
          <w:bCs/>
          <w:color w:val="000000"/>
          <w:sz w:val="22"/>
          <w:szCs w:val="22"/>
          <w:lang w:eastAsia="es-MX"/>
        </w:rPr>
        <w:t xml:space="preserve"> Mediante oficio </w:t>
      </w:r>
      <w:r w:rsidRPr="00277386">
        <w:rPr>
          <w:rFonts w:ascii="ITC Avant Garde" w:hAnsi="ITC Avant Garde"/>
          <w:bCs/>
          <w:color w:val="000000"/>
          <w:sz w:val="22"/>
          <w:szCs w:val="22"/>
          <w:lang w:eastAsia="es-MX"/>
        </w:rPr>
        <w:t>2.1.-</w:t>
      </w:r>
      <w:r w:rsidR="009D204B">
        <w:rPr>
          <w:rFonts w:ascii="ITC Avant Garde" w:hAnsi="ITC Avant Garde"/>
          <w:bCs/>
          <w:color w:val="000000"/>
          <w:sz w:val="22"/>
          <w:szCs w:val="22"/>
          <w:lang w:eastAsia="es-MX"/>
        </w:rPr>
        <w:t>1222</w:t>
      </w:r>
      <w:r>
        <w:rPr>
          <w:rFonts w:ascii="ITC Avant Garde" w:hAnsi="ITC Avant Garde"/>
          <w:bCs/>
          <w:color w:val="000000"/>
          <w:sz w:val="22"/>
          <w:szCs w:val="22"/>
          <w:lang w:eastAsia="es-MX"/>
        </w:rPr>
        <w:t xml:space="preserve"> </w:t>
      </w:r>
      <w:r w:rsidR="00C0647B">
        <w:rPr>
          <w:rFonts w:ascii="ITC Avant Garde" w:hAnsi="ITC Avant Garde"/>
          <w:bCs/>
          <w:color w:val="000000"/>
          <w:sz w:val="22"/>
          <w:szCs w:val="22"/>
          <w:lang w:eastAsia="es-MX"/>
        </w:rPr>
        <w:t>recibido en el Instituto el</w:t>
      </w:r>
      <w:r w:rsidRPr="00277386">
        <w:rPr>
          <w:rFonts w:ascii="ITC Avant Garde" w:hAnsi="ITC Avant Garde"/>
          <w:bCs/>
          <w:color w:val="000000"/>
          <w:sz w:val="22"/>
          <w:szCs w:val="22"/>
          <w:lang w:eastAsia="es-MX"/>
        </w:rPr>
        <w:t xml:space="preserve"> </w:t>
      </w:r>
      <w:r w:rsidR="009D204B">
        <w:rPr>
          <w:rFonts w:ascii="ITC Avant Garde" w:hAnsi="ITC Avant Garde"/>
          <w:bCs/>
          <w:color w:val="000000"/>
          <w:sz w:val="22"/>
          <w:szCs w:val="22"/>
          <w:lang w:eastAsia="es-MX"/>
        </w:rPr>
        <w:t>2 de septiembre</w:t>
      </w:r>
      <w:r>
        <w:rPr>
          <w:rFonts w:ascii="ITC Avant Garde" w:hAnsi="ITC Avant Garde"/>
          <w:bCs/>
          <w:color w:val="000000"/>
          <w:sz w:val="22"/>
          <w:szCs w:val="22"/>
          <w:lang w:eastAsia="es-MX"/>
        </w:rPr>
        <w:t xml:space="preserve"> de 2015</w:t>
      </w:r>
      <w:r w:rsidRPr="0012642E">
        <w:rPr>
          <w:rFonts w:ascii="ITC Avant Garde" w:hAnsi="ITC Avant Garde"/>
          <w:bCs/>
          <w:color w:val="000000"/>
          <w:sz w:val="22"/>
          <w:szCs w:val="22"/>
          <w:lang w:eastAsia="es-MX"/>
        </w:rPr>
        <w:t xml:space="preserve">, la Dirección General de Política de Telecomunicaciones y de Radiodifusión de la </w:t>
      </w:r>
      <w:r w:rsidRPr="0012642E">
        <w:rPr>
          <w:rFonts w:ascii="ITC Avant Garde" w:hAnsi="ITC Avant Garde"/>
          <w:color w:val="000000"/>
          <w:sz w:val="22"/>
          <w:szCs w:val="22"/>
          <w:shd w:val="clear" w:color="auto" w:fill="FFFFFF"/>
        </w:rPr>
        <w:t>Secretaría</w:t>
      </w:r>
      <w:r w:rsidRPr="0012642E">
        <w:rPr>
          <w:rFonts w:ascii="ITC Avant Garde" w:hAnsi="ITC Avant Garde"/>
          <w:bCs/>
          <w:color w:val="000000"/>
          <w:sz w:val="22"/>
          <w:szCs w:val="22"/>
          <w:lang w:eastAsia="es-MX"/>
        </w:rPr>
        <w:t xml:space="preserve">, remitió el oficio </w:t>
      </w:r>
      <w:r w:rsidR="00C0647B">
        <w:rPr>
          <w:rFonts w:ascii="ITC Avant Garde" w:hAnsi="ITC Avant Garde"/>
          <w:bCs/>
          <w:color w:val="000000"/>
          <w:sz w:val="22"/>
          <w:szCs w:val="22"/>
          <w:lang w:eastAsia="es-MX"/>
        </w:rPr>
        <w:t>1.-</w:t>
      </w:r>
      <w:r w:rsidR="000C585E">
        <w:rPr>
          <w:rFonts w:ascii="ITC Avant Garde" w:hAnsi="ITC Avant Garde"/>
          <w:bCs/>
          <w:color w:val="000000"/>
          <w:sz w:val="22"/>
          <w:szCs w:val="22"/>
          <w:lang w:eastAsia="es-MX"/>
        </w:rPr>
        <w:t>262</w:t>
      </w:r>
      <w:r w:rsidRPr="00277386">
        <w:rPr>
          <w:rFonts w:ascii="ITC Avant Garde" w:hAnsi="ITC Avant Garde"/>
          <w:bCs/>
          <w:color w:val="000000"/>
          <w:sz w:val="22"/>
          <w:szCs w:val="22"/>
          <w:lang w:eastAsia="es-MX"/>
        </w:rPr>
        <w:t xml:space="preserve"> de fecha </w:t>
      </w:r>
      <w:r w:rsidR="000C585E">
        <w:rPr>
          <w:rFonts w:ascii="ITC Avant Garde" w:hAnsi="ITC Avant Garde"/>
          <w:bCs/>
          <w:color w:val="000000"/>
          <w:sz w:val="22"/>
          <w:szCs w:val="22"/>
          <w:lang w:eastAsia="es-MX"/>
        </w:rPr>
        <w:t>1 de septiembre</w:t>
      </w:r>
      <w:r>
        <w:rPr>
          <w:rFonts w:ascii="ITC Avant Garde" w:hAnsi="ITC Avant Garde"/>
          <w:bCs/>
          <w:color w:val="000000"/>
          <w:sz w:val="22"/>
          <w:szCs w:val="22"/>
          <w:lang w:eastAsia="es-MX"/>
        </w:rPr>
        <w:t xml:space="preserve"> de 2015</w:t>
      </w:r>
      <w:r w:rsidRPr="0012642E">
        <w:rPr>
          <w:rFonts w:ascii="ITC Avant Garde" w:hAnsi="ITC Avant Garde"/>
          <w:bCs/>
          <w:color w:val="000000"/>
          <w:sz w:val="22"/>
          <w:szCs w:val="22"/>
          <w:lang w:eastAsia="es-MX"/>
        </w:rPr>
        <w:t xml:space="preserve"> con la opinión técnica </w:t>
      </w:r>
      <w:r w:rsidR="00420865">
        <w:rPr>
          <w:rFonts w:ascii="ITC Avant Garde" w:hAnsi="ITC Avant Garde"/>
          <w:bCs/>
          <w:color w:val="000000"/>
          <w:sz w:val="22"/>
          <w:szCs w:val="22"/>
          <w:lang w:eastAsia="es-MX"/>
        </w:rPr>
        <w:t>en sentido favorable</w:t>
      </w:r>
      <w:r w:rsidRPr="0012642E">
        <w:rPr>
          <w:rFonts w:ascii="ITC Avant Garde" w:hAnsi="ITC Avant Garde"/>
          <w:bCs/>
          <w:color w:val="000000"/>
          <w:sz w:val="22"/>
          <w:szCs w:val="22"/>
          <w:lang w:eastAsia="es-MX"/>
        </w:rPr>
        <w:t>.</w:t>
      </w:r>
      <w:r>
        <w:rPr>
          <w:rFonts w:ascii="ITC Avant Garde" w:hAnsi="ITC Avant Garde"/>
          <w:bCs/>
          <w:color w:val="000000"/>
          <w:sz w:val="22"/>
          <w:szCs w:val="22"/>
          <w:lang w:eastAsia="es-MX"/>
        </w:rPr>
        <w:t xml:space="preserve"> </w:t>
      </w:r>
    </w:p>
    <w:p w:rsidR="008337C6" w:rsidRPr="008337C6" w:rsidRDefault="00560531" w:rsidP="00136A7C">
      <w:pPr>
        <w:numPr>
          <w:ilvl w:val="0"/>
          <w:numId w:val="21"/>
        </w:numPr>
        <w:spacing w:before="240"/>
        <w:ind w:left="567" w:hanging="578"/>
        <w:jc w:val="both"/>
        <w:rPr>
          <w:rFonts w:ascii="ITC Avant Garde" w:hAnsi="ITC Avant Garde"/>
          <w:bCs/>
          <w:color w:val="000000"/>
          <w:sz w:val="22"/>
          <w:szCs w:val="22"/>
          <w:lang w:val="es-MX" w:eastAsia="es-MX"/>
        </w:rPr>
      </w:pPr>
      <w:r w:rsidRPr="00560531">
        <w:rPr>
          <w:rFonts w:ascii="ITC Avant Garde" w:hAnsi="ITC Avant Garde"/>
          <w:b/>
          <w:bCs/>
          <w:color w:val="000000"/>
          <w:sz w:val="22"/>
          <w:szCs w:val="22"/>
          <w:lang w:eastAsia="es-MX"/>
        </w:rPr>
        <w:t xml:space="preserve">Opinión de la Unidad de Competencia Económica. </w:t>
      </w:r>
      <w:r>
        <w:rPr>
          <w:rFonts w:ascii="ITC Avant Garde" w:hAnsi="ITC Avant Garde"/>
          <w:bCs/>
          <w:color w:val="000000"/>
          <w:sz w:val="22"/>
          <w:szCs w:val="22"/>
          <w:lang w:eastAsia="es-MX"/>
        </w:rPr>
        <w:t xml:space="preserve">Mediante oficio </w:t>
      </w:r>
      <w:r w:rsidRPr="00861284">
        <w:rPr>
          <w:rFonts w:ascii="ITC Avant Garde" w:hAnsi="ITC Avant Garde" w:cs="Tahoma"/>
          <w:bCs/>
          <w:color w:val="000000" w:themeColor="text1"/>
          <w:sz w:val="22"/>
          <w:szCs w:val="22"/>
          <w:lang w:eastAsia="es-MX"/>
        </w:rPr>
        <w:t>IFT/226/UCE/DG-CCON/</w:t>
      </w:r>
      <w:r>
        <w:rPr>
          <w:rFonts w:ascii="ITC Avant Garde" w:hAnsi="ITC Avant Garde" w:cs="Tahoma"/>
          <w:bCs/>
          <w:color w:val="000000" w:themeColor="text1"/>
          <w:sz w:val="22"/>
          <w:szCs w:val="22"/>
          <w:lang w:eastAsia="es-MX"/>
        </w:rPr>
        <w:t>053</w:t>
      </w:r>
      <w:r w:rsidRPr="00861284">
        <w:rPr>
          <w:rFonts w:ascii="ITC Avant Garde" w:hAnsi="ITC Avant Garde" w:cs="Tahoma"/>
          <w:bCs/>
          <w:color w:val="000000" w:themeColor="text1"/>
          <w:sz w:val="22"/>
          <w:szCs w:val="22"/>
          <w:lang w:eastAsia="es-MX"/>
        </w:rPr>
        <w:t>/201</w:t>
      </w:r>
      <w:r>
        <w:rPr>
          <w:rFonts w:ascii="ITC Avant Garde" w:hAnsi="ITC Avant Garde" w:cs="Tahoma"/>
          <w:bCs/>
          <w:color w:val="000000" w:themeColor="text1"/>
          <w:sz w:val="22"/>
          <w:szCs w:val="22"/>
          <w:lang w:eastAsia="es-MX"/>
        </w:rPr>
        <w:t>6</w:t>
      </w:r>
      <w:r w:rsidRPr="00861284">
        <w:rPr>
          <w:rFonts w:ascii="ITC Avant Garde" w:hAnsi="ITC Avant Garde" w:cs="Tahoma"/>
          <w:bCs/>
          <w:color w:val="000000" w:themeColor="text1"/>
          <w:sz w:val="22"/>
          <w:szCs w:val="22"/>
          <w:lang w:eastAsia="es-MX"/>
        </w:rPr>
        <w:t xml:space="preserve"> de</w:t>
      </w:r>
      <w:r>
        <w:rPr>
          <w:rFonts w:ascii="ITC Avant Garde" w:hAnsi="ITC Avant Garde" w:cs="Tahoma"/>
          <w:bCs/>
          <w:color w:val="000000" w:themeColor="text1"/>
          <w:sz w:val="22"/>
          <w:szCs w:val="22"/>
          <w:lang w:eastAsia="es-MX"/>
        </w:rPr>
        <w:t xml:space="preserve"> fecha 5 </w:t>
      </w:r>
      <w:r w:rsidRPr="00861284">
        <w:rPr>
          <w:rFonts w:ascii="ITC Avant Garde" w:hAnsi="ITC Avant Garde" w:cs="Tahoma"/>
          <w:bCs/>
          <w:color w:val="000000" w:themeColor="text1"/>
          <w:sz w:val="22"/>
          <w:szCs w:val="22"/>
          <w:lang w:eastAsia="es-MX"/>
        </w:rPr>
        <w:t xml:space="preserve">de </w:t>
      </w:r>
      <w:r>
        <w:rPr>
          <w:rFonts w:ascii="ITC Avant Garde" w:hAnsi="ITC Avant Garde" w:cs="Tahoma"/>
          <w:bCs/>
          <w:color w:val="000000" w:themeColor="text1"/>
          <w:sz w:val="22"/>
          <w:szCs w:val="22"/>
          <w:lang w:eastAsia="es-MX"/>
        </w:rPr>
        <w:t>febrero</w:t>
      </w:r>
      <w:r w:rsidRPr="00861284">
        <w:rPr>
          <w:rFonts w:ascii="ITC Avant Garde" w:hAnsi="ITC Avant Garde" w:cs="Tahoma"/>
          <w:bCs/>
          <w:color w:val="000000" w:themeColor="text1"/>
          <w:sz w:val="22"/>
          <w:szCs w:val="22"/>
          <w:lang w:eastAsia="es-MX"/>
        </w:rPr>
        <w:t xml:space="preserve"> de 201</w:t>
      </w:r>
      <w:r>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la Dirección General de Concentraciones y Concesiones</w:t>
      </w:r>
      <w:r>
        <w:rPr>
          <w:rFonts w:ascii="ITC Avant Garde" w:hAnsi="ITC Avant Garde"/>
          <w:bCs/>
          <w:sz w:val="22"/>
          <w:szCs w:val="22"/>
        </w:rPr>
        <w:t>, adscrita a la Unidad de Competencia Económica, emiti</w:t>
      </w:r>
      <w:r w:rsidR="007B3B97">
        <w:rPr>
          <w:rFonts w:ascii="ITC Avant Garde" w:hAnsi="ITC Avant Garde"/>
          <w:bCs/>
          <w:sz w:val="22"/>
          <w:szCs w:val="22"/>
        </w:rPr>
        <w:t>ó</w:t>
      </w:r>
      <w:r>
        <w:rPr>
          <w:rFonts w:ascii="ITC Avant Garde" w:hAnsi="ITC Avant Garde"/>
          <w:bCs/>
          <w:sz w:val="22"/>
          <w:szCs w:val="22"/>
        </w:rPr>
        <w:t xml:space="preserve"> opinión </w:t>
      </w:r>
      <w:r w:rsidR="007B3B97">
        <w:rPr>
          <w:rFonts w:ascii="ITC Avant Garde" w:hAnsi="ITC Avant Garde"/>
          <w:bCs/>
          <w:sz w:val="22"/>
          <w:szCs w:val="22"/>
        </w:rPr>
        <w:t xml:space="preserve">en sentido </w:t>
      </w:r>
      <w:r>
        <w:rPr>
          <w:rFonts w:ascii="ITC Avant Garde" w:hAnsi="ITC Avant Garde"/>
          <w:bCs/>
          <w:sz w:val="22"/>
          <w:szCs w:val="22"/>
        </w:rPr>
        <w:t>favorable</w:t>
      </w:r>
      <w:r w:rsidR="007B3B97">
        <w:rPr>
          <w:rFonts w:ascii="ITC Avant Garde" w:hAnsi="ITC Avant Garde"/>
          <w:bCs/>
          <w:sz w:val="22"/>
          <w:szCs w:val="22"/>
        </w:rPr>
        <w:t xml:space="preserve"> respecto a la Solicitud de Concesión</w:t>
      </w:r>
      <w:r>
        <w:rPr>
          <w:rFonts w:ascii="ITC Avant Garde" w:hAnsi="ITC Avant Garde"/>
          <w:bCs/>
          <w:sz w:val="22"/>
          <w:szCs w:val="22"/>
        </w:rPr>
        <w:t>.</w:t>
      </w:r>
      <w:r w:rsidR="008337C6">
        <w:rPr>
          <w:rFonts w:ascii="ITC Avant Garde" w:hAnsi="ITC Avant Garde"/>
          <w:bCs/>
          <w:color w:val="000000"/>
          <w:sz w:val="22"/>
          <w:szCs w:val="22"/>
          <w:lang w:eastAsia="es-MX"/>
        </w:rPr>
        <w:t xml:space="preserve"> </w:t>
      </w:r>
    </w:p>
    <w:p w:rsidR="007C621E" w:rsidRPr="00277386" w:rsidRDefault="007C621E" w:rsidP="00E428D0">
      <w:pPr>
        <w:spacing w:line="276" w:lineRule="auto"/>
        <w:jc w:val="both"/>
        <w:rPr>
          <w:rFonts w:ascii="ITC Avant Garde" w:hAnsi="ITC Avant Garde"/>
          <w:b/>
          <w:bCs/>
          <w:color w:val="000000"/>
          <w:sz w:val="22"/>
          <w:szCs w:val="22"/>
          <w:lang w:val="es-MX" w:eastAsia="es-MX"/>
        </w:rPr>
      </w:pPr>
    </w:p>
    <w:p w:rsidR="00067854"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rsidR="003D25BB" w:rsidRPr="00277386" w:rsidRDefault="003D25BB" w:rsidP="00423DEC">
      <w:pPr>
        <w:spacing w:line="276" w:lineRule="auto"/>
        <w:jc w:val="both"/>
        <w:rPr>
          <w:rFonts w:ascii="ITC Avant Garde" w:hAnsi="ITC Avant Garde"/>
          <w:bCs/>
          <w:color w:val="000000"/>
          <w:sz w:val="22"/>
          <w:szCs w:val="22"/>
          <w:lang w:val="es-MX" w:eastAsia="es-MX"/>
        </w:rPr>
      </w:pPr>
    </w:p>
    <w:p w:rsidR="00B95FF2" w:rsidRPr="00AF6EF0" w:rsidRDefault="00B95FF2" w:rsidP="00136A7C">
      <w:pPr>
        <w:pStyle w:val="Ttulo2"/>
        <w:ind w:firstLine="0"/>
        <w:jc w:val="center"/>
        <w:rPr>
          <w:rFonts w:ascii="ITC Avant Garde" w:hAnsi="ITC Avant Garde"/>
          <w:b w:val="0"/>
          <w:bCs/>
          <w:color w:val="000000"/>
          <w:sz w:val="22"/>
          <w:szCs w:val="22"/>
          <w:lang w:eastAsia="es-MX"/>
        </w:rPr>
      </w:pPr>
      <w:r w:rsidRPr="00136A7C">
        <w:rPr>
          <w:rFonts w:ascii="ITC Avant Garde" w:hAnsi="ITC Avant Garde"/>
          <w:sz w:val="22"/>
          <w:szCs w:val="22"/>
        </w:rPr>
        <w:t>CONSIDERANDO</w:t>
      </w:r>
    </w:p>
    <w:p w:rsidR="007C621E" w:rsidRPr="00AF6EF0" w:rsidRDefault="007C621E" w:rsidP="00B95FF2">
      <w:pPr>
        <w:pStyle w:val="Default"/>
        <w:tabs>
          <w:tab w:val="left" w:pos="1134"/>
        </w:tabs>
        <w:spacing w:line="276" w:lineRule="auto"/>
        <w:jc w:val="both"/>
        <w:rPr>
          <w:rFonts w:ascii="ITC Avant Garde" w:hAnsi="ITC Avant Garde"/>
          <w:b/>
          <w:bCs/>
          <w:sz w:val="22"/>
          <w:szCs w:val="22"/>
        </w:rPr>
      </w:pPr>
    </w:p>
    <w:p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rsidR="00DB6F99" w:rsidRDefault="00DB6F99" w:rsidP="00DB6F99">
      <w:pPr>
        <w:autoSpaceDE w:val="0"/>
        <w:autoSpaceDN w:val="0"/>
        <w:adjustRightInd w:val="0"/>
        <w:ind w:right="48"/>
        <w:jc w:val="both"/>
        <w:rPr>
          <w:rFonts w:ascii="ITC Avant Garde" w:hAnsi="ITC Avant Garde"/>
          <w:bCs/>
          <w:sz w:val="22"/>
          <w:szCs w:val="22"/>
        </w:rPr>
      </w:pPr>
    </w:p>
    <w:p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DB6F99" w:rsidRPr="00AF6EF0" w:rsidRDefault="00DB6F99" w:rsidP="00DB6F99">
      <w:pPr>
        <w:autoSpaceDE w:val="0"/>
        <w:autoSpaceDN w:val="0"/>
        <w:adjustRightInd w:val="0"/>
        <w:ind w:right="48"/>
        <w:jc w:val="both"/>
        <w:rPr>
          <w:rFonts w:ascii="ITC Avant Garde" w:hAnsi="ITC Avant Garde"/>
          <w:bCs/>
          <w:sz w:val="22"/>
          <w:szCs w:val="22"/>
        </w:rPr>
      </w:pPr>
    </w:p>
    <w:p w:rsidR="00DB6F99" w:rsidRPr="00AF6EF0" w:rsidRDefault="00DB6F99" w:rsidP="00DB6F99">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Pr="00AF6EF0">
        <w:rPr>
          <w:rFonts w:ascii="ITC Avant Garde" w:hAnsi="ITC Avant Garde"/>
          <w:bCs/>
          <w:sz w:val="22"/>
          <w:szCs w:val="22"/>
        </w:rPr>
        <w:t>, corresponde al Instituto,</w:t>
      </w:r>
      <w:r>
        <w:rPr>
          <w:rFonts w:ascii="ITC Avant Garde" w:hAnsi="ITC Avant Garde"/>
          <w:bCs/>
          <w:sz w:val="22"/>
          <w:szCs w:val="22"/>
        </w:rPr>
        <w:t xml:space="preserve"> </w:t>
      </w:r>
      <w:r w:rsidRPr="00AF6EF0">
        <w:rPr>
          <w:rFonts w:ascii="ITC Avant Garde" w:hAnsi="ITC Avant Garde"/>
          <w:bCs/>
          <w:sz w:val="22"/>
          <w:szCs w:val="22"/>
        </w:rPr>
        <w:t xml:space="preserve">el otorgamiento de concesiones en materia de telecomunicaciones </w:t>
      </w:r>
      <w:r>
        <w:rPr>
          <w:rFonts w:ascii="ITC Avant Garde" w:hAnsi="ITC Avant Garde"/>
          <w:bCs/>
          <w:sz w:val="22"/>
          <w:szCs w:val="22"/>
        </w:rPr>
        <w:t xml:space="preserve">y </w:t>
      </w:r>
      <w:r w:rsidRPr="00AF6EF0">
        <w:rPr>
          <w:rFonts w:ascii="ITC Avant Garde" w:hAnsi="ITC Avant Garde"/>
          <w:bCs/>
          <w:sz w:val="22"/>
          <w:szCs w:val="22"/>
        </w:rPr>
        <w:t>radiodifusión</w:t>
      </w:r>
      <w:r>
        <w:rPr>
          <w:rFonts w:ascii="ITC Avant Garde" w:hAnsi="ITC Avant Garde"/>
          <w:bCs/>
          <w:sz w:val="22"/>
          <w:szCs w:val="22"/>
        </w:rPr>
        <w:t xml:space="preserve">, así como resolver respecto de la prórroga, modificación o terminación de las mismas. </w:t>
      </w:r>
    </w:p>
    <w:p w:rsidR="00DB6F99" w:rsidRPr="00AF6EF0" w:rsidRDefault="00DB6F99" w:rsidP="00DB6F99">
      <w:pPr>
        <w:autoSpaceDE w:val="0"/>
        <w:autoSpaceDN w:val="0"/>
        <w:adjustRightInd w:val="0"/>
        <w:ind w:right="48"/>
        <w:jc w:val="both"/>
        <w:rPr>
          <w:rFonts w:ascii="ITC Avant Garde" w:hAnsi="ITC Avant Garde"/>
          <w:bCs/>
          <w:sz w:val="22"/>
          <w:szCs w:val="22"/>
        </w:rPr>
      </w:pPr>
    </w:p>
    <w:p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 xml:space="preserve">Ahora bien, corresponde al Pleno del Instituto conforme a lo establecido en los artículos 15 fracción IV y 17 fracción I de la Ley Federal de Telecomunicaciones y Radiodifusión </w:t>
      </w:r>
      <w:r w:rsidRPr="00AF6EF0">
        <w:rPr>
          <w:rFonts w:ascii="ITC Avant Garde" w:hAnsi="ITC Avant Garde"/>
          <w:bCs/>
          <w:sz w:val="22"/>
          <w:szCs w:val="22"/>
        </w:rPr>
        <w:lastRenderedPageBreak/>
        <w:t>el otorgamiento de concesiones, así como resolver respecto de las prórrogas, modificación o terminación de las mismas.</w:t>
      </w:r>
    </w:p>
    <w:p w:rsidR="00DB6F99" w:rsidRPr="00AF6EF0" w:rsidRDefault="00DB6F99" w:rsidP="00DB6F99">
      <w:pPr>
        <w:autoSpaceDE w:val="0"/>
        <w:autoSpaceDN w:val="0"/>
        <w:adjustRightInd w:val="0"/>
        <w:ind w:right="48"/>
        <w:jc w:val="both"/>
        <w:rPr>
          <w:rFonts w:ascii="ITC Avant Garde" w:hAnsi="ITC Avant Garde"/>
          <w:bCs/>
          <w:sz w:val="22"/>
          <w:szCs w:val="22"/>
        </w:rPr>
      </w:pPr>
    </w:p>
    <w:p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DB6F99" w:rsidRPr="00AF6EF0" w:rsidRDefault="00DB6F99" w:rsidP="00DB6F99">
      <w:pPr>
        <w:autoSpaceDE w:val="0"/>
        <w:autoSpaceDN w:val="0"/>
        <w:adjustRightInd w:val="0"/>
        <w:ind w:right="48"/>
        <w:jc w:val="both"/>
        <w:rPr>
          <w:rFonts w:ascii="ITC Avant Garde" w:hAnsi="ITC Avant Garde"/>
          <w:bCs/>
          <w:sz w:val="22"/>
          <w:szCs w:val="22"/>
        </w:rPr>
      </w:pPr>
    </w:p>
    <w:p w:rsidR="00DB6F99" w:rsidRPr="00AF6EF0" w:rsidRDefault="00DB6F99" w:rsidP="00DB6F99">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la Unidad de Concesiones y Servicios</w:t>
      </w:r>
      <w:r>
        <w:rPr>
          <w:rFonts w:ascii="ITC Avant Garde" w:hAnsi="ITC Avant Garde" w:cs="Tahoma"/>
          <w:bCs/>
          <w:sz w:val="22"/>
          <w:szCs w:val="22"/>
          <w:lang w:eastAsia="es-MX"/>
        </w:rPr>
        <w:t>,</w:t>
      </w:r>
      <w:r w:rsidRPr="00AF6EF0">
        <w:rPr>
          <w:rFonts w:ascii="ITC Avant Garde" w:hAnsi="ITC Avant Garde" w:cs="Tahoma"/>
          <w:bCs/>
          <w:sz w:val="22"/>
          <w:szCs w:val="22"/>
          <w:lang w:eastAsia="es-MX"/>
        </w:rPr>
        <w:t xml:space="preserve"> </w:t>
      </w:r>
      <w:r>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rsidR="00C2210B" w:rsidRPr="00624FF6" w:rsidRDefault="00C2210B" w:rsidP="00DB6F99">
      <w:pPr>
        <w:autoSpaceDE w:val="0"/>
        <w:autoSpaceDN w:val="0"/>
        <w:adjustRightInd w:val="0"/>
        <w:ind w:right="48"/>
        <w:jc w:val="both"/>
        <w:rPr>
          <w:rFonts w:ascii="ITC Avant Garde" w:hAnsi="ITC Avant Garde"/>
          <w:bCs/>
          <w:sz w:val="22"/>
          <w:szCs w:val="22"/>
        </w:rPr>
      </w:pPr>
    </w:p>
    <w:p w:rsidR="00DB6F99" w:rsidRDefault="00DB6F99" w:rsidP="00DB6F99">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rsidR="00C2210B" w:rsidRDefault="00C2210B" w:rsidP="00DB6F99">
      <w:pPr>
        <w:autoSpaceDE w:val="0"/>
        <w:autoSpaceDN w:val="0"/>
        <w:adjustRightInd w:val="0"/>
        <w:ind w:right="48"/>
        <w:jc w:val="both"/>
        <w:rPr>
          <w:rFonts w:ascii="ITC Avant Garde" w:hAnsi="ITC Avant Garde"/>
          <w:bCs/>
          <w:sz w:val="22"/>
          <w:szCs w:val="22"/>
        </w:rPr>
      </w:pPr>
    </w:p>
    <w:p w:rsidR="00DB6F99" w:rsidRDefault="00DB6F99" w:rsidP="00DB6F99">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Pr>
          <w:rFonts w:ascii="ITC Avant Garde" w:hAnsi="ITC Avant Garde"/>
          <w:bCs/>
          <w:sz w:val="22"/>
          <w:szCs w:val="22"/>
        </w:rPr>
        <w:t>Tomando en cuenta que a la fecha de presentación de la Solicitud de Concesión, el Instituto aún no había emitido los “</w:t>
      </w:r>
      <w:r w:rsidRPr="00517C6A">
        <w:rPr>
          <w:rFonts w:ascii="ITC Avant Garde" w:hAnsi="ITC Avant Garde"/>
          <w:bCs/>
          <w:i/>
          <w:sz w:val="22"/>
          <w:szCs w:val="22"/>
        </w:rPr>
        <w:t>Lineamentos generales para el otorgamiento de las concesiones a que se refiere el título cuarto de la Ley Federal de Telecomunicaciones y Radiodifusión</w:t>
      </w:r>
      <w:r>
        <w:rPr>
          <w:rFonts w:ascii="ITC Avant Garde" w:hAnsi="ITC Avant Garde"/>
          <w:bCs/>
          <w:sz w:val="22"/>
          <w:szCs w:val="22"/>
        </w:rPr>
        <w:t>”, publicados en el Diario Oficial de la Federación el 24 de julio de 2015, y a efecto de dar certeza jurídica al solicitante, la Solicitud de Concesión tendría que analizarse tomando en cuenta los requisitos establecidos en el artículo 73 de la</w:t>
      </w:r>
      <w:r w:rsidRPr="00AF6EF0">
        <w:rPr>
          <w:rFonts w:ascii="ITC Avant Garde" w:hAnsi="ITC Avant Garde"/>
          <w:bCs/>
          <w:sz w:val="22"/>
          <w:szCs w:val="22"/>
        </w:rPr>
        <w:t xml:space="preserve"> Ley Federal de Telecomunicaciones</w:t>
      </w:r>
      <w:r>
        <w:rPr>
          <w:rFonts w:ascii="ITC Avant Garde" w:hAnsi="ITC Avant Garde"/>
          <w:bCs/>
          <w:sz w:val="22"/>
          <w:szCs w:val="22"/>
        </w:rPr>
        <w:t xml:space="preserve"> y Radiodifusión</w:t>
      </w:r>
      <w:r w:rsidRPr="00AF6EF0">
        <w:rPr>
          <w:rFonts w:ascii="ITC Avant Garde" w:hAnsi="ITC Avant Garde"/>
          <w:bCs/>
          <w:sz w:val="22"/>
          <w:szCs w:val="22"/>
        </w:rPr>
        <w:t xml:space="preserve"> (la “L</w:t>
      </w:r>
      <w:r>
        <w:rPr>
          <w:rFonts w:ascii="ITC Avant Garde" w:hAnsi="ITC Avant Garde"/>
          <w:bCs/>
          <w:sz w:val="22"/>
          <w:szCs w:val="22"/>
        </w:rPr>
        <w:t>ey</w:t>
      </w:r>
      <w:r w:rsidRPr="00AF6EF0">
        <w:rPr>
          <w:rFonts w:ascii="ITC Avant Garde" w:hAnsi="ITC Avant Garde"/>
          <w:bCs/>
          <w:sz w:val="22"/>
          <w:szCs w:val="22"/>
        </w:rPr>
        <w:t>”)</w:t>
      </w:r>
      <w:r>
        <w:rPr>
          <w:rFonts w:ascii="ITC Avant Garde" w:hAnsi="ITC Avant Garde"/>
          <w:bCs/>
          <w:sz w:val="22"/>
          <w:szCs w:val="22"/>
        </w:rPr>
        <w:t>,</w:t>
      </w:r>
      <w:r w:rsidRPr="00D9576B">
        <w:rPr>
          <w:rFonts w:ascii="ITC Avant Garde" w:hAnsi="ITC Avant Garde"/>
          <w:bCs/>
          <w:sz w:val="22"/>
          <w:szCs w:val="22"/>
        </w:rPr>
        <w:t xml:space="preserve"> </w:t>
      </w:r>
      <w:r>
        <w:rPr>
          <w:rFonts w:ascii="ITC Avant Garde" w:hAnsi="ITC Avant Garde"/>
          <w:bCs/>
          <w:sz w:val="22"/>
          <w:szCs w:val="22"/>
        </w:rPr>
        <w:t>el cual establece lo siguiente:</w:t>
      </w:r>
    </w:p>
    <w:p w:rsidR="00DB6F99" w:rsidRPr="00AF6EF0" w:rsidRDefault="00DB6F99" w:rsidP="00DB6F99">
      <w:pPr>
        <w:tabs>
          <w:tab w:val="left" w:pos="2190"/>
        </w:tabs>
        <w:autoSpaceDE w:val="0"/>
        <w:autoSpaceDN w:val="0"/>
        <w:adjustRightInd w:val="0"/>
        <w:ind w:right="48"/>
        <w:jc w:val="both"/>
        <w:rPr>
          <w:rFonts w:ascii="ITC Avant Garde" w:hAnsi="ITC Avant Garde"/>
          <w:bCs/>
          <w:sz w:val="22"/>
          <w:szCs w:val="22"/>
        </w:rPr>
      </w:pPr>
    </w:p>
    <w:p w:rsidR="00DB6F99" w:rsidRPr="00136A7C" w:rsidRDefault="00DB6F99" w:rsidP="00DB6F99">
      <w:pPr>
        <w:ind w:left="567" w:right="618"/>
        <w:jc w:val="both"/>
        <w:rPr>
          <w:rFonts w:ascii="ITC Avant Garde" w:hAnsi="ITC Avant Garde"/>
          <w:bCs/>
          <w:color w:val="000000"/>
          <w:sz w:val="20"/>
          <w:lang w:val="es-MX" w:eastAsia="es-MX"/>
        </w:rPr>
      </w:pPr>
      <w:r w:rsidRPr="00136A7C">
        <w:rPr>
          <w:rFonts w:ascii="ITC Avant Garde" w:hAnsi="ITC Avant Garde"/>
          <w:bCs/>
          <w:color w:val="000000"/>
          <w:sz w:val="20"/>
          <w:lang w:val="es-MX" w:eastAsia="es-MX"/>
        </w:rPr>
        <w:t>“</w:t>
      </w:r>
      <w:r w:rsidRPr="00136A7C">
        <w:rPr>
          <w:rFonts w:ascii="ITC Avant Garde" w:hAnsi="ITC Avant Garde"/>
          <w:b/>
          <w:bCs/>
          <w:color w:val="000000"/>
          <w:sz w:val="20"/>
          <w:lang w:val="es-MX" w:eastAsia="es-MX"/>
        </w:rPr>
        <w:t>Artículo 73.</w:t>
      </w:r>
      <w:r w:rsidRPr="00136A7C">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rsidR="00DB6F99" w:rsidRPr="00136A7C" w:rsidRDefault="00DB6F99" w:rsidP="00DB6F99">
      <w:pPr>
        <w:ind w:left="567" w:right="618"/>
        <w:jc w:val="both"/>
        <w:rPr>
          <w:rFonts w:ascii="ITC Avant Garde" w:hAnsi="ITC Avant Garde"/>
          <w:bCs/>
          <w:color w:val="000000"/>
          <w:sz w:val="20"/>
          <w:lang w:val="es-MX" w:eastAsia="es-MX"/>
        </w:rPr>
      </w:pPr>
      <w:r w:rsidRPr="00136A7C">
        <w:rPr>
          <w:rFonts w:ascii="ITC Avant Garde" w:hAnsi="ITC Avant Garde"/>
          <w:bCs/>
          <w:color w:val="000000"/>
          <w:sz w:val="20"/>
          <w:lang w:val="es-MX" w:eastAsia="es-MX"/>
        </w:rPr>
        <w:t>I. Nombre y domicilio del solicitante;</w:t>
      </w:r>
    </w:p>
    <w:p w:rsidR="00DB6F99" w:rsidRPr="00136A7C" w:rsidRDefault="00DB6F99" w:rsidP="00DB6F99">
      <w:pPr>
        <w:ind w:left="567" w:right="618"/>
        <w:jc w:val="both"/>
        <w:rPr>
          <w:rFonts w:ascii="ITC Avant Garde" w:hAnsi="ITC Avant Garde"/>
          <w:bCs/>
          <w:color w:val="000000"/>
          <w:sz w:val="20"/>
          <w:lang w:val="es-MX" w:eastAsia="es-MX"/>
        </w:rPr>
      </w:pPr>
      <w:r w:rsidRPr="00136A7C">
        <w:rPr>
          <w:rFonts w:ascii="ITC Avant Garde" w:hAnsi="ITC Avant Garde"/>
          <w:bCs/>
          <w:color w:val="000000"/>
          <w:sz w:val="20"/>
          <w:lang w:val="es-MX" w:eastAsia="es-MX"/>
        </w:rPr>
        <w:t xml:space="preserve">II. Las características generales del proyecto de que se trate, y </w:t>
      </w:r>
    </w:p>
    <w:p w:rsidR="00DB6F99" w:rsidRPr="00136A7C" w:rsidRDefault="00DB6F99" w:rsidP="00DB6F99">
      <w:pPr>
        <w:ind w:left="567" w:right="618"/>
        <w:jc w:val="both"/>
        <w:rPr>
          <w:rFonts w:ascii="ITC Avant Garde" w:hAnsi="ITC Avant Garde"/>
          <w:bCs/>
          <w:color w:val="000000"/>
          <w:sz w:val="20"/>
          <w:lang w:val="es-MX" w:eastAsia="es-MX"/>
        </w:rPr>
      </w:pPr>
      <w:r w:rsidRPr="00136A7C">
        <w:rPr>
          <w:rFonts w:ascii="ITC Avant Garde" w:hAnsi="ITC Avant Garde"/>
          <w:bCs/>
          <w:color w:val="000000"/>
          <w:sz w:val="20"/>
          <w:lang w:val="es-MX" w:eastAsia="es-MX"/>
        </w:rPr>
        <w:t xml:space="preserve">III. La documentación e información que acredite su capacidad técnica, económica, jurídica y administrativa. </w:t>
      </w:r>
    </w:p>
    <w:p w:rsidR="00DB6F99" w:rsidRPr="00136A7C" w:rsidRDefault="00DB6F99" w:rsidP="00136A7C">
      <w:pPr>
        <w:ind w:left="567" w:right="618"/>
        <w:jc w:val="both"/>
        <w:rPr>
          <w:rFonts w:ascii="ITC Avant Garde" w:hAnsi="ITC Avant Garde"/>
          <w:bCs/>
          <w:color w:val="000000"/>
          <w:sz w:val="20"/>
          <w:lang w:val="es-MX" w:eastAsia="es-MX"/>
        </w:rPr>
      </w:pPr>
      <w:r w:rsidRPr="00136A7C">
        <w:rPr>
          <w:rFonts w:ascii="ITC Avant Garde" w:hAnsi="ITC Avant Garde"/>
          <w:bCs/>
          <w:color w:val="000000"/>
          <w:sz w:val="20"/>
          <w:lang w:val="es-MX" w:eastAsia="es-MX"/>
        </w:rPr>
        <w:t>[…].”</w:t>
      </w:r>
    </w:p>
    <w:p w:rsidR="00B95FF2" w:rsidRPr="00136A7C" w:rsidRDefault="00B95FF2" w:rsidP="00B95FF2">
      <w:pPr>
        <w:autoSpaceDE w:val="0"/>
        <w:autoSpaceDN w:val="0"/>
        <w:adjustRightInd w:val="0"/>
        <w:ind w:left="426" w:right="48"/>
        <w:jc w:val="both"/>
        <w:rPr>
          <w:rFonts w:ascii="ITC Avant Garde" w:hAnsi="ITC Avant Garde"/>
          <w:b/>
          <w:bCs/>
          <w:sz w:val="20"/>
        </w:rPr>
      </w:pPr>
    </w:p>
    <w:p w:rsidR="00814DCF" w:rsidRPr="00137039" w:rsidRDefault="00814DCF" w:rsidP="00814DCF">
      <w:pPr>
        <w:autoSpaceDE w:val="0"/>
        <w:autoSpaceDN w:val="0"/>
        <w:adjustRightInd w:val="0"/>
        <w:spacing w:after="200"/>
        <w:jc w:val="both"/>
        <w:rPr>
          <w:rFonts w:ascii="ITC Avant Garde" w:hAnsi="ITC Avant Garde"/>
          <w:bCs/>
          <w:sz w:val="22"/>
          <w:szCs w:val="22"/>
        </w:rPr>
      </w:pPr>
      <w:r w:rsidRPr="00137039">
        <w:rPr>
          <w:rFonts w:ascii="ITC Avant Garde" w:hAnsi="ITC Avant Garde"/>
          <w:bCs/>
          <w:sz w:val="22"/>
          <w:szCs w:val="22"/>
        </w:rPr>
        <w:t xml:space="preserve">Ahora bien, para este tipo de solicitudes debían acatarse los requisitos de procedencia establecidos en el </w:t>
      </w:r>
      <w:r w:rsidR="003D25BB">
        <w:rPr>
          <w:rFonts w:ascii="ITC Avant Garde" w:hAnsi="ITC Avant Garde"/>
          <w:bCs/>
          <w:sz w:val="22"/>
          <w:szCs w:val="22"/>
        </w:rPr>
        <w:t>Acuerdo de Pleno número P/IFT/EXT/131114/228 de fecha 13 de noviembre de 2014, “</w:t>
      </w:r>
      <w:r w:rsidR="003D25BB">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3D25BB">
        <w:rPr>
          <w:rFonts w:ascii="ITC Avant Garde" w:hAnsi="ITC Avant Garde"/>
          <w:bCs/>
          <w:sz w:val="22"/>
          <w:szCs w:val="22"/>
        </w:rPr>
        <w:t xml:space="preserve">” </w:t>
      </w:r>
      <w:r w:rsidR="003D25BB">
        <w:rPr>
          <w:rFonts w:ascii="ITC Avant Garde" w:hAnsi="ITC Avant Garde"/>
          <w:bCs/>
          <w:sz w:val="22"/>
          <w:szCs w:val="22"/>
        </w:rPr>
        <w:lastRenderedPageBreak/>
        <w:t>(el “Acuerdo de Pago de Aprovechamientos”)</w:t>
      </w:r>
      <w:r w:rsidR="000A5CB4">
        <w:rPr>
          <w:rFonts w:ascii="ITC Avant Garde" w:hAnsi="ITC Avant Garde"/>
          <w:bCs/>
          <w:sz w:val="22"/>
          <w:szCs w:val="22"/>
        </w:rPr>
        <w:t>,</w:t>
      </w:r>
      <w:r w:rsidRPr="00137039">
        <w:rPr>
          <w:rFonts w:ascii="ITC Avant Garde" w:hAnsi="ITC Avant Garde"/>
          <w:bCs/>
          <w:sz w:val="22"/>
          <w:szCs w:val="22"/>
        </w:rPr>
        <w:t xml:space="preserve"> vigente al momento de la Solicitud de Concesión que establecía el monto de los aprovechamientos a pagar por el trámite relativo estudio de la solicitud, expedición de título y prórroga de una concesión única para uso comercial.</w:t>
      </w:r>
    </w:p>
    <w:p w:rsidR="001C360A" w:rsidRDefault="00814DCF" w:rsidP="00814DCF">
      <w:pPr>
        <w:autoSpaceDE w:val="0"/>
        <w:autoSpaceDN w:val="0"/>
        <w:ind w:right="48"/>
        <w:jc w:val="both"/>
        <w:rPr>
          <w:rFonts w:ascii="ITC Avant Garde" w:hAnsi="ITC Avant Garde"/>
          <w:sz w:val="22"/>
          <w:szCs w:val="22"/>
        </w:rPr>
      </w:pPr>
      <w:r w:rsidRPr="00137039">
        <w:rPr>
          <w:rFonts w:ascii="ITC Avant Garde" w:hAnsi="ITC Avant Garde"/>
          <w:bCs/>
          <w:sz w:val="22"/>
          <w:szCs w:val="22"/>
        </w:rPr>
        <w:t xml:space="preserve">El pago que se identificaba en el </w:t>
      </w:r>
      <w:r w:rsidR="000A5CB4">
        <w:rPr>
          <w:rFonts w:ascii="ITC Avant Garde" w:hAnsi="ITC Avant Garde"/>
          <w:bCs/>
          <w:sz w:val="22"/>
          <w:szCs w:val="22"/>
        </w:rPr>
        <w:t xml:space="preserve">Anexo 1, numeral 1, </w:t>
      </w:r>
      <w:r w:rsidRPr="00137039">
        <w:rPr>
          <w:rFonts w:ascii="ITC Avant Garde" w:hAnsi="ITC Avant Garde"/>
          <w:bCs/>
          <w:sz w:val="22"/>
          <w:szCs w:val="22"/>
        </w:rPr>
        <w:t>inciso a) del Acuerdo de Pago de Aprovechamientos, era en relación con el estudio de la solicitud y de la documentación técnica, administrativa y legal inherente a la solicitud de concesión única para uso comercial, mismo que debía acompañarse al escrito con el cual se presenta la solicitud, toda vez que el hecho imponible del tributo es el estudio que realice este Instituto con motivo de la misma</w:t>
      </w:r>
      <w:r w:rsidR="001C360A">
        <w:rPr>
          <w:rFonts w:ascii="ITC Avant Garde" w:hAnsi="ITC Avant Garde"/>
          <w:sz w:val="22"/>
          <w:szCs w:val="22"/>
        </w:rPr>
        <w:t>.</w:t>
      </w:r>
    </w:p>
    <w:p w:rsidR="00C2210B" w:rsidRDefault="00C2210B" w:rsidP="001C360A">
      <w:pPr>
        <w:autoSpaceDE w:val="0"/>
        <w:autoSpaceDN w:val="0"/>
        <w:ind w:right="48"/>
        <w:jc w:val="both"/>
        <w:rPr>
          <w:rFonts w:ascii="ITC Avant Garde" w:hAnsi="ITC Avant Garde"/>
          <w:sz w:val="22"/>
          <w:szCs w:val="22"/>
        </w:rPr>
      </w:pPr>
    </w:p>
    <w:p w:rsidR="00C10434" w:rsidRPr="00AF6EF0" w:rsidRDefault="00C10434" w:rsidP="00C10434">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rsidR="00C10434" w:rsidRPr="00AF6EF0" w:rsidRDefault="00C10434" w:rsidP="00C10434">
      <w:pPr>
        <w:spacing w:line="276" w:lineRule="auto"/>
        <w:jc w:val="both"/>
        <w:rPr>
          <w:rFonts w:ascii="ITC Avant Garde" w:hAnsi="ITC Avant Garde"/>
          <w:bCs/>
          <w:color w:val="000000"/>
          <w:sz w:val="22"/>
          <w:szCs w:val="22"/>
          <w:lang w:val="es-MX" w:eastAsia="es-MX"/>
        </w:rPr>
      </w:pPr>
    </w:p>
    <w:p w:rsidR="00C10434" w:rsidRDefault="00C10434" w:rsidP="00136A7C">
      <w:pPr>
        <w:numPr>
          <w:ilvl w:val="0"/>
          <w:numId w:val="19"/>
        </w:numPr>
        <w:spacing w:before="240"/>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del solicitante;</w:t>
      </w:r>
    </w:p>
    <w:p w:rsidR="00C10434" w:rsidRPr="00BD7E50" w:rsidRDefault="00C10434" w:rsidP="00136A7C">
      <w:pPr>
        <w:numPr>
          <w:ilvl w:val="0"/>
          <w:numId w:val="19"/>
        </w:numPr>
        <w:spacing w:before="240"/>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destacando que el objetivo de la concesión sería </w:t>
      </w:r>
      <w:r w:rsidR="002B5762">
        <w:rPr>
          <w:rFonts w:ascii="ITC Avant Garde" w:hAnsi="ITC Avant Garde"/>
          <w:bCs/>
          <w:color w:val="000000"/>
          <w:sz w:val="22"/>
          <w:szCs w:val="22"/>
          <w:lang w:val="es-MX" w:eastAsia="es-MX"/>
        </w:rPr>
        <w:t xml:space="preserve">instalar una red conformada por fibra óptica y cable coaxial, para </w:t>
      </w:r>
      <w:r>
        <w:rPr>
          <w:rFonts w:ascii="ITC Avant Garde" w:hAnsi="ITC Avant Garde"/>
          <w:bCs/>
          <w:color w:val="000000"/>
          <w:sz w:val="22"/>
          <w:szCs w:val="22"/>
          <w:lang w:val="es-MX" w:eastAsia="es-MX"/>
        </w:rPr>
        <w:t xml:space="preserve">prestar </w:t>
      </w:r>
      <w:r w:rsidR="00E45848">
        <w:rPr>
          <w:rFonts w:ascii="ITC Avant Garde" w:hAnsi="ITC Avant Garde"/>
          <w:bCs/>
          <w:color w:val="000000"/>
          <w:sz w:val="22"/>
          <w:szCs w:val="22"/>
          <w:lang w:val="es-MX" w:eastAsia="es-MX"/>
        </w:rPr>
        <w:t xml:space="preserve">los servicios de provisión y arrendamiento de </w:t>
      </w:r>
      <w:r w:rsidR="002B5762">
        <w:rPr>
          <w:rFonts w:ascii="ITC Avant Garde" w:hAnsi="ITC Avant Garde"/>
          <w:bCs/>
          <w:color w:val="000000"/>
          <w:sz w:val="22"/>
          <w:szCs w:val="22"/>
          <w:lang w:val="es-MX" w:eastAsia="es-MX"/>
        </w:rPr>
        <w:t xml:space="preserve">la </w:t>
      </w:r>
      <w:r w:rsidR="00E45848">
        <w:rPr>
          <w:rFonts w:ascii="ITC Avant Garde" w:hAnsi="ITC Avant Garde"/>
          <w:bCs/>
          <w:color w:val="000000"/>
          <w:sz w:val="22"/>
          <w:szCs w:val="22"/>
          <w:lang w:val="es-MX" w:eastAsia="es-MX"/>
        </w:rPr>
        <w:t>capacidad de la red y de la capa</w:t>
      </w:r>
      <w:r w:rsidR="002B5762">
        <w:rPr>
          <w:rFonts w:ascii="ITC Avant Garde" w:hAnsi="ITC Avant Garde"/>
          <w:bCs/>
          <w:color w:val="000000"/>
          <w:sz w:val="22"/>
          <w:szCs w:val="22"/>
          <w:lang w:val="es-MX" w:eastAsia="es-MX"/>
        </w:rPr>
        <w:t>cidad adquirida</w:t>
      </w:r>
      <w:r w:rsidR="00E45848">
        <w:rPr>
          <w:rFonts w:ascii="ITC Avant Garde" w:hAnsi="ITC Avant Garde"/>
          <w:bCs/>
          <w:color w:val="000000"/>
          <w:sz w:val="22"/>
          <w:szCs w:val="22"/>
          <w:lang w:val="es-MX" w:eastAsia="es-MX"/>
        </w:rPr>
        <w:t xml:space="preserve"> de otras redes púbicas de telecomunicaciones; transmisión bidireccional de datos</w:t>
      </w:r>
      <w:r w:rsidR="00956FB9">
        <w:rPr>
          <w:rFonts w:ascii="ITC Avant Garde" w:hAnsi="ITC Avant Garde"/>
          <w:bCs/>
          <w:color w:val="000000"/>
          <w:sz w:val="22"/>
          <w:szCs w:val="22"/>
          <w:lang w:val="es-MX" w:eastAsia="es-MX"/>
        </w:rPr>
        <w:t>, Acceso a Internet</w:t>
      </w:r>
      <w:r w:rsidR="00E45848">
        <w:rPr>
          <w:rFonts w:ascii="ITC Avant Garde" w:hAnsi="ITC Avant Garde"/>
          <w:bCs/>
          <w:color w:val="000000"/>
          <w:sz w:val="22"/>
          <w:szCs w:val="22"/>
          <w:lang w:val="es-MX" w:eastAsia="es-MX"/>
        </w:rPr>
        <w:t xml:space="preserve"> y televisión restringida,</w:t>
      </w:r>
      <w:r>
        <w:rPr>
          <w:rFonts w:ascii="ITC Avant Garde" w:hAnsi="ITC Avant Garde"/>
          <w:bCs/>
          <w:color w:val="000000"/>
          <w:sz w:val="22"/>
          <w:szCs w:val="22"/>
          <w:lang w:val="es-MX" w:eastAsia="es-MX"/>
        </w:rPr>
        <w:t xml:space="preserve"> en </w:t>
      </w:r>
      <w:r w:rsidR="00E45848" w:rsidRPr="003D25BB">
        <w:rPr>
          <w:rFonts w:ascii="ITC Avant Garde" w:hAnsi="ITC Avant Garde"/>
          <w:bCs/>
          <w:color w:val="000000"/>
          <w:sz w:val="22"/>
          <w:szCs w:val="22"/>
          <w:lang w:val="es-MX" w:eastAsia="es-MX"/>
        </w:rPr>
        <w:t xml:space="preserve">Bacalar, Calderitas, Chetumal, </w:t>
      </w:r>
      <w:proofErr w:type="spellStart"/>
      <w:r w:rsidR="00E45848" w:rsidRPr="003D25BB">
        <w:rPr>
          <w:rFonts w:ascii="ITC Avant Garde" w:hAnsi="ITC Avant Garde"/>
          <w:bCs/>
          <w:color w:val="000000"/>
          <w:sz w:val="22"/>
          <w:szCs w:val="22"/>
          <w:lang w:val="es-MX" w:eastAsia="es-MX"/>
        </w:rPr>
        <w:t>Huay-Pix</w:t>
      </w:r>
      <w:proofErr w:type="spellEnd"/>
      <w:r w:rsidR="00E45848" w:rsidRPr="003D25BB">
        <w:rPr>
          <w:rFonts w:ascii="ITC Avant Garde" w:hAnsi="ITC Avant Garde"/>
          <w:bCs/>
          <w:color w:val="000000"/>
          <w:sz w:val="22"/>
          <w:szCs w:val="22"/>
          <w:lang w:val="es-MX" w:eastAsia="es-MX"/>
        </w:rPr>
        <w:t xml:space="preserve"> y </w:t>
      </w:r>
      <w:proofErr w:type="spellStart"/>
      <w:r w:rsidR="00E45848" w:rsidRPr="003D25BB">
        <w:rPr>
          <w:rFonts w:ascii="ITC Avant Garde" w:hAnsi="ITC Avant Garde"/>
          <w:bCs/>
          <w:color w:val="000000"/>
          <w:sz w:val="22"/>
          <w:szCs w:val="22"/>
          <w:lang w:val="es-MX" w:eastAsia="es-MX"/>
        </w:rPr>
        <w:t>Xul</w:t>
      </w:r>
      <w:proofErr w:type="spellEnd"/>
      <w:r w:rsidR="00E45848" w:rsidRPr="003D25BB">
        <w:rPr>
          <w:rFonts w:ascii="ITC Avant Garde" w:hAnsi="ITC Avant Garde"/>
          <w:bCs/>
          <w:color w:val="000000"/>
          <w:sz w:val="22"/>
          <w:szCs w:val="22"/>
          <w:lang w:val="es-MX" w:eastAsia="es-MX"/>
        </w:rPr>
        <w:t>-Ha, Municipio de Othón P. Blanco, en el Estado de Quintana Roo</w:t>
      </w:r>
      <w:r w:rsidRPr="00721959">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y adjunta documentación que contiene</w:t>
      </w:r>
      <w:r w:rsidR="008479CC">
        <w:rPr>
          <w:rFonts w:ascii="ITC Avant Garde" w:hAnsi="ITC Avant Garde"/>
          <w:bCs/>
          <w:color w:val="000000"/>
          <w:sz w:val="22"/>
          <w:szCs w:val="22"/>
          <w:lang w:val="es-MX" w:eastAsia="es-MX"/>
        </w:rPr>
        <w:t xml:space="preserve"> los mapas </w:t>
      </w:r>
      <w:r w:rsidR="00AA7EA8">
        <w:rPr>
          <w:rFonts w:ascii="ITC Avant Garde" w:hAnsi="ITC Avant Garde"/>
          <w:bCs/>
          <w:color w:val="000000"/>
          <w:sz w:val="22"/>
          <w:szCs w:val="22"/>
          <w:lang w:val="es-MX" w:eastAsia="es-MX"/>
        </w:rPr>
        <w:t>con el plano de la red</w:t>
      </w:r>
      <w:r w:rsidR="004B2AED">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así como la</w:t>
      </w:r>
      <w:r w:rsidRPr="00BD7E50">
        <w:rPr>
          <w:rFonts w:ascii="ITC Avant Garde" w:hAnsi="ITC Avant Garde"/>
          <w:bCs/>
          <w:color w:val="000000"/>
          <w:sz w:val="22"/>
          <w:szCs w:val="22"/>
          <w:lang w:val="es-MX" w:eastAsia="es-MX"/>
        </w:rPr>
        <w:t xml:space="preserve"> </w:t>
      </w:r>
      <w:r w:rsidR="004B2AED">
        <w:rPr>
          <w:rFonts w:ascii="ITC Avant Garde" w:hAnsi="ITC Avant Garde"/>
          <w:bCs/>
          <w:color w:val="000000"/>
          <w:sz w:val="22"/>
          <w:szCs w:val="22"/>
          <w:lang w:val="es-MX" w:eastAsia="es-MX"/>
        </w:rPr>
        <w:t xml:space="preserve">descripción técnica de la </w:t>
      </w:r>
      <w:r w:rsidRPr="00BD7E50">
        <w:rPr>
          <w:rFonts w:ascii="ITC Avant Garde" w:hAnsi="ITC Avant Garde"/>
          <w:bCs/>
          <w:color w:val="000000"/>
          <w:sz w:val="22"/>
          <w:szCs w:val="22"/>
          <w:lang w:val="es-MX" w:eastAsia="es-MX"/>
        </w:rPr>
        <w:t>arquitectura de la red con sus</w:t>
      </w:r>
      <w:r>
        <w:rPr>
          <w:rFonts w:ascii="ITC Avant Garde" w:hAnsi="ITC Avant Garde"/>
          <w:bCs/>
          <w:color w:val="000000"/>
          <w:sz w:val="22"/>
          <w:szCs w:val="22"/>
          <w:lang w:val="es-MX" w:eastAsia="es-MX"/>
        </w:rPr>
        <w:t xml:space="preserve"> respectivos diagramas técnicos;</w:t>
      </w:r>
    </w:p>
    <w:p w:rsidR="00524625" w:rsidRDefault="00C10434" w:rsidP="00136A7C">
      <w:pPr>
        <w:numPr>
          <w:ilvl w:val="0"/>
          <w:numId w:val="19"/>
        </w:numPr>
        <w:spacing w:before="240"/>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t>La documentación con la que justifica la capacidad jurídica; así como aquella con la que muestra recursos suficientes para el desarrollo del proyecto; e información que le permite acreditar capacidad técnica y administrativa, misma que forma parte integrante de la Solicitud de Concesión</w:t>
      </w:r>
      <w:r>
        <w:rPr>
          <w:rFonts w:ascii="ITC Avant Garde" w:hAnsi="ITC Avant Garde"/>
          <w:bCs/>
          <w:color w:val="000000"/>
          <w:sz w:val="22"/>
          <w:szCs w:val="22"/>
          <w:lang w:val="es-MX" w:eastAsia="es-MX"/>
        </w:rPr>
        <w:t>, y</w:t>
      </w:r>
    </w:p>
    <w:p w:rsidR="00C10434" w:rsidRPr="007C6593" w:rsidRDefault="00524625" w:rsidP="00136A7C">
      <w:pPr>
        <w:numPr>
          <w:ilvl w:val="0"/>
          <w:numId w:val="19"/>
        </w:numPr>
        <w:spacing w:before="240"/>
        <w:ind w:left="714" w:hanging="357"/>
        <w:jc w:val="both"/>
        <w:rPr>
          <w:rFonts w:ascii="ITC Avant Garde" w:hAnsi="ITC Avant Garde"/>
          <w:bCs/>
          <w:sz w:val="22"/>
          <w:szCs w:val="22"/>
        </w:rPr>
      </w:pPr>
      <w:r w:rsidRPr="007C6593">
        <w:rPr>
          <w:rFonts w:ascii="ITC Avant Garde" w:hAnsi="ITC Avant Garde"/>
          <w:bCs/>
          <w:sz w:val="22"/>
          <w:szCs w:val="22"/>
        </w:rPr>
        <w:t>Po</w:t>
      </w:r>
      <w:r w:rsidR="00C10434" w:rsidRPr="007C6593">
        <w:rPr>
          <w:rFonts w:ascii="ITC Avant Garde" w:hAnsi="ITC Avant Garde"/>
          <w:bCs/>
          <w:sz w:val="22"/>
          <w:szCs w:val="22"/>
        </w:rPr>
        <w:t>r lo que hace al comprobante de pago por concepto de aprovechamientos por el estudio de la solicitud de una conc</w:t>
      </w:r>
      <w:r w:rsidR="007C6593" w:rsidRPr="007C6593">
        <w:rPr>
          <w:rFonts w:ascii="ITC Avant Garde" w:hAnsi="ITC Avant Garde"/>
          <w:bCs/>
          <w:sz w:val="22"/>
          <w:szCs w:val="22"/>
        </w:rPr>
        <w:t>esión única para uso comercial,</w:t>
      </w:r>
      <w:r w:rsidR="007C6593">
        <w:rPr>
          <w:rFonts w:ascii="ITC Avant Garde" w:hAnsi="ITC Avant Garde"/>
          <w:bCs/>
          <w:sz w:val="22"/>
          <w:szCs w:val="22"/>
        </w:rPr>
        <w:t xml:space="preserve"> Editorial El Expreso de Q. Roo</w:t>
      </w:r>
      <w:r w:rsidR="00F762F0" w:rsidRPr="007C6593">
        <w:rPr>
          <w:rFonts w:ascii="ITC Avant Garde" w:hAnsi="ITC Avant Garde"/>
          <w:bCs/>
          <w:sz w:val="22"/>
          <w:szCs w:val="22"/>
        </w:rPr>
        <w:t>, S.A</w:t>
      </w:r>
      <w:r w:rsidR="000B23D3" w:rsidRPr="007C6593">
        <w:rPr>
          <w:rFonts w:ascii="ITC Avant Garde" w:hAnsi="ITC Avant Garde"/>
          <w:bCs/>
          <w:sz w:val="22"/>
          <w:szCs w:val="22"/>
        </w:rPr>
        <w:t>. de C.V.</w:t>
      </w:r>
      <w:r w:rsidR="00C10434" w:rsidRPr="007C6593">
        <w:rPr>
          <w:rFonts w:ascii="ITC Avant Garde" w:hAnsi="ITC Avant Garde"/>
          <w:bCs/>
          <w:sz w:val="22"/>
          <w:szCs w:val="22"/>
        </w:rPr>
        <w:t>, presentó ante el Instituto</w:t>
      </w:r>
      <w:r w:rsidR="007C6593">
        <w:rPr>
          <w:rFonts w:ascii="ITC Avant Garde" w:hAnsi="ITC Avant Garde"/>
          <w:bCs/>
          <w:sz w:val="22"/>
          <w:szCs w:val="22"/>
        </w:rPr>
        <w:t>, adjunto a la Solicitud de Concesión,</w:t>
      </w:r>
      <w:r w:rsidR="00C10434" w:rsidRPr="007C6593">
        <w:rPr>
          <w:rFonts w:ascii="ITC Avant Garde" w:hAnsi="ITC Avant Garde"/>
          <w:bCs/>
          <w:sz w:val="22"/>
          <w:szCs w:val="22"/>
        </w:rPr>
        <w:t xml:space="preserve"> el comprobante de pago por aprovechamientos por el estudio de una solicitud de concesión única para uso comercial.</w:t>
      </w:r>
    </w:p>
    <w:p w:rsidR="00C10434" w:rsidRPr="00524625" w:rsidRDefault="00C10434" w:rsidP="00C10434">
      <w:pPr>
        <w:rPr>
          <w:rFonts w:ascii="ITC Avant Garde" w:hAnsi="ITC Avant Garde"/>
          <w:bCs/>
          <w:sz w:val="22"/>
          <w:szCs w:val="22"/>
        </w:rPr>
      </w:pPr>
    </w:p>
    <w:p w:rsidR="00DD4D88" w:rsidRPr="00861284"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Por otra parte, la Unidad de Concesiones y Servicios a través de la Dirección General de Concesiones de Telecomunicaciones, mediante oficio IFT/223/UCS/DG-CTEL/</w:t>
      </w:r>
      <w:r w:rsidR="007C6593">
        <w:rPr>
          <w:rFonts w:ascii="ITC Avant Garde" w:hAnsi="ITC Avant Garde"/>
          <w:bCs/>
          <w:sz w:val="22"/>
          <w:szCs w:val="22"/>
        </w:rPr>
        <w:t>2378</w:t>
      </w:r>
      <w:r w:rsidRPr="00861284">
        <w:rPr>
          <w:rFonts w:ascii="ITC Avant Garde" w:hAnsi="ITC Avant Garde"/>
          <w:bCs/>
          <w:sz w:val="22"/>
          <w:szCs w:val="22"/>
        </w:rPr>
        <w:t>/201</w:t>
      </w:r>
      <w:r w:rsidR="000B23D3">
        <w:rPr>
          <w:rFonts w:ascii="ITC Avant Garde" w:hAnsi="ITC Avant Garde"/>
          <w:bCs/>
          <w:sz w:val="22"/>
          <w:szCs w:val="22"/>
        </w:rPr>
        <w:t>5</w:t>
      </w:r>
      <w:r w:rsidRPr="00861284">
        <w:rPr>
          <w:rFonts w:ascii="ITC Avant Garde" w:hAnsi="ITC Avant Garde"/>
          <w:bCs/>
          <w:sz w:val="22"/>
          <w:szCs w:val="22"/>
        </w:rPr>
        <w:t xml:space="preserve"> de fecha </w:t>
      </w:r>
      <w:r w:rsidR="007C6593">
        <w:rPr>
          <w:rFonts w:ascii="ITC Avant Garde" w:hAnsi="ITC Avant Garde"/>
          <w:bCs/>
          <w:sz w:val="22"/>
          <w:szCs w:val="22"/>
        </w:rPr>
        <w:t>24 de septiembre</w:t>
      </w:r>
      <w:r w:rsidRPr="00861284">
        <w:rPr>
          <w:rFonts w:ascii="ITC Avant Garde" w:hAnsi="ITC Avant Garde"/>
          <w:bCs/>
          <w:sz w:val="22"/>
          <w:szCs w:val="22"/>
        </w:rPr>
        <w:t xml:space="preserve"> de 2015, solicitó a la Dirección General de Concentraciones y Concesiones de la Unidad de Competencia Económica, opinión respecto de la Solicitud de Concesión</w:t>
      </w:r>
      <w:r w:rsidR="005053DB" w:rsidRPr="00861284">
        <w:rPr>
          <w:rFonts w:ascii="ITC Avant Garde" w:hAnsi="ITC Avant Garde"/>
          <w:bCs/>
          <w:sz w:val="22"/>
          <w:szCs w:val="22"/>
        </w:rPr>
        <w:t>.</w:t>
      </w:r>
    </w:p>
    <w:p w:rsidR="00DD4D88" w:rsidRPr="00861284" w:rsidRDefault="00DD4D88" w:rsidP="00DD4D88">
      <w:pPr>
        <w:autoSpaceDE w:val="0"/>
        <w:autoSpaceDN w:val="0"/>
        <w:adjustRightInd w:val="0"/>
        <w:jc w:val="both"/>
        <w:rPr>
          <w:rFonts w:ascii="ITC Avant Garde" w:hAnsi="ITC Avant Garde"/>
          <w:bCs/>
          <w:sz w:val="22"/>
          <w:szCs w:val="22"/>
        </w:rPr>
      </w:pPr>
    </w:p>
    <w:p w:rsidR="00DD4D88" w:rsidRPr="00861284"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7C6593">
        <w:rPr>
          <w:rFonts w:ascii="ITC Avant Garde" w:hAnsi="ITC Avant Garde" w:cs="Tahoma"/>
          <w:bCs/>
          <w:color w:val="000000" w:themeColor="text1"/>
          <w:sz w:val="22"/>
          <w:szCs w:val="22"/>
          <w:lang w:eastAsia="es-MX"/>
        </w:rPr>
        <w:t>053</w:t>
      </w:r>
      <w:r w:rsidRPr="00861284">
        <w:rPr>
          <w:rFonts w:ascii="ITC Avant Garde" w:hAnsi="ITC Avant Garde" w:cs="Tahoma"/>
          <w:bCs/>
          <w:color w:val="000000" w:themeColor="text1"/>
          <w:sz w:val="22"/>
          <w:szCs w:val="22"/>
          <w:lang w:eastAsia="es-MX"/>
        </w:rPr>
        <w:t>/201</w:t>
      </w:r>
      <w:r w:rsidR="007C6593">
        <w:rPr>
          <w:rFonts w:ascii="ITC Avant Garde" w:hAnsi="ITC Avant Garde" w:cs="Tahoma"/>
          <w:bCs/>
          <w:color w:val="000000" w:themeColor="text1"/>
          <w:sz w:val="22"/>
          <w:szCs w:val="22"/>
          <w:lang w:eastAsia="es-MX"/>
        </w:rPr>
        <w:t>6</w:t>
      </w:r>
      <w:r w:rsidRPr="00861284">
        <w:rPr>
          <w:rFonts w:ascii="ITC Avant Garde" w:hAnsi="ITC Avant Garde" w:cs="Tahoma"/>
          <w:bCs/>
          <w:color w:val="000000" w:themeColor="text1"/>
          <w:sz w:val="22"/>
          <w:szCs w:val="22"/>
          <w:lang w:eastAsia="es-MX"/>
        </w:rPr>
        <w:t xml:space="preserve"> de</w:t>
      </w:r>
      <w:r w:rsidR="00194758">
        <w:rPr>
          <w:rFonts w:ascii="ITC Avant Garde" w:hAnsi="ITC Avant Garde" w:cs="Tahoma"/>
          <w:bCs/>
          <w:color w:val="000000" w:themeColor="text1"/>
          <w:sz w:val="22"/>
          <w:szCs w:val="22"/>
          <w:lang w:eastAsia="es-MX"/>
        </w:rPr>
        <w:t xml:space="preserve"> fecha </w:t>
      </w:r>
      <w:r w:rsidR="007C6593">
        <w:rPr>
          <w:rFonts w:ascii="ITC Avant Garde" w:hAnsi="ITC Avant Garde" w:cs="Tahoma"/>
          <w:bCs/>
          <w:color w:val="000000" w:themeColor="text1"/>
          <w:sz w:val="22"/>
          <w:szCs w:val="22"/>
          <w:lang w:eastAsia="es-MX"/>
        </w:rPr>
        <w:t xml:space="preserve">5 </w:t>
      </w:r>
      <w:r w:rsidRPr="00861284">
        <w:rPr>
          <w:rFonts w:ascii="ITC Avant Garde" w:hAnsi="ITC Avant Garde" w:cs="Tahoma"/>
          <w:bCs/>
          <w:color w:val="000000" w:themeColor="text1"/>
          <w:sz w:val="22"/>
          <w:szCs w:val="22"/>
          <w:lang w:eastAsia="es-MX"/>
        </w:rPr>
        <w:t xml:space="preserve">de </w:t>
      </w:r>
      <w:r w:rsidR="007C6593">
        <w:rPr>
          <w:rFonts w:ascii="ITC Avant Garde" w:hAnsi="ITC Avant Garde" w:cs="Tahoma"/>
          <w:bCs/>
          <w:color w:val="000000" w:themeColor="text1"/>
          <w:sz w:val="22"/>
          <w:szCs w:val="22"/>
          <w:lang w:eastAsia="es-MX"/>
        </w:rPr>
        <w:t>febrero</w:t>
      </w:r>
      <w:r w:rsidRPr="00861284">
        <w:rPr>
          <w:rFonts w:ascii="ITC Avant Garde" w:hAnsi="ITC Avant Garde" w:cs="Tahoma"/>
          <w:bCs/>
          <w:color w:val="000000" w:themeColor="text1"/>
          <w:sz w:val="22"/>
          <w:szCs w:val="22"/>
          <w:lang w:eastAsia="es-MX"/>
        </w:rPr>
        <w:t xml:space="preserve"> de 201</w:t>
      </w:r>
      <w:r w:rsidR="007C6593">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xml:space="preserve">, la Dirección General de Concentraciones y Concesiones emitió opinión respecto de la </w:t>
      </w:r>
      <w:r w:rsidR="0096361B" w:rsidRPr="00861284">
        <w:rPr>
          <w:rFonts w:ascii="ITC Avant Garde" w:hAnsi="ITC Avant Garde"/>
          <w:bCs/>
          <w:sz w:val="22"/>
          <w:szCs w:val="22"/>
        </w:rPr>
        <w:t>S</w:t>
      </w:r>
      <w:r w:rsidRPr="00861284">
        <w:rPr>
          <w:rFonts w:ascii="ITC Avant Garde" w:hAnsi="ITC Avant Garde"/>
          <w:bCs/>
          <w:sz w:val="22"/>
          <w:szCs w:val="22"/>
        </w:rPr>
        <w:t>olicitud</w:t>
      </w:r>
      <w:r w:rsidR="0096361B" w:rsidRPr="00861284">
        <w:rPr>
          <w:rFonts w:ascii="ITC Avant Garde" w:hAnsi="ITC Avant Garde"/>
          <w:bCs/>
          <w:sz w:val="22"/>
          <w:szCs w:val="22"/>
        </w:rPr>
        <w:t xml:space="preserve"> de Concesión </w:t>
      </w:r>
      <w:r w:rsidRPr="00861284">
        <w:rPr>
          <w:rFonts w:ascii="ITC Avant Garde" w:hAnsi="ITC Avant Garde"/>
          <w:bCs/>
          <w:sz w:val="22"/>
          <w:szCs w:val="22"/>
        </w:rPr>
        <w:t xml:space="preserve">que nos ocupa, </w:t>
      </w:r>
      <w:r w:rsidR="004B00AC">
        <w:rPr>
          <w:rFonts w:ascii="ITC Avant Garde" w:hAnsi="ITC Avant Garde"/>
          <w:bCs/>
          <w:sz w:val="22"/>
          <w:szCs w:val="22"/>
        </w:rPr>
        <w:t>en el</w:t>
      </w:r>
      <w:r w:rsidRPr="00861284">
        <w:rPr>
          <w:rFonts w:ascii="ITC Avant Garde" w:hAnsi="ITC Avant Garde"/>
          <w:bCs/>
          <w:sz w:val="22"/>
          <w:szCs w:val="22"/>
        </w:rPr>
        <w:t xml:space="preserve"> siguiente</w:t>
      </w:r>
      <w:r w:rsidR="004B00AC">
        <w:rPr>
          <w:rFonts w:ascii="ITC Avant Garde" w:hAnsi="ITC Avant Garde"/>
          <w:bCs/>
          <w:sz w:val="22"/>
          <w:szCs w:val="22"/>
        </w:rPr>
        <w:t xml:space="preserve"> sentido</w:t>
      </w:r>
      <w:r w:rsidRPr="00861284">
        <w:rPr>
          <w:rFonts w:ascii="ITC Avant Garde" w:hAnsi="ITC Avant Garde"/>
          <w:bCs/>
          <w:sz w:val="22"/>
          <w:szCs w:val="22"/>
        </w:rPr>
        <w:t>:</w:t>
      </w:r>
    </w:p>
    <w:p w:rsidR="00DD4D88" w:rsidRDefault="00DD4D88" w:rsidP="00DD4D88">
      <w:pPr>
        <w:autoSpaceDE w:val="0"/>
        <w:autoSpaceDN w:val="0"/>
        <w:adjustRightInd w:val="0"/>
        <w:jc w:val="both"/>
        <w:rPr>
          <w:rFonts w:ascii="ITC Avant Garde" w:hAnsi="ITC Avant Garde"/>
          <w:bCs/>
        </w:rPr>
      </w:pPr>
    </w:p>
    <w:p w:rsidR="00DD4D88" w:rsidRPr="00136A7C" w:rsidRDefault="00DD4D88" w:rsidP="00DD4D88">
      <w:pPr>
        <w:ind w:left="1429" w:right="618"/>
        <w:jc w:val="both"/>
        <w:rPr>
          <w:rFonts w:ascii="ITC Avant Garde" w:hAnsi="ITC Avant Garde"/>
          <w:b/>
          <w:iCs/>
          <w:color w:val="000000"/>
          <w:sz w:val="18"/>
          <w:szCs w:val="18"/>
          <w:lang w:eastAsia="es-MX"/>
        </w:rPr>
      </w:pPr>
      <w:r w:rsidRPr="00136A7C">
        <w:rPr>
          <w:rFonts w:ascii="ITC Avant Garde" w:hAnsi="ITC Avant Garde"/>
          <w:iCs/>
          <w:color w:val="000000"/>
          <w:sz w:val="18"/>
          <w:szCs w:val="18"/>
          <w:lang w:eastAsia="es-MX"/>
        </w:rPr>
        <w:t>“</w:t>
      </w:r>
      <w:r w:rsidRPr="00136A7C">
        <w:rPr>
          <w:rFonts w:ascii="ITC Avant Garde" w:hAnsi="ITC Avant Garde"/>
          <w:b/>
          <w:iCs/>
          <w:color w:val="000000"/>
          <w:sz w:val="18"/>
          <w:szCs w:val="18"/>
          <w:lang w:eastAsia="es-MX"/>
        </w:rPr>
        <w:t xml:space="preserve">Opinión en materia de competencia económica </w:t>
      </w:r>
    </w:p>
    <w:p w:rsidR="00494EDA" w:rsidRPr="00136A7C" w:rsidRDefault="00494EDA" w:rsidP="00DD4D88">
      <w:pPr>
        <w:ind w:left="1429" w:right="618"/>
        <w:jc w:val="both"/>
        <w:rPr>
          <w:rFonts w:ascii="ITC Avant Garde" w:hAnsi="ITC Avant Garde"/>
          <w:iCs/>
          <w:color w:val="000000"/>
          <w:sz w:val="18"/>
          <w:szCs w:val="18"/>
          <w:lang w:eastAsia="es-MX"/>
        </w:rPr>
      </w:pPr>
      <w:r w:rsidRPr="00136A7C">
        <w:rPr>
          <w:rFonts w:ascii="ITC Avant Garde" w:hAnsi="ITC Avant Garde"/>
          <w:iCs/>
          <w:color w:val="000000"/>
          <w:sz w:val="18"/>
          <w:szCs w:val="18"/>
          <w:lang w:eastAsia="es-MX"/>
        </w:rPr>
        <w:t>En c</w:t>
      </w:r>
      <w:r w:rsidR="00A9690F" w:rsidRPr="00136A7C">
        <w:rPr>
          <w:rFonts w:ascii="ITC Avant Garde" w:hAnsi="ITC Avant Garde"/>
          <w:iCs/>
          <w:color w:val="000000"/>
          <w:sz w:val="18"/>
          <w:szCs w:val="18"/>
          <w:lang w:eastAsia="es-MX"/>
        </w:rPr>
        <w:t xml:space="preserve">aso de otorgarse, la concesión </w:t>
      </w:r>
      <w:r w:rsidRPr="00136A7C">
        <w:rPr>
          <w:rFonts w:ascii="ITC Avant Garde" w:hAnsi="ITC Avant Garde"/>
          <w:iCs/>
          <w:color w:val="000000"/>
          <w:sz w:val="18"/>
          <w:szCs w:val="18"/>
          <w:lang w:eastAsia="es-MX"/>
        </w:rPr>
        <w:t xml:space="preserve">única solicitada por </w:t>
      </w:r>
      <w:r w:rsidR="007C6593" w:rsidRPr="00136A7C">
        <w:rPr>
          <w:rFonts w:ascii="ITC Avant Garde" w:hAnsi="ITC Avant Garde"/>
          <w:iCs/>
          <w:color w:val="000000"/>
          <w:sz w:val="18"/>
          <w:szCs w:val="18"/>
          <w:lang w:eastAsia="es-MX"/>
        </w:rPr>
        <w:t>Editorial El Expreso</w:t>
      </w:r>
      <w:r w:rsidRPr="00136A7C">
        <w:rPr>
          <w:rFonts w:ascii="ITC Avant Garde" w:hAnsi="ITC Avant Garde"/>
          <w:iCs/>
          <w:color w:val="000000"/>
          <w:sz w:val="18"/>
          <w:szCs w:val="18"/>
          <w:lang w:eastAsia="es-MX"/>
        </w:rPr>
        <w:t xml:space="preserve"> le permitirá prestar servicios públicos de telecomunicaciones o radiodifusión con cobertura nacional. De acuerdo con lo planteado en la Solicitud, </w:t>
      </w:r>
      <w:r w:rsidR="007C6593" w:rsidRPr="00136A7C">
        <w:rPr>
          <w:rFonts w:ascii="ITC Avant Garde" w:hAnsi="ITC Avant Garde"/>
          <w:iCs/>
          <w:color w:val="000000"/>
          <w:sz w:val="18"/>
          <w:szCs w:val="18"/>
          <w:lang w:eastAsia="es-MX"/>
        </w:rPr>
        <w:t>dicha sociedad</w:t>
      </w:r>
      <w:r w:rsidRPr="00136A7C">
        <w:rPr>
          <w:rFonts w:ascii="ITC Avant Garde" w:hAnsi="ITC Avant Garde"/>
          <w:iCs/>
          <w:color w:val="000000"/>
          <w:sz w:val="18"/>
          <w:szCs w:val="18"/>
          <w:lang w:eastAsia="es-MX"/>
        </w:rPr>
        <w:t xml:space="preserve"> pretende prestar inicialmente </w:t>
      </w:r>
      <w:r w:rsidR="007C6593" w:rsidRPr="00136A7C">
        <w:rPr>
          <w:rFonts w:ascii="ITC Avant Garde" w:hAnsi="ITC Avant Garde"/>
          <w:iCs/>
          <w:color w:val="000000"/>
          <w:sz w:val="18"/>
          <w:szCs w:val="18"/>
          <w:lang w:eastAsia="es-MX"/>
        </w:rPr>
        <w:t>los servicios de acceso a Internet fijo y televisión</w:t>
      </w:r>
      <w:r w:rsidRPr="00136A7C">
        <w:rPr>
          <w:rFonts w:ascii="ITC Avant Garde" w:hAnsi="ITC Avant Garde"/>
          <w:iCs/>
          <w:color w:val="000000"/>
          <w:sz w:val="18"/>
          <w:szCs w:val="18"/>
          <w:lang w:eastAsia="es-MX"/>
        </w:rPr>
        <w:t xml:space="preserve"> restringida en </w:t>
      </w:r>
      <w:r w:rsidR="007C6593" w:rsidRPr="00136A7C">
        <w:rPr>
          <w:rFonts w:ascii="ITC Avant Garde" w:hAnsi="ITC Avant Garde"/>
          <w:iCs/>
          <w:color w:val="000000"/>
          <w:sz w:val="18"/>
          <w:szCs w:val="18"/>
          <w:lang w:eastAsia="es-MX"/>
        </w:rPr>
        <w:t>Bacalar</w:t>
      </w:r>
      <w:r w:rsidRPr="00136A7C">
        <w:rPr>
          <w:rFonts w:ascii="ITC Avant Garde" w:hAnsi="ITC Avant Garde"/>
          <w:iCs/>
          <w:color w:val="000000"/>
          <w:sz w:val="18"/>
          <w:szCs w:val="18"/>
          <w:lang w:eastAsia="es-MX"/>
        </w:rPr>
        <w:t xml:space="preserve">, </w:t>
      </w:r>
      <w:r w:rsidR="007C6593" w:rsidRPr="00136A7C">
        <w:rPr>
          <w:rFonts w:ascii="ITC Avant Garde" w:hAnsi="ITC Avant Garde"/>
          <w:iCs/>
          <w:color w:val="000000"/>
          <w:sz w:val="18"/>
          <w:szCs w:val="18"/>
          <w:lang w:eastAsia="es-MX"/>
        </w:rPr>
        <w:t xml:space="preserve">Calderitas, Chetumal, </w:t>
      </w:r>
      <w:proofErr w:type="spellStart"/>
      <w:r w:rsidR="007C6593" w:rsidRPr="00136A7C">
        <w:rPr>
          <w:rFonts w:ascii="ITC Avant Garde" w:hAnsi="ITC Avant Garde"/>
          <w:iCs/>
          <w:color w:val="000000"/>
          <w:sz w:val="18"/>
          <w:szCs w:val="18"/>
          <w:lang w:eastAsia="es-MX"/>
        </w:rPr>
        <w:t>Huay-Pix</w:t>
      </w:r>
      <w:proofErr w:type="spellEnd"/>
      <w:r w:rsidR="007C6593" w:rsidRPr="00136A7C">
        <w:rPr>
          <w:rFonts w:ascii="ITC Avant Garde" w:hAnsi="ITC Avant Garde"/>
          <w:iCs/>
          <w:color w:val="000000"/>
          <w:sz w:val="18"/>
          <w:szCs w:val="18"/>
          <w:lang w:eastAsia="es-MX"/>
        </w:rPr>
        <w:t xml:space="preserve"> y </w:t>
      </w:r>
      <w:proofErr w:type="spellStart"/>
      <w:r w:rsidR="007C6593" w:rsidRPr="00136A7C">
        <w:rPr>
          <w:rFonts w:ascii="ITC Avant Garde" w:hAnsi="ITC Avant Garde"/>
          <w:iCs/>
          <w:color w:val="000000"/>
          <w:sz w:val="18"/>
          <w:szCs w:val="18"/>
          <w:lang w:eastAsia="es-MX"/>
        </w:rPr>
        <w:t>Xul</w:t>
      </w:r>
      <w:proofErr w:type="spellEnd"/>
      <w:r w:rsidR="007C6593" w:rsidRPr="00136A7C">
        <w:rPr>
          <w:rFonts w:ascii="ITC Avant Garde" w:hAnsi="ITC Avant Garde"/>
          <w:iCs/>
          <w:color w:val="000000"/>
          <w:sz w:val="18"/>
          <w:szCs w:val="18"/>
          <w:lang w:eastAsia="es-MX"/>
        </w:rPr>
        <w:t xml:space="preserve">-Ha, </w:t>
      </w:r>
      <w:r w:rsidRPr="00136A7C">
        <w:rPr>
          <w:rFonts w:ascii="ITC Avant Garde" w:hAnsi="ITC Avant Garde"/>
          <w:iCs/>
          <w:color w:val="000000"/>
          <w:sz w:val="18"/>
          <w:szCs w:val="18"/>
          <w:lang w:eastAsia="es-MX"/>
        </w:rPr>
        <w:t xml:space="preserve">municipio </w:t>
      </w:r>
      <w:r w:rsidR="007C6593" w:rsidRPr="00136A7C">
        <w:rPr>
          <w:rFonts w:ascii="ITC Avant Garde" w:hAnsi="ITC Avant Garde"/>
          <w:iCs/>
          <w:color w:val="000000"/>
          <w:sz w:val="18"/>
          <w:szCs w:val="18"/>
          <w:lang w:eastAsia="es-MX"/>
        </w:rPr>
        <w:t>de Othón P. Blanco</w:t>
      </w:r>
      <w:r w:rsidRPr="00136A7C">
        <w:rPr>
          <w:rFonts w:ascii="ITC Avant Garde" w:hAnsi="ITC Avant Garde"/>
          <w:iCs/>
          <w:color w:val="000000"/>
          <w:sz w:val="18"/>
          <w:szCs w:val="18"/>
          <w:lang w:eastAsia="es-MX"/>
        </w:rPr>
        <w:t xml:space="preserve">, </w:t>
      </w:r>
      <w:r w:rsidR="007C6593" w:rsidRPr="00136A7C">
        <w:rPr>
          <w:rFonts w:ascii="ITC Avant Garde" w:hAnsi="ITC Avant Garde"/>
          <w:iCs/>
          <w:color w:val="000000"/>
          <w:sz w:val="18"/>
          <w:szCs w:val="18"/>
          <w:lang w:eastAsia="es-MX"/>
        </w:rPr>
        <w:t>en Quintana Roo.</w:t>
      </w:r>
    </w:p>
    <w:p w:rsidR="00714BE6" w:rsidRPr="00136A7C" w:rsidRDefault="00714BE6" w:rsidP="00DD4D88">
      <w:pPr>
        <w:ind w:left="1429" w:right="618"/>
        <w:jc w:val="both"/>
        <w:rPr>
          <w:rFonts w:ascii="ITC Avant Garde" w:hAnsi="ITC Avant Garde"/>
          <w:iCs/>
          <w:color w:val="000000"/>
          <w:sz w:val="18"/>
          <w:szCs w:val="18"/>
          <w:lang w:eastAsia="es-MX"/>
        </w:rPr>
      </w:pPr>
      <w:r w:rsidRPr="00136A7C">
        <w:rPr>
          <w:rFonts w:ascii="ITC Avant Garde" w:hAnsi="ITC Avant Garde"/>
          <w:iCs/>
          <w:color w:val="000000"/>
          <w:sz w:val="18"/>
          <w:szCs w:val="18"/>
          <w:lang w:eastAsia="es-MX"/>
        </w:rPr>
        <w:t>El ingreso de Editorial El Expreso como proveedor de los servicios de acceso a Internet fijo y televisión restringida significa el incremento de la oferta de dicho servicio, por lo cual se considera que el otorgamiento de la concesión única a esa empresa tiene efectos favorables sobre la competencia económica y la libre concurrencia.</w:t>
      </w:r>
    </w:p>
    <w:p w:rsidR="001D76B9" w:rsidRPr="00136A7C" w:rsidRDefault="00714BE6" w:rsidP="00714BE6">
      <w:pPr>
        <w:ind w:left="1429" w:right="618"/>
        <w:jc w:val="both"/>
        <w:rPr>
          <w:rFonts w:ascii="ITC Avant Garde" w:hAnsi="ITC Avant Garde"/>
          <w:iCs/>
          <w:color w:val="000000"/>
          <w:sz w:val="18"/>
          <w:szCs w:val="18"/>
          <w:lang w:eastAsia="es-MX"/>
        </w:rPr>
      </w:pPr>
      <w:r w:rsidRPr="00136A7C">
        <w:rPr>
          <w:rFonts w:ascii="ITC Avant Garde" w:hAnsi="ITC Avant Garde"/>
          <w:iCs/>
          <w:color w:val="000000"/>
          <w:sz w:val="18"/>
          <w:szCs w:val="18"/>
          <w:lang w:eastAsia="es-MX"/>
        </w:rPr>
        <w:t xml:space="preserve">No obstante se hace la precisión de que la accionista mayoritaria de Editorial El Expreso es proveedora de los servicios de acceso a Internet fijo y televisión restringida a través de una concesión única. Actualmente provee dichos servicios en la localidad de Bacalar, Othón P. Blanco, Quintana Roo. Por lo anterior, en caso de autorizar la concesión única a Editorial El Expreso, éste estaría vinculado a un proveedor actual de los servicios de acceso a Internet fijo y televisión restringida en una de las localidades involucradas en la Solicitud. </w:t>
      </w:r>
    </w:p>
    <w:p w:rsidR="00714BE6" w:rsidRPr="00136A7C" w:rsidRDefault="00714BE6" w:rsidP="00714BE6">
      <w:pPr>
        <w:ind w:left="1429" w:right="618"/>
        <w:jc w:val="both"/>
        <w:rPr>
          <w:rFonts w:ascii="ITC Avant Garde" w:hAnsi="ITC Avant Garde"/>
          <w:iCs/>
          <w:color w:val="000000"/>
          <w:sz w:val="18"/>
          <w:szCs w:val="18"/>
          <w:lang w:eastAsia="es-MX"/>
        </w:rPr>
      </w:pPr>
      <w:r w:rsidRPr="00136A7C">
        <w:rPr>
          <w:rFonts w:ascii="ITC Avant Garde" w:hAnsi="ITC Avant Garde"/>
          <w:iCs/>
          <w:color w:val="000000"/>
          <w:sz w:val="18"/>
          <w:szCs w:val="18"/>
          <w:lang w:eastAsia="es-MX"/>
        </w:rPr>
        <w:t xml:space="preserve">Sin embargo, en esa localidad prestan los servicios de acceso a Internet Fijo y televisión restringida </w:t>
      </w:r>
      <w:r w:rsidR="00982604" w:rsidRPr="00136A7C">
        <w:rPr>
          <w:rFonts w:ascii="ITC Avant Garde" w:hAnsi="ITC Avant Garde"/>
          <w:iCs/>
          <w:color w:val="000000"/>
          <w:sz w:val="18"/>
          <w:szCs w:val="18"/>
          <w:lang w:eastAsia="es-MX"/>
        </w:rPr>
        <w:t>agentes económicos importantes como Cablemás Telecomunicaciones, S.A. de C.V., Mega Cable, S.A. de C.V., Teléfonos de México, S.A.B. de C.V., así como los operadores satelitales</w:t>
      </w:r>
      <w:r w:rsidR="005A04A0" w:rsidRPr="00136A7C">
        <w:rPr>
          <w:rFonts w:ascii="ITC Avant Garde" w:hAnsi="ITC Avant Garde"/>
          <w:iCs/>
          <w:color w:val="000000"/>
          <w:sz w:val="18"/>
          <w:szCs w:val="18"/>
          <w:lang w:eastAsia="es-MX"/>
        </w:rPr>
        <w:t xml:space="preserve"> con las marcas comerciales de </w:t>
      </w:r>
      <w:proofErr w:type="spellStart"/>
      <w:r w:rsidR="005A04A0" w:rsidRPr="00136A7C">
        <w:rPr>
          <w:rFonts w:ascii="ITC Avant Garde" w:hAnsi="ITC Avant Garde"/>
          <w:iCs/>
          <w:color w:val="000000"/>
          <w:sz w:val="18"/>
          <w:szCs w:val="18"/>
          <w:lang w:eastAsia="es-MX"/>
        </w:rPr>
        <w:t>Sky</w:t>
      </w:r>
      <w:proofErr w:type="spellEnd"/>
      <w:r w:rsidR="005A04A0" w:rsidRPr="00136A7C">
        <w:rPr>
          <w:rFonts w:ascii="ITC Avant Garde" w:hAnsi="ITC Avant Garde"/>
          <w:iCs/>
          <w:color w:val="000000"/>
          <w:sz w:val="18"/>
          <w:szCs w:val="18"/>
          <w:lang w:eastAsia="es-MX"/>
        </w:rPr>
        <w:t xml:space="preserve"> y </w:t>
      </w:r>
      <w:proofErr w:type="spellStart"/>
      <w:r w:rsidR="005A04A0" w:rsidRPr="00136A7C">
        <w:rPr>
          <w:rFonts w:ascii="ITC Avant Garde" w:hAnsi="ITC Avant Garde"/>
          <w:iCs/>
          <w:color w:val="000000"/>
          <w:sz w:val="18"/>
          <w:szCs w:val="18"/>
          <w:lang w:eastAsia="es-MX"/>
        </w:rPr>
        <w:t>Dish</w:t>
      </w:r>
      <w:proofErr w:type="spellEnd"/>
      <w:r w:rsidR="005A04A0" w:rsidRPr="00136A7C">
        <w:rPr>
          <w:rFonts w:ascii="ITC Avant Garde" w:hAnsi="ITC Avant Garde"/>
          <w:iCs/>
          <w:color w:val="000000"/>
          <w:sz w:val="18"/>
          <w:szCs w:val="18"/>
          <w:lang w:eastAsia="es-MX"/>
        </w:rPr>
        <w:t>. Dichos operadores cuentan con importantes participaciones a nivel nacional en la provisión de dichos servicios. Adicionalmente, con base en la información presentada por la DGCT, no se identifica que Editorial El Expreso y la C. Canto Chacón estén relacionados con los mismos.</w:t>
      </w:r>
    </w:p>
    <w:p w:rsidR="00DD4D88" w:rsidRPr="00136A7C" w:rsidRDefault="005A04A0" w:rsidP="00C00DD7">
      <w:pPr>
        <w:ind w:left="1429" w:right="618"/>
        <w:jc w:val="both"/>
        <w:rPr>
          <w:rFonts w:ascii="ITC Avant Garde" w:hAnsi="ITC Avant Garde"/>
          <w:iCs/>
          <w:color w:val="000000"/>
          <w:sz w:val="18"/>
          <w:szCs w:val="18"/>
          <w:lang w:eastAsia="es-MX"/>
        </w:rPr>
      </w:pPr>
      <w:r w:rsidRPr="00136A7C">
        <w:rPr>
          <w:rFonts w:ascii="ITC Avant Garde" w:hAnsi="ITC Avant Garde"/>
          <w:iCs/>
          <w:color w:val="000000"/>
          <w:sz w:val="18"/>
          <w:szCs w:val="18"/>
          <w:lang w:eastAsia="es-MX"/>
        </w:rPr>
        <w:t>(…)</w:t>
      </w:r>
      <w:r w:rsidR="00DD4D88" w:rsidRPr="00136A7C">
        <w:rPr>
          <w:rFonts w:ascii="ITC Avant Garde" w:hAnsi="ITC Avant Garde"/>
          <w:iCs/>
          <w:color w:val="000000"/>
          <w:sz w:val="18"/>
          <w:szCs w:val="18"/>
          <w:lang w:eastAsia="es-MX"/>
        </w:rPr>
        <w:t xml:space="preserve">” </w:t>
      </w:r>
    </w:p>
    <w:p w:rsidR="00DD4D88" w:rsidRPr="00EA6938" w:rsidRDefault="00DD4D88" w:rsidP="00DD4D88">
      <w:pPr>
        <w:ind w:left="1429" w:right="618"/>
        <w:jc w:val="both"/>
        <w:rPr>
          <w:rFonts w:ascii="ITC Avant Garde" w:hAnsi="ITC Avant Garde"/>
          <w:i/>
          <w:iCs/>
          <w:color w:val="000000"/>
          <w:sz w:val="18"/>
          <w:szCs w:val="18"/>
          <w:lang w:eastAsia="es-MX"/>
        </w:rPr>
      </w:pPr>
    </w:p>
    <w:p w:rsidR="005053DB" w:rsidRPr="00861284"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861284">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861284">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5A04A0">
        <w:rPr>
          <w:rFonts w:ascii="ITC Avant Garde" w:hAnsi="ITC Avant Garde"/>
          <w:bCs/>
          <w:color w:val="000000"/>
          <w:sz w:val="22"/>
          <w:szCs w:val="22"/>
          <w:lang w:val="es-MX" w:eastAsia="es-MX"/>
        </w:rPr>
        <w:t>1437</w:t>
      </w:r>
      <w:r w:rsidRPr="00277386">
        <w:rPr>
          <w:rFonts w:ascii="ITC Avant Garde" w:hAnsi="ITC Avant Garde"/>
          <w:bCs/>
          <w:color w:val="000000"/>
          <w:sz w:val="22"/>
          <w:szCs w:val="22"/>
          <w:lang w:val="es-MX" w:eastAsia="es-MX"/>
        </w:rPr>
        <w:t>/201</w:t>
      </w:r>
      <w:r w:rsidR="005A04A0">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5A04A0">
        <w:rPr>
          <w:rFonts w:ascii="ITC Avant Garde" w:hAnsi="ITC Avant Garde"/>
          <w:bCs/>
          <w:color w:val="000000"/>
          <w:sz w:val="22"/>
          <w:szCs w:val="22"/>
          <w:lang w:val="es-MX" w:eastAsia="es-MX"/>
        </w:rPr>
        <w:t>17 de julio</w:t>
      </w:r>
      <w:r w:rsidRPr="00277386">
        <w:rPr>
          <w:rFonts w:ascii="ITC Avant Garde" w:hAnsi="ITC Avant Garde"/>
          <w:bCs/>
          <w:color w:val="000000"/>
          <w:sz w:val="22"/>
          <w:szCs w:val="22"/>
          <w:lang w:val="es-MX" w:eastAsia="es-MX"/>
        </w:rPr>
        <w:t xml:space="preserve"> de 201</w:t>
      </w:r>
      <w:r w:rsidR="00162692">
        <w:rPr>
          <w:rFonts w:ascii="ITC Avant Garde" w:hAnsi="ITC Avant Garde"/>
          <w:bCs/>
          <w:color w:val="000000"/>
          <w:sz w:val="22"/>
          <w:szCs w:val="22"/>
          <w:lang w:val="es-MX" w:eastAsia="es-MX"/>
        </w:rPr>
        <w:t>5</w:t>
      </w:r>
      <w:r w:rsidRPr="00861284">
        <w:rPr>
          <w:rFonts w:ascii="ITC Avant Garde" w:hAnsi="ITC Avant Garde"/>
          <w:bCs/>
          <w:color w:val="000000"/>
          <w:sz w:val="22"/>
          <w:szCs w:val="22"/>
          <w:lang w:val="es-MX" w:eastAsia="es-MX"/>
        </w:rPr>
        <w:t xml:space="preserve">, el Instituto solicitó a la Secretaría </w:t>
      </w:r>
      <w:r w:rsidR="005A04A0">
        <w:rPr>
          <w:rFonts w:ascii="ITC Avant Garde" w:hAnsi="ITC Avant Garde"/>
          <w:bCs/>
          <w:color w:val="000000"/>
          <w:sz w:val="22"/>
          <w:szCs w:val="22"/>
          <w:lang w:val="es-MX" w:eastAsia="es-MX"/>
        </w:rPr>
        <w:t xml:space="preserve">la </w:t>
      </w:r>
      <w:r w:rsidRPr="00861284">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861284">
        <w:rPr>
          <w:rFonts w:ascii="ITC Avant Garde" w:hAnsi="ITC Avant Garde"/>
          <w:bCs/>
          <w:color w:val="000000"/>
          <w:sz w:val="22"/>
          <w:szCs w:val="22"/>
          <w:lang w:val="es-MX" w:eastAsia="es-MX"/>
        </w:rPr>
        <w:t>. Al respecto mediante oficio 2.1.-</w:t>
      </w:r>
      <w:r w:rsidR="005A04A0">
        <w:rPr>
          <w:rFonts w:ascii="ITC Avant Garde" w:hAnsi="ITC Avant Garde"/>
          <w:bCs/>
          <w:color w:val="000000"/>
          <w:sz w:val="22"/>
          <w:szCs w:val="22"/>
          <w:lang w:val="es-MX" w:eastAsia="es-MX"/>
        </w:rPr>
        <w:t>1222</w:t>
      </w:r>
      <w:r w:rsidRPr="00861284">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el oficio 1.-</w:t>
      </w:r>
      <w:r w:rsidR="005A04A0">
        <w:rPr>
          <w:rFonts w:ascii="ITC Avant Garde" w:hAnsi="ITC Avant Garde"/>
          <w:bCs/>
          <w:color w:val="000000"/>
          <w:sz w:val="22"/>
          <w:szCs w:val="22"/>
          <w:lang w:val="es-MX" w:eastAsia="es-MX"/>
        </w:rPr>
        <w:t>262</w:t>
      </w:r>
      <w:r w:rsidRPr="00861284">
        <w:rPr>
          <w:rFonts w:ascii="ITC Avant Garde" w:hAnsi="ITC Avant Garde"/>
          <w:bCs/>
          <w:color w:val="000000"/>
          <w:sz w:val="22"/>
          <w:szCs w:val="22"/>
          <w:lang w:val="es-MX" w:eastAsia="es-MX"/>
        </w:rPr>
        <w:t xml:space="preserve"> mediante el cual la Secretaría emitió la opinión técnica en sentido favorable.</w:t>
      </w:r>
    </w:p>
    <w:p w:rsidR="00DD4D88" w:rsidRDefault="00DD4D88" w:rsidP="00B95FF2">
      <w:pPr>
        <w:jc w:val="both"/>
        <w:rPr>
          <w:rFonts w:ascii="ITC Avant Garde" w:hAnsi="ITC Avant Garde"/>
          <w:bCs/>
          <w:color w:val="000000"/>
          <w:sz w:val="22"/>
          <w:szCs w:val="22"/>
          <w:lang w:val="es-MX" w:eastAsia="es-MX"/>
        </w:rPr>
      </w:pPr>
    </w:p>
    <w:p w:rsidR="004B00AC"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7D3527">
        <w:rPr>
          <w:rFonts w:ascii="ITC Avant Garde" w:hAnsi="ITC Avant Garde"/>
          <w:bCs/>
          <w:color w:val="000000"/>
          <w:sz w:val="22"/>
          <w:szCs w:val="22"/>
          <w:lang w:val="es-MX" w:eastAsia="es-MX"/>
        </w:rPr>
        <w:t>,</w:t>
      </w:r>
      <w:r w:rsidR="00F1589A">
        <w:rPr>
          <w:rFonts w:ascii="ITC Avant Garde" w:hAnsi="ITC Avant Garde"/>
          <w:bCs/>
          <w:color w:val="000000"/>
          <w:sz w:val="22"/>
          <w:szCs w:val="22"/>
          <w:lang w:val="es-MX" w:eastAsia="es-MX"/>
        </w:rPr>
        <w:t xml:space="preserve"> y que de acuerdo con las características generales del proyecto y los fines para los cuales se solicita la concesión, el uso que se le dará a la concesión es con fines de lucro, por lo que procedería el otorgamiento de una concesión única para uso c</w:t>
      </w:r>
      <w:r w:rsidR="00F914E1">
        <w:rPr>
          <w:rFonts w:ascii="ITC Avant Garde" w:hAnsi="ITC Avant Garde"/>
          <w:bCs/>
          <w:color w:val="000000"/>
          <w:sz w:val="22"/>
          <w:szCs w:val="22"/>
          <w:lang w:val="es-MX" w:eastAsia="es-MX"/>
        </w:rPr>
        <w:t>omercial.</w:t>
      </w:r>
    </w:p>
    <w:p w:rsidR="00911F2F" w:rsidRPr="00AF6EF0" w:rsidRDefault="00911F2F" w:rsidP="00B95FF2">
      <w:pPr>
        <w:jc w:val="both"/>
        <w:rPr>
          <w:rFonts w:ascii="ITC Avant Garde" w:hAnsi="ITC Avant Garde"/>
          <w:bCs/>
          <w:color w:val="000000"/>
          <w:sz w:val="22"/>
          <w:szCs w:val="22"/>
          <w:lang w:val="es-MX" w:eastAsia="es-MX"/>
        </w:rPr>
      </w:pPr>
    </w:p>
    <w:p w:rsidR="00814DCF" w:rsidRPr="006B24EC" w:rsidRDefault="00814DCF" w:rsidP="00814DCF">
      <w:pPr>
        <w:autoSpaceDE w:val="0"/>
        <w:autoSpaceDN w:val="0"/>
        <w:jc w:val="both"/>
        <w:rPr>
          <w:rFonts w:ascii="ITC Avant Garde" w:hAnsi="ITC Avant Garde"/>
          <w:bCs/>
          <w:color w:val="000000"/>
          <w:sz w:val="22"/>
          <w:szCs w:val="22"/>
          <w:lang w:val="es-MX" w:eastAsia="es-MX"/>
        </w:rPr>
      </w:pPr>
      <w:r w:rsidRPr="00244BB8">
        <w:rPr>
          <w:rFonts w:ascii="ITC Avant Garde" w:hAnsi="ITC Avant Garde"/>
          <w:b/>
          <w:bCs/>
          <w:color w:val="000000"/>
          <w:sz w:val="22"/>
          <w:szCs w:val="22"/>
          <w:lang w:val="es-MX" w:eastAsia="es-MX"/>
        </w:rPr>
        <w:lastRenderedPageBreak/>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w:t>
      </w:r>
      <w:r w:rsidR="00550E46" w:rsidRPr="006B24EC">
        <w:rPr>
          <w:rFonts w:ascii="ITC Avant Garde" w:hAnsi="ITC Avant Garde"/>
          <w:bCs/>
          <w:color w:val="000000"/>
          <w:sz w:val="22"/>
          <w:szCs w:val="22"/>
          <w:lang w:val="es-MX" w:eastAsia="es-MX"/>
        </w:rPr>
        <w:t>que</w:t>
      </w:r>
      <w:r w:rsidRPr="006B24EC">
        <w:rPr>
          <w:rFonts w:ascii="ITC Avant Garde" w:hAnsi="ITC Avant Garde"/>
          <w:bCs/>
          <w:color w:val="000000"/>
          <w:sz w:val="22"/>
          <w:szCs w:val="22"/>
          <w:lang w:val="es-MX" w:eastAsia="es-MX"/>
        </w:rPr>
        <w:t xml:space="preserve"> el 18 de noviembre de 2015 se había publicado en el Diario Oficial de la Federación el “</w:t>
      </w:r>
      <w:r w:rsidRPr="008E0908">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el </w:t>
      </w:r>
      <w:r w:rsidRPr="00602A0E">
        <w:rPr>
          <w:rFonts w:ascii="ITC Avant Garde" w:hAnsi="ITC Avant Garde"/>
          <w:bCs/>
          <w:color w:val="000000"/>
          <w:sz w:val="22"/>
          <w:szCs w:val="22"/>
          <w:lang w:eastAsia="es-MX"/>
        </w:rPr>
        <w:t>Acuerdo de Pago de Aprovechamientos</w:t>
      </w:r>
      <w:r>
        <w:rPr>
          <w:rFonts w:ascii="ITC Avant Garde" w:hAnsi="ITC Avant Garde"/>
          <w:bCs/>
          <w:color w:val="000000"/>
          <w:sz w:val="22"/>
          <w:szCs w:val="22"/>
          <w:lang w:val="es-MX" w:eastAsia="es-MX"/>
        </w:rPr>
        <w:t xml:space="preserve"> </w:t>
      </w:r>
      <w:r w:rsidR="005A04A0">
        <w:rPr>
          <w:rFonts w:ascii="ITC Avant Garde" w:hAnsi="ITC Avant Garde"/>
          <w:bCs/>
          <w:color w:val="000000"/>
          <w:sz w:val="22"/>
          <w:szCs w:val="22"/>
          <w:lang w:val="es-MX" w:eastAsia="es-MX"/>
        </w:rPr>
        <w:t>dejará</w:t>
      </w:r>
      <w:r w:rsidRPr="006B24EC">
        <w:rPr>
          <w:rFonts w:ascii="ITC Avant Garde" w:hAnsi="ITC Avant Garde"/>
          <w:bCs/>
          <w:color w:val="000000"/>
          <w:sz w:val="22"/>
          <w:szCs w:val="22"/>
          <w:lang w:val="es-MX" w:eastAsia="es-MX"/>
        </w:rPr>
        <w:t xml:space="preserve"> de aplicarse. </w:t>
      </w:r>
    </w:p>
    <w:p w:rsidR="00814DCF" w:rsidRPr="006B24EC" w:rsidRDefault="00814DCF" w:rsidP="00814DCF">
      <w:pPr>
        <w:autoSpaceDE w:val="0"/>
        <w:autoSpaceDN w:val="0"/>
        <w:jc w:val="both"/>
        <w:rPr>
          <w:rFonts w:ascii="ITC Avant Garde" w:hAnsi="ITC Avant Garde"/>
          <w:bCs/>
          <w:color w:val="000000"/>
          <w:sz w:val="22"/>
          <w:szCs w:val="22"/>
          <w:lang w:val="es-MX" w:eastAsia="es-MX"/>
        </w:rPr>
      </w:pPr>
    </w:p>
    <w:p w:rsidR="00814DCF" w:rsidRPr="006B24EC" w:rsidRDefault="00814DCF" w:rsidP="00814DCF">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Lo anterior, debido a que con la entrada en vigor de la Ley Federal de Derechos, si bien de derogaron, entre otros rubros, la Sección Primera del Capítulo VIII del Título I denominada “</w:t>
      </w:r>
      <w:r w:rsidRPr="005B35AD">
        <w:rPr>
          <w:rFonts w:ascii="ITC Avant Garde" w:hAnsi="ITC Avant Garde"/>
          <w:bCs/>
          <w:i/>
          <w:color w:val="000000"/>
          <w:sz w:val="22"/>
          <w:szCs w:val="22"/>
          <w:lang w:val="es-MX" w:eastAsia="es-MX"/>
        </w:rPr>
        <w:t>Servicios de Telecomunicaciones</w:t>
      </w:r>
      <w:r w:rsidRPr="006B24EC">
        <w:rPr>
          <w:rFonts w:ascii="ITC Avant Garde" w:hAnsi="ITC Avant Garde"/>
          <w:bCs/>
          <w:color w:val="000000"/>
          <w:sz w:val="22"/>
          <w:szCs w:val="22"/>
          <w:lang w:val="es-MX" w:eastAsia="es-MX"/>
        </w:rPr>
        <w:t>” con los artículos 91, 93, 94, 94-A, 95, 96, 97, 98, 99, 100, 101, 102 y 105 de la Ley Federal de Derechos; a la vez, ese mismo decreto adicionó, entre otros aspectos, el Capítulo IX del Título I denominado “</w:t>
      </w:r>
      <w:r w:rsidRPr="005B35AD">
        <w:rPr>
          <w:rFonts w:ascii="ITC Avant Garde" w:hAnsi="ITC Avant Garde"/>
          <w:bCs/>
          <w:i/>
          <w:color w:val="000000"/>
          <w:sz w:val="22"/>
          <w:szCs w:val="22"/>
          <w:lang w:val="es-MX" w:eastAsia="es-MX"/>
        </w:rPr>
        <w:t>Del Instituto Federal de Telecomunicaciones</w:t>
      </w:r>
      <w:r w:rsidRPr="006B24EC">
        <w:rPr>
          <w:rFonts w:ascii="ITC Avant Garde" w:hAnsi="ITC Avant Garde"/>
          <w:bCs/>
          <w:color w:val="000000"/>
          <w:sz w:val="22"/>
          <w:szCs w:val="22"/>
          <w:lang w:val="es-MX"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rsidR="00814DCF" w:rsidRPr="006B24EC" w:rsidRDefault="00814DCF" w:rsidP="00814DCF">
      <w:pPr>
        <w:autoSpaceDE w:val="0"/>
        <w:autoSpaceDN w:val="0"/>
        <w:jc w:val="both"/>
        <w:rPr>
          <w:rFonts w:ascii="ITC Avant Garde" w:hAnsi="ITC Avant Garde"/>
          <w:bCs/>
          <w:color w:val="000000"/>
          <w:sz w:val="22"/>
          <w:szCs w:val="22"/>
          <w:lang w:val="es-MX" w:eastAsia="es-MX"/>
        </w:rPr>
      </w:pPr>
    </w:p>
    <w:p w:rsidR="004B00AC" w:rsidRPr="006B24E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rsidR="004B00AC" w:rsidRPr="006B24EC" w:rsidRDefault="004B00AC" w:rsidP="004B00AC">
      <w:pPr>
        <w:jc w:val="both"/>
        <w:rPr>
          <w:rFonts w:ascii="ITC Avant Garde" w:hAnsi="ITC Avant Garde"/>
          <w:bCs/>
          <w:color w:val="000000"/>
          <w:sz w:val="22"/>
          <w:szCs w:val="22"/>
          <w:lang w:val="es-MX" w:eastAsia="es-MX"/>
        </w:rPr>
      </w:pPr>
    </w:p>
    <w:p w:rsidR="004B00A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rsidR="004B00AC" w:rsidRDefault="004B00AC" w:rsidP="004B00AC">
      <w:pPr>
        <w:jc w:val="both"/>
        <w:rPr>
          <w:rFonts w:ascii="ITC Avant Garde" w:hAnsi="ITC Avant Garde"/>
          <w:bCs/>
          <w:color w:val="000000"/>
          <w:sz w:val="22"/>
          <w:szCs w:val="22"/>
          <w:lang w:val="es-MX" w:eastAsia="es-MX"/>
        </w:rPr>
      </w:pPr>
    </w:p>
    <w:p w:rsidR="004B00AC" w:rsidRDefault="004B00AC" w:rsidP="004B00A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rsidR="004B00AC" w:rsidRDefault="004B00AC" w:rsidP="004B00AC">
      <w:pPr>
        <w:jc w:val="both"/>
        <w:rPr>
          <w:rFonts w:ascii="ITC Avant Garde" w:hAnsi="ITC Avant Garde"/>
          <w:bCs/>
          <w:color w:val="000000"/>
          <w:sz w:val="22"/>
          <w:szCs w:val="22"/>
          <w:lang w:val="es-MX" w:eastAsia="es-MX"/>
        </w:rPr>
      </w:pPr>
    </w:p>
    <w:p w:rsidR="00814DCF" w:rsidRPr="006B24EC" w:rsidRDefault="004B00AC" w:rsidP="00814DCF">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00814DCF" w:rsidRPr="006B24EC">
        <w:rPr>
          <w:rFonts w:ascii="ITC Avant Garde" w:hAnsi="ITC Avant Garde"/>
          <w:bCs/>
          <w:color w:val="000000"/>
          <w:sz w:val="22"/>
          <w:szCs w:val="22"/>
          <w:lang w:val="es-MX" w:eastAsia="es-MX"/>
        </w:rPr>
        <w:t xml:space="preserve">. </w:t>
      </w:r>
    </w:p>
    <w:p w:rsidR="00814DCF" w:rsidRPr="006B24EC" w:rsidRDefault="00814DCF" w:rsidP="00814DCF">
      <w:pPr>
        <w:jc w:val="both"/>
        <w:rPr>
          <w:rFonts w:ascii="ITC Avant Garde" w:hAnsi="ITC Avant Garde"/>
          <w:bCs/>
          <w:color w:val="000000"/>
          <w:sz w:val="22"/>
          <w:szCs w:val="22"/>
          <w:lang w:val="es-MX" w:eastAsia="es-MX"/>
        </w:rPr>
      </w:pPr>
    </w:p>
    <w:p w:rsidR="00814DCF" w:rsidRDefault="00814DCF" w:rsidP="00814DCF">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Finalmente, tratándose de disposiciones de carácter fiscal, se debe atender al principio de exacta aplicación de las mismas, por lo que no procede aplicar el cobro por la </w:t>
      </w:r>
      <w:r w:rsidRPr="006B24EC">
        <w:rPr>
          <w:rFonts w:ascii="ITC Avant Garde" w:hAnsi="ITC Avant Garde"/>
          <w:bCs/>
          <w:color w:val="000000"/>
          <w:sz w:val="22"/>
          <w:szCs w:val="22"/>
          <w:lang w:val="es-MX" w:eastAsia="es-MX"/>
        </w:rPr>
        <w:lastRenderedPageBreak/>
        <w:t>expedición del título de concesión que nos ocupa, toda vez que el mismo no puede ser diferenciado</w:t>
      </w:r>
      <w:r w:rsidR="004B00AC">
        <w:rPr>
          <w:rFonts w:ascii="ITC Avant Garde" w:hAnsi="ITC Avant Garde"/>
          <w:bCs/>
          <w:color w:val="000000"/>
          <w:sz w:val="22"/>
          <w:szCs w:val="22"/>
          <w:lang w:val="es-MX" w:eastAsia="es-MX"/>
        </w:rPr>
        <w:t xml:space="preserve"> de la parte relativa al estudio</w:t>
      </w:r>
      <w:r>
        <w:rPr>
          <w:rFonts w:ascii="ITC Avant Garde" w:hAnsi="ITC Avant Garde"/>
          <w:bCs/>
          <w:color w:val="000000"/>
          <w:sz w:val="22"/>
          <w:szCs w:val="22"/>
          <w:lang w:val="es-MX" w:eastAsia="es-MX"/>
        </w:rPr>
        <w:t>.</w:t>
      </w:r>
    </w:p>
    <w:p w:rsidR="00814DCF" w:rsidRDefault="00814DCF" w:rsidP="008672CC">
      <w:pPr>
        <w:autoSpaceDE w:val="0"/>
        <w:autoSpaceDN w:val="0"/>
        <w:ind w:right="48"/>
        <w:jc w:val="both"/>
        <w:rPr>
          <w:rFonts w:ascii="ITC Avant Garde" w:hAnsi="ITC Avant Garde"/>
          <w:color w:val="000000"/>
          <w:sz w:val="22"/>
          <w:szCs w:val="22"/>
          <w:lang w:eastAsia="es-MX"/>
        </w:rPr>
      </w:pPr>
    </w:p>
    <w:p w:rsidR="008672CC" w:rsidRDefault="008672CC" w:rsidP="008672CC">
      <w:pPr>
        <w:autoSpaceDE w:val="0"/>
        <w:autoSpaceDN w:val="0"/>
        <w:ind w:right="48"/>
        <w:jc w:val="both"/>
        <w:rPr>
          <w:rFonts w:ascii="ITC Avant Garde" w:hAnsi="ITC Avant Garde"/>
          <w:color w:val="000000"/>
          <w:sz w:val="22"/>
          <w:szCs w:val="22"/>
          <w:lang w:val="es-MX" w:eastAsia="es-MX"/>
        </w:rPr>
      </w:pPr>
      <w:r>
        <w:rPr>
          <w:rFonts w:ascii="ITC Avant Garde" w:hAnsi="ITC Avant Garde"/>
          <w:color w:val="000000"/>
          <w:sz w:val="22"/>
          <w:szCs w:val="22"/>
          <w:lang w:eastAsia="es-MX"/>
        </w:rPr>
        <w:t>Por lo anteriormente señalado, y con fundamento en los artículos 28 párrafos décimo quinto, décimo sexto y décimo séptimo de la Constitución Política de los Estados Unidos Mexicanos; 6 fracción IV, 15 fracción IV, 16, 17 fracción I, 66, 67 fracción I, 71, 72, 73 y 74 de la Ley Federal de Telecomunicaciones y Radiodifusión; 35 fracción I, 36, 38, 39 y 57 fracción I de la Ley Federal de Procedimiento Administrativo; 1, 6 fracci</w:t>
      </w:r>
      <w:r w:rsidR="004B00AC">
        <w:rPr>
          <w:rFonts w:ascii="ITC Avant Garde" w:hAnsi="ITC Avant Garde"/>
          <w:color w:val="000000"/>
          <w:sz w:val="22"/>
          <w:szCs w:val="22"/>
          <w:lang w:eastAsia="es-MX"/>
        </w:rPr>
        <w:t>ones</w:t>
      </w:r>
      <w:r>
        <w:rPr>
          <w:rFonts w:ascii="ITC Avant Garde" w:hAnsi="ITC Avant Garde"/>
          <w:color w:val="000000"/>
          <w:sz w:val="22"/>
          <w:szCs w:val="22"/>
          <w:lang w:eastAsia="es-MX"/>
        </w:rPr>
        <w:t xml:space="preserve"> I</w:t>
      </w:r>
      <w:r w:rsidR="004B00AC">
        <w:rPr>
          <w:rFonts w:ascii="ITC Avant Garde" w:hAnsi="ITC Avant Garde"/>
          <w:color w:val="000000"/>
          <w:sz w:val="22"/>
          <w:szCs w:val="22"/>
          <w:lang w:eastAsia="es-MX"/>
        </w:rPr>
        <w:t xml:space="preserve"> y XXXVII</w:t>
      </w:r>
      <w:r>
        <w:rPr>
          <w:rFonts w:ascii="ITC Avant Garde" w:hAnsi="ITC Avant Garde"/>
          <w:color w:val="000000"/>
          <w:sz w:val="22"/>
          <w:szCs w:val="22"/>
          <w:lang w:eastAsia="es-MX"/>
        </w:rPr>
        <w:t xml:space="preserve">, 32 y 33 fracción I del Estatuto Orgánico del Instituto Federal de Telecomunicaciones; </w:t>
      </w:r>
      <w:r w:rsidR="00B8606B">
        <w:rPr>
          <w:rFonts w:ascii="ITC Avant Garde" w:hAnsi="ITC Avant Garde"/>
          <w:color w:val="000000"/>
          <w:sz w:val="22"/>
          <w:szCs w:val="22"/>
          <w:lang w:eastAsia="es-MX"/>
        </w:rPr>
        <w:t>y el</w:t>
      </w:r>
      <w:r>
        <w:rPr>
          <w:rFonts w:ascii="ITC Avant Garde" w:hAnsi="ITC Avant Garde"/>
          <w:color w:val="000000"/>
          <w:sz w:val="22"/>
          <w:szCs w:val="22"/>
          <w:lang w:eastAsia="es-MX"/>
        </w:rPr>
        <w:t xml:space="preserve"> </w:t>
      </w:r>
      <w:r w:rsidR="004B00AC">
        <w:rPr>
          <w:rFonts w:ascii="ITC Avant Garde" w:hAnsi="ITC Avant Garde"/>
          <w:color w:val="000000"/>
          <w:sz w:val="22"/>
          <w:szCs w:val="22"/>
          <w:lang w:eastAsia="es-MX"/>
        </w:rPr>
        <w:t>inciso a) del numeral 1 del Anexo 1 d</w:t>
      </w:r>
      <w:r>
        <w:rPr>
          <w:rFonts w:ascii="ITC Avant Garde" w:hAnsi="ITC Avant Garde"/>
          <w:color w:val="000000"/>
          <w:sz w:val="22"/>
          <w:szCs w:val="22"/>
          <w:lang w:eastAsia="es-MX"/>
        </w:rPr>
        <w:t>el Acuerdo del Pleno del Instituto Federal de Telecomunicaciones número P/IFT/EXT/131114/228 de fecha 13 de noviembre de 2014, este Órgano Autónomo emite los siguientes:</w:t>
      </w:r>
    </w:p>
    <w:p w:rsidR="008672CC" w:rsidRDefault="008672CC" w:rsidP="008672CC">
      <w:pPr>
        <w:autoSpaceDE w:val="0"/>
        <w:autoSpaceDN w:val="0"/>
        <w:ind w:right="48"/>
        <w:jc w:val="both"/>
        <w:rPr>
          <w:rFonts w:ascii="ITC Avant Garde" w:hAnsi="ITC Avant Garde"/>
          <w:color w:val="000000"/>
          <w:sz w:val="22"/>
          <w:szCs w:val="22"/>
          <w:lang w:eastAsia="es-MX"/>
        </w:rPr>
      </w:pPr>
    </w:p>
    <w:p w:rsidR="00B95FF2" w:rsidRPr="00240D4B" w:rsidRDefault="00B95FF2" w:rsidP="00136A7C">
      <w:pPr>
        <w:pStyle w:val="Ttulo2"/>
        <w:ind w:firstLine="0"/>
        <w:jc w:val="center"/>
        <w:rPr>
          <w:rFonts w:ascii="ITC Avant Garde" w:hAnsi="ITC Avant Garde"/>
          <w:b w:val="0"/>
          <w:bCs/>
          <w:sz w:val="22"/>
          <w:szCs w:val="22"/>
          <w:lang w:eastAsia="es-MX"/>
        </w:rPr>
      </w:pPr>
      <w:r w:rsidRPr="00136A7C">
        <w:rPr>
          <w:rFonts w:ascii="ITC Avant Garde" w:hAnsi="ITC Avant Garde"/>
          <w:sz w:val="22"/>
          <w:szCs w:val="22"/>
        </w:rPr>
        <w:t>RESOLUTIVOS</w:t>
      </w:r>
    </w:p>
    <w:p w:rsidR="000A5E06" w:rsidRPr="00240D4B" w:rsidRDefault="000A5E06" w:rsidP="00B95FF2">
      <w:pPr>
        <w:spacing w:line="276" w:lineRule="auto"/>
        <w:jc w:val="center"/>
        <w:rPr>
          <w:rFonts w:ascii="ITC Avant Garde" w:hAnsi="ITC Avant Garde"/>
          <w:b/>
          <w:bCs/>
          <w:sz w:val="22"/>
          <w:szCs w:val="22"/>
          <w:lang w:val="es-MX" w:eastAsia="es-MX"/>
        </w:rPr>
      </w:pPr>
    </w:p>
    <w:p w:rsidR="00B95FF2" w:rsidRPr="00240D4B" w:rsidRDefault="00B95FF2" w:rsidP="00B95FF2">
      <w:pPr>
        <w:jc w:val="both"/>
        <w:rPr>
          <w:rFonts w:ascii="ITC Avant Garde" w:hAnsi="ITC Avant Garde"/>
          <w:bCs/>
          <w:sz w:val="22"/>
          <w:szCs w:val="22"/>
          <w:lang w:val="es-MX" w:eastAsia="es-MX"/>
        </w:rPr>
      </w:pPr>
      <w:r w:rsidRPr="00240D4B">
        <w:rPr>
          <w:rFonts w:ascii="ITC Avant Garde" w:hAnsi="ITC Avant Garde"/>
          <w:b/>
          <w:bCs/>
          <w:sz w:val="22"/>
          <w:szCs w:val="22"/>
          <w:lang w:val="es-MX" w:eastAsia="es-MX"/>
        </w:rPr>
        <w:t xml:space="preserve">PRIMERO.- </w:t>
      </w:r>
      <w:r w:rsidRPr="00240D4B">
        <w:rPr>
          <w:rFonts w:ascii="ITC Avant Garde" w:hAnsi="ITC Avant Garde"/>
          <w:bCs/>
          <w:sz w:val="22"/>
          <w:szCs w:val="22"/>
          <w:lang w:val="es-MX" w:eastAsia="es-MX"/>
        </w:rPr>
        <w:t>Se otorga</w:t>
      </w:r>
      <w:r w:rsidRPr="00240D4B">
        <w:rPr>
          <w:rFonts w:ascii="ITC Avant Garde" w:hAnsi="ITC Avant Garde"/>
          <w:b/>
          <w:bCs/>
          <w:sz w:val="22"/>
          <w:szCs w:val="22"/>
          <w:lang w:val="es-MX" w:eastAsia="es-MX"/>
        </w:rPr>
        <w:t xml:space="preserve"> </w:t>
      </w:r>
      <w:r w:rsidRPr="00240D4B">
        <w:rPr>
          <w:rFonts w:ascii="ITC Avant Garde" w:hAnsi="ITC Avant Garde"/>
          <w:bCs/>
          <w:sz w:val="22"/>
          <w:szCs w:val="22"/>
          <w:lang w:val="es-MX" w:eastAsia="es-MX"/>
        </w:rPr>
        <w:t>a favor de</w:t>
      </w:r>
      <w:r w:rsidR="006873C2" w:rsidRPr="00240D4B">
        <w:rPr>
          <w:rFonts w:ascii="ITC Avant Garde" w:hAnsi="ITC Avant Garde"/>
          <w:bCs/>
          <w:sz w:val="22"/>
          <w:szCs w:val="22"/>
          <w:lang w:val="es-MX" w:eastAsia="es-MX"/>
        </w:rPr>
        <w:t xml:space="preserve"> </w:t>
      </w:r>
      <w:r w:rsidR="00152EFE" w:rsidRPr="00240D4B">
        <w:rPr>
          <w:rFonts w:ascii="ITC Avant Garde" w:hAnsi="ITC Avant Garde"/>
          <w:bCs/>
          <w:sz w:val="22"/>
          <w:szCs w:val="22"/>
          <w:lang w:val="es-MX" w:eastAsia="es-MX"/>
        </w:rPr>
        <w:t>Editorial El Expreso de Q. Roo</w:t>
      </w:r>
      <w:r w:rsidR="006873C2" w:rsidRPr="00240D4B">
        <w:rPr>
          <w:rFonts w:ascii="ITC Avant Garde" w:hAnsi="ITC Avant Garde"/>
          <w:bCs/>
          <w:sz w:val="22"/>
          <w:szCs w:val="22"/>
          <w:lang w:val="es-MX" w:eastAsia="es-MX"/>
        </w:rPr>
        <w:t>, S.A. de C.V.</w:t>
      </w:r>
      <w:r w:rsidRPr="00240D4B">
        <w:rPr>
          <w:rFonts w:ascii="ITC Avant Garde" w:hAnsi="ITC Avant Garde"/>
          <w:bCs/>
          <w:sz w:val="22"/>
          <w:szCs w:val="22"/>
          <w:lang w:val="es-MX" w:eastAsia="es-MX"/>
        </w:rPr>
        <w:t>,</w:t>
      </w:r>
      <w:r w:rsidRPr="00240D4B">
        <w:rPr>
          <w:rFonts w:ascii="ITC Avant Garde" w:hAnsi="ITC Avant Garde"/>
          <w:b/>
          <w:bCs/>
          <w:sz w:val="22"/>
          <w:szCs w:val="22"/>
          <w:lang w:val="es-MX" w:eastAsia="es-MX"/>
        </w:rPr>
        <w:t xml:space="preserve"> </w:t>
      </w:r>
      <w:r w:rsidRPr="00240D4B">
        <w:rPr>
          <w:rFonts w:ascii="ITC Avant Garde" w:hAnsi="ITC Avant Garde"/>
          <w:bCs/>
          <w:sz w:val="22"/>
          <w:szCs w:val="22"/>
          <w:lang w:val="es-MX" w:eastAsia="es-MX"/>
        </w:rPr>
        <w:t>un título de concesión única para uso comercial por 30 (treinta) años</w:t>
      </w:r>
      <w:r w:rsidR="00266DA8" w:rsidRPr="00240D4B">
        <w:rPr>
          <w:rFonts w:ascii="ITC Avant Garde" w:hAnsi="ITC Avant Garde"/>
          <w:bCs/>
          <w:sz w:val="22"/>
          <w:szCs w:val="22"/>
          <w:lang w:val="es-MX" w:eastAsia="es-MX"/>
        </w:rPr>
        <w:t>,</w:t>
      </w:r>
      <w:r w:rsidRPr="00240D4B">
        <w:rPr>
          <w:rFonts w:ascii="ITC Avant Garde" w:hAnsi="ITC Avant Garde"/>
          <w:bCs/>
          <w:sz w:val="22"/>
          <w:szCs w:val="22"/>
          <w:lang w:val="es-MX" w:eastAsia="es-MX"/>
        </w:rPr>
        <w:t xml:space="preserve"> para prestar cualquier servicio de telecomunicaciones </w:t>
      </w:r>
      <w:r w:rsidR="000946A7" w:rsidRPr="00240D4B">
        <w:rPr>
          <w:rFonts w:ascii="ITC Avant Garde" w:hAnsi="ITC Avant Garde"/>
          <w:bCs/>
          <w:sz w:val="22"/>
          <w:szCs w:val="22"/>
          <w:lang w:val="es-MX" w:eastAsia="es-MX"/>
        </w:rPr>
        <w:t xml:space="preserve">y radiodifusión </w:t>
      </w:r>
      <w:r w:rsidR="0012024D" w:rsidRPr="00240D4B">
        <w:rPr>
          <w:rFonts w:ascii="ITC Avant Garde" w:hAnsi="ITC Avant Garde"/>
          <w:bCs/>
          <w:sz w:val="22"/>
          <w:szCs w:val="22"/>
          <w:lang w:val="es-MX" w:eastAsia="es-MX"/>
        </w:rPr>
        <w:t>con cobertura</w:t>
      </w:r>
      <w:r w:rsidRPr="00240D4B">
        <w:rPr>
          <w:rFonts w:ascii="ITC Avant Garde" w:hAnsi="ITC Avant Garde"/>
          <w:bCs/>
          <w:sz w:val="22"/>
          <w:szCs w:val="22"/>
          <w:lang w:val="es-MX" w:eastAsia="es-MX"/>
        </w:rPr>
        <w:t xml:space="preserve"> nacional, conforme a los términos establecidos en el Título de Concesión a que se refiere el Resolutivo </w:t>
      </w:r>
      <w:r w:rsidR="004B00AC" w:rsidRPr="00240D4B">
        <w:rPr>
          <w:rFonts w:ascii="ITC Avant Garde" w:hAnsi="ITC Avant Garde"/>
          <w:bCs/>
          <w:sz w:val="22"/>
          <w:szCs w:val="22"/>
          <w:lang w:val="es-MX" w:eastAsia="es-MX"/>
        </w:rPr>
        <w:t xml:space="preserve">Tercero </w:t>
      </w:r>
      <w:r w:rsidRPr="00240D4B">
        <w:rPr>
          <w:rFonts w:ascii="ITC Avant Garde" w:hAnsi="ITC Avant Garde"/>
          <w:bCs/>
          <w:sz w:val="22"/>
          <w:szCs w:val="22"/>
          <w:lang w:val="es-MX" w:eastAsia="es-MX"/>
        </w:rPr>
        <w:t>siguiente.</w:t>
      </w:r>
    </w:p>
    <w:p w:rsidR="009F689D" w:rsidRPr="00240D4B" w:rsidRDefault="009F689D" w:rsidP="00B95FF2">
      <w:pPr>
        <w:jc w:val="both"/>
        <w:rPr>
          <w:rFonts w:ascii="ITC Avant Garde" w:hAnsi="ITC Avant Garde"/>
          <w:bCs/>
          <w:sz w:val="22"/>
          <w:szCs w:val="22"/>
          <w:lang w:val="es-MX" w:eastAsia="es-MX"/>
        </w:rPr>
      </w:pPr>
    </w:p>
    <w:p w:rsidR="009F689D" w:rsidRPr="00240D4B" w:rsidRDefault="009F689D" w:rsidP="00B95FF2">
      <w:pPr>
        <w:jc w:val="both"/>
        <w:rPr>
          <w:rFonts w:ascii="ITC Avant Garde" w:hAnsi="ITC Avant Garde"/>
          <w:bCs/>
          <w:sz w:val="22"/>
          <w:szCs w:val="22"/>
          <w:lang w:val="es-MX" w:eastAsia="es-MX"/>
        </w:rPr>
      </w:pPr>
      <w:r w:rsidRPr="00240D4B">
        <w:rPr>
          <w:rFonts w:ascii="ITC Avant Garde" w:hAnsi="ITC Avant Garde"/>
          <w:bCs/>
          <w:sz w:val="22"/>
          <w:szCs w:val="22"/>
          <w:lang w:val="es-MX" w:eastAsia="es-MX"/>
        </w:rPr>
        <w:t xml:space="preserve">Lo anterior, sin perjuicio de las autorizaciones que deba obtener </w:t>
      </w:r>
      <w:r w:rsidR="00152EFE" w:rsidRPr="00240D4B">
        <w:rPr>
          <w:rFonts w:ascii="ITC Avant Garde" w:hAnsi="ITC Avant Garde"/>
          <w:bCs/>
          <w:sz w:val="22"/>
          <w:szCs w:val="22"/>
          <w:lang w:val="es-MX" w:eastAsia="es-MX"/>
        </w:rPr>
        <w:t>Editorial El Expreso de Q. Roo</w:t>
      </w:r>
      <w:r w:rsidR="006873C2" w:rsidRPr="00240D4B">
        <w:rPr>
          <w:rFonts w:ascii="ITC Avant Garde" w:hAnsi="ITC Avant Garde"/>
          <w:bCs/>
          <w:sz w:val="22"/>
          <w:szCs w:val="22"/>
          <w:lang w:val="es-MX" w:eastAsia="es-MX"/>
        </w:rPr>
        <w:t>, S.A. de C.V.</w:t>
      </w:r>
      <w:r w:rsidRPr="00240D4B">
        <w:rPr>
          <w:rFonts w:ascii="ITC Avant Garde" w:hAnsi="ITC Avant Garde"/>
          <w:bCs/>
          <w:sz w:val="22"/>
          <w:szCs w:val="22"/>
          <w:lang w:val="es-MX" w:eastAsia="es-MX"/>
        </w:rPr>
        <w:t>, en caso de requerir el uso de bandas de frecuencias, del espectro radioeléctrico o recursos orbitales, en los términos previstos en la Ley Federal de Telecomunicaciones y Radiodifusión.</w:t>
      </w:r>
    </w:p>
    <w:p w:rsidR="007C621E" w:rsidRPr="00240D4B" w:rsidRDefault="007C621E" w:rsidP="00B95FF2">
      <w:pPr>
        <w:spacing w:line="276" w:lineRule="auto"/>
        <w:jc w:val="both"/>
        <w:rPr>
          <w:rFonts w:ascii="ITC Avant Garde" w:hAnsi="ITC Avant Garde"/>
          <w:bCs/>
          <w:sz w:val="22"/>
          <w:szCs w:val="22"/>
          <w:lang w:val="es-MX" w:eastAsia="es-MX"/>
        </w:rPr>
      </w:pPr>
    </w:p>
    <w:p w:rsidR="00814DCF" w:rsidRPr="00240D4B" w:rsidRDefault="00814DCF" w:rsidP="00814DCF">
      <w:pPr>
        <w:jc w:val="both"/>
        <w:rPr>
          <w:rFonts w:ascii="ITC Avant Garde" w:hAnsi="ITC Avant Garde"/>
          <w:bCs/>
          <w:sz w:val="22"/>
          <w:szCs w:val="22"/>
          <w:lang w:val="es-MX" w:eastAsia="es-MX"/>
        </w:rPr>
      </w:pPr>
      <w:r w:rsidRPr="00240D4B">
        <w:rPr>
          <w:rFonts w:ascii="ITC Avant Garde" w:hAnsi="ITC Avant Garde"/>
          <w:b/>
          <w:bCs/>
          <w:sz w:val="22"/>
          <w:szCs w:val="22"/>
          <w:lang w:val="es-MX" w:eastAsia="es-MX"/>
        </w:rPr>
        <w:t xml:space="preserve">SEGUNDO.- </w:t>
      </w:r>
      <w:r w:rsidRPr="00240D4B">
        <w:rPr>
          <w:rFonts w:ascii="ITC Avant Garde" w:hAnsi="ITC Avant Garde"/>
          <w:bCs/>
          <w:sz w:val="22"/>
          <w:szCs w:val="22"/>
          <w:lang w:val="es-MX" w:eastAsia="es-MX"/>
        </w:rPr>
        <w:t xml:space="preserve">Se instruye a la Unidad de Concesiones y Servicios a notificar a </w:t>
      </w:r>
      <w:r w:rsidR="00152EFE" w:rsidRPr="00240D4B">
        <w:rPr>
          <w:rFonts w:ascii="ITC Avant Garde" w:hAnsi="ITC Avant Garde"/>
          <w:bCs/>
          <w:sz w:val="22"/>
          <w:szCs w:val="22"/>
          <w:lang w:val="es-MX" w:eastAsia="es-MX"/>
        </w:rPr>
        <w:t>Editorial El Expreso de Q. Roo</w:t>
      </w:r>
      <w:r w:rsidRPr="00240D4B">
        <w:rPr>
          <w:rFonts w:ascii="ITC Avant Garde" w:hAnsi="ITC Avant Garde"/>
          <w:bCs/>
          <w:sz w:val="22"/>
          <w:szCs w:val="22"/>
          <w:lang w:val="es-MX" w:eastAsia="es-MX"/>
        </w:rPr>
        <w:t>, S.A. de C.V.,</w:t>
      </w:r>
      <w:r w:rsidRPr="00240D4B">
        <w:rPr>
          <w:rFonts w:ascii="ITC Avant Garde" w:hAnsi="ITC Avant Garde"/>
          <w:b/>
          <w:bCs/>
          <w:sz w:val="22"/>
          <w:szCs w:val="22"/>
          <w:lang w:val="es-MX" w:eastAsia="es-MX"/>
        </w:rPr>
        <w:t xml:space="preserve"> </w:t>
      </w:r>
      <w:r w:rsidRPr="00240D4B">
        <w:rPr>
          <w:rFonts w:ascii="ITC Avant Garde" w:hAnsi="ITC Avant Garde"/>
          <w:bCs/>
          <w:sz w:val="22"/>
          <w:szCs w:val="22"/>
          <w:lang w:val="es-MX" w:eastAsia="es-MX"/>
        </w:rPr>
        <w:t xml:space="preserve">el contenido de la presente Resolución. </w:t>
      </w:r>
    </w:p>
    <w:p w:rsidR="007C621E" w:rsidRPr="00240D4B" w:rsidRDefault="007C621E" w:rsidP="00814DCF">
      <w:pPr>
        <w:jc w:val="both"/>
        <w:rPr>
          <w:rFonts w:ascii="ITC Avant Garde" w:hAnsi="ITC Avant Garde"/>
          <w:bCs/>
          <w:sz w:val="22"/>
          <w:szCs w:val="22"/>
          <w:lang w:val="es-MX" w:eastAsia="es-MX"/>
        </w:rPr>
      </w:pPr>
    </w:p>
    <w:p w:rsidR="00814DCF" w:rsidRPr="00240D4B" w:rsidRDefault="00814DCF" w:rsidP="00814DCF">
      <w:pPr>
        <w:jc w:val="both"/>
        <w:rPr>
          <w:rFonts w:ascii="ITC Avant Garde" w:hAnsi="ITC Avant Garde"/>
          <w:bCs/>
          <w:sz w:val="22"/>
          <w:szCs w:val="22"/>
          <w:lang w:val="es-ES_tradnl"/>
        </w:rPr>
      </w:pPr>
      <w:r w:rsidRPr="00240D4B">
        <w:rPr>
          <w:rFonts w:ascii="ITC Avant Garde" w:hAnsi="ITC Avant Garde"/>
          <w:b/>
          <w:bCs/>
          <w:sz w:val="22"/>
          <w:szCs w:val="22"/>
          <w:lang w:val="es-MX" w:eastAsia="es-MX"/>
        </w:rPr>
        <w:t>TERCERO.-</w:t>
      </w:r>
      <w:r w:rsidRPr="00240D4B">
        <w:rPr>
          <w:rFonts w:ascii="ITC Avant Garde" w:hAnsi="ITC Avant Garde"/>
          <w:bCs/>
          <w:sz w:val="22"/>
          <w:szCs w:val="22"/>
          <w:lang w:val="es-MX" w:eastAsia="es-MX"/>
        </w:rPr>
        <w:t xml:space="preserve"> Una vez satisfecho lo establecido en el Resolutivo Segundo anterior, </w:t>
      </w:r>
      <w:r w:rsidRPr="00240D4B">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rsidR="00814DCF" w:rsidRPr="00240D4B" w:rsidRDefault="00814DCF" w:rsidP="00814DCF">
      <w:pPr>
        <w:jc w:val="both"/>
        <w:rPr>
          <w:rFonts w:ascii="ITC Avant Garde" w:hAnsi="ITC Avant Garde"/>
          <w:bCs/>
          <w:sz w:val="22"/>
          <w:szCs w:val="22"/>
          <w:lang w:val="es-ES_tradnl"/>
        </w:rPr>
      </w:pPr>
    </w:p>
    <w:p w:rsidR="008672CC" w:rsidRPr="00240D4B" w:rsidRDefault="00814DCF" w:rsidP="00814DCF">
      <w:pPr>
        <w:jc w:val="both"/>
        <w:rPr>
          <w:rFonts w:ascii="ITC Avant Garde" w:hAnsi="ITC Avant Garde"/>
          <w:sz w:val="22"/>
          <w:szCs w:val="22"/>
          <w:lang w:val="es-MX" w:eastAsia="es-MX"/>
        </w:rPr>
      </w:pPr>
      <w:r w:rsidRPr="00240D4B">
        <w:rPr>
          <w:rFonts w:ascii="ITC Avant Garde" w:hAnsi="ITC Avant Garde"/>
          <w:bCs/>
          <w:sz w:val="22"/>
          <w:szCs w:val="22"/>
          <w:lang w:val="es-ES_tradnl"/>
        </w:rPr>
        <w:t xml:space="preserve">Concluido lo anterior, se instruye a la Unidad de Concesiones y Servicios a hacer entrega del título de concesión única a </w:t>
      </w:r>
      <w:r w:rsidR="00152EFE" w:rsidRPr="00240D4B">
        <w:rPr>
          <w:rFonts w:ascii="ITC Avant Garde" w:hAnsi="ITC Avant Garde"/>
          <w:bCs/>
          <w:sz w:val="22"/>
          <w:szCs w:val="22"/>
          <w:lang w:val="es-MX" w:eastAsia="es-MX"/>
        </w:rPr>
        <w:t>Editorial El Expreso de Q. Roo</w:t>
      </w:r>
      <w:r w:rsidRPr="00240D4B">
        <w:rPr>
          <w:rFonts w:ascii="ITC Avant Garde" w:hAnsi="ITC Avant Garde"/>
          <w:bCs/>
          <w:sz w:val="22"/>
          <w:szCs w:val="22"/>
          <w:lang w:val="es-MX" w:eastAsia="es-MX"/>
        </w:rPr>
        <w:t>, S.A. de C.V.</w:t>
      </w:r>
    </w:p>
    <w:p w:rsidR="007C621E" w:rsidRPr="00240D4B" w:rsidRDefault="007C621E" w:rsidP="00B95FF2">
      <w:pPr>
        <w:jc w:val="both"/>
        <w:rPr>
          <w:rFonts w:ascii="ITC Avant Garde" w:hAnsi="ITC Avant Garde"/>
          <w:bCs/>
          <w:sz w:val="22"/>
          <w:szCs w:val="22"/>
          <w:lang w:val="es-MX" w:eastAsia="es-MX"/>
        </w:rPr>
      </w:pPr>
    </w:p>
    <w:p w:rsidR="00814DCF" w:rsidRPr="00240D4B" w:rsidRDefault="00814DCF" w:rsidP="00814DCF">
      <w:pPr>
        <w:jc w:val="both"/>
        <w:rPr>
          <w:rFonts w:ascii="ITC Avant Garde" w:hAnsi="ITC Avant Garde"/>
          <w:bCs/>
          <w:sz w:val="22"/>
          <w:szCs w:val="22"/>
          <w:lang w:val="es-MX" w:eastAsia="es-MX"/>
        </w:rPr>
      </w:pPr>
      <w:r w:rsidRPr="00240D4B">
        <w:rPr>
          <w:rFonts w:ascii="ITC Avant Garde" w:hAnsi="ITC Avant Garde"/>
          <w:b/>
          <w:bCs/>
          <w:sz w:val="22"/>
          <w:szCs w:val="22"/>
          <w:lang w:val="es-MX" w:eastAsia="es-MX"/>
        </w:rPr>
        <w:t xml:space="preserve">CUARTO.- </w:t>
      </w:r>
      <w:r w:rsidR="00152EFE" w:rsidRPr="00240D4B">
        <w:rPr>
          <w:rFonts w:ascii="ITC Avant Garde" w:hAnsi="ITC Avant Garde"/>
          <w:bCs/>
          <w:sz w:val="22"/>
          <w:szCs w:val="22"/>
          <w:lang w:val="es-MX" w:eastAsia="es-MX"/>
        </w:rPr>
        <w:t>Editorial El Expreso de Q. Roo</w:t>
      </w:r>
      <w:r w:rsidR="0049632F" w:rsidRPr="00240D4B">
        <w:rPr>
          <w:rFonts w:ascii="ITC Avant Garde" w:hAnsi="ITC Avant Garde"/>
          <w:bCs/>
          <w:sz w:val="22"/>
          <w:szCs w:val="22"/>
          <w:lang w:val="es-MX" w:eastAsia="es-MX"/>
        </w:rPr>
        <w:t xml:space="preserve">, S.A. de C.V. </w:t>
      </w:r>
      <w:r w:rsidRPr="00240D4B">
        <w:rPr>
          <w:rFonts w:ascii="ITC Avant Garde" w:hAnsi="ITC Avant Garde"/>
          <w:bCs/>
          <w:sz w:val="22"/>
          <w:szCs w:val="22"/>
          <w:lang w:val="es-MX" w:eastAsia="es-MX"/>
        </w:rPr>
        <w:t>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rsidR="00814DCF" w:rsidRPr="00240D4B" w:rsidRDefault="00814DCF" w:rsidP="00814DCF">
      <w:pPr>
        <w:jc w:val="both"/>
        <w:rPr>
          <w:rFonts w:ascii="ITC Avant Garde" w:hAnsi="ITC Avant Garde"/>
          <w:b/>
          <w:bCs/>
          <w:sz w:val="22"/>
          <w:szCs w:val="22"/>
          <w:lang w:val="es-MX" w:eastAsia="es-MX"/>
        </w:rPr>
      </w:pPr>
    </w:p>
    <w:p w:rsidR="00B95FF2" w:rsidRDefault="00814DCF" w:rsidP="00814DCF">
      <w:pPr>
        <w:jc w:val="both"/>
        <w:rPr>
          <w:rFonts w:ascii="ITC Avant Garde" w:hAnsi="ITC Avant Garde"/>
          <w:bCs/>
          <w:sz w:val="22"/>
          <w:szCs w:val="22"/>
          <w:lang w:val="es-MX" w:eastAsia="es-MX"/>
        </w:rPr>
      </w:pPr>
      <w:r w:rsidRPr="00240D4B">
        <w:rPr>
          <w:rFonts w:ascii="ITC Avant Garde" w:hAnsi="ITC Avant Garde"/>
          <w:b/>
          <w:bCs/>
          <w:sz w:val="22"/>
          <w:szCs w:val="22"/>
          <w:lang w:val="es-MX" w:eastAsia="es-MX"/>
        </w:rPr>
        <w:lastRenderedPageBreak/>
        <w:t>QUINTO.-</w:t>
      </w:r>
      <w:r w:rsidRPr="00240D4B">
        <w:rPr>
          <w:rFonts w:ascii="ITC Avant Garde" w:hAnsi="ITC Avant Garde"/>
          <w:bCs/>
          <w:sz w:val="22"/>
          <w:szCs w:val="22"/>
          <w:lang w:val="es-MX" w:eastAsia="es-MX"/>
        </w:rPr>
        <w:t xml:space="preserve"> Inscríbase en el Registro Público de Concesiones el título de concesión única a que se refiere la presente Resolución, una vez que sea debidamente entregado a la interesada.</w:t>
      </w:r>
    </w:p>
    <w:p w:rsidR="00136A7C" w:rsidRPr="00240D4B" w:rsidRDefault="00136A7C" w:rsidP="00814DCF">
      <w:pPr>
        <w:jc w:val="both"/>
        <w:rPr>
          <w:rFonts w:ascii="ITC Avant Garde" w:hAnsi="ITC Avant Garde"/>
          <w:bCs/>
          <w:sz w:val="22"/>
          <w:szCs w:val="22"/>
          <w:lang w:val="es-MX" w:eastAsia="es-MX"/>
        </w:rPr>
      </w:pPr>
    </w:p>
    <w:p w:rsidR="00C90106" w:rsidRPr="00240D4B" w:rsidRDefault="00C90106" w:rsidP="00C90106">
      <w:pPr>
        <w:jc w:val="both"/>
        <w:rPr>
          <w:rFonts w:ascii="ITC Avant Garde" w:hAnsi="ITC Avant Garde"/>
          <w:sz w:val="14"/>
        </w:rPr>
      </w:pPr>
      <w:r w:rsidRPr="00240D4B">
        <w:rPr>
          <w:rFonts w:ascii="ITC Avant Garde" w:hAnsi="ITC Avant Garde"/>
          <w:sz w:val="14"/>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P/IFT/090316/81.</w:t>
      </w:r>
    </w:p>
    <w:p w:rsidR="00136A7C" w:rsidRPr="00136A7C" w:rsidRDefault="00C90106" w:rsidP="00136A7C">
      <w:pPr>
        <w:jc w:val="both"/>
        <w:rPr>
          <w:rFonts w:ascii="ITC Avant Garde" w:hAnsi="ITC Avant Garde"/>
          <w:sz w:val="14"/>
        </w:rPr>
      </w:pPr>
      <w:r w:rsidRPr="00240D4B">
        <w:rPr>
          <w:rFonts w:ascii="ITC Avant Garde" w:hAnsi="ITC Avant Garde"/>
          <w:sz w:val="14"/>
        </w:rPr>
        <w:t>La Comisionada Adriana Sofía Labardini Inzunza, previendo su ausencia justificada a la Sesión, emitió su voto razonado por escrito, de conformidad con los artículos 45, tercer párrafo de la Ley Federal de Telecomunicaciones y Radiodifusión, y 8, segundo párrafo del Estatuto Orgánico del Instituto Federal de Telecomunicaciones.</w:t>
      </w:r>
    </w:p>
    <w:sectPr w:rsidR="00136A7C" w:rsidRPr="00136A7C" w:rsidSect="00C2210B">
      <w:footerReference w:type="even" r:id="rId8"/>
      <w:footerReference w:type="default" r:id="rId9"/>
      <w:footerReference w:type="first" r:id="rId10"/>
      <w:pgSz w:w="12240" w:h="15840" w:code="1"/>
      <w:pgMar w:top="2127" w:right="1467" w:bottom="1134" w:left="1418" w:header="992" w:footer="99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32C" w:rsidRDefault="0066432C">
      <w:r>
        <w:separator/>
      </w:r>
    </w:p>
  </w:endnote>
  <w:endnote w:type="continuationSeparator" w:id="0">
    <w:p w:rsidR="0066432C" w:rsidRDefault="0066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altName w:val="System Font Heavy"/>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85274"/>
      <w:docPartObj>
        <w:docPartGallery w:val="Page Numbers (Bottom of Page)"/>
        <w:docPartUnique/>
      </w:docPartObj>
    </w:sdtPr>
    <w:sdtEndPr>
      <w:rPr>
        <w:rFonts w:ascii="ITC Avant Garde" w:hAnsi="ITC Avant Garde"/>
        <w:sz w:val="20"/>
      </w:rPr>
    </w:sdtEndPr>
    <w:sdtContent>
      <w:p w:rsidR="00C2210B" w:rsidRPr="00240D4B" w:rsidRDefault="00C2210B">
        <w:pPr>
          <w:pStyle w:val="Piedepgina"/>
          <w:jc w:val="right"/>
          <w:rPr>
            <w:rFonts w:ascii="ITC Avant Garde" w:hAnsi="ITC Avant Garde"/>
            <w:sz w:val="20"/>
          </w:rPr>
        </w:pPr>
        <w:r w:rsidRPr="00240D4B">
          <w:rPr>
            <w:rFonts w:ascii="ITC Avant Garde" w:hAnsi="ITC Avant Garde"/>
            <w:sz w:val="20"/>
          </w:rPr>
          <w:fldChar w:fldCharType="begin"/>
        </w:r>
        <w:r w:rsidRPr="00240D4B">
          <w:rPr>
            <w:rFonts w:ascii="ITC Avant Garde" w:hAnsi="ITC Avant Garde"/>
            <w:sz w:val="20"/>
          </w:rPr>
          <w:instrText>PAGE   \* MERGEFORMAT</w:instrText>
        </w:r>
        <w:r w:rsidRPr="00240D4B">
          <w:rPr>
            <w:rFonts w:ascii="ITC Avant Garde" w:hAnsi="ITC Avant Garde"/>
            <w:sz w:val="20"/>
          </w:rPr>
          <w:fldChar w:fldCharType="separate"/>
        </w:r>
        <w:r w:rsidR="00136A7C">
          <w:rPr>
            <w:rFonts w:ascii="ITC Avant Garde" w:hAnsi="ITC Avant Garde"/>
            <w:noProof/>
            <w:sz w:val="20"/>
          </w:rPr>
          <w:t>8</w:t>
        </w:r>
        <w:r w:rsidRPr="00240D4B">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599350"/>
      <w:docPartObj>
        <w:docPartGallery w:val="Page Numbers (Bottom of Page)"/>
        <w:docPartUnique/>
      </w:docPartObj>
    </w:sdtPr>
    <w:sdtEndPr>
      <w:rPr>
        <w:rFonts w:ascii="ITC Avant Garde" w:hAnsi="ITC Avant Garde"/>
        <w:sz w:val="20"/>
      </w:rPr>
    </w:sdtEndPr>
    <w:sdtContent>
      <w:p w:rsidR="00C2210B" w:rsidRPr="00C2210B" w:rsidRDefault="00C2210B">
        <w:pPr>
          <w:pStyle w:val="Piedepgina"/>
          <w:jc w:val="right"/>
          <w:rPr>
            <w:rFonts w:ascii="ITC Avant Garde" w:hAnsi="ITC Avant Garde"/>
            <w:sz w:val="20"/>
          </w:rPr>
        </w:pPr>
        <w:r w:rsidRPr="00C2210B">
          <w:rPr>
            <w:rFonts w:ascii="ITC Avant Garde" w:hAnsi="ITC Avant Garde"/>
            <w:sz w:val="20"/>
          </w:rPr>
          <w:fldChar w:fldCharType="begin"/>
        </w:r>
        <w:r w:rsidRPr="00C2210B">
          <w:rPr>
            <w:rFonts w:ascii="ITC Avant Garde" w:hAnsi="ITC Avant Garde"/>
            <w:sz w:val="20"/>
          </w:rPr>
          <w:instrText>PAGE   \* MERGEFORMAT</w:instrText>
        </w:r>
        <w:r w:rsidRPr="00C2210B">
          <w:rPr>
            <w:rFonts w:ascii="ITC Avant Garde" w:hAnsi="ITC Avant Garde"/>
            <w:sz w:val="20"/>
          </w:rPr>
          <w:fldChar w:fldCharType="separate"/>
        </w:r>
        <w:r w:rsidR="00136A7C">
          <w:rPr>
            <w:rFonts w:ascii="ITC Avant Garde" w:hAnsi="ITC Avant Garde"/>
            <w:noProof/>
            <w:sz w:val="20"/>
          </w:rPr>
          <w:t>1</w:t>
        </w:r>
        <w:r w:rsidRPr="00C2210B">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32C" w:rsidRDefault="0066432C">
      <w:r>
        <w:separator/>
      </w:r>
    </w:p>
  </w:footnote>
  <w:footnote w:type="continuationSeparator" w:id="0">
    <w:p w:rsidR="0066432C" w:rsidRDefault="00664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D6A87A50"/>
    <w:lvl w:ilvl="0" w:tplc="41863064">
      <w:start w:val="1"/>
      <w:numFmt w:val="upperRoman"/>
      <w:lvlText w:val="%1."/>
      <w:lvlJc w:val="left"/>
      <w:pPr>
        <w:ind w:left="8517"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145C1A"/>
    <w:multiLevelType w:val="hybridMultilevel"/>
    <w:tmpl w:val="244E4C2E"/>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9149"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2BE6"/>
    <w:rsid w:val="00003CBC"/>
    <w:rsid w:val="000047FB"/>
    <w:rsid w:val="00004A1B"/>
    <w:rsid w:val="000051F4"/>
    <w:rsid w:val="000055FA"/>
    <w:rsid w:val="0000607E"/>
    <w:rsid w:val="000067ED"/>
    <w:rsid w:val="00006E01"/>
    <w:rsid w:val="00006F51"/>
    <w:rsid w:val="000074E2"/>
    <w:rsid w:val="00010729"/>
    <w:rsid w:val="00011626"/>
    <w:rsid w:val="000138AD"/>
    <w:rsid w:val="00013D3C"/>
    <w:rsid w:val="00014500"/>
    <w:rsid w:val="0001534C"/>
    <w:rsid w:val="00015968"/>
    <w:rsid w:val="00015DBA"/>
    <w:rsid w:val="0001764E"/>
    <w:rsid w:val="000200E5"/>
    <w:rsid w:val="0002020B"/>
    <w:rsid w:val="00020212"/>
    <w:rsid w:val="000203A5"/>
    <w:rsid w:val="00020690"/>
    <w:rsid w:val="00020849"/>
    <w:rsid w:val="00020B7D"/>
    <w:rsid w:val="00021E7E"/>
    <w:rsid w:val="00022D3F"/>
    <w:rsid w:val="0002311A"/>
    <w:rsid w:val="00023FC3"/>
    <w:rsid w:val="00025D60"/>
    <w:rsid w:val="000276D8"/>
    <w:rsid w:val="00030A33"/>
    <w:rsid w:val="00030FC5"/>
    <w:rsid w:val="00031895"/>
    <w:rsid w:val="00032351"/>
    <w:rsid w:val="00032D68"/>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939"/>
    <w:rsid w:val="00077C72"/>
    <w:rsid w:val="00077E41"/>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600"/>
    <w:rsid w:val="000A4944"/>
    <w:rsid w:val="000A5802"/>
    <w:rsid w:val="000A5CB4"/>
    <w:rsid w:val="000A5E06"/>
    <w:rsid w:val="000B0CBA"/>
    <w:rsid w:val="000B166C"/>
    <w:rsid w:val="000B23D3"/>
    <w:rsid w:val="000B2548"/>
    <w:rsid w:val="000B3DFF"/>
    <w:rsid w:val="000B51C0"/>
    <w:rsid w:val="000B5478"/>
    <w:rsid w:val="000B7B62"/>
    <w:rsid w:val="000B7DEE"/>
    <w:rsid w:val="000C0608"/>
    <w:rsid w:val="000C106F"/>
    <w:rsid w:val="000C4A02"/>
    <w:rsid w:val="000C5481"/>
    <w:rsid w:val="000C585E"/>
    <w:rsid w:val="000C7383"/>
    <w:rsid w:val="000C7B32"/>
    <w:rsid w:val="000D08BB"/>
    <w:rsid w:val="000D1EC7"/>
    <w:rsid w:val="000D474E"/>
    <w:rsid w:val="000D4E02"/>
    <w:rsid w:val="000D7607"/>
    <w:rsid w:val="000D7C78"/>
    <w:rsid w:val="000E0AA2"/>
    <w:rsid w:val="000E0D15"/>
    <w:rsid w:val="000E2405"/>
    <w:rsid w:val="000E37B1"/>
    <w:rsid w:val="000E39E1"/>
    <w:rsid w:val="000E61BE"/>
    <w:rsid w:val="000E6655"/>
    <w:rsid w:val="000E6DE8"/>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3DB0"/>
    <w:rsid w:val="00104A38"/>
    <w:rsid w:val="00104C40"/>
    <w:rsid w:val="001068CA"/>
    <w:rsid w:val="00107503"/>
    <w:rsid w:val="001126EC"/>
    <w:rsid w:val="00112A9A"/>
    <w:rsid w:val="00114ABF"/>
    <w:rsid w:val="00116552"/>
    <w:rsid w:val="0011721A"/>
    <w:rsid w:val="001172F1"/>
    <w:rsid w:val="0012024D"/>
    <w:rsid w:val="00120803"/>
    <w:rsid w:val="00121BD6"/>
    <w:rsid w:val="00122D64"/>
    <w:rsid w:val="00123CE7"/>
    <w:rsid w:val="00124356"/>
    <w:rsid w:val="00124845"/>
    <w:rsid w:val="0012642E"/>
    <w:rsid w:val="00126441"/>
    <w:rsid w:val="00127010"/>
    <w:rsid w:val="001305DA"/>
    <w:rsid w:val="00132BF6"/>
    <w:rsid w:val="00133255"/>
    <w:rsid w:val="00134D8E"/>
    <w:rsid w:val="00136A5D"/>
    <w:rsid w:val="00136A7C"/>
    <w:rsid w:val="0013791C"/>
    <w:rsid w:val="00137EE0"/>
    <w:rsid w:val="00140B5C"/>
    <w:rsid w:val="00140FBF"/>
    <w:rsid w:val="0014159A"/>
    <w:rsid w:val="00141D4D"/>
    <w:rsid w:val="00143CF8"/>
    <w:rsid w:val="001449A3"/>
    <w:rsid w:val="001462C5"/>
    <w:rsid w:val="00146A83"/>
    <w:rsid w:val="001478B7"/>
    <w:rsid w:val="00147DB2"/>
    <w:rsid w:val="00150FE3"/>
    <w:rsid w:val="001524BD"/>
    <w:rsid w:val="00152EB3"/>
    <w:rsid w:val="00152EFE"/>
    <w:rsid w:val="00155941"/>
    <w:rsid w:val="00155CE5"/>
    <w:rsid w:val="00156AEC"/>
    <w:rsid w:val="001574BC"/>
    <w:rsid w:val="001619FE"/>
    <w:rsid w:val="00161A31"/>
    <w:rsid w:val="0016262B"/>
    <w:rsid w:val="00162692"/>
    <w:rsid w:val="0016430C"/>
    <w:rsid w:val="00164DD0"/>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649F"/>
    <w:rsid w:val="00187261"/>
    <w:rsid w:val="00193B5B"/>
    <w:rsid w:val="00194758"/>
    <w:rsid w:val="00195355"/>
    <w:rsid w:val="00195492"/>
    <w:rsid w:val="0019770A"/>
    <w:rsid w:val="001A1A21"/>
    <w:rsid w:val="001A4604"/>
    <w:rsid w:val="001A4BD8"/>
    <w:rsid w:val="001A51A5"/>
    <w:rsid w:val="001A6399"/>
    <w:rsid w:val="001A6F66"/>
    <w:rsid w:val="001A7036"/>
    <w:rsid w:val="001A79E3"/>
    <w:rsid w:val="001B0D7A"/>
    <w:rsid w:val="001B44DA"/>
    <w:rsid w:val="001B65C9"/>
    <w:rsid w:val="001C0366"/>
    <w:rsid w:val="001C1A58"/>
    <w:rsid w:val="001C2A9D"/>
    <w:rsid w:val="001C360A"/>
    <w:rsid w:val="001C3DFA"/>
    <w:rsid w:val="001C4436"/>
    <w:rsid w:val="001C4A89"/>
    <w:rsid w:val="001C4AC9"/>
    <w:rsid w:val="001C6B89"/>
    <w:rsid w:val="001C6B94"/>
    <w:rsid w:val="001C6CC2"/>
    <w:rsid w:val="001C7076"/>
    <w:rsid w:val="001D0BC5"/>
    <w:rsid w:val="001D17D3"/>
    <w:rsid w:val="001D24A2"/>
    <w:rsid w:val="001D3349"/>
    <w:rsid w:val="001D3358"/>
    <w:rsid w:val="001D41A6"/>
    <w:rsid w:val="001D4AE3"/>
    <w:rsid w:val="001D4D5B"/>
    <w:rsid w:val="001D5D4E"/>
    <w:rsid w:val="001D679A"/>
    <w:rsid w:val="001D6A1F"/>
    <w:rsid w:val="001D6D66"/>
    <w:rsid w:val="001D76B9"/>
    <w:rsid w:val="001E05C4"/>
    <w:rsid w:val="001E06F7"/>
    <w:rsid w:val="001E0D66"/>
    <w:rsid w:val="001E3E15"/>
    <w:rsid w:val="001E5F01"/>
    <w:rsid w:val="001E70F1"/>
    <w:rsid w:val="001F0027"/>
    <w:rsid w:val="001F08C9"/>
    <w:rsid w:val="001F7293"/>
    <w:rsid w:val="0020364B"/>
    <w:rsid w:val="00203C4F"/>
    <w:rsid w:val="00207678"/>
    <w:rsid w:val="00207DFF"/>
    <w:rsid w:val="002127F6"/>
    <w:rsid w:val="00212FA3"/>
    <w:rsid w:val="002138E6"/>
    <w:rsid w:val="00213B7E"/>
    <w:rsid w:val="00215729"/>
    <w:rsid w:val="002210EE"/>
    <w:rsid w:val="00221186"/>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0D4B"/>
    <w:rsid w:val="002420AD"/>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6DA8"/>
    <w:rsid w:val="00267CAB"/>
    <w:rsid w:val="00271479"/>
    <w:rsid w:val="00272CA1"/>
    <w:rsid w:val="0027509C"/>
    <w:rsid w:val="00275873"/>
    <w:rsid w:val="0027663D"/>
    <w:rsid w:val="00277386"/>
    <w:rsid w:val="0028097A"/>
    <w:rsid w:val="00280E84"/>
    <w:rsid w:val="002819A8"/>
    <w:rsid w:val="00281B08"/>
    <w:rsid w:val="00281D57"/>
    <w:rsid w:val="002833ED"/>
    <w:rsid w:val="00283730"/>
    <w:rsid w:val="00284195"/>
    <w:rsid w:val="002844C1"/>
    <w:rsid w:val="00285258"/>
    <w:rsid w:val="0028670C"/>
    <w:rsid w:val="00286EA0"/>
    <w:rsid w:val="00287192"/>
    <w:rsid w:val="00287BF2"/>
    <w:rsid w:val="00290920"/>
    <w:rsid w:val="00291A88"/>
    <w:rsid w:val="002924DB"/>
    <w:rsid w:val="0029679C"/>
    <w:rsid w:val="002975F9"/>
    <w:rsid w:val="002A1002"/>
    <w:rsid w:val="002A104D"/>
    <w:rsid w:val="002A12BF"/>
    <w:rsid w:val="002A395A"/>
    <w:rsid w:val="002A544A"/>
    <w:rsid w:val="002A54A7"/>
    <w:rsid w:val="002A64ED"/>
    <w:rsid w:val="002A7487"/>
    <w:rsid w:val="002B055C"/>
    <w:rsid w:val="002B1059"/>
    <w:rsid w:val="002B2B25"/>
    <w:rsid w:val="002B42F1"/>
    <w:rsid w:val="002B5012"/>
    <w:rsid w:val="002B574B"/>
    <w:rsid w:val="002B5762"/>
    <w:rsid w:val="002B5A5F"/>
    <w:rsid w:val="002B6E5E"/>
    <w:rsid w:val="002B77DC"/>
    <w:rsid w:val="002C1E86"/>
    <w:rsid w:val="002C32B7"/>
    <w:rsid w:val="002C3E90"/>
    <w:rsid w:val="002C42CE"/>
    <w:rsid w:val="002C4BA5"/>
    <w:rsid w:val="002C6E7E"/>
    <w:rsid w:val="002C7DAD"/>
    <w:rsid w:val="002D3493"/>
    <w:rsid w:val="002D3760"/>
    <w:rsid w:val="002D42C8"/>
    <w:rsid w:val="002D5138"/>
    <w:rsid w:val="002D7697"/>
    <w:rsid w:val="002D7BE9"/>
    <w:rsid w:val="002D7DF0"/>
    <w:rsid w:val="002E04BD"/>
    <w:rsid w:val="002E1BBF"/>
    <w:rsid w:val="002E2551"/>
    <w:rsid w:val="002E449D"/>
    <w:rsid w:val="002E46B1"/>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FB1"/>
    <w:rsid w:val="003103DA"/>
    <w:rsid w:val="0031074A"/>
    <w:rsid w:val="00310964"/>
    <w:rsid w:val="003114DF"/>
    <w:rsid w:val="00311C72"/>
    <w:rsid w:val="0031427B"/>
    <w:rsid w:val="00315469"/>
    <w:rsid w:val="0031602B"/>
    <w:rsid w:val="00316395"/>
    <w:rsid w:val="00317777"/>
    <w:rsid w:val="00317D1C"/>
    <w:rsid w:val="00320D9F"/>
    <w:rsid w:val="00320EE4"/>
    <w:rsid w:val="00322A54"/>
    <w:rsid w:val="00325F55"/>
    <w:rsid w:val="00326356"/>
    <w:rsid w:val="0032778E"/>
    <w:rsid w:val="00330668"/>
    <w:rsid w:val="00330F29"/>
    <w:rsid w:val="00334F78"/>
    <w:rsid w:val="00336E77"/>
    <w:rsid w:val="00343A04"/>
    <w:rsid w:val="00343C5E"/>
    <w:rsid w:val="0034428E"/>
    <w:rsid w:val="00344EBC"/>
    <w:rsid w:val="00346F3D"/>
    <w:rsid w:val="00347771"/>
    <w:rsid w:val="003478FC"/>
    <w:rsid w:val="003501E5"/>
    <w:rsid w:val="0035236F"/>
    <w:rsid w:val="0035238E"/>
    <w:rsid w:val="003525D1"/>
    <w:rsid w:val="00352642"/>
    <w:rsid w:val="003600F8"/>
    <w:rsid w:val="0036014C"/>
    <w:rsid w:val="0036345D"/>
    <w:rsid w:val="00363746"/>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6ADF"/>
    <w:rsid w:val="003970DD"/>
    <w:rsid w:val="00397378"/>
    <w:rsid w:val="003A4AEF"/>
    <w:rsid w:val="003A5177"/>
    <w:rsid w:val="003A6D88"/>
    <w:rsid w:val="003A6D99"/>
    <w:rsid w:val="003B0228"/>
    <w:rsid w:val="003B0361"/>
    <w:rsid w:val="003B0B32"/>
    <w:rsid w:val="003B20F1"/>
    <w:rsid w:val="003B3060"/>
    <w:rsid w:val="003B72D8"/>
    <w:rsid w:val="003B7C71"/>
    <w:rsid w:val="003C011A"/>
    <w:rsid w:val="003C119E"/>
    <w:rsid w:val="003C4618"/>
    <w:rsid w:val="003C4CA4"/>
    <w:rsid w:val="003C6807"/>
    <w:rsid w:val="003C6B0D"/>
    <w:rsid w:val="003D1324"/>
    <w:rsid w:val="003D178C"/>
    <w:rsid w:val="003D1998"/>
    <w:rsid w:val="003D25BB"/>
    <w:rsid w:val="003D28A1"/>
    <w:rsid w:val="003D29A8"/>
    <w:rsid w:val="003D3969"/>
    <w:rsid w:val="003D4972"/>
    <w:rsid w:val="003D50D3"/>
    <w:rsid w:val="003D5EDD"/>
    <w:rsid w:val="003D5F02"/>
    <w:rsid w:val="003D66C9"/>
    <w:rsid w:val="003D7285"/>
    <w:rsid w:val="003D74A5"/>
    <w:rsid w:val="003D757F"/>
    <w:rsid w:val="003E1412"/>
    <w:rsid w:val="003E1C84"/>
    <w:rsid w:val="003E2CE5"/>
    <w:rsid w:val="003E37B3"/>
    <w:rsid w:val="003E45C4"/>
    <w:rsid w:val="003E4699"/>
    <w:rsid w:val="003E6A12"/>
    <w:rsid w:val="003F15D1"/>
    <w:rsid w:val="003F215C"/>
    <w:rsid w:val="003F5158"/>
    <w:rsid w:val="00404646"/>
    <w:rsid w:val="00405E06"/>
    <w:rsid w:val="00407174"/>
    <w:rsid w:val="00407312"/>
    <w:rsid w:val="0040741D"/>
    <w:rsid w:val="00407812"/>
    <w:rsid w:val="00410A47"/>
    <w:rsid w:val="00411A53"/>
    <w:rsid w:val="004124EE"/>
    <w:rsid w:val="00412664"/>
    <w:rsid w:val="00413FEF"/>
    <w:rsid w:val="00415652"/>
    <w:rsid w:val="00415D3A"/>
    <w:rsid w:val="00420865"/>
    <w:rsid w:val="00422CD1"/>
    <w:rsid w:val="00423109"/>
    <w:rsid w:val="00423699"/>
    <w:rsid w:val="00423D7A"/>
    <w:rsid w:val="00423DAC"/>
    <w:rsid w:val="00423DEC"/>
    <w:rsid w:val="00424A72"/>
    <w:rsid w:val="00427CCA"/>
    <w:rsid w:val="00431544"/>
    <w:rsid w:val="00432FC5"/>
    <w:rsid w:val="0043485D"/>
    <w:rsid w:val="004358F8"/>
    <w:rsid w:val="004403DE"/>
    <w:rsid w:val="00441630"/>
    <w:rsid w:val="00441C02"/>
    <w:rsid w:val="0044295F"/>
    <w:rsid w:val="004440C3"/>
    <w:rsid w:val="00444D3C"/>
    <w:rsid w:val="004455A7"/>
    <w:rsid w:val="00445843"/>
    <w:rsid w:val="004465B5"/>
    <w:rsid w:val="004472BB"/>
    <w:rsid w:val="004476A2"/>
    <w:rsid w:val="004507B9"/>
    <w:rsid w:val="00451592"/>
    <w:rsid w:val="004517FD"/>
    <w:rsid w:val="00451CDB"/>
    <w:rsid w:val="00452E0D"/>
    <w:rsid w:val="00453E2A"/>
    <w:rsid w:val="0045446E"/>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4EDA"/>
    <w:rsid w:val="0049602B"/>
    <w:rsid w:val="0049632F"/>
    <w:rsid w:val="0049695D"/>
    <w:rsid w:val="0049735C"/>
    <w:rsid w:val="00497805"/>
    <w:rsid w:val="004A2BAD"/>
    <w:rsid w:val="004A404F"/>
    <w:rsid w:val="004A4451"/>
    <w:rsid w:val="004A4B45"/>
    <w:rsid w:val="004A4BC0"/>
    <w:rsid w:val="004A4BE6"/>
    <w:rsid w:val="004A5222"/>
    <w:rsid w:val="004A71DD"/>
    <w:rsid w:val="004B00AC"/>
    <w:rsid w:val="004B07F7"/>
    <w:rsid w:val="004B2AED"/>
    <w:rsid w:val="004B2D75"/>
    <w:rsid w:val="004B480C"/>
    <w:rsid w:val="004B495E"/>
    <w:rsid w:val="004B5F23"/>
    <w:rsid w:val="004B652D"/>
    <w:rsid w:val="004B6966"/>
    <w:rsid w:val="004B73E2"/>
    <w:rsid w:val="004B774E"/>
    <w:rsid w:val="004C12F1"/>
    <w:rsid w:val="004C2541"/>
    <w:rsid w:val="004C31B5"/>
    <w:rsid w:val="004C3974"/>
    <w:rsid w:val="004C3BD3"/>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D6EA6"/>
    <w:rsid w:val="004E0A95"/>
    <w:rsid w:val="004E129F"/>
    <w:rsid w:val="004E2DB4"/>
    <w:rsid w:val="004E33F4"/>
    <w:rsid w:val="004E3A3D"/>
    <w:rsid w:val="004E4815"/>
    <w:rsid w:val="004E6925"/>
    <w:rsid w:val="004E7468"/>
    <w:rsid w:val="004F1CE0"/>
    <w:rsid w:val="004F2D4F"/>
    <w:rsid w:val="004F31D5"/>
    <w:rsid w:val="004F3431"/>
    <w:rsid w:val="004F3E53"/>
    <w:rsid w:val="004F622F"/>
    <w:rsid w:val="0050238C"/>
    <w:rsid w:val="005053DB"/>
    <w:rsid w:val="00506E1C"/>
    <w:rsid w:val="00506FBF"/>
    <w:rsid w:val="00512265"/>
    <w:rsid w:val="005139F7"/>
    <w:rsid w:val="00513AF9"/>
    <w:rsid w:val="00513D01"/>
    <w:rsid w:val="00514C49"/>
    <w:rsid w:val="005156F8"/>
    <w:rsid w:val="0051579A"/>
    <w:rsid w:val="005163D2"/>
    <w:rsid w:val="00517A3E"/>
    <w:rsid w:val="00517DD3"/>
    <w:rsid w:val="005202AC"/>
    <w:rsid w:val="0052161E"/>
    <w:rsid w:val="00521A0D"/>
    <w:rsid w:val="0052277D"/>
    <w:rsid w:val="00524625"/>
    <w:rsid w:val="005247EC"/>
    <w:rsid w:val="00524F06"/>
    <w:rsid w:val="005254C1"/>
    <w:rsid w:val="005263B7"/>
    <w:rsid w:val="00527BAF"/>
    <w:rsid w:val="0053340C"/>
    <w:rsid w:val="00534270"/>
    <w:rsid w:val="005343FE"/>
    <w:rsid w:val="00535B5B"/>
    <w:rsid w:val="005364F0"/>
    <w:rsid w:val="00541876"/>
    <w:rsid w:val="00541C10"/>
    <w:rsid w:val="0054289D"/>
    <w:rsid w:val="00543ED0"/>
    <w:rsid w:val="005442A1"/>
    <w:rsid w:val="00550E46"/>
    <w:rsid w:val="005548F5"/>
    <w:rsid w:val="00555D7A"/>
    <w:rsid w:val="0055627D"/>
    <w:rsid w:val="0056004F"/>
    <w:rsid w:val="00560531"/>
    <w:rsid w:val="0056308C"/>
    <w:rsid w:val="00564321"/>
    <w:rsid w:val="0056615C"/>
    <w:rsid w:val="005672D4"/>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5FBB"/>
    <w:rsid w:val="00590974"/>
    <w:rsid w:val="00590FDF"/>
    <w:rsid w:val="00591CFD"/>
    <w:rsid w:val="0059288B"/>
    <w:rsid w:val="00593750"/>
    <w:rsid w:val="00594ED5"/>
    <w:rsid w:val="00595550"/>
    <w:rsid w:val="0059568D"/>
    <w:rsid w:val="00595B1E"/>
    <w:rsid w:val="00595ECE"/>
    <w:rsid w:val="00597147"/>
    <w:rsid w:val="005A04A0"/>
    <w:rsid w:val="005A2C9B"/>
    <w:rsid w:val="005A57FB"/>
    <w:rsid w:val="005A5938"/>
    <w:rsid w:val="005A6D67"/>
    <w:rsid w:val="005A705A"/>
    <w:rsid w:val="005B07EA"/>
    <w:rsid w:val="005B1145"/>
    <w:rsid w:val="005B218B"/>
    <w:rsid w:val="005B35AD"/>
    <w:rsid w:val="005B4D74"/>
    <w:rsid w:val="005B5138"/>
    <w:rsid w:val="005B6819"/>
    <w:rsid w:val="005B7C06"/>
    <w:rsid w:val="005C1CF8"/>
    <w:rsid w:val="005C2687"/>
    <w:rsid w:val="005C3822"/>
    <w:rsid w:val="005C4E2B"/>
    <w:rsid w:val="005C663C"/>
    <w:rsid w:val="005C7FE9"/>
    <w:rsid w:val="005D0312"/>
    <w:rsid w:val="005D07F0"/>
    <w:rsid w:val="005D101A"/>
    <w:rsid w:val="005D2433"/>
    <w:rsid w:val="005D33AF"/>
    <w:rsid w:val="005D35F6"/>
    <w:rsid w:val="005D3A52"/>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15FC"/>
    <w:rsid w:val="00601705"/>
    <w:rsid w:val="006020D5"/>
    <w:rsid w:val="00606CB2"/>
    <w:rsid w:val="0060753A"/>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27E12"/>
    <w:rsid w:val="006306D2"/>
    <w:rsid w:val="006307DC"/>
    <w:rsid w:val="00630A34"/>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51ECC"/>
    <w:rsid w:val="00652624"/>
    <w:rsid w:val="00656893"/>
    <w:rsid w:val="0065698E"/>
    <w:rsid w:val="00657736"/>
    <w:rsid w:val="00657CFF"/>
    <w:rsid w:val="006618F0"/>
    <w:rsid w:val="00663EEC"/>
    <w:rsid w:val="0066432C"/>
    <w:rsid w:val="0066437C"/>
    <w:rsid w:val="0066641F"/>
    <w:rsid w:val="00667879"/>
    <w:rsid w:val="00667A4E"/>
    <w:rsid w:val="0067070A"/>
    <w:rsid w:val="00670842"/>
    <w:rsid w:val="00670E7A"/>
    <w:rsid w:val="006733F7"/>
    <w:rsid w:val="00675993"/>
    <w:rsid w:val="006768BB"/>
    <w:rsid w:val="0067771F"/>
    <w:rsid w:val="00683227"/>
    <w:rsid w:val="006863A3"/>
    <w:rsid w:val="006863C0"/>
    <w:rsid w:val="0068656C"/>
    <w:rsid w:val="006873C2"/>
    <w:rsid w:val="0068762A"/>
    <w:rsid w:val="00690247"/>
    <w:rsid w:val="00690CA6"/>
    <w:rsid w:val="00690E36"/>
    <w:rsid w:val="00692009"/>
    <w:rsid w:val="00692071"/>
    <w:rsid w:val="00692373"/>
    <w:rsid w:val="00692C2C"/>
    <w:rsid w:val="006930D5"/>
    <w:rsid w:val="00693675"/>
    <w:rsid w:val="00693FDF"/>
    <w:rsid w:val="00695F54"/>
    <w:rsid w:val="006A192F"/>
    <w:rsid w:val="006A3E04"/>
    <w:rsid w:val="006A61BF"/>
    <w:rsid w:val="006A65F4"/>
    <w:rsid w:val="006B0615"/>
    <w:rsid w:val="006B0F55"/>
    <w:rsid w:val="006B1381"/>
    <w:rsid w:val="006B25E9"/>
    <w:rsid w:val="006B26D4"/>
    <w:rsid w:val="006B2818"/>
    <w:rsid w:val="006B4C96"/>
    <w:rsid w:val="006B5068"/>
    <w:rsid w:val="006B514A"/>
    <w:rsid w:val="006B5642"/>
    <w:rsid w:val="006C2C1F"/>
    <w:rsid w:val="006C32ED"/>
    <w:rsid w:val="006C4729"/>
    <w:rsid w:val="006C4A66"/>
    <w:rsid w:val="006C4AE8"/>
    <w:rsid w:val="006C7846"/>
    <w:rsid w:val="006D0C2C"/>
    <w:rsid w:val="006D235F"/>
    <w:rsid w:val="006D25AC"/>
    <w:rsid w:val="006D2F05"/>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CEE"/>
    <w:rsid w:val="006F73D1"/>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424F"/>
    <w:rsid w:val="007149EF"/>
    <w:rsid w:val="00714BE6"/>
    <w:rsid w:val="00714E55"/>
    <w:rsid w:val="00715ADE"/>
    <w:rsid w:val="00715BF3"/>
    <w:rsid w:val="007167A9"/>
    <w:rsid w:val="00716FA2"/>
    <w:rsid w:val="00717ACB"/>
    <w:rsid w:val="00720FBD"/>
    <w:rsid w:val="007210F8"/>
    <w:rsid w:val="00723A81"/>
    <w:rsid w:val="007258EE"/>
    <w:rsid w:val="00725CB5"/>
    <w:rsid w:val="007263C6"/>
    <w:rsid w:val="007263E1"/>
    <w:rsid w:val="007271C6"/>
    <w:rsid w:val="00731BDA"/>
    <w:rsid w:val="00731ED4"/>
    <w:rsid w:val="00732E7A"/>
    <w:rsid w:val="00733136"/>
    <w:rsid w:val="0073365B"/>
    <w:rsid w:val="00734157"/>
    <w:rsid w:val="0073453A"/>
    <w:rsid w:val="00734C58"/>
    <w:rsid w:val="00734FF0"/>
    <w:rsid w:val="00736FB2"/>
    <w:rsid w:val="007374F0"/>
    <w:rsid w:val="00737739"/>
    <w:rsid w:val="00740961"/>
    <w:rsid w:val="00740A27"/>
    <w:rsid w:val="00742F72"/>
    <w:rsid w:val="00747E34"/>
    <w:rsid w:val="00750C07"/>
    <w:rsid w:val="00751679"/>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6C34"/>
    <w:rsid w:val="00797883"/>
    <w:rsid w:val="007A014A"/>
    <w:rsid w:val="007A17F1"/>
    <w:rsid w:val="007A1CBC"/>
    <w:rsid w:val="007A1F84"/>
    <w:rsid w:val="007A363E"/>
    <w:rsid w:val="007A3AC7"/>
    <w:rsid w:val="007A3B4E"/>
    <w:rsid w:val="007A3E62"/>
    <w:rsid w:val="007A63FB"/>
    <w:rsid w:val="007A6781"/>
    <w:rsid w:val="007A7109"/>
    <w:rsid w:val="007A7971"/>
    <w:rsid w:val="007A7EAC"/>
    <w:rsid w:val="007B16A3"/>
    <w:rsid w:val="007B2207"/>
    <w:rsid w:val="007B269F"/>
    <w:rsid w:val="007B3B97"/>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621E"/>
    <w:rsid w:val="007C6593"/>
    <w:rsid w:val="007C70FC"/>
    <w:rsid w:val="007D0116"/>
    <w:rsid w:val="007D02D2"/>
    <w:rsid w:val="007D1B3D"/>
    <w:rsid w:val="007D31B8"/>
    <w:rsid w:val="007D3527"/>
    <w:rsid w:val="007D35B6"/>
    <w:rsid w:val="007D38DD"/>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3CC"/>
    <w:rsid w:val="007F5C0A"/>
    <w:rsid w:val="007F7926"/>
    <w:rsid w:val="00800F03"/>
    <w:rsid w:val="008010C3"/>
    <w:rsid w:val="00801CFB"/>
    <w:rsid w:val="0080211C"/>
    <w:rsid w:val="00803B5E"/>
    <w:rsid w:val="00803D49"/>
    <w:rsid w:val="00805CB9"/>
    <w:rsid w:val="00807FAB"/>
    <w:rsid w:val="0081111E"/>
    <w:rsid w:val="00812144"/>
    <w:rsid w:val="00812F6F"/>
    <w:rsid w:val="00814DCF"/>
    <w:rsid w:val="00815C1A"/>
    <w:rsid w:val="00816723"/>
    <w:rsid w:val="00817052"/>
    <w:rsid w:val="00820C12"/>
    <w:rsid w:val="00820DC8"/>
    <w:rsid w:val="00821939"/>
    <w:rsid w:val="00821E8C"/>
    <w:rsid w:val="008225C0"/>
    <w:rsid w:val="00824700"/>
    <w:rsid w:val="00824AB0"/>
    <w:rsid w:val="0082679C"/>
    <w:rsid w:val="008274EE"/>
    <w:rsid w:val="00831F67"/>
    <w:rsid w:val="0083215A"/>
    <w:rsid w:val="0083348B"/>
    <w:rsid w:val="008337C6"/>
    <w:rsid w:val="00833C15"/>
    <w:rsid w:val="00834ECB"/>
    <w:rsid w:val="00835F2D"/>
    <w:rsid w:val="00837AAC"/>
    <w:rsid w:val="00841570"/>
    <w:rsid w:val="00842D00"/>
    <w:rsid w:val="00842FE5"/>
    <w:rsid w:val="008430D0"/>
    <w:rsid w:val="00844C37"/>
    <w:rsid w:val="00844E51"/>
    <w:rsid w:val="008454F9"/>
    <w:rsid w:val="00846984"/>
    <w:rsid w:val="0084733A"/>
    <w:rsid w:val="0084739E"/>
    <w:rsid w:val="008479CC"/>
    <w:rsid w:val="0085056E"/>
    <w:rsid w:val="00850FA2"/>
    <w:rsid w:val="00852AAA"/>
    <w:rsid w:val="00852DEC"/>
    <w:rsid w:val="00854C2B"/>
    <w:rsid w:val="008550B5"/>
    <w:rsid w:val="00856844"/>
    <w:rsid w:val="00856851"/>
    <w:rsid w:val="00856856"/>
    <w:rsid w:val="008578FC"/>
    <w:rsid w:val="00860F08"/>
    <w:rsid w:val="00861284"/>
    <w:rsid w:val="0086179C"/>
    <w:rsid w:val="008618AB"/>
    <w:rsid w:val="00861946"/>
    <w:rsid w:val="00861F8E"/>
    <w:rsid w:val="00862947"/>
    <w:rsid w:val="008636E2"/>
    <w:rsid w:val="00863A14"/>
    <w:rsid w:val="00864FC9"/>
    <w:rsid w:val="00865807"/>
    <w:rsid w:val="00866D6B"/>
    <w:rsid w:val="008672CC"/>
    <w:rsid w:val="0087029A"/>
    <w:rsid w:val="00870D02"/>
    <w:rsid w:val="0087159C"/>
    <w:rsid w:val="00871B3F"/>
    <w:rsid w:val="00871BBF"/>
    <w:rsid w:val="00872B57"/>
    <w:rsid w:val="00874A05"/>
    <w:rsid w:val="00876087"/>
    <w:rsid w:val="00876583"/>
    <w:rsid w:val="008775F0"/>
    <w:rsid w:val="00881799"/>
    <w:rsid w:val="008838C7"/>
    <w:rsid w:val="00883E3C"/>
    <w:rsid w:val="0088429F"/>
    <w:rsid w:val="008844AE"/>
    <w:rsid w:val="00886A45"/>
    <w:rsid w:val="00886DC4"/>
    <w:rsid w:val="0089118F"/>
    <w:rsid w:val="0089139B"/>
    <w:rsid w:val="00891F6E"/>
    <w:rsid w:val="008925DE"/>
    <w:rsid w:val="008A12D1"/>
    <w:rsid w:val="008A142B"/>
    <w:rsid w:val="008A2250"/>
    <w:rsid w:val="008A37A6"/>
    <w:rsid w:val="008A4FA3"/>
    <w:rsid w:val="008A5E55"/>
    <w:rsid w:val="008A6124"/>
    <w:rsid w:val="008A7E7C"/>
    <w:rsid w:val="008B0FBB"/>
    <w:rsid w:val="008B37F1"/>
    <w:rsid w:val="008B390C"/>
    <w:rsid w:val="008B39D7"/>
    <w:rsid w:val="008B4417"/>
    <w:rsid w:val="008B4DF9"/>
    <w:rsid w:val="008B6251"/>
    <w:rsid w:val="008B773E"/>
    <w:rsid w:val="008B78E2"/>
    <w:rsid w:val="008C0443"/>
    <w:rsid w:val="008C1060"/>
    <w:rsid w:val="008C14DC"/>
    <w:rsid w:val="008C35AE"/>
    <w:rsid w:val="008C5C47"/>
    <w:rsid w:val="008D2739"/>
    <w:rsid w:val="008D3CC1"/>
    <w:rsid w:val="008D3FE9"/>
    <w:rsid w:val="008D5234"/>
    <w:rsid w:val="008D577F"/>
    <w:rsid w:val="008D5C68"/>
    <w:rsid w:val="008D7475"/>
    <w:rsid w:val="008E00E7"/>
    <w:rsid w:val="008E1D09"/>
    <w:rsid w:val="008E2ECD"/>
    <w:rsid w:val="008E3A83"/>
    <w:rsid w:val="008E5800"/>
    <w:rsid w:val="008E721D"/>
    <w:rsid w:val="008E7AB0"/>
    <w:rsid w:val="008F2F34"/>
    <w:rsid w:val="008F42EF"/>
    <w:rsid w:val="008F579C"/>
    <w:rsid w:val="008F692A"/>
    <w:rsid w:val="008F6E54"/>
    <w:rsid w:val="008F75F1"/>
    <w:rsid w:val="008F7FCC"/>
    <w:rsid w:val="00900155"/>
    <w:rsid w:val="00900DB5"/>
    <w:rsid w:val="0090365C"/>
    <w:rsid w:val="00903D78"/>
    <w:rsid w:val="00906052"/>
    <w:rsid w:val="009077D1"/>
    <w:rsid w:val="00907FC2"/>
    <w:rsid w:val="00910066"/>
    <w:rsid w:val="0091006B"/>
    <w:rsid w:val="00911E5D"/>
    <w:rsid w:val="00911F2F"/>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6692"/>
    <w:rsid w:val="00936B40"/>
    <w:rsid w:val="00936BEA"/>
    <w:rsid w:val="00937A1B"/>
    <w:rsid w:val="00941A85"/>
    <w:rsid w:val="0094275F"/>
    <w:rsid w:val="00942AFE"/>
    <w:rsid w:val="00943321"/>
    <w:rsid w:val="00943DBD"/>
    <w:rsid w:val="009440A5"/>
    <w:rsid w:val="0094595D"/>
    <w:rsid w:val="00947727"/>
    <w:rsid w:val="00950144"/>
    <w:rsid w:val="00950A85"/>
    <w:rsid w:val="00951640"/>
    <w:rsid w:val="0095240C"/>
    <w:rsid w:val="00952895"/>
    <w:rsid w:val="009536D0"/>
    <w:rsid w:val="0095551A"/>
    <w:rsid w:val="0095640D"/>
    <w:rsid w:val="00956FB9"/>
    <w:rsid w:val="009579A3"/>
    <w:rsid w:val="00957A1E"/>
    <w:rsid w:val="00957E76"/>
    <w:rsid w:val="0096361B"/>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604"/>
    <w:rsid w:val="00982852"/>
    <w:rsid w:val="00983665"/>
    <w:rsid w:val="009842E7"/>
    <w:rsid w:val="00984310"/>
    <w:rsid w:val="00984629"/>
    <w:rsid w:val="00986768"/>
    <w:rsid w:val="00990BE2"/>
    <w:rsid w:val="009917A8"/>
    <w:rsid w:val="0099295A"/>
    <w:rsid w:val="00994923"/>
    <w:rsid w:val="00995B19"/>
    <w:rsid w:val="00995B24"/>
    <w:rsid w:val="00996028"/>
    <w:rsid w:val="009A37B9"/>
    <w:rsid w:val="009A44C0"/>
    <w:rsid w:val="009A4778"/>
    <w:rsid w:val="009A4F09"/>
    <w:rsid w:val="009A5E7A"/>
    <w:rsid w:val="009A6BFC"/>
    <w:rsid w:val="009B08AA"/>
    <w:rsid w:val="009B0AFB"/>
    <w:rsid w:val="009B0D36"/>
    <w:rsid w:val="009B24CC"/>
    <w:rsid w:val="009B4445"/>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204B"/>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842"/>
    <w:rsid w:val="009F5634"/>
    <w:rsid w:val="009F597A"/>
    <w:rsid w:val="009F689D"/>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1A"/>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4E96"/>
    <w:rsid w:val="00A36D75"/>
    <w:rsid w:val="00A3797B"/>
    <w:rsid w:val="00A37F6F"/>
    <w:rsid w:val="00A40528"/>
    <w:rsid w:val="00A4085F"/>
    <w:rsid w:val="00A40FED"/>
    <w:rsid w:val="00A4141A"/>
    <w:rsid w:val="00A41E2A"/>
    <w:rsid w:val="00A42B0F"/>
    <w:rsid w:val="00A43383"/>
    <w:rsid w:val="00A43728"/>
    <w:rsid w:val="00A44117"/>
    <w:rsid w:val="00A44512"/>
    <w:rsid w:val="00A447F1"/>
    <w:rsid w:val="00A46201"/>
    <w:rsid w:val="00A46BAD"/>
    <w:rsid w:val="00A46CB5"/>
    <w:rsid w:val="00A47164"/>
    <w:rsid w:val="00A47738"/>
    <w:rsid w:val="00A47E41"/>
    <w:rsid w:val="00A53195"/>
    <w:rsid w:val="00A531FD"/>
    <w:rsid w:val="00A53513"/>
    <w:rsid w:val="00A54CAB"/>
    <w:rsid w:val="00A54EED"/>
    <w:rsid w:val="00A55EEB"/>
    <w:rsid w:val="00A56C9D"/>
    <w:rsid w:val="00A6081E"/>
    <w:rsid w:val="00A60E98"/>
    <w:rsid w:val="00A61144"/>
    <w:rsid w:val="00A61C22"/>
    <w:rsid w:val="00A61D59"/>
    <w:rsid w:val="00A62E8B"/>
    <w:rsid w:val="00A63A23"/>
    <w:rsid w:val="00A65752"/>
    <w:rsid w:val="00A718B9"/>
    <w:rsid w:val="00A74C4A"/>
    <w:rsid w:val="00A75670"/>
    <w:rsid w:val="00A77616"/>
    <w:rsid w:val="00A805C6"/>
    <w:rsid w:val="00A80CCB"/>
    <w:rsid w:val="00A80F54"/>
    <w:rsid w:val="00A826A2"/>
    <w:rsid w:val="00A84DEB"/>
    <w:rsid w:val="00A86BA7"/>
    <w:rsid w:val="00A87521"/>
    <w:rsid w:val="00A90FEE"/>
    <w:rsid w:val="00A913DF"/>
    <w:rsid w:val="00A921BD"/>
    <w:rsid w:val="00A927EC"/>
    <w:rsid w:val="00A939CB"/>
    <w:rsid w:val="00A94C09"/>
    <w:rsid w:val="00A94F92"/>
    <w:rsid w:val="00A9690F"/>
    <w:rsid w:val="00A969BF"/>
    <w:rsid w:val="00A96ECB"/>
    <w:rsid w:val="00AA00C2"/>
    <w:rsid w:val="00AA0145"/>
    <w:rsid w:val="00AA174F"/>
    <w:rsid w:val="00AA2F37"/>
    <w:rsid w:val="00AA3393"/>
    <w:rsid w:val="00AA3AAE"/>
    <w:rsid w:val="00AA3BD4"/>
    <w:rsid w:val="00AA4125"/>
    <w:rsid w:val="00AA44E3"/>
    <w:rsid w:val="00AA4ABD"/>
    <w:rsid w:val="00AA61C9"/>
    <w:rsid w:val="00AA6CC7"/>
    <w:rsid w:val="00AA6E91"/>
    <w:rsid w:val="00AA7501"/>
    <w:rsid w:val="00AA7EA8"/>
    <w:rsid w:val="00AB0220"/>
    <w:rsid w:val="00AB2026"/>
    <w:rsid w:val="00AB35E5"/>
    <w:rsid w:val="00AB7A98"/>
    <w:rsid w:val="00AB7F7D"/>
    <w:rsid w:val="00AC0CA0"/>
    <w:rsid w:val="00AC1FD3"/>
    <w:rsid w:val="00AC3680"/>
    <w:rsid w:val="00AC4F34"/>
    <w:rsid w:val="00AD121D"/>
    <w:rsid w:val="00AD1EF1"/>
    <w:rsid w:val="00AD42D8"/>
    <w:rsid w:val="00AD51F6"/>
    <w:rsid w:val="00AE01DD"/>
    <w:rsid w:val="00AE01FB"/>
    <w:rsid w:val="00AE04B0"/>
    <w:rsid w:val="00AE0919"/>
    <w:rsid w:val="00AE1B0C"/>
    <w:rsid w:val="00AE59B4"/>
    <w:rsid w:val="00AF14DE"/>
    <w:rsid w:val="00AF2202"/>
    <w:rsid w:val="00AF3034"/>
    <w:rsid w:val="00AF4CD1"/>
    <w:rsid w:val="00AF51F1"/>
    <w:rsid w:val="00AF52EA"/>
    <w:rsid w:val="00B0191F"/>
    <w:rsid w:val="00B0282B"/>
    <w:rsid w:val="00B05113"/>
    <w:rsid w:val="00B0700B"/>
    <w:rsid w:val="00B072D3"/>
    <w:rsid w:val="00B10474"/>
    <w:rsid w:val="00B11CCC"/>
    <w:rsid w:val="00B131A5"/>
    <w:rsid w:val="00B13D99"/>
    <w:rsid w:val="00B21312"/>
    <w:rsid w:val="00B21A63"/>
    <w:rsid w:val="00B22E60"/>
    <w:rsid w:val="00B23A99"/>
    <w:rsid w:val="00B23EAA"/>
    <w:rsid w:val="00B260DE"/>
    <w:rsid w:val="00B2640E"/>
    <w:rsid w:val="00B27AAC"/>
    <w:rsid w:val="00B30794"/>
    <w:rsid w:val="00B30C77"/>
    <w:rsid w:val="00B3252C"/>
    <w:rsid w:val="00B32E8A"/>
    <w:rsid w:val="00B335C4"/>
    <w:rsid w:val="00B342FB"/>
    <w:rsid w:val="00B34E0A"/>
    <w:rsid w:val="00B35109"/>
    <w:rsid w:val="00B36A0B"/>
    <w:rsid w:val="00B36E39"/>
    <w:rsid w:val="00B404A5"/>
    <w:rsid w:val="00B4242D"/>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0E26"/>
    <w:rsid w:val="00B71F8E"/>
    <w:rsid w:val="00B728FF"/>
    <w:rsid w:val="00B743FC"/>
    <w:rsid w:val="00B7627B"/>
    <w:rsid w:val="00B768CC"/>
    <w:rsid w:val="00B76D58"/>
    <w:rsid w:val="00B770D1"/>
    <w:rsid w:val="00B77EC0"/>
    <w:rsid w:val="00B80DDB"/>
    <w:rsid w:val="00B81496"/>
    <w:rsid w:val="00B8298A"/>
    <w:rsid w:val="00B83976"/>
    <w:rsid w:val="00B84D80"/>
    <w:rsid w:val="00B85D89"/>
    <w:rsid w:val="00B8606B"/>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952"/>
    <w:rsid w:val="00BA3E0A"/>
    <w:rsid w:val="00BA73B1"/>
    <w:rsid w:val="00BA749C"/>
    <w:rsid w:val="00BB0869"/>
    <w:rsid w:val="00BB0CD3"/>
    <w:rsid w:val="00BB31F0"/>
    <w:rsid w:val="00BB3460"/>
    <w:rsid w:val="00BB7DAE"/>
    <w:rsid w:val="00BC04D6"/>
    <w:rsid w:val="00BC0ABE"/>
    <w:rsid w:val="00BC47C1"/>
    <w:rsid w:val="00BC5785"/>
    <w:rsid w:val="00BC5910"/>
    <w:rsid w:val="00BC600A"/>
    <w:rsid w:val="00BC7368"/>
    <w:rsid w:val="00BD16EA"/>
    <w:rsid w:val="00BD258D"/>
    <w:rsid w:val="00BD40F6"/>
    <w:rsid w:val="00BD490D"/>
    <w:rsid w:val="00BD4F4C"/>
    <w:rsid w:val="00BD6733"/>
    <w:rsid w:val="00BD70B0"/>
    <w:rsid w:val="00BD7890"/>
    <w:rsid w:val="00BD7E50"/>
    <w:rsid w:val="00BE0187"/>
    <w:rsid w:val="00BE1EB4"/>
    <w:rsid w:val="00BE258E"/>
    <w:rsid w:val="00BE4366"/>
    <w:rsid w:val="00BE4930"/>
    <w:rsid w:val="00BE4940"/>
    <w:rsid w:val="00BE4970"/>
    <w:rsid w:val="00BE5C04"/>
    <w:rsid w:val="00BE5E94"/>
    <w:rsid w:val="00BE742C"/>
    <w:rsid w:val="00BE7899"/>
    <w:rsid w:val="00BE79EA"/>
    <w:rsid w:val="00BF4012"/>
    <w:rsid w:val="00BF4401"/>
    <w:rsid w:val="00BF57B1"/>
    <w:rsid w:val="00BF6409"/>
    <w:rsid w:val="00BF65E0"/>
    <w:rsid w:val="00BF7017"/>
    <w:rsid w:val="00BF73DC"/>
    <w:rsid w:val="00BF7454"/>
    <w:rsid w:val="00BF768F"/>
    <w:rsid w:val="00C00DD7"/>
    <w:rsid w:val="00C00FA0"/>
    <w:rsid w:val="00C012EC"/>
    <w:rsid w:val="00C02DC1"/>
    <w:rsid w:val="00C05732"/>
    <w:rsid w:val="00C058ED"/>
    <w:rsid w:val="00C059D2"/>
    <w:rsid w:val="00C0647B"/>
    <w:rsid w:val="00C07C71"/>
    <w:rsid w:val="00C07F33"/>
    <w:rsid w:val="00C10434"/>
    <w:rsid w:val="00C1152F"/>
    <w:rsid w:val="00C120CF"/>
    <w:rsid w:val="00C1215B"/>
    <w:rsid w:val="00C12B53"/>
    <w:rsid w:val="00C12BD6"/>
    <w:rsid w:val="00C14EF2"/>
    <w:rsid w:val="00C15621"/>
    <w:rsid w:val="00C163F1"/>
    <w:rsid w:val="00C17B5E"/>
    <w:rsid w:val="00C20B51"/>
    <w:rsid w:val="00C219B4"/>
    <w:rsid w:val="00C21EEF"/>
    <w:rsid w:val="00C2210B"/>
    <w:rsid w:val="00C23BB6"/>
    <w:rsid w:val="00C2495A"/>
    <w:rsid w:val="00C27935"/>
    <w:rsid w:val="00C3007F"/>
    <w:rsid w:val="00C30336"/>
    <w:rsid w:val="00C30C06"/>
    <w:rsid w:val="00C30C97"/>
    <w:rsid w:val="00C31AD1"/>
    <w:rsid w:val="00C32194"/>
    <w:rsid w:val="00C324C4"/>
    <w:rsid w:val="00C32C57"/>
    <w:rsid w:val="00C35099"/>
    <w:rsid w:val="00C3534B"/>
    <w:rsid w:val="00C44C5C"/>
    <w:rsid w:val="00C47163"/>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0CA"/>
    <w:rsid w:val="00C658E9"/>
    <w:rsid w:val="00C6716C"/>
    <w:rsid w:val="00C73EEE"/>
    <w:rsid w:val="00C74FFD"/>
    <w:rsid w:val="00C76BE5"/>
    <w:rsid w:val="00C77D19"/>
    <w:rsid w:val="00C82CDF"/>
    <w:rsid w:val="00C844F4"/>
    <w:rsid w:val="00C84A35"/>
    <w:rsid w:val="00C84EB7"/>
    <w:rsid w:val="00C85F9C"/>
    <w:rsid w:val="00C862AB"/>
    <w:rsid w:val="00C877CE"/>
    <w:rsid w:val="00C90106"/>
    <w:rsid w:val="00C9019C"/>
    <w:rsid w:val="00C902FF"/>
    <w:rsid w:val="00C9037E"/>
    <w:rsid w:val="00C903CC"/>
    <w:rsid w:val="00C904C3"/>
    <w:rsid w:val="00C907E5"/>
    <w:rsid w:val="00C90EE0"/>
    <w:rsid w:val="00C92019"/>
    <w:rsid w:val="00C926FD"/>
    <w:rsid w:val="00C9318B"/>
    <w:rsid w:val="00C93F69"/>
    <w:rsid w:val="00C941BC"/>
    <w:rsid w:val="00C96B1B"/>
    <w:rsid w:val="00CA15A6"/>
    <w:rsid w:val="00CA1753"/>
    <w:rsid w:val="00CA19DF"/>
    <w:rsid w:val="00CA201B"/>
    <w:rsid w:val="00CA2247"/>
    <w:rsid w:val="00CA3BDB"/>
    <w:rsid w:val="00CA46BB"/>
    <w:rsid w:val="00CA53B4"/>
    <w:rsid w:val="00CA5D01"/>
    <w:rsid w:val="00CA6580"/>
    <w:rsid w:val="00CA7279"/>
    <w:rsid w:val="00CA754D"/>
    <w:rsid w:val="00CB11C5"/>
    <w:rsid w:val="00CC03FC"/>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73D7"/>
    <w:rsid w:val="00CD7A54"/>
    <w:rsid w:val="00CE05B2"/>
    <w:rsid w:val="00CE062A"/>
    <w:rsid w:val="00CE0889"/>
    <w:rsid w:val="00CE0A76"/>
    <w:rsid w:val="00CE0E9E"/>
    <w:rsid w:val="00CE1E77"/>
    <w:rsid w:val="00CE38ED"/>
    <w:rsid w:val="00CE4951"/>
    <w:rsid w:val="00CE5D2D"/>
    <w:rsid w:val="00CE5D6C"/>
    <w:rsid w:val="00CE7270"/>
    <w:rsid w:val="00CF0028"/>
    <w:rsid w:val="00CF04ED"/>
    <w:rsid w:val="00CF1B0D"/>
    <w:rsid w:val="00CF2EDD"/>
    <w:rsid w:val="00CF448A"/>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BCE"/>
    <w:rsid w:val="00D10D76"/>
    <w:rsid w:val="00D12A7B"/>
    <w:rsid w:val="00D158B1"/>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130F"/>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6EFC"/>
    <w:rsid w:val="00D677B6"/>
    <w:rsid w:val="00D718DA"/>
    <w:rsid w:val="00D71CEE"/>
    <w:rsid w:val="00D72EE1"/>
    <w:rsid w:val="00D73B62"/>
    <w:rsid w:val="00D73CA5"/>
    <w:rsid w:val="00D75109"/>
    <w:rsid w:val="00D76062"/>
    <w:rsid w:val="00D7637C"/>
    <w:rsid w:val="00D777AA"/>
    <w:rsid w:val="00D80791"/>
    <w:rsid w:val="00D809EE"/>
    <w:rsid w:val="00D83653"/>
    <w:rsid w:val="00D84784"/>
    <w:rsid w:val="00D84954"/>
    <w:rsid w:val="00D853B8"/>
    <w:rsid w:val="00D86427"/>
    <w:rsid w:val="00D87F68"/>
    <w:rsid w:val="00D90003"/>
    <w:rsid w:val="00D90F9B"/>
    <w:rsid w:val="00D91CBC"/>
    <w:rsid w:val="00D920DB"/>
    <w:rsid w:val="00D93328"/>
    <w:rsid w:val="00D94788"/>
    <w:rsid w:val="00D9576B"/>
    <w:rsid w:val="00D965D8"/>
    <w:rsid w:val="00D966F7"/>
    <w:rsid w:val="00D9688B"/>
    <w:rsid w:val="00D96FD3"/>
    <w:rsid w:val="00D97B89"/>
    <w:rsid w:val="00DA04C8"/>
    <w:rsid w:val="00DA259A"/>
    <w:rsid w:val="00DA26D2"/>
    <w:rsid w:val="00DA32B8"/>
    <w:rsid w:val="00DA3744"/>
    <w:rsid w:val="00DA3E61"/>
    <w:rsid w:val="00DA5F07"/>
    <w:rsid w:val="00DA757B"/>
    <w:rsid w:val="00DA7606"/>
    <w:rsid w:val="00DA7E41"/>
    <w:rsid w:val="00DB1C61"/>
    <w:rsid w:val="00DB37F2"/>
    <w:rsid w:val="00DB3B3C"/>
    <w:rsid w:val="00DB51B6"/>
    <w:rsid w:val="00DB58CC"/>
    <w:rsid w:val="00DB61F3"/>
    <w:rsid w:val="00DB6F99"/>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6E8D"/>
    <w:rsid w:val="00DD7055"/>
    <w:rsid w:val="00DD70C0"/>
    <w:rsid w:val="00DD79C6"/>
    <w:rsid w:val="00DD7E01"/>
    <w:rsid w:val="00DE0A17"/>
    <w:rsid w:val="00DE152B"/>
    <w:rsid w:val="00DE1D3B"/>
    <w:rsid w:val="00DE288E"/>
    <w:rsid w:val="00DE2DA7"/>
    <w:rsid w:val="00DE3B55"/>
    <w:rsid w:val="00DE6215"/>
    <w:rsid w:val="00DE7069"/>
    <w:rsid w:val="00DE75E6"/>
    <w:rsid w:val="00DE77E3"/>
    <w:rsid w:val="00DE7E95"/>
    <w:rsid w:val="00DE7FDA"/>
    <w:rsid w:val="00DF09E3"/>
    <w:rsid w:val="00DF196B"/>
    <w:rsid w:val="00DF219C"/>
    <w:rsid w:val="00DF2372"/>
    <w:rsid w:val="00DF2876"/>
    <w:rsid w:val="00DF2E19"/>
    <w:rsid w:val="00DF4BFB"/>
    <w:rsid w:val="00DF4D71"/>
    <w:rsid w:val="00DF70E3"/>
    <w:rsid w:val="00DF79A7"/>
    <w:rsid w:val="00E01723"/>
    <w:rsid w:val="00E0201D"/>
    <w:rsid w:val="00E031C2"/>
    <w:rsid w:val="00E040A2"/>
    <w:rsid w:val="00E04209"/>
    <w:rsid w:val="00E04568"/>
    <w:rsid w:val="00E0504C"/>
    <w:rsid w:val="00E05CA6"/>
    <w:rsid w:val="00E064AD"/>
    <w:rsid w:val="00E069AF"/>
    <w:rsid w:val="00E10B75"/>
    <w:rsid w:val="00E15289"/>
    <w:rsid w:val="00E15D54"/>
    <w:rsid w:val="00E16335"/>
    <w:rsid w:val="00E17D7B"/>
    <w:rsid w:val="00E17D9C"/>
    <w:rsid w:val="00E17FB9"/>
    <w:rsid w:val="00E21E6B"/>
    <w:rsid w:val="00E222B0"/>
    <w:rsid w:val="00E22CBD"/>
    <w:rsid w:val="00E23093"/>
    <w:rsid w:val="00E23C3C"/>
    <w:rsid w:val="00E24444"/>
    <w:rsid w:val="00E245F7"/>
    <w:rsid w:val="00E264D5"/>
    <w:rsid w:val="00E265AD"/>
    <w:rsid w:val="00E27508"/>
    <w:rsid w:val="00E30F0F"/>
    <w:rsid w:val="00E31624"/>
    <w:rsid w:val="00E32138"/>
    <w:rsid w:val="00E32D01"/>
    <w:rsid w:val="00E334DE"/>
    <w:rsid w:val="00E339B6"/>
    <w:rsid w:val="00E33C8C"/>
    <w:rsid w:val="00E34354"/>
    <w:rsid w:val="00E40B23"/>
    <w:rsid w:val="00E41052"/>
    <w:rsid w:val="00E428D0"/>
    <w:rsid w:val="00E433DE"/>
    <w:rsid w:val="00E45848"/>
    <w:rsid w:val="00E5098C"/>
    <w:rsid w:val="00E50EBB"/>
    <w:rsid w:val="00E518E6"/>
    <w:rsid w:val="00E52939"/>
    <w:rsid w:val="00E559B0"/>
    <w:rsid w:val="00E62772"/>
    <w:rsid w:val="00E6292E"/>
    <w:rsid w:val="00E644D8"/>
    <w:rsid w:val="00E64C9F"/>
    <w:rsid w:val="00E65E93"/>
    <w:rsid w:val="00E70188"/>
    <w:rsid w:val="00E71010"/>
    <w:rsid w:val="00E71020"/>
    <w:rsid w:val="00E72361"/>
    <w:rsid w:val="00E73219"/>
    <w:rsid w:val="00E73FB4"/>
    <w:rsid w:val="00E74269"/>
    <w:rsid w:val="00E76C7B"/>
    <w:rsid w:val="00E76D9B"/>
    <w:rsid w:val="00E77320"/>
    <w:rsid w:val="00E8262A"/>
    <w:rsid w:val="00E82766"/>
    <w:rsid w:val="00E84257"/>
    <w:rsid w:val="00E842AE"/>
    <w:rsid w:val="00E8475F"/>
    <w:rsid w:val="00E85E05"/>
    <w:rsid w:val="00E86741"/>
    <w:rsid w:val="00E90E81"/>
    <w:rsid w:val="00E9399C"/>
    <w:rsid w:val="00E9520F"/>
    <w:rsid w:val="00E96E34"/>
    <w:rsid w:val="00E9785F"/>
    <w:rsid w:val="00E979D2"/>
    <w:rsid w:val="00E97D92"/>
    <w:rsid w:val="00EA20F8"/>
    <w:rsid w:val="00EA24E0"/>
    <w:rsid w:val="00EA3AD2"/>
    <w:rsid w:val="00EA42B2"/>
    <w:rsid w:val="00EA71A5"/>
    <w:rsid w:val="00EA77DE"/>
    <w:rsid w:val="00EA7B05"/>
    <w:rsid w:val="00EB0954"/>
    <w:rsid w:val="00EB10A0"/>
    <w:rsid w:val="00EB3342"/>
    <w:rsid w:val="00EB35D5"/>
    <w:rsid w:val="00EB35F2"/>
    <w:rsid w:val="00EB71A5"/>
    <w:rsid w:val="00EB7BFE"/>
    <w:rsid w:val="00EC112F"/>
    <w:rsid w:val="00EC3CCC"/>
    <w:rsid w:val="00EC5934"/>
    <w:rsid w:val="00EC5F4A"/>
    <w:rsid w:val="00EC6FCC"/>
    <w:rsid w:val="00EC7B19"/>
    <w:rsid w:val="00ED19DE"/>
    <w:rsid w:val="00ED24E0"/>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2963"/>
    <w:rsid w:val="00F1301E"/>
    <w:rsid w:val="00F1357E"/>
    <w:rsid w:val="00F1589A"/>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70B83"/>
    <w:rsid w:val="00F71071"/>
    <w:rsid w:val="00F72CB0"/>
    <w:rsid w:val="00F731D7"/>
    <w:rsid w:val="00F73953"/>
    <w:rsid w:val="00F73B35"/>
    <w:rsid w:val="00F75647"/>
    <w:rsid w:val="00F75F1B"/>
    <w:rsid w:val="00F75F1F"/>
    <w:rsid w:val="00F762F0"/>
    <w:rsid w:val="00F80195"/>
    <w:rsid w:val="00F8048E"/>
    <w:rsid w:val="00F804AF"/>
    <w:rsid w:val="00F80F41"/>
    <w:rsid w:val="00F82E4F"/>
    <w:rsid w:val="00F83E60"/>
    <w:rsid w:val="00F85A61"/>
    <w:rsid w:val="00F862C1"/>
    <w:rsid w:val="00F914E1"/>
    <w:rsid w:val="00F92B76"/>
    <w:rsid w:val="00F934F0"/>
    <w:rsid w:val="00F9397E"/>
    <w:rsid w:val="00F93990"/>
    <w:rsid w:val="00F94744"/>
    <w:rsid w:val="00F957B2"/>
    <w:rsid w:val="00FA50C6"/>
    <w:rsid w:val="00FA62FA"/>
    <w:rsid w:val="00FA63B9"/>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F17"/>
    <w:rsid w:val="00FE1548"/>
    <w:rsid w:val="00FE173B"/>
    <w:rsid w:val="00FE29D2"/>
    <w:rsid w:val="00FE36DC"/>
    <w:rsid w:val="00FE436C"/>
    <w:rsid w:val="00FE56C7"/>
    <w:rsid w:val="00FE5739"/>
    <w:rsid w:val="00FE5E2C"/>
    <w:rsid w:val="00FF1951"/>
    <w:rsid w:val="00FF2755"/>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semiHidden/>
    <w:unhideWhenUsed/>
    <w:rsid w:val="00550E46"/>
    <w:rPr>
      <w:sz w:val="16"/>
      <w:szCs w:val="16"/>
    </w:rPr>
  </w:style>
  <w:style w:type="paragraph" w:styleId="Textocomentario">
    <w:name w:val="annotation text"/>
    <w:basedOn w:val="Normal"/>
    <w:link w:val="TextocomentarioCar"/>
    <w:semiHidden/>
    <w:unhideWhenUsed/>
    <w:rsid w:val="00550E46"/>
    <w:rPr>
      <w:sz w:val="20"/>
    </w:rPr>
  </w:style>
  <w:style w:type="character" w:customStyle="1" w:styleId="TextocomentarioCar">
    <w:name w:val="Texto comentario Car"/>
    <w:basedOn w:val="Fuentedeprrafopredeter"/>
    <w:link w:val="Textocomentario"/>
    <w:semiHidden/>
    <w:rsid w:val="00550E46"/>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57170">
      <w:bodyDiv w:val="1"/>
      <w:marLeft w:val="0"/>
      <w:marRight w:val="0"/>
      <w:marTop w:val="0"/>
      <w:marBottom w:val="0"/>
      <w:divBdr>
        <w:top w:val="none" w:sz="0" w:space="0" w:color="auto"/>
        <w:left w:val="none" w:sz="0" w:space="0" w:color="auto"/>
        <w:bottom w:val="none" w:sz="0" w:space="0" w:color="auto"/>
        <w:right w:val="none" w:sz="0" w:space="0" w:color="auto"/>
      </w:divBdr>
    </w:div>
    <w:div w:id="691999441">
      <w:bodyDiv w:val="1"/>
      <w:marLeft w:val="0"/>
      <w:marRight w:val="0"/>
      <w:marTop w:val="0"/>
      <w:marBottom w:val="0"/>
      <w:divBdr>
        <w:top w:val="none" w:sz="0" w:space="0" w:color="auto"/>
        <w:left w:val="none" w:sz="0" w:space="0" w:color="auto"/>
        <w:bottom w:val="none" w:sz="0" w:space="0" w:color="auto"/>
        <w:right w:val="none" w:sz="0" w:space="0" w:color="auto"/>
      </w:divBdr>
    </w:div>
    <w:div w:id="1502117185">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591038504">
      <w:bodyDiv w:val="1"/>
      <w:marLeft w:val="0"/>
      <w:marRight w:val="0"/>
      <w:marTop w:val="0"/>
      <w:marBottom w:val="0"/>
      <w:divBdr>
        <w:top w:val="none" w:sz="0" w:space="0" w:color="auto"/>
        <w:left w:val="none" w:sz="0" w:space="0" w:color="auto"/>
        <w:bottom w:val="none" w:sz="0" w:space="0" w:color="auto"/>
        <w:right w:val="none" w:sz="0" w:space="0" w:color="auto"/>
      </w:divBdr>
    </w:div>
    <w:div w:id="2091123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8563C-AE46-4C82-832D-DCC8E236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3328</Words>
  <Characters>18309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8</cp:revision>
  <cp:lastPrinted>2016-04-01T18:41:00Z</cp:lastPrinted>
  <dcterms:created xsi:type="dcterms:W3CDTF">2016-03-16T03:38:00Z</dcterms:created>
  <dcterms:modified xsi:type="dcterms:W3CDTF">2016-06-24T17:05:00Z</dcterms:modified>
</cp:coreProperties>
</file>