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B0031" w14:textId="59418EBD" w:rsidR="00B048BA" w:rsidRPr="007733CB" w:rsidRDefault="003F1DF2" w:rsidP="007733CB">
      <w:pPr>
        <w:pStyle w:val="Ttulo1"/>
        <w:jc w:val="both"/>
        <w:rPr>
          <w:rFonts w:ascii="ITC Avant Garde" w:hAnsi="ITC Avant Garde"/>
          <w:b/>
          <w:color w:val="000000" w:themeColor="text1"/>
          <w:sz w:val="22"/>
          <w:szCs w:val="22"/>
          <w:lang w:eastAsia="es-MX"/>
        </w:rPr>
      </w:pPr>
      <w:bookmarkStart w:id="0" w:name="_GoBack"/>
      <w:bookmarkEnd w:id="0"/>
      <w:r w:rsidRPr="007733CB">
        <w:rPr>
          <w:rFonts w:ascii="ITC Avant Garde" w:hAnsi="ITC Avant Garde"/>
          <w:b/>
          <w:color w:val="000000" w:themeColor="text1"/>
          <w:sz w:val="22"/>
          <w:szCs w:val="22"/>
          <w:lang w:eastAsia="es-MX"/>
        </w:rPr>
        <w:t xml:space="preserve">RESOLUCIÓN MEDIANTE LA CUAL EL PLENO DEL INSTITUTO FEDERAL DE TELECOMUNICACIONES NIEGA LA PRÓRROGA DE VIGENCIA DE </w:t>
      </w:r>
      <w:r w:rsidR="00803EF2" w:rsidRPr="007733CB">
        <w:rPr>
          <w:rFonts w:ascii="ITC Avant Garde" w:hAnsi="ITC Avant Garde"/>
          <w:b/>
          <w:color w:val="000000" w:themeColor="text1"/>
          <w:sz w:val="22"/>
          <w:szCs w:val="22"/>
          <w:lang w:eastAsia="es-MX"/>
        </w:rPr>
        <w:t xml:space="preserve">DIECISÉIS </w:t>
      </w:r>
      <w:r w:rsidRPr="007733CB">
        <w:rPr>
          <w:rFonts w:ascii="ITC Avant Garde" w:hAnsi="ITC Avant Garde"/>
          <w:b/>
          <w:color w:val="000000" w:themeColor="text1"/>
          <w:sz w:val="22"/>
          <w:szCs w:val="22"/>
          <w:lang w:eastAsia="es-MX"/>
        </w:rPr>
        <w:t>CONCESIONES PARA INSTALAR, OPERAR Y EXPLOTAR REDES PÚBLICAS DE TELECOMUNICACIONES</w:t>
      </w:r>
      <w:r w:rsidR="003A0660" w:rsidRPr="007733CB">
        <w:rPr>
          <w:rFonts w:ascii="ITC Avant Garde" w:hAnsi="ITC Avant Garde"/>
          <w:b/>
          <w:color w:val="000000" w:themeColor="text1"/>
          <w:sz w:val="22"/>
          <w:szCs w:val="22"/>
          <w:lang w:eastAsia="es-MX"/>
        </w:rPr>
        <w:t xml:space="preserve"> OTORGADAS A MEGA CABLE, S.A. DE C.V.</w:t>
      </w:r>
      <w:r w:rsidRPr="007733CB">
        <w:rPr>
          <w:rFonts w:ascii="ITC Avant Garde" w:hAnsi="ITC Avant Garde"/>
          <w:b/>
          <w:color w:val="000000" w:themeColor="text1"/>
          <w:sz w:val="22"/>
          <w:szCs w:val="22"/>
          <w:lang w:eastAsia="es-MX"/>
        </w:rPr>
        <w:t xml:space="preserve">, EN VIRTUD DE QUE DICHA </w:t>
      </w:r>
      <w:r w:rsidR="003A0660" w:rsidRPr="007733CB">
        <w:rPr>
          <w:rFonts w:ascii="ITC Avant Garde" w:hAnsi="ITC Avant Garde"/>
          <w:b/>
          <w:color w:val="000000" w:themeColor="text1"/>
          <w:sz w:val="22"/>
          <w:szCs w:val="22"/>
          <w:lang w:eastAsia="es-MX"/>
        </w:rPr>
        <w:t>CONCESIONARIA</w:t>
      </w:r>
      <w:r w:rsidRPr="007733CB">
        <w:rPr>
          <w:rFonts w:ascii="ITC Avant Garde" w:hAnsi="ITC Avant Garde"/>
          <w:b/>
          <w:color w:val="000000" w:themeColor="text1"/>
          <w:sz w:val="22"/>
          <w:szCs w:val="22"/>
          <w:lang w:eastAsia="es-MX"/>
        </w:rPr>
        <w:t xml:space="preserve"> </w:t>
      </w:r>
      <w:r w:rsidR="003A0660" w:rsidRPr="007733CB">
        <w:rPr>
          <w:rFonts w:ascii="ITC Avant Garde" w:hAnsi="ITC Avant Garde"/>
          <w:b/>
          <w:color w:val="000000" w:themeColor="text1"/>
          <w:sz w:val="22"/>
          <w:szCs w:val="22"/>
          <w:lang w:eastAsia="es-MX"/>
        </w:rPr>
        <w:t>ES TITULAR DE UNA</w:t>
      </w:r>
      <w:r w:rsidRPr="007733CB">
        <w:rPr>
          <w:rFonts w:ascii="ITC Avant Garde" w:hAnsi="ITC Avant Garde"/>
          <w:b/>
          <w:color w:val="000000" w:themeColor="text1"/>
          <w:sz w:val="22"/>
          <w:szCs w:val="22"/>
          <w:lang w:eastAsia="es-MX"/>
        </w:rPr>
        <w:t xml:space="preserve"> CONCESIÓN ÚNICA PARA USO COMERCIAL, OTORGADA POR EL INSTITUTO FEDERAL DE TELECOMUNICACIONES EL 19 DE ENERO DE 2016, LA CUAL L</w:t>
      </w:r>
      <w:r w:rsidR="003A0660" w:rsidRPr="007733CB">
        <w:rPr>
          <w:rFonts w:ascii="ITC Avant Garde" w:hAnsi="ITC Avant Garde"/>
          <w:b/>
          <w:color w:val="000000" w:themeColor="text1"/>
          <w:sz w:val="22"/>
          <w:szCs w:val="22"/>
          <w:lang w:eastAsia="es-MX"/>
        </w:rPr>
        <w:t>E PERMITE</w:t>
      </w:r>
      <w:r w:rsidRPr="007733CB">
        <w:rPr>
          <w:rFonts w:ascii="ITC Avant Garde" w:hAnsi="ITC Avant Garde"/>
          <w:b/>
          <w:color w:val="000000" w:themeColor="text1"/>
          <w:sz w:val="22"/>
          <w:szCs w:val="22"/>
          <w:lang w:eastAsia="es-MX"/>
        </w:rPr>
        <w:t xml:space="preserve"> PRESTAR CUALQUIER SERVICIO </w:t>
      </w:r>
      <w:r w:rsidR="003A0660" w:rsidRPr="007733CB">
        <w:rPr>
          <w:rFonts w:ascii="ITC Avant Garde" w:hAnsi="ITC Avant Garde"/>
          <w:b/>
          <w:color w:val="000000" w:themeColor="text1"/>
          <w:sz w:val="22"/>
          <w:szCs w:val="22"/>
          <w:lang w:eastAsia="es-MX"/>
        </w:rPr>
        <w:t xml:space="preserve">PÚBLICO </w:t>
      </w:r>
      <w:r w:rsidRPr="007733CB">
        <w:rPr>
          <w:rFonts w:ascii="ITC Avant Garde" w:hAnsi="ITC Avant Garde"/>
          <w:b/>
          <w:color w:val="000000" w:themeColor="text1"/>
          <w:sz w:val="22"/>
          <w:szCs w:val="22"/>
          <w:lang w:eastAsia="es-MX"/>
        </w:rPr>
        <w:t>DE TELECOMUNICACIONES Y RADIODIFUSIÓN</w:t>
      </w:r>
      <w:r w:rsidR="003A0660" w:rsidRPr="007733CB">
        <w:rPr>
          <w:rFonts w:ascii="ITC Avant Garde" w:hAnsi="ITC Avant Garde"/>
          <w:b/>
          <w:color w:val="000000" w:themeColor="text1"/>
          <w:sz w:val="22"/>
          <w:szCs w:val="22"/>
          <w:lang w:eastAsia="es-MX"/>
        </w:rPr>
        <w:t xml:space="preserve"> QUE LE SEA TÉCNICAMENTE FACTIBLE,</w:t>
      </w:r>
      <w:r w:rsidRPr="007733CB">
        <w:rPr>
          <w:rFonts w:ascii="ITC Avant Garde" w:hAnsi="ITC Avant Garde"/>
          <w:b/>
          <w:color w:val="000000" w:themeColor="text1"/>
          <w:sz w:val="22"/>
          <w:szCs w:val="22"/>
          <w:lang w:eastAsia="es-MX"/>
        </w:rPr>
        <w:t xml:space="preserve"> CON COBERTURA NACIONAL</w:t>
      </w:r>
      <w:r w:rsidR="00532675" w:rsidRPr="007733CB">
        <w:rPr>
          <w:rFonts w:ascii="ITC Avant Garde" w:hAnsi="ITC Avant Garde"/>
          <w:b/>
          <w:color w:val="000000" w:themeColor="text1"/>
          <w:sz w:val="22"/>
          <w:szCs w:val="22"/>
          <w:lang w:eastAsia="es-MX"/>
        </w:rPr>
        <w:t>.</w:t>
      </w:r>
    </w:p>
    <w:p w14:paraId="3E9D2B93" w14:textId="77777777" w:rsidR="00BE1AE7" w:rsidRPr="00E57237" w:rsidRDefault="00BE1AE7" w:rsidP="000F018A">
      <w:pPr>
        <w:spacing w:after="160" w:line="240" w:lineRule="auto"/>
        <w:contextualSpacing/>
        <w:jc w:val="center"/>
        <w:rPr>
          <w:rFonts w:ascii="ITC Avant Garde" w:hAnsi="ITC Avant Garde"/>
          <w:b/>
          <w:bCs/>
          <w:color w:val="000000"/>
          <w:lang w:eastAsia="es-MX"/>
        </w:rPr>
      </w:pPr>
    </w:p>
    <w:p w14:paraId="06DDBF62" w14:textId="77777777" w:rsidR="00D2148B" w:rsidRPr="007733CB" w:rsidRDefault="00B048BA" w:rsidP="007733CB">
      <w:pPr>
        <w:pStyle w:val="Ttulo2"/>
        <w:jc w:val="center"/>
        <w:rPr>
          <w:rFonts w:ascii="ITC Avant Garde" w:hAnsi="ITC Avant Garde"/>
          <w:b/>
          <w:bCs/>
          <w:color w:val="000000" w:themeColor="text1"/>
          <w:sz w:val="22"/>
          <w:szCs w:val="22"/>
          <w:lang w:eastAsia="es-MX"/>
        </w:rPr>
      </w:pPr>
      <w:r w:rsidRPr="007733CB">
        <w:rPr>
          <w:rFonts w:ascii="ITC Avant Garde" w:hAnsi="ITC Avant Garde"/>
          <w:b/>
          <w:color w:val="000000" w:themeColor="text1"/>
          <w:sz w:val="22"/>
          <w:szCs w:val="22"/>
        </w:rPr>
        <w:t>ANTECEDENTES</w:t>
      </w:r>
    </w:p>
    <w:p w14:paraId="2E9D89E9" w14:textId="77777777" w:rsidR="00BE1AE7" w:rsidRPr="00E57237" w:rsidRDefault="00BE1AE7" w:rsidP="000F018A">
      <w:pPr>
        <w:spacing w:after="160" w:line="240" w:lineRule="auto"/>
        <w:contextualSpacing/>
        <w:jc w:val="center"/>
        <w:rPr>
          <w:rFonts w:ascii="ITC Avant Garde" w:hAnsi="ITC Avant Garde"/>
          <w:b/>
          <w:bCs/>
          <w:color w:val="000000" w:themeColor="text1"/>
          <w:lang w:eastAsia="es-MX"/>
        </w:rPr>
      </w:pPr>
    </w:p>
    <w:p w14:paraId="005405A5" w14:textId="1F315AE9" w:rsidR="00803EF2" w:rsidRPr="00CC4380" w:rsidRDefault="00B52605" w:rsidP="000F018A">
      <w:pPr>
        <w:numPr>
          <w:ilvl w:val="0"/>
          <w:numId w:val="4"/>
        </w:numPr>
        <w:spacing w:after="160" w:line="240" w:lineRule="auto"/>
        <w:ind w:left="567"/>
        <w:contextualSpacing/>
        <w:jc w:val="both"/>
        <w:rPr>
          <w:rFonts w:ascii="ITC Avant Garde" w:hAnsi="ITC Avant Garde"/>
          <w:bCs/>
          <w:color w:val="000000"/>
          <w:lang w:eastAsia="es-MX"/>
        </w:rPr>
      </w:pPr>
      <w:r w:rsidRPr="00E57237">
        <w:rPr>
          <w:rFonts w:ascii="ITC Avant Garde" w:hAnsi="ITC Avant Garde"/>
          <w:b/>
          <w:bCs/>
          <w:color w:val="000000"/>
          <w:lang w:eastAsia="es-MX"/>
        </w:rPr>
        <w:t>Solicitu</w:t>
      </w:r>
      <w:r w:rsidR="00803EF2">
        <w:rPr>
          <w:rFonts w:ascii="ITC Avant Garde" w:hAnsi="ITC Avant Garde"/>
          <w:b/>
          <w:bCs/>
          <w:color w:val="000000"/>
          <w:lang w:eastAsia="es-MX"/>
        </w:rPr>
        <w:t>d</w:t>
      </w:r>
      <w:r w:rsidRPr="00E57237">
        <w:rPr>
          <w:rFonts w:ascii="ITC Avant Garde" w:hAnsi="ITC Avant Garde"/>
          <w:b/>
          <w:bCs/>
          <w:color w:val="000000"/>
          <w:lang w:eastAsia="es-MX"/>
        </w:rPr>
        <w:t xml:space="preserve"> de Prórroga de Vigencia</w:t>
      </w:r>
      <w:r w:rsidR="00803EF2">
        <w:rPr>
          <w:rFonts w:ascii="ITC Avant Garde" w:hAnsi="ITC Avant Garde"/>
          <w:b/>
          <w:bCs/>
          <w:color w:val="000000"/>
          <w:lang w:eastAsia="es-MX"/>
        </w:rPr>
        <w:t xml:space="preserve"> previa a la integración del Instituto Federal de Telecomunicaciones</w:t>
      </w:r>
      <w:r w:rsidRPr="00E57237">
        <w:rPr>
          <w:rFonts w:ascii="ITC Avant Garde" w:hAnsi="ITC Avant Garde"/>
          <w:b/>
          <w:bCs/>
          <w:color w:val="000000"/>
          <w:lang w:eastAsia="es-MX"/>
        </w:rPr>
        <w:t>.</w:t>
      </w:r>
      <w:r w:rsidRPr="00E57237">
        <w:rPr>
          <w:rFonts w:ascii="ITC Avant Garde" w:hAnsi="ITC Avant Garde"/>
          <w:bCs/>
          <w:color w:val="000000" w:themeColor="text1"/>
          <w:lang w:eastAsia="es-MX"/>
        </w:rPr>
        <w:t xml:space="preserve"> </w:t>
      </w:r>
      <w:r w:rsidR="00803EF2">
        <w:rPr>
          <w:rFonts w:ascii="ITC Avant Garde" w:hAnsi="ITC Avant Garde"/>
          <w:bCs/>
          <w:color w:val="000000" w:themeColor="text1"/>
          <w:lang w:eastAsia="es-MX"/>
        </w:rPr>
        <w:t>El 21 de mayo de 2013, Mega Cable, S.A. de C.</w:t>
      </w:r>
      <w:r w:rsidR="00913E50">
        <w:rPr>
          <w:rFonts w:ascii="ITC Avant Garde" w:hAnsi="ITC Avant Garde"/>
          <w:bCs/>
          <w:color w:val="000000" w:themeColor="text1"/>
          <w:lang w:eastAsia="es-MX"/>
        </w:rPr>
        <w:t>V.</w:t>
      </w:r>
      <w:r w:rsidR="00C77EBC">
        <w:rPr>
          <w:rFonts w:ascii="ITC Avant Garde" w:hAnsi="ITC Avant Garde"/>
          <w:bCs/>
          <w:color w:val="000000" w:themeColor="text1"/>
          <w:lang w:eastAsia="es-MX"/>
        </w:rPr>
        <w:t xml:space="preserve"> (“Mega Cable”)</w:t>
      </w:r>
      <w:r w:rsidR="00913E50">
        <w:rPr>
          <w:rFonts w:ascii="ITC Avant Garde" w:hAnsi="ITC Avant Garde"/>
          <w:bCs/>
          <w:color w:val="000000" w:themeColor="text1"/>
          <w:lang w:eastAsia="es-MX"/>
        </w:rPr>
        <w:t xml:space="preserve">, a través de su representante legal, </w:t>
      </w:r>
      <w:r w:rsidR="00803EF2">
        <w:rPr>
          <w:rFonts w:ascii="ITC Avant Garde" w:hAnsi="ITC Avant Garde"/>
          <w:bCs/>
          <w:color w:val="000000" w:themeColor="text1"/>
          <w:lang w:eastAsia="es-MX"/>
        </w:rPr>
        <w:t>presentó ante la Dirección General de Política de Telecomunicaciones y de Radiodifusión de la Secretaría de Comunicaciones y Transportes</w:t>
      </w:r>
      <w:r w:rsidR="00913E50">
        <w:rPr>
          <w:rFonts w:ascii="ITC Avant Garde" w:hAnsi="ITC Avant Garde"/>
          <w:bCs/>
          <w:color w:val="000000" w:themeColor="text1"/>
          <w:lang w:eastAsia="es-MX"/>
        </w:rPr>
        <w:t xml:space="preserve"> (la “Secretaría”), </w:t>
      </w:r>
      <w:r w:rsidR="00803EF2">
        <w:rPr>
          <w:rFonts w:ascii="ITC Avant Garde" w:hAnsi="ITC Avant Garde"/>
          <w:bCs/>
          <w:color w:val="000000" w:themeColor="text1"/>
          <w:lang w:eastAsia="es-MX"/>
        </w:rPr>
        <w:t>solicitud de prórroga de vigencia del título de concesión otorgado el 3 de junio de 200</w:t>
      </w:r>
      <w:r w:rsidR="00592EC0">
        <w:rPr>
          <w:rFonts w:ascii="ITC Avant Garde" w:hAnsi="ITC Avant Garde"/>
          <w:bCs/>
          <w:color w:val="000000" w:themeColor="text1"/>
          <w:lang w:eastAsia="es-MX"/>
        </w:rPr>
        <w:t xml:space="preserve">5 y cedido parcialmente a dicha empresa el 22 de julio de 2011, </w:t>
      </w:r>
      <w:r w:rsidR="00803EF2">
        <w:rPr>
          <w:rFonts w:ascii="ITC Avant Garde" w:hAnsi="ITC Avant Garde"/>
          <w:bCs/>
          <w:color w:val="000000" w:themeColor="text1"/>
          <w:lang w:eastAsia="es-MX"/>
        </w:rPr>
        <w:t>para instalar, operar y explotar una red p</w:t>
      </w:r>
      <w:r w:rsidR="008D3A76">
        <w:rPr>
          <w:rFonts w:ascii="ITC Avant Garde" w:hAnsi="ITC Avant Garde"/>
          <w:bCs/>
          <w:color w:val="000000" w:themeColor="text1"/>
          <w:lang w:eastAsia="es-MX"/>
        </w:rPr>
        <w:t xml:space="preserve">ública de telecomunicaciones, para prestar los servicios de televisión restringida y transmisión bidireccional de datos </w:t>
      </w:r>
      <w:r w:rsidR="00803EF2">
        <w:rPr>
          <w:rFonts w:ascii="ITC Avant Garde" w:hAnsi="ITC Avant Garde"/>
          <w:bCs/>
          <w:color w:val="000000" w:themeColor="text1"/>
          <w:lang w:eastAsia="es-MX"/>
        </w:rPr>
        <w:t xml:space="preserve">en San Miguel Xoxtla, </w:t>
      </w:r>
      <w:r w:rsidR="00592EC0">
        <w:rPr>
          <w:rFonts w:ascii="ITC Avant Garde" w:hAnsi="ITC Avant Garde"/>
          <w:bCs/>
          <w:color w:val="000000" w:themeColor="text1"/>
          <w:lang w:eastAsia="es-MX"/>
        </w:rPr>
        <w:t xml:space="preserve">en el Estado de </w:t>
      </w:r>
      <w:r w:rsidR="00803EF2">
        <w:rPr>
          <w:rFonts w:ascii="ITC Avant Garde" w:hAnsi="ITC Avant Garde"/>
          <w:bCs/>
          <w:color w:val="000000" w:themeColor="text1"/>
          <w:lang w:eastAsia="es-MX"/>
        </w:rPr>
        <w:t>Puebla</w:t>
      </w:r>
      <w:r w:rsidR="005D134E">
        <w:rPr>
          <w:rFonts w:ascii="ITC Avant Garde" w:hAnsi="ITC Avant Garde"/>
          <w:bCs/>
          <w:color w:val="000000" w:themeColor="text1"/>
          <w:lang w:eastAsia="es-MX"/>
        </w:rPr>
        <w:t xml:space="preserve">, </w:t>
      </w:r>
      <w:r w:rsidR="00592EC0">
        <w:rPr>
          <w:rFonts w:ascii="ITC Avant Garde" w:hAnsi="ITC Avant Garde"/>
          <w:bCs/>
          <w:color w:val="000000" w:themeColor="text1"/>
          <w:lang w:eastAsia="es-MX"/>
        </w:rPr>
        <w:t>con una vigencia de 10 (diez) años contados a partir de la fecha de su otorgamiento</w:t>
      </w:r>
      <w:r w:rsidR="0051489B">
        <w:rPr>
          <w:rFonts w:ascii="ITC Avant Garde" w:hAnsi="ITC Avant Garde"/>
          <w:bCs/>
          <w:color w:val="000000" w:themeColor="text1"/>
          <w:lang w:eastAsia="es-MX"/>
        </w:rPr>
        <w:t>, misma que fue remitida por dicha Dependencia a la extinta Comisión Federal de Telecomunicaciones</w:t>
      </w:r>
      <w:r w:rsidR="00CF5B68">
        <w:rPr>
          <w:rFonts w:ascii="ITC Avant Garde" w:hAnsi="ITC Avant Garde"/>
          <w:bCs/>
          <w:color w:val="000000" w:themeColor="text1"/>
          <w:lang w:eastAsia="es-MX"/>
        </w:rPr>
        <w:t xml:space="preserve"> (la “Comisión”)</w:t>
      </w:r>
      <w:r w:rsidR="0051489B">
        <w:rPr>
          <w:rFonts w:ascii="ITC Avant Garde" w:hAnsi="ITC Avant Garde"/>
          <w:bCs/>
          <w:color w:val="000000" w:themeColor="text1"/>
          <w:lang w:eastAsia="es-MX"/>
        </w:rPr>
        <w:t>, mediante oficio 2.1.203.-2261 de fecha 7 de junio de 2013</w:t>
      </w:r>
      <w:r w:rsidR="00803EF2">
        <w:rPr>
          <w:rFonts w:ascii="ITC Avant Garde" w:hAnsi="ITC Avant Garde"/>
          <w:bCs/>
          <w:color w:val="000000" w:themeColor="text1"/>
          <w:lang w:eastAsia="es-MX"/>
        </w:rPr>
        <w:t>.</w:t>
      </w:r>
    </w:p>
    <w:p w14:paraId="081F7C7C" w14:textId="77777777" w:rsidR="00803EF2" w:rsidRPr="00CC4380" w:rsidRDefault="00803EF2" w:rsidP="00CC4380">
      <w:pPr>
        <w:spacing w:after="160" w:line="240" w:lineRule="auto"/>
        <w:ind w:left="567"/>
        <w:contextualSpacing/>
        <w:jc w:val="both"/>
        <w:rPr>
          <w:rFonts w:ascii="ITC Avant Garde" w:hAnsi="ITC Avant Garde"/>
          <w:bCs/>
          <w:color w:val="000000"/>
          <w:lang w:eastAsia="es-MX"/>
        </w:rPr>
      </w:pPr>
    </w:p>
    <w:p w14:paraId="54DDB25C" w14:textId="4043986E" w:rsidR="00803EF2" w:rsidRDefault="00803EF2">
      <w:pPr>
        <w:numPr>
          <w:ilvl w:val="0"/>
          <w:numId w:val="4"/>
        </w:numPr>
        <w:spacing w:after="160" w:line="240" w:lineRule="auto"/>
        <w:ind w:left="567"/>
        <w:contextualSpacing/>
        <w:jc w:val="both"/>
        <w:rPr>
          <w:rFonts w:ascii="ITC Avant Garde" w:hAnsi="ITC Avant Garde"/>
          <w:bCs/>
          <w:color w:val="000000"/>
          <w:lang w:eastAsia="es-MX"/>
        </w:rPr>
      </w:pPr>
      <w:r w:rsidRPr="00E57237">
        <w:rPr>
          <w:rFonts w:ascii="ITC Avant Garde" w:hAnsi="ITC Avant Garde"/>
          <w:b/>
          <w:bCs/>
          <w:color w:val="000000"/>
          <w:lang w:eastAsia="es-MX"/>
        </w:rPr>
        <w:t xml:space="preserve">Decreto de Reforma Constitucional. </w:t>
      </w:r>
      <w:r w:rsidRPr="00E57237">
        <w:rPr>
          <w:rFonts w:ascii="ITC Avant Garde" w:hAnsi="ITC Avant Garde"/>
          <w:bCs/>
          <w:color w:val="000000"/>
          <w:lang w:eastAsia="es-MX"/>
        </w:rPr>
        <w:t>Con fecha 11 de junio de 2013, se publicó en el Diario Oficial de la Federación el “</w:t>
      </w:r>
      <w:r w:rsidRPr="00E57237">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E57237">
        <w:rPr>
          <w:rFonts w:ascii="ITC Avant Garde" w:hAnsi="ITC Avant Garde"/>
          <w:bCs/>
          <w:color w:val="000000"/>
          <w:lang w:eastAsia="es-MX"/>
        </w:rPr>
        <w:t>” (el “Decreto de Reforma Constitucional”), mediante el cual se creó el Instituto Federal de Telecomunicaciones (el “Instituto”).</w:t>
      </w:r>
    </w:p>
    <w:p w14:paraId="57F852BB" w14:textId="77777777" w:rsidR="00803EF2" w:rsidRDefault="00803EF2" w:rsidP="007733CB">
      <w:pPr>
        <w:spacing w:after="160" w:line="240" w:lineRule="auto"/>
        <w:ind w:left="567"/>
        <w:contextualSpacing/>
        <w:jc w:val="both"/>
        <w:rPr>
          <w:rFonts w:ascii="ITC Avant Garde" w:hAnsi="ITC Avant Garde"/>
          <w:bCs/>
          <w:color w:val="000000"/>
          <w:lang w:eastAsia="es-MX"/>
        </w:rPr>
      </w:pPr>
    </w:p>
    <w:p w14:paraId="0403C628" w14:textId="1228E7AD" w:rsidR="007733CB" w:rsidRDefault="00913E50" w:rsidP="000F018A">
      <w:pPr>
        <w:numPr>
          <w:ilvl w:val="0"/>
          <w:numId w:val="4"/>
        </w:numPr>
        <w:spacing w:after="160" w:line="240" w:lineRule="auto"/>
        <w:ind w:left="567"/>
        <w:contextualSpacing/>
        <w:jc w:val="both"/>
        <w:rPr>
          <w:rFonts w:ascii="ITC Avant Garde" w:hAnsi="ITC Avant Garde"/>
          <w:bCs/>
          <w:color w:val="000000"/>
          <w:lang w:eastAsia="es-MX"/>
        </w:rPr>
      </w:pPr>
      <w:r w:rsidRPr="00E57237">
        <w:rPr>
          <w:rFonts w:ascii="ITC Avant Garde" w:hAnsi="ITC Avant Garde"/>
          <w:b/>
          <w:bCs/>
          <w:color w:val="000000"/>
          <w:lang w:eastAsia="es-MX"/>
        </w:rPr>
        <w:t>Solicitu</w:t>
      </w:r>
      <w:r>
        <w:rPr>
          <w:rFonts w:ascii="ITC Avant Garde" w:hAnsi="ITC Avant Garde"/>
          <w:b/>
          <w:bCs/>
          <w:color w:val="000000"/>
          <w:lang w:eastAsia="es-MX"/>
        </w:rPr>
        <w:t>des</w:t>
      </w:r>
      <w:r w:rsidRPr="00E57237">
        <w:rPr>
          <w:rFonts w:ascii="ITC Avant Garde" w:hAnsi="ITC Avant Garde"/>
          <w:b/>
          <w:bCs/>
          <w:color w:val="000000"/>
          <w:lang w:eastAsia="es-MX"/>
        </w:rPr>
        <w:t xml:space="preserve"> de Prórroga de Vigencia</w:t>
      </w:r>
      <w:r>
        <w:rPr>
          <w:rFonts w:ascii="ITC Avant Garde" w:hAnsi="ITC Avant Garde"/>
          <w:b/>
          <w:bCs/>
          <w:color w:val="000000"/>
          <w:lang w:eastAsia="es-MX"/>
        </w:rPr>
        <w:t xml:space="preserve"> </w:t>
      </w:r>
      <w:r w:rsidR="00655B49">
        <w:rPr>
          <w:rFonts w:ascii="ITC Avant Garde" w:hAnsi="ITC Avant Garde"/>
          <w:b/>
          <w:bCs/>
          <w:color w:val="000000"/>
          <w:lang w:eastAsia="es-MX"/>
        </w:rPr>
        <w:t>presentadas ante la Comisión</w:t>
      </w:r>
      <w:r w:rsidR="00697A39">
        <w:rPr>
          <w:rFonts w:ascii="ITC Avant Garde" w:hAnsi="ITC Avant Garde"/>
          <w:b/>
          <w:bCs/>
          <w:color w:val="000000"/>
          <w:lang w:eastAsia="es-MX"/>
        </w:rPr>
        <w:t xml:space="preserve"> con posterioridad a la entrada de vigencia del Decreto de Reforma Constitucional</w:t>
      </w:r>
      <w:r w:rsidR="00655B49">
        <w:rPr>
          <w:rFonts w:ascii="ITC Avant Garde" w:hAnsi="ITC Avant Garde"/>
          <w:b/>
          <w:bCs/>
          <w:color w:val="000000"/>
          <w:lang w:eastAsia="es-MX"/>
        </w:rPr>
        <w:t xml:space="preserve"> o </w:t>
      </w:r>
      <w:r w:rsidR="00697A39">
        <w:rPr>
          <w:rFonts w:ascii="ITC Avant Garde" w:hAnsi="ITC Avant Garde"/>
          <w:b/>
          <w:bCs/>
          <w:color w:val="000000"/>
          <w:lang w:eastAsia="es-MX"/>
        </w:rPr>
        <w:t>a</w:t>
      </w:r>
      <w:r w:rsidR="00655B49">
        <w:rPr>
          <w:rFonts w:ascii="ITC Avant Garde" w:hAnsi="ITC Avant Garde"/>
          <w:b/>
          <w:bCs/>
          <w:color w:val="000000"/>
          <w:lang w:eastAsia="es-MX"/>
        </w:rPr>
        <w:t xml:space="preserve">l Instituto </w:t>
      </w:r>
      <w:r w:rsidR="00592EC0">
        <w:rPr>
          <w:rFonts w:ascii="ITC Avant Garde" w:hAnsi="ITC Avant Garde"/>
          <w:b/>
          <w:bCs/>
          <w:color w:val="000000"/>
          <w:lang w:eastAsia="es-MX"/>
        </w:rPr>
        <w:t>previ</w:t>
      </w:r>
      <w:r w:rsidR="00655B49">
        <w:rPr>
          <w:rFonts w:ascii="ITC Avant Garde" w:hAnsi="ITC Avant Garde"/>
          <w:b/>
          <w:bCs/>
          <w:color w:val="000000"/>
          <w:lang w:eastAsia="es-MX"/>
        </w:rPr>
        <w:t>o</w:t>
      </w:r>
      <w:r>
        <w:rPr>
          <w:rFonts w:ascii="ITC Avant Garde" w:hAnsi="ITC Avant Garde"/>
          <w:b/>
          <w:bCs/>
          <w:color w:val="000000"/>
          <w:lang w:eastAsia="es-MX"/>
        </w:rPr>
        <w:t xml:space="preserve"> a la entrada en vigor de la Ley Federal de Telecomunicaciones y Radiodifusión. </w:t>
      </w:r>
      <w:r w:rsidR="00B52605">
        <w:rPr>
          <w:rFonts w:ascii="ITC Avant Garde" w:hAnsi="ITC Avant Garde"/>
          <w:bCs/>
          <w:color w:val="000000"/>
          <w:lang w:eastAsia="es-MX"/>
        </w:rPr>
        <w:t>Mega Cable</w:t>
      </w:r>
      <w:r>
        <w:rPr>
          <w:rFonts w:ascii="ITC Avant Garde" w:hAnsi="ITC Avant Garde"/>
          <w:bCs/>
          <w:color w:val="000000"/>
          <w:lang w:eastAsia="es-MX"/>
        </w:rPr>
        <w:t>,</w:t>
      </w:r>
      <w:r w:rsidR="00B52605" w:rsidRPr="0004552D">
        <w:rPr>
          <w:rFonts w:ascii="ITC Avant Garde" w:hAnsi="ITC Avant Garde"/>
          <w:bCs/>
          <w:color w:val="000000"/>
          <w:lang w:eastAsia="es-MX"/>
        </w:rPr>
        <w:t xml:space="preserve"> </w:t>
      </w:r>
      <w:r>
        <w:rPr>
          <w:rFonts w:ascii="ITC Avant Garde" w:hAnsi="ITC Avant Garde"/>
          <w:bCs/>
          <w:color w:val="000000"/>
          <w:lang w:eastAsia="es-MX"/>
        </w:rPr>
        <w:t>a través de su representante legal</w:t>
      </w:r>
      <w:r w:rsidRPr="0004552D">
        <w:rPr>
          <w:rFonts w:ascii="ITC Avant Garde" w:hAnsi="ITC Avant Garde"/>
          <w:bCs/>
          <w:color w:val="000000"/>
          <w:lang w:eastAsia="es-MX"/>
        </w:rPr>
        <w:t>,</w:t>
      </w:r>
      <w:r>
        <w:rPr>
          <w:rFonts w:ascii="ITC Avant Garde" w:hAnsi="ITC Avant Garde"/>
          <w:bCs/>
          <w:color w:val="000000"/>
          <w:lang w:eastAsia="es-MX"/>
        </w:rPr>
        <w:t xml:space="preserve"> </w:t>
      </w:r>
      <w:r w:rsidR="00B52605" w:rsidRPr="0004552D">
        <w:rPr>
          <w:rFonts w:ascii="ITC Avant Garde" w:hAnsi="ITC Avant Garde"/>
          <w:bCs/>
          <w:color w:val="000000"/>
          <w:lang w:eastAsia="es-MX"/>
        </w:rPr>
        <w:t xml:space="preserve">presentó </w:t>
      </w:r>
      <w:r w:rsidR="00FA51C9">
        <w:rPr>
          <w:rFonts w:ascii="ITC Avant Garde" w:hAnsi="ITC Avant Garde"/>
          <w:bCs/>
          <w:color w:val="000000"/>
          <w:lang w:eastAsia="es-MX"/>
        </w:rPr>
        <w:t xml:space="preserve">diversos escritos mediante los cuales </w:t>
      </w:r>
      <w:r w:rsidR="00B52605" w:rsidRPr="0004552D">
        <w:rPr>
          <w:rFonts w:ascii="ITC Avant Garde" w:hAnsi="ITC Avant Garde"/>
          <w:bCs/>
          <w:color w:val="000000"/>
          <w:lang w:eastAsia="es-MX"/>
        </w:rPr>
        <w:t>solicit</w:t>
      </w:r>
      <w:r w:rsidR="00FA51C9">
        <w:rPr>
          <w:rFonts w:ascii="ITC Avant Garde" w:hAnsi="ITC Avant Garde"/>
          <w:bCs/>
          <w:color w:val="000000"/>
          <w:lang w:eastAsia="es-MX"/>
        </w:rPr>
        <w:t>a</w:t>
      </w:r>
      <w:r w:rsidR="00B52605" w:rsidRPr="0004552D">
        <w:rPr>
          <w:rFonts w:ascii="ITC Avant Garde" w:hAnsi="ITC Avant Garde"/>
          <w:bCs/>
          <w:color w:val="000000"/>
          <w:lang w:eastAsia="es-MX"/>
        </w:rPr>
        <w:t xml:space="preserve"> </w:t>
      </w:r>
      <w:r w:rsidR="00FA51C9">
        <w:rPr>
          <w:rFonts w:ascii="ITC Avant Garde" w:hAnsi="ITC Avant Garde"/>
          <w:bCs/>
          <w:color w:val="000000"/>
          <w:lang w:eastAsia="es-MX"/>
        </w:rPr>
        <w:t>la</w:t>
      </w:r>
      <w:r w:rsidR="00B52605" w:rsidRPr="0004552D">
        <w:rPr>
          <w:rFonts w:ascii="ITC Avant Garde" w:hAnsi="ITC Avant Garde"/>
          <w:bCs/>
          <w:color w:val="000000"/>
          <w:lang w:eastAsia="es-MX"/>
        </w:rPr>
        <w:t xml:space="preserve"> prórroga de vigencia</w:t>
      </w:r>
      <w:r w:rsidR="00BE77F7">
        <w:rPr>
          <w:rFonts w:ascii="ITC Avant Garde" w:hAnsi="ITC Avant Garde"/>
          <w:bCs/>
          <w:color w:val="000000"/>
          <w:lang w:eastAsia="es-MX"/>
        </w:rPr>
        <w:t xml:space="preserve"> </w:t>
      </w:r>
      <w:r w:rsidR="002B2C43">
        <w:rPr>
          <w:rFonts w:ascii="ITC Avant Garde" w:hAnsi="ITC Avant Garde"/>
          <w:bCs/>
          <w:color w:val="000000"/>
          <w:lang w:eastAsia="es-MX"/>
        </w:rPr>
        <w:t xml:space="preserve">de </w:t>
      </w:r>
      <w:r>
        <w:rPr>
          <w:rFonts w:ascii="ITC Avant Garde" w:hAnsi="ITC Avant Garde"/>
          <w:bCs/>
          <w:color w:val="000000"/>
          <w:lang w:eastAsia="es-MX"/>
        </w:rPr>
        <w:t>catorce</w:t>
      </w:r>
      <w:r w:rsidR="002B2C43">
        <w:rPr>
          <w:rFonts w:ascii="ITC Avant Garde" w:hAnsi="ITC Avant Garde"/>
          <w:bCs/>
          <w:color w:val="000000"/>
          <w:lang w:eastAsia="es-MX"/>
        </w:rPr>
        <w:t xml:space="preserve"> títulos de concesión de redes públicas de telecomunicaciones, otorgados </w:t>
      </w:r>
      <w:r w:rsidR="00FA51C9">
        <w:rPr>
          <w:rFonts w:ascii="ITC Avant Garde" w:hAnsi="ITC Avant Garde"/>
          <w:bCs/>
          <w:color w:val="000000"/>
          <w:lang w:eastAsia="es-MX"/>
        </w:rPr>
        <w:t xml:space="preserve">en su momento </w:t>
      </w:r>
      <w:r w:rsidR="002B2C43">
        <w:rPr>
          <w:rFonts w:ascii="ITC Avant Garde" w:hAnsi="ITC Avant Garde"/>
          <w:bCs/>
          <w:color w:val="000000"/>
          <w:lang w:eastAsia="es-MX"/>
        </w:rPr>
        <w:t>por la Secretaría</w:t>
      </w:r>
      <w:r w:rsidR="00F7113D">
        <w:rPr>
          <w:rFonts w:ascii="ITC Avant Garde" w:hAnsi="ITC Avant Garde"/>
          <w:bCs/>
          <w:color w:val="000000"/>
          <w:lang w:eastAsia="es-MX"/>
        </w:rPr>
        <w:t xml:space="preserve"> con una vigencia de 10 (diez) años contados a partir de su otorgamiento</w:t>
      </w:r>
      <w:r w:rsidR="002B2C43">
        <w:rPr>
          <w:rFonts w:ascii="ITC Avant Garde" w:hAnsi="ITC Avant Garde"/>
          <w:bCs/>
          <w:color w:val="000000"/>
          <w:lang w:eastAsia="es-MX"/>
        </w:rPr>
        <w:t>, cuyas particularidades se describen en el siguiente cuadro:</w:t>
      </w:r>
    </w:p>
    <w:p w14:paraId="464C882D" w14:textId="77777777" w:rsidR="007733CB" w:rsidRDefault="007733CB">
      <w:pPr>
        <w:spacing w:after="0" w:line="240" w:lineRule="auto"/>
        <w:rPr>
          <w:rFonts w:ascii="ITC Avant Garde" w:hAnsi="ITC Avant Garde"/>
          <w:bCs/>
          <w:color w:val="000000"/>
          <w:lang w:eastAsia="es-MX"/>
        </w:rPr>
      </w:pPr>
      <w:r>
        <w:rPr>
          <w:rFonts w:ascii="ITC Avant Garde" w:hAnsi="ITC Avant Garde"/>
          <w:bCs/>
          <w:color w:val="000000"/>
          <w:lang w:eastAsia="es-MX"/>
        </w:rPr>
        <w:br w:type="page"/>
      </w:r>
    </w:p>
    <w:p w14:paraId="20F92C65" w14:textId="77777777" w:rsidR="00FD750B" w:rsidRDefault="00FD750B" w:rsidP="007733CB">
      <w:pPr>
        <w:spacing w:after="160" w:line="240" w:lineRule="auto"/>
        <w:contextualSpacing/>
        <w:jc w:val="both"/>
        <w:rPr>
          <w:rFonts w:ascii="ITC Avant Garde" w:hAnsi="ITC Avant Garde"/>
          <w:bCs/>
          <w:color w:val="000000"/>
          <w:lang w:eastAsia="es-MX"/>
        </w:rPr>
      </w:pPr>
    </w:p>
    <w:tbl>
      <w:tblPr>
        <w:tblStyle w:val="Tablaconcuadrcula"/>
        <w:tblW w:w="0" w:type="auto"/>
        <w:tblLayout w:type="fixed"/>
        <w:tblLook w:val="04A0" w:firstRow="1" w:lastRow="0" w:firstColumn="1" w:lastColumn="0" w:noHBand="0" w:noVBand="1"/>
        <w:tblCaption w:val="Solicitudes de Prórroga de Vigencia presentadas ante antes del Decreto de reforma constitucional"/>
        <w:tblDescription w:val="Presenta en tabla de 5 columnas la cobertura, la fecha de otorgamiento, los servicios de telecomunicaciones autorizados y la fecha de presentación a la Comisión o al Instituto."/>
      </w:tblPr>
      <w:tblGrid>
        <w:gridCol w:w="567"/>
        <w:gridCol w:w="2977"/>
        <w:gridCol w:w="1418"/>
        <w:gridCol w:w="2126"/>
        <w:gridCol w:w="1744"/>
      </w:tblGrid>
      <w:tr w:rsidR="00177EEF" w:rsidRPr="007733CB" w14:paraId="4D863FFF" w14:textId="77777777" w:rsidTr="007733CB">
        <w:trPr>
          <w:trHeight w:val="392"/>
          <w:tblHeader/>
        </w:trPr>
        <w:tc>
          <w:tcPr>
            <w:tcW w:w="567" w:type="dxa"/>
            <w:shd w:val="clear" w:color="auto" w:fill="BFBFBF" w:themeFill="background1" w:themeFillShade="BF"/>
            <w:vAlign w:val="center"/>
          </w:tcPr>
          <w:p w14:paraId="680E36C7" w14:textId="77777777" w:rsidR="00177EEF" w:rsidRPr="007733CB" w:rsidRDefault="00177EEF" w:rsidP="007733CB">
            <w:pPr>
              <w:pStyle w:val="Default"/>
              <w:contextualSpacing/>
              <w:jc w:val="center"/>
              <w:rPr>
                <w:rFonts w:ascii="ITC Avant Garde" w:eastAsia="Times New Roman" w:hAnsi="ITC Avant Garde" w:cs="Times New Roman"/>
                <w:b/>
                <w:sz w:val="15"/>
                <w:szCs w:val="15"/>
              </w:rPr>
            </w:pPr>
            <w:r w:rsidRPr="007733CB">
              <w:rPr>
                <w:rFonts w:ascii="ITC Avant Garde" w:eastAsia="Times New Roman" w:hAnsi="ITC Avant Garde" w:cs="Times New Roman"/>
                <w:b/>
                <w:sz w:val="15"/>
                <w:szCs w:val="15"/>
              </w:rPr>
              <w:t>No.</w:t>
            </w:r>
          </w:p>
        </w:tc>
        <w:tc>
          <w:tcPr>
            <w:tcW w:w="2977" w:type="dxa"/>
            <w:shd w:val="clear" w:color="auto" w:fill="BFBFBF" w:themeFill="background1" w:themeFillShade="BF"/>
            <w:vAlign w:val="center"/>
          </w:tcPr>
          <w:p w14:paraId="04586E40" w14:textId="77777777" w:rsidR="00177EEF" w:rsidRPr="007733CB" w:rsidRDefault="00177EEF" w:rsidP="007733CB">
            <w:pPr>
              <w:pStyle w:val="Default"/>
              <w:contextualSpacing/>
              <w:jc w:val="center"/>
              <w:rPr>
                <w:rFonts w:ascii="ITC Avant Garde" w:eastAsia="Times New Roman" w:hAnsi="ITC Avant Garde" w:cs="Times New Roman"/>
                <w:b/>
                <w:sz w:val="15"/>
                <w:szCs w:val="15"/>
              </w:rPr>
            </w:pPr>
            <w:r w:rsidRPr="007733CB">
              <w:rPr>
                <w:rFonts w:ascii="ITC Avant Garde" w:eastAsia="Times New Roman" w:hAnsi="ITC Avant Garde" w:cs="Times New Roman"/>
                <w:b/>
                <w:sz w:val="15"/>
                <w:szCs w:val="15"/>
              </w:rPr>
              <w:t>Cobertura</w:t>
            </w:r>
          </w:p>
        </w:tc>
        <w:tc>
          <w:tcPr>
            <w:tcW w:w="1418" w:type="dxa"/>
            <w:shd w:val="clear" w:color="auto" w:fill="BFBFBF" w:themeFill="background1" w:themeFillShade="BF"/>
            <w:vAlign w:val="center"/>
          </w:tcPr>
          <w:p w14:paraId="4F8A4DB0" w14:textId="77777777" w:rsidR="00177EEF" w:rsidRPr="007733CB" w:rsidRDefault="00177EEF" w:rsidP="007733CB">
            <w:pPr>
              <w:pStyle w:val="Default"/>
              <w:contextualSpacing/>
              <w:jc w:val="center"/>
              <w:rPr>
                <w:rFonts w:ascii="ITC Avant Garde" w:eastAsia="Times New Roman" w:hAnsi="ITC Avant Garde" w:cs="Times New Roman"/>
                <w:b/>
                <w:sz w:val="15"/>
                <w:szCs w:val="15"/>
              </w:rPr>
            </w:pPr>
            <w:r w:rsidRPr="007733CB">
              <w:rPr>
                <w:rFonts w:ascii="ITC Avant Garde" w:eastAsia="Times New Roman" w:hAnsi="ITC Avant Garde" w:cs="Times New Roman"/>
                <w:b/>
                <w:sz w:val="15"/>
                <w:szCs w:val="15"/>
              </w:rPr>
              <w:t>Fecha de otorgamiento</w:t>
            </w:r>
          </w:p>
        </w:tc>
        <w:tc>
          <w:tcPr>
            <w:tcW w:w="2126" w:type="dxa"/>
            <w:shd w:val="clear" w:color="auto" w:fill="BFBFBF" w:themeFill="background1" w:themeFillShade="BF"/>
            <w:vAlign w:val="center"/>
          </w:tcPr>
          <w:p w14:paraId="03F89FB6" w14:textId="743033DC" w:rsidR="00177EEF" w:rsidRPr="007733CB" w:rsidRDefault="00177EEF" w:rsidP="007733CB">
            <w:pPr>
              <w:pStyle w:val="Default"/>
              <w:contextualSpacing/>
              <w:jc w:val="center"/>
              <w:rPr>
                <w:rFonts w:ascii="ITC Avant Garde" w:eastAsia="Times New Roman" w:hAnsi="ITC Avant Garde" w:cs="Times New Roman"/>
                <w:b/>
                <w:sz w:val="15"/>
                <w:szCs w:val="15"/>
              </w:rPr>
            </w:pPr>
            <w:r w:rsidRPr="007733CB">
              <w:rPr>
                <w:rFonts w:ascii="ITC Avant Garde" w:eastAsia="Times New Roman" w:hAnsi="ITC Avant Garde" w:cs="Times New Roman"/>
                <w:b/>
                <w:sz w:val="15"/>
                <w:szCs w:val="15"/>
              </w:rPr>
              <w:t>Servicios</w:t>
            </w:r>
            <w:r w:rsidR="00C77EBC" w:rsidRPr="007733CB">
              <w:rPr>
                <w:rFonts w:ascii="ITC Avant Garde" w:eastAsia="Times New Roman" w:hAnsi="ITC Avant Garde" w:cs="Times New Roman"/>
                <w:b/>
                <w:sz w:val="15"/>
                <w:szCs w:val="15"/>
              </w:rPr>
              <w:t xml:space="preserve"> de telecomunicaciones autorizados</w:t>
            </w:r>
          </w:p>
        </w:tc>
        <w:tc>
          <w:tcPr>
            <w:tcW w:w="1744" w:type="dxa"/>
            <w:shd w:val="clear" w:color="auto" w:fill="BFBFBF" w:themeFill="background1" w:themeFillShade="BF"/>
            <w:vAlign w:val="center"/>
          </w:tcPr>
          <w:p w14:paraId="07D33ADF" w14:textId="78427B99" w:rsidR="00177EEF" w:rsidRPr="007733CB" w:rsidRDefault="00177EEF" w:rsidP="007733CB">
            <w:pPr>
              <w:pStyle w:val="Default"/>
              <w:contextualSpacing/>
              <w:jc w:val="center"/>
              <w:rPr>
                <w:rFonts w:ascii="ITC Avant Garde" w:eastAsia="Times New Roman" w:hAnsi="ITC Avant Garde" w:cs="Times New Roman"/>
                <w:b/>
                <w:sz w:val="15"/>
                <w:szCs w:val="15"/>
              </w:rPr>
            </w:pPr>
            <w:r w:rsidRPr="007733CB">
              <w:rPr>
                <w:rFonts w:ascii="ITC Avant Garde" w:eastAsia="Times New Roman" w:hAnsi="ITC Avant Garde" w:cs="Times New Roman"/>
                <w:b/>
                <w:sz w:val="15"/>
                <w:szCs w:val="15"/>
              </w:rPr>
              <w:t xml:space="preserve">Fecha </w:t>
            </w:r>
            <w:r w:rsidR="00A21270" w:rsidRPr="007733CB">
              <w:rPr>
                <w:rFonts w:ascii="ITC Avant Garde" w:eastAsia="Times New Roman" w:hAnsi="ITC Avant Garde" w:cs="Times New Roman"/>
                <w:b/>
                <w:sz w:val="15"/>
                <w:szCs w:val="15"/>
              </w:rPr>
              <w:t xml:space="preserve">presentación a la Comisión/Instituto de la </w:t>
            </w:r>
            <w:r w:rsidRPr="007733CB">
              <w:rPr>
                <w:rFonts w:ascii="ITC Avant Garde" w:eastAsia="Times New Roman" w:hAnsi="ITC Avant Garde" w:cs="Times New Roman"/>
                <w:b/>
                <w:sz w:val="15"/>
                <w:szCs w:val="15"/>
              </w:rPr>
              <w:t>solicitud de prórroga de vigencia</w:t>
            </w:r>
          </w:p>
        </w:tc>
      </w:tr>
      <w:tr w:rsidR="008D3A76" w:rsidRPr="00C77EBC" w14:paraId="6070CD60" w14:textId="77777777" w:rsidTr="007733CB">
        <w:trPr>
          <w:trHeight w:val="50"/>
        </w:trPr>
        <w:tc>
          <w:tcPr>
            <w:tcW w:w="567" w:type="dxa"/>
          </w:tcPr>
          <w:p w14:paraId="180BB46E" w14:textId="089CAAD7"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1</w:t>
            </w:r>
          </w:p>
        </w:tc>
        <w:tc>
          <w:tcPr>
            <w:tcW w:w="2977" w:type="dxa"/>
          </w:tcPr>
          <w:p w14:paraId="14158DBF" w14:textId="44C7E085" w:rsidR="008D3A76" w:rsidRPr="00C77EBC" w:rsidRDefault="008D3A76" w:rsidP="008D3A76">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 xml:space="preserve">Villa de Almoloya de Juárez, Conjunto Habitacional Ecológico y San Francisco Tlalcilalcalpan, Municipio de Almoloya de Juárez, </w:t>
            </w:r>
            <w:r w:rsidR="00E60678">
              <w:rPr>
                <w:rFonts w:ascii="ITC Avant Garde" w:eastAsia="Times New Roman" w:hAnsi="ITC Avant Garde" w:cs="Times New Roman"/>
                <w:sz w:val="16"/>
                <w:szCs w:val="16"/>
              </w:rPr>
              <w:t xml:space="preserve">en el Estado de </w:t>
            </w:r>
            <w:r w:rsidRPr="00C77EBC">
              <w:rPr>
                <w:rFonts w:ascii="ITC Avant Garde" w:eastAsia="Times New Roman" w:hAnsi="ITC Avant Garde" w:cs="Times New Roman"/>
                <w:sz w:val="16"/>
                <w:szCs w:val="16"/>
              </w:rPr>
              <w:t>México</w:t>
            </w:r>
          </w:p>
        </w:tc>
        <w:tc>
          <w:tcPr>
            <w:tcW w:w="1418" w:type="dxa"/>
          </w:tcPr>
          <w:p w14:paraId="19EB8B31" w14:textId="089E48E1"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04/10/2005</w:t>
            </w:r>
          </w:p>
        </w:tc>
        <w:tc>
          <w:tcPr>
            <w:tcW w:w="2126" w:type="dxa"/>
          </w:tcPr>
          <w:p w14:paraId="5C48E608" w14:textId="735A423F" w:rsidR="008D3A76" w:rsidRPr="00C77EBC" w:rsidRDefault="008D3A76" w:rsidP="00CC4380">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Televisión restringida y transmisión bidireccional de datos</w:t>
            </w:r>
          </w:p>
        </w:tc>
        <w:tc>
          <w:tcPr>
            <w:tcW w:w="1744" w:type="dxa"/>
          </w:tcPr>
          <w:p w14:paraId="7C47901E" w14:textId="3B5E8714"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21/08/2013</w:t>
            </w:r>
          </w:p>
        </w:tc>
      </w:tr>
      <w:tr w:rsidR="008D3A76" w:rsidRPr="00C77EBC" w14:paraId="5A61A52C" w14:textId="77777777" w:rsidTr="007733CB">
        <w:trPr>
          <w:trHeight w:val="423"/>
        </w:trPr>
        <w:tc>
          <w:tcPr>
            <w:tcW w:w="567" w:type="dxa"/>
          </w:tcPr>
          <w:p w14:paraId="6283CD17" w14:textId="3470CB9B"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2</w:t>
            </w:r>
          </w:p>
        </w:tc>
        <w:tc>
          <w:tcPr>
            <w:tcW w:w="2977" w:type="dxa"/>
          </w:tcPr>
          <w:p w14:paraId="755FD6CD" w14:textId="361352D4" w:rsidR="008D3A76" w:rsidRPr="00C77EBC" w:rsidRDefault="008D3A76" w:rsidP="008D3A76">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Villa del Carbón y Zacapexco, Municipio de Villa del Carbón, México</w:t>
            </w:r>
          </w:p>
        </w:tc>
        <w:tc>
          <w:tcPr>
            <w:tcW w:w="1418" w:type="dxa"/>
          </w:tcPr>
          <w:p w14:paraId="78C06271" w14:textId="1E5D55D3"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04/10/2005</w:t>
            </w:r>
          </w:p>
        </w:tc>
        <w:tc>
          <w:tcPr>
            <w:tcW w:w="2126" w:type="dxa"/>
          </w:tcPr>
          <w:p w14:paraId="6A9FAECF" w14:textId="68AC4E64" w:rsidR="008D3A76" w:rsidRPr="00C77EBC" w:rsidRDefault="008D3A76" w:rsidP="00CC4380">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Televisión restringida</w:t>
            </w:r>
          </w:p>
        </w:tc>
        <w:tc>
          <w:tcPr>
            <w:tcW w:w="1744" w:type="dxa"/>
          </w:tcPr>
          <w:p w14:paraId="078D7F84" w14:textId="7DB24C13"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02/10/2013</w:t>
            </w:r>
          </w:p>
        </w:tc>
      </w:tr>
      <w:tr w:rsidR="008D3A76" w:rsidRPr="00C77EBC" w14:paraId="3915382F" w14:textId="77777777" w:rsidTr="007733CB">
        <w:trPr>
          <w:trHeight w:val="194"/>
        </w:trPr>
        <w:tc>
          <w:tcPr>
            <w:tcW w:w="567" w:type="dxa"/>
          </w:tcPr>
          <w:p w14:paraId="6F0A67FE" w14:textId="3C1D7F98"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3</w:t>
            </w:r>
          </w:p>
        </w:tc>
        <w:tc>
          <w:tcPr>
            <w:tcW w:w="2977" w:type="dxa"/>
          </w:tcPr>
          <w:p w14:paraId="7D446166" w14:textId="27146DC7" w:rsidR="008D3A76" w:rsidRPr="00C77EBC" w:rsidRDefault="008D3A76" w:rsidP="008D3A76">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 xml:space="preserve">Acajete y Tepatlaxco, </w:t>
            </w:r>
            <w:r w:rsidR="00E60678">
              <w:rPr>
                <w:rFonts w:ascii="ITC Avant Garde" w:eastAsia="Times New Roman" w:hAnsi="ITC Avant Garde" w:cs="Times New Roman"/>
                <w:sz w:val="16"/>
                <w:szCs w:val="16"/>
              </w:rPr>
              <w:t xml:space="preserve">en el Estado de </w:t>
            </w:r>
            <w:r w:rsidRPr="00C77EBC">
              <w:rPr>
                <w:rFonts w:ascii="ITC Avant Garde" w:eastAsia="Times New Roman" w:hAnsi="ITC Avant Garde" w:cs="Times New Roman"/>
                <w:sz w:val="16"/>
                <w:szCs w:val="16"/>
              </w:rPr>
              <w:t xml:space="preserve">Puebla; Trinidad Sánchez Santos y San Juan Ixtenco, </w:t>
            </w:r>
            <w:r w:rsidR="00E60678">
              <w:rPr>
                <w:rFonts w:ascii="ITC Avant Garde" w:eastAsia="Times New Roman" w:hAnsi="ITC Avant Garde" w:cs="Times New Roman"/>
                <w:sz w:val="16"/>
                <w:szCs w:val="16"/>
              </w:rPr>
              <w:t xml:space="preserve">en el Estado de </w:t>
            </w:r>
            <w:r w:rsidRPr="00C77EBC">
              <w:rPr>
                <w:rFonts w:ascii="ITC Avant Garde" w:eastAsia="Times New Roman" w:hAnsi="ITC Avant Garde" w:cs="Times New Roman"/>
                <w:sz w:val="16"/>
                <w:szCs w:val="16"/>
              </w:rPr>
              <w:t>Tlaxcala</w:t>
            </w:r>
          </w:p>
        </w:tc>
        <w:tc>
          <w:tcPr>
            <w:tcW w:w="1418" w:type="dxa"/>
          </w:tcPr>
          <w:p w14:paraId="43597613" w14:textId="7D1436A2"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20/01/2006</w:t>
            </w:r>
          </w:p>
        </w:tc>
        <w:tc>
          <w:tcPr>
            <w:tcW w:w="2126" w:type="dxa"/>
          </w:tcPr>
          <w:p w14:paraId="6D57CAFD" w14:textId="35484019" w:rsidR="008D3A76" w:rsidRPr="00C77EBC" w:rsidRDefault="008D3A76" w:rsidP="00CC4380">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Televisión restringida y transmisión bidireccional de datos</w:t>
            </w:r>
          </w:p>
        </w:tc>
        <w:tc>
          <w:tcPr>
            <w:tcW w:w="1744" w:type="dxa"/>
          </w:tcPr>
          <w:p w14:paraId="5A137FA8" w14:textId="0B80E369"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17/01/2014</w:t>
            </w:r>
          </w:p>
        </w:tc>
      </w:tr>
      <w:tr w:rsidR="008D3A76" w:rsidRPr="00C77EBC" w14:paraId="59916795" w14:textId="77777777" w:rsidTr="007733CB">
        <w:trPr>
          <w:trHeight w:val="498"/>
        </w:trPr>
        <w:tc>
          <w:tcPr>
            <w:tcW w:w="567" w:type="dxa"/>
          </w:tcPr>
          <w:p w14:paraId="7E1928FB" w14:textId="6AA0DEAD"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4</w:t>
            </w:r>
          </w:p>
        </w:tc>
        <w:tc>
          <w:tcPr>
            <w:tcW w:w="2977" w:type="dxa"/>
          </w:tcPr>
          <w:p w14:paraId="26461115" w14:textId="55C423F1" w:rsidR="008D3A76" w:rsidRPr="00C77EBC" w:rsidRDefault="008D3A76" w:rsidP="008D3A76">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Numarán, Municipio de Numarán; Tlazazalca, Municipio de Tlazazalca; Penjamillo de Degollado, Municipio de Penjamillo; y Zin</w:t>
            </w:r>
            <w:r w:rsidR="00EF2E26" w:rsidRPr="00C77EBC">
              <w:rPr>
                <w:rFonts w:ascii="ITC Avant Garde" w:eastAsia="Times New Roman" w:hAnsi="ITC Avant Garde" w:cs="Times New Roman"/>
                <w:sz w:val="16"/>
                <w:szCs w:val="16"/>
              </w:rPr>
              <w:t>á</w:t>
            </w:r>
            <w:r w:rsidRPr="00C77EBC">
              <w:rPr>
                <w:rFonts w:ascii="ITC Avant Garde" w:eastAsia="Times New Roman" w:hAnsi="ITC Avant Garde" w:cs="Times New Roman"/>
                <w:sz w:val="16"/>
                <w:szCs w:val="16"/>
              </w:rPr>
              <w:t>paro, Municipio de Zin</w:t>
            </w:r>
            <w:r w:rsidR="00EF2E26" w:rsidRPr="00C77EBC">
              <w:rPr>
                <w:rFonts w:ascii="ITC Avant Garde" w:eastAsia="Times New Roman" w:hAnsi="ITC Avant Garde" w:cs="Times New Roman"/>
                <w:sz w:val="16"/>
                <w:szCs w:val="16"/>
              </w:rPr>
              <w:t>á</w:t>
            </w:r>
            <w:r w:rsidRPr="00C77EBC">
              <w:rPr>
                <w:rFonts w:ascii="ITC Avant Garde" w:eastAsia="Times New Roman" w:hAnsi="ITC Avant Garde" w:cs="Times New Roman"/>
                <w:sz w:val="16"/>
                <w:szCs w:val="16"/>
              </w:rPr>
              <w:t xml:space="preserve">paro, </w:t>
            </w:r>
            <w:r w:rsidR="00E60678">
              <w:rPr>
                <w:rFonts w:ascii="ITC Avant Garde" w:eastAsia="Times New Roman" w:hAnsi="ITC Avant Garde" w:cs="Times New Roman"/>
                <w:sz w:val="16"/>
                <w:szCs w:val="16"/>
              </w:rPr>
              <w:t xml:space="preserve">en el Estado de </w:t>
            </w:r>
            <w:r w:rsidRPr="00C77EBC">
              <w:rPr>
                <w:rFonts w:ascii="ITC Avant Garde" w:eastAsia="Times New Roman" w:hAnsi="ITC Avant Garde" w:cs="Times New Roman"/>
                <w:sz w:val="16"/>
                <w:szCs w:val="16"/>
              </w:rPr>
              <w:t>Michoacán, con ampliación de cobertura a Cañada de Ramírez y Fraccionamiento Las Cañadas perteneciente a la localidad de Numarán, en la misma Entidad Federativa</w:t>
            </w:r>
          </w:p>
        </w:tc>
        <w:tc>
          <w:tcPr>
            <w:tcW w:w="1418" w:type="dxa"/>
          </w:tcPr>
          <w:p w14:paraId="690A1BAF" w14:textId="6268861F"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28/03/2006</w:t>
            </w:r>
          </w:p>
        </w:tc>
        <w:tc>
          <w:tcPr>
            <w:tcW w:w="2126" w:type="dxa"/>
          </w:tcPr>
          <w:p w14:paraId="6784B282" w14:textId="2FCFDCE5" w:rsidR="008D3A76" w:rsidRPr="00C77EBC" w:rsidRDefault="008D3A76" w:rsidP="00CC4380">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Televisión restringida y transmisión bidireccional de datos</w:t>
            </w:r>
          </w:p>
        </w:tc>
        <w:tc>
          <w:tcPr>
            <w:tcW w:w="1744" w:type="dxa"/>
          </w:tcPr>
          <w:p w14:paraId="43D4E63C" w14:textId="5EEE2D66"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20/03/2014</w:t>
            </w:r>
          </w:p>
        </w:tc>
      </w:tr>
      <w:tr w:rsidR="008D3A76" w:rsidRPr="00C77EBC" w14:paraId="61C78C8C" w14:textId="77777777" w:rsidTr="007733CB">
        <w:trPr>
          <w:trHeight w:val="437"/>
        </w:trPr>
        <w:tc>
          <w:tcPr>
            <w:tcW w:w="567" w:type="dxa"/>
          </w:tcPr>
          <w:p w14:paraId="3A3FAC86" w14:textId="72508F99"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5</w:t>
            </w:r>
          </w:p>
        </w:tc>
        <w:tc>
          <w:tcPr>
            <w:tcW w:w="2977" w:type="dxa"/>
          </w:tcPr>
          <w:p w14:paraId="37CA7203" w14:textId="60A3AB51" w:rsidR="008D3A76" w:rsidRPr="00C77EBC" w:rsidRDefault="008D3A76" w:rsidP="008D3A76">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 xml:space="preserve">Hueypoxtla y Jilotzingo, Municipio de Hueypoxtla, </w:t>
            </w:r>
            <w:r w:rsidR="00E60678">
              <w:rPr>
                <w:rFonts w:ascii="ITC Avant Garde" w:eastAsia="Times New Roman" w:hAnsi="ITC Avant Garde" w:cs="Times New Roman"/>
                <w:sz w:val="16"/>
                <w:szCs w:val="16"/>
              </w:rPr>
              <w:t xml:space="preserve">en el Estado de </w:t>
            </w:r>
            <w:r w:rsidRPr="00C77EBC">
              <w:rPr>
                <w:rFonts w:ascii="ITC Avant Garde" w:eastAsia="Times New Roman" w:hAnsi="ITC Avant Garde" w:cs="Times New Roman"/>
                <w:sz w:val="16"/>
                <w:szCs w:val="16"/>
              </w:rPr>
              <w:t>México</w:t>
            </w:r>
          </w:p>
        </w:tc>
        <w:tc>
          <w:tcPr>
            <w:tcW w:w="1418" w:type="dxa"/>
          </w:tcPr>
          <w:p w14:paraId="6C84B50E" w14:textId="7A864397"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27/03/2006</w:t>
            </w:r>
          </w:p>
        </w:tc>
        <w:tc>
          <w:tcPr>
            <w:tcW w:w="2126" w:type="dxa"/>
          </w:tcPr>
          <w:p w14:paraId="543EA4B6" w14:textId="545A008D" w:rsidR="008D3A76" w:rsidRPr="00C77EBC" w:rsidRDefault="008D3A76" w:rsidP="00CC4380">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Televisión restringida y transmisión bidireccional de datos</w:t>
            </w:r>
          </w:p>
        </w:tc>
        <w:tc>
          <w:tcPr>
            <w:tcW w:w="1744" w:type="dxa"/>
          </w:tcPr>
          <w:p w14:paraId="3A22BD5E" w14:textId="0BDBE09C"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20/03/2014</w:t>
            </w:r>
          </w:p>
        </w:tc>
      </w:tr>
      <w:tr w:rsidR="008D3A76" w:rsidRPr="00C77EBC" w14:paraId="3E2500D5" w14:textId="77777777" w:rsidTr="007733CB">
        <w:trPr>
          <w:trHeight w:val="50"/>
        </w:trPr>
        <w:tc>
          <w:tcPr>
            <w:tcW w:w="567" w:type="dxa"/>
          </w:tcPr>
          <w:p w14:paraId="3F67C90D" w14:textId="0D4471C1"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6</w:t>
            </w:r>
          </w:p>
        </w:tc>
        <w:tc>
          <w:tcPr>
            <w:tcW w:w="2977" w:type="dxa"/>
          </w:tcPr>
          <w:p w14:paraId="0B98CAAC" w14:textId="01F0294E" w:rsidR="008D3A76" w:rsidRPr="00C77EBC" w:rsidRDefault="008D3A76" w:rsidP="008D3A76">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 xml:space="preserve">Huixquilucan de Degollado, Dos Ríos y Santiago Yancuitlalpan, Municipio de Huixquilucan, </w:t>
            </w:r>
            <w:r w:rsidR="00E60678">
              <w:rPr>
                <w:rFonts w:ascii="ITC Avant Garde" w:eastAsia="Times New Roman" w:hAnsi="ITC Avant Garde" w:cs="Times New Roman"/>
                <w:sz w:val="16"/>
                <w:szCs w:val="16"/>
              </w:rPr>
              <w:t xml:space="preserve">en el Estado de </w:t>
            </w:r>
            <w:r w:rsidRPr="00C77EBC">
              <w:rPr>
                <w:rFonts w:ascii="ITC Avant Garde" w:eastAsia="Times New Roman" w:hAnsi="ITC Avant Garde" w:cs="Times New Roman"/>
                <w:sz w:val="16"/>
                <w:szCs w:val="16"/>
              </w:rPr>
              <w:t>México</w:t>
            </w:r>
          </w:p>
        </w:tc>
        <w:tc>
          <w:tcPr>
            <w:tcW w:w="1418" w:type="dxa"/>
          </w:tcPr>
          <w:p w14:paraId="7FA3DEE1" w14:textId="2D0929DB"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27/03/2006</w:t>
            </w:r>
          </w:p>
        </w:tc>
        <w:tc>
          <w:tcPr>
            <w:tcW w:w="2126" w:type="dxa"/>
          </w:tcPr>
          <w:p w14:paraId="2DD82D38" w14:textId="1BD40661" w:rsidR="008D3A76" w:rsidRPr="00C77EBC" w:rsidRDefault="008D3A76" w:rsidP="00CC4380">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Televisión restringida y transmisión bidireccional de datos</w:t>
            </w:r>
          </w:p>
        </w:tc>
        <w:tc>
          <w:tcPr>
            <w:tcW w:w="1744" w:type="dxa"/>
          </w:tcPr>
          <w:p w14:paraId="4CAA58FF" w14:textId="53977FEA"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20/03/2014</w:t>
            </w:r>
          </w:p>
        </w:tc>
      </w:tr>
      <w:tr w:rsidR="008D3A76" w:rsidRPr="00C77EBC" w14:paraId="7C0BBD7D" w14:textId="77777777" w:rsidTr="007733CB">
        <w:trPr>
          <w:trHeight w:val="50"/>
        </w:trPr>
        <w:tc>
          <w:tcPr>
            <w:tcW w:w="567" w:type="dxa"/>
          </w:tcPr>
          <w:p w14:paraId="2C9DCF2F" w14:textId="7613072D"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7</w:t>
            </w:r>
          </w:p>
        </w:tc>
        <w:tc>
          <w:tcPr>
            <w:tcW w:w="2977" w:type="dxa"/>
          </w:tcPr>
          <w:p w14:paraId="3D2215D1" w14:textId="756D57DF" w:rsidR="008D3A76" w:rsidRPr="00C77EBC" w:rsidRDefault="008D3A76" w:rsidP="008D3A76">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 xml:space="preserve">Tepojaco, Municipio de Cuautitlán Izcalli, </w:t>
            </w:r>
            <w:r w:rsidR="00E60678">
              <w:rPr>
                <w:rFonts w:ascii="ITC Avant Garde" w:eastAsia="Times New Roman" w:hAnsi="ITC Avant Garde" w:cs="Times New Roman"/>
                <w:sz w:val="16"/>
                <w:szCs w:val="16"/>
              </w:rPr>
              <w:t xml:space="preserve">en el Estado de </w:t>
            </w:r>
            <w:r w:rsidRPr="00C77EBC">
              <w:rPr>
                <w:rFonts w:ascii="ITC Avant Garde" w:eastAsia="Times New Roman" w:hAnsi="ITC Avant Garde" w:cs="Times New Roman"/>
                <w:sz w:val="16"/>
                <w:szCs w:val="16"/>
              </w:rPr>
              <w:t>México</w:t>
            </w:r>
          </w:p>
        </w:tc>
        <w:tc>
          <w:tcPr>
            <w:tcW w:w="1418" w:type="dxa"/>
          </w:tcPr>
          <w:p w14:paraId="5FABC14D" w14:textId="77B406A9"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27/03/2006</w:t>
            </w:r>
          </w:p>
        </w:tc>
        <w:tc>
          <w:tcPr>
            <w:tcW w:w="2126" w:type="dxa"/>
          </w:tcPr>
          <w:p w14:paraId="43A6323E" w14:textId="300572F5" w:rsidR="008D3A76" w:rsidRPr="00C77EBC" w:rsidRDefault="008D3A76" w:rsidP="00CC4380">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Televisión restringida y transmisión bidireccional de datos</w:t>
            </w:r>
          </w:p>
        </w:tc>
        <w:tc>
          <w:tcPr>
            <w:tcW w:w="1744" w:type="dxa"/>
          </w:tcPr>
          <w:p w14:paraId="5B2380A9" w14:textId="507075E8"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20/03/2014</w:t>
            </w:r>
          </w:p>
        </w:tc>
      </w:tr>
      <w:tr w:rsidR="008D3A76" w:rsidRPr="00C77EBC" w14:paraId="24266C74" w14:textId="77777777" w:rsidTr="007733CB">
        <w:trPr>
          <w:trHeight w:val="50"/>
        </w:trPr>
        <w:tc>
          <w:tcPr>
            <w:tcW w:w="567" w:type="dxa"/>
          </w:tcPr>
          <w:p w14:paraId="69716C67" w14:textId="05683082"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8</w:t>
            </w:r>
          </w:p>
        </w:tc>
        <w:tc>
          <w:tcPr>
            <w:tcW w:w="2977" w:type="dxa"/>
          </w:tcPr>
          <w:p w14:paraId="3F589F55" w14:textId="7ED0EB3D" w:rsidR="008D3A76" w:rsidRPr="00C77EBC" w:rsidRDefault="008D3A76" w:rsidP="008D3A76">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 xml:space="preserve">Zacatecas y Guadalupe, </w:t>
            </w:r>
            <w:r w:rsidR="00E60678">
              <w:rPr>
                <w:rFonts w:ascii="ITC Avant Garde" w:eastAsia="Times New Roman" w:hAnsi="ITC Avant Garde" w:cs="Times New Roman"/>
                <w:sz w:val="16"/>
                <w:szCs w:val="16"/>
              </w:rPr>
              <w:t xml:space="preserve">en el Estado de </w:t>
            </w:r>
            <w:r w:rsidRPr="00C77EBC">
              <w:rPr>
                <w:rFonts w:ascii="ITC Avant Garde" w:eastAsia="Times New Roman" w:hAnsi="ITC Avant Garde" w:cs="Times New Roman"/>
                <w:sz w:val="16"/>
                <w:szCs w:val="16"/>
              </w:rPr>
              <w:t>Zacatecas, con ampliación de cobertura a Zóquite, Martínez Domínguez y Tacoaleche, Municipio de Guadalupe, en la misma Entidad Federativa</w:t>
            </w:r>
          </w:p>
        </w:tc>
        <w:tc>
          <w:tcPr>
            <w:tcW w:w="1418" w:type="dxa"/>
          </w:tcPr>
          <w:p w14:paraId="45E559A5" w14:textId="367FD5D9"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24/04/2006</w:t>
            </w:r>
          </w:p>
        </w:tc>
        <w:tc>
          <w:tcPr>
            <w:tcW w:w="2126" w:type="dxa"/>
          </w:tcPr>
          <w:p w14:paraId="57E56E7A" w14:textId="5C17F1ED" w:rsidR="008D3A76" w:rsidRPr="00C77EBC" w:rsidRDefault="008D3A76" w:rsidP="00CC4380">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Televisión y audio restringidos, y transmisión bidireccional de datos</w:t>
            </w:r>
          </w:p>
        </w:tc>
        <w:tc>
          <w:tcPr>
            <w:tcW w:w="1744" w:type="dxa"/>
          </w:tcPr>
          <w:p w14:paraId="0AACD9A6" w14:textId="613BBE3F"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15/04/2014</w:t>
            </w:r>
          </w:p>
        </w:tc>
      </w:tr>
      <w:tr w:rsidR="008D3A76" w:rsidRPr="00C77EBC" w14:paraId="482A718B" w14:textId="77777777" w:rsidTr="007733CB">
        <w:trPr>
          <w:trHeight w:val="50"/>
        </w:trPr>
        <w:tc>
          <w:tcPr>
            <w:tcW w:w="567" w:type="dxa"/>
          </w:tcPr>
          <w:p w14:paraId="6368ACF5" w14:textId="4BFE5D9D"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9</w:t>
            </w:r>
          </w:p>
        </w:tc>
        <w:tc>
          <w:tcPr>
            <w:tcW w:w="2977" w:type="dxa"/>
          </w:tcPr>
          <w:p w14:paraId="41C01E00" w14:textId="75A30AA1" w:rsidR="008D3A76" w:rsidRPr="00C77EBC" w:rsidRDefault="008D3A76" w:rsidP="00CC4380">
            <w:pPr>
              <w:pStyle w:val="Default"/>
              <w:contextualSpacing/>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Nacional</w:t>
            </w:r>
          </w:p>
        </w:tc>
        <w:tc>
          <w:tcPr>
            <w:tcW w:w="1418" w:type="dxa"/>
          </w:tcPr>
          <w:p w14:paraId="024BCE87" w14:textId="0ADBC850"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17/08/2006</w:t>
            </w:r>
          </w:p>
        </w:tc>
        <w:tc>
          <w:tcPr>
            <w:tcW w:w="2126" w:type="dxa"/>
          </w:tcPr>
          <w:p w14:paraId="313ED36E" w14:textId="517A1A80" w:rsidR="008D3A76" w:rsidRPr="00C77EBC" w:rsidRDefault="00833BE3" w:rsidP="00CC4380">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F</w:t>
            </w:r>
            <w:r w:rsidR="008D3A76" w:rsidRPr="00C77EBC">
              <w:rPr>
                <w:rFonts w:ascii="ITC Avant Garde" w:eastAsia="Times New Roman" w:hAnsi="ITC Avant Garde" w:cs="Times New Roman"/>
                <w:sz w:val="16"/>
                <w:szCs w:val="16"/>
              </w:rPr>
              <w:t xml:space="preserve">ijo de telefonía local, </w:t>
            </w:r>
            <w:r w:rsidRPr="00C77EBC">
              <w:rPr>
                <w:rFonts w:ascii="ITC Avant Garde" w:eastAsia="Times New Roman" w:hAnsi="ITC Avant Garde" w:cs="Times New Roman"/>
                <w:sz w:val="16"/>
                <w:szCs w:val="16"/>
              </w:rPr>
              <w:t>t</w:t>
            </w:r>
            <w:r w:rsidR="008D3A76" w:rsidRPr="00C77EBC">
              <w:rPr>
                <w:rFonts w:ascii="ITC Avant Garde" w:eastAsia="Times New Roman" w:hAnsi="ITC Avant Garde" w:cs="Times New Roman"/>
                <w:sz w:val="16"/>
                <w:szCs w:val="16"/>
              </w:rPr>
              <w:t>elefonía básica de larga distancia nacional e internacional, telefonía pública, transmisión bidireccional de datos y acceso a Internet y mensajes cortos</w:t>
            </w:r>
          </w:p>
        </w:tc>
        <w:tc>
          <w:tcPr>
            <w:tcW w:w="1744" w:type="dxa"/>
          </w:tcPr>
          <w:p w14:paraId="5241FA41" w14:textId="3C958A53"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09/06/2014</w:t>
            </w:r>
          </w:p>
        </w:tc>
      </w:tr>
      <w:tr w:rsidR="008D3A76" w:rsidRPr="00C77EBC" w14:paraId="41ED7882" w14:textId="77777777" w:rsidTr="007733CB">
        <w:trPr>
          <w:trHeight w:val="271"/>
        </w:trPr>
        <w:tc>
          <w:tcPr>
            <w:tcW w:w="567" w:type="dxa"/>
          </w:tcPr>
          <w:p w14:paraId="711B6BFD" w14:textId="3630661C"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10</w:t>
            </w:r>
          </w:p>
        </w:tc>
        <w:tc>
          <w:tcPr>
            <w:tcW w:w="2977" w:type="dxa"/>
          </w:tcPr>
          <w:p w14:paraId="440ABE8C" w14:textId="2FDD8337" w:rsidR="008D3A76" w:rsidRPr="00C77EBC" w:rsidRDefault="008D3A76" w:rsidP="008D3A76">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 xml:space="preserve">Xoxocotla y San José Vista Hermosa, Municipio de Puente de Ixtla, </w:t>
            </w:r>
            <w:r w:rsidR="00E60678">
              <w:rPr>
                <w:rFonts w:ascii="ITC Avant Garde" w:eastAsia="Times New Roman" w:hAnsi="ITC Avant Garde" w:cs="Times New Roman"/>
                <w:sz w:val="16"/>
                <w:szCs w:val="16"/>
              </w:rPr>
              <w:t xml:space="preserve">en el Estado de </w:t>
            </w:r>
            <w:r w:rsidRPr="00C77EBC">
              <w:rPr>
                <w:rFonts w:ascii="ITC Avant Garde" w:eastAsia="Times New Roman" w:hAnsi="ITC Avant Garde" w:cs="Times New Roman"/>
                <w:sz w:val="16"/>
                <w:szCs w:val="16"/>
              </w:rPr>
              <w:t>Morelos</w:t>
            </w:r>
          </w:p>
        </w:tc>
        <w:tc>
          <w:tcPr>
            <w:tcW w:w="1418" w:type="dxa"/>
          </w:tcPr>
          <w:p w14:paraId="6B3CE197" w14:textId="55C29FE3"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29/06/2006</w:t>
            </w:r>
          </w:p>
        </w:tc>
        <w:tc>
          <w:tcPr>
            <w:tcW w:w="2126" w:type="dxa"/>
          </w:tcPr>
          <w:p w14:paraId="0C68A754" w14:textId="1DA8F188" w:rsidR="008D3A76" w:rsidRPr="00C77EBC" w:rsidRDefault="008D3A76" w:rsidP="00CC4380">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Televisión restringida, transmisión bidireccional de datos y transporte de señales del servicio local</w:t>
            </w:r>
          </w:p>
        </w:tc>
        <w:tc>
          <w:tcPr>
            <w:tcW w:w="1744" w:type="dxa"/>
          </w:tcPr>
          <w:p w14:paraId="19A74ACE" w14:textId="267CA700"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13/06/2014</w:t>
            </w:r>
          </w:p>
        </w:tc>
      </w:tr>
      <w:tr w:rsidR="008D3A76" w:rsidRPr="00C77EBC" w14:paraId="7C5A05E6" w14:textId="77777777" w:rsidTr="007733CB">
        <w:trPr>
          <w:trHeight w:val="80"/>
        </w:trPr>
        <w:tc>
          <w:tcPr>
            <w:tcW w:w="567" w:type="dxa"/>
          </w:tcPr>
          <w:p w14:paraId="4E34EB7E" w14:textId="2CDF38CF"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lastRenderedPageBreak/>
              <w:t>11</w:t>
            </w:r>
          </w:p>
        </w:tc>
        <w:tc>
          <w:tcPr>
            <w:tcW w:w="2977" w:type="dxa"/>
          </w:tcPr>
          <w:p w14:paraId="5F3B1990" w14:textId="5FFF98CA" w:rsidR="008D3A76" w:rsidRPr="00C77EBC" w:rsidRDefault="008D3A76" w:rsidP="008D3A76">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 xml:space="preserve">Benjamín Hill, Municipio de Benjamín Hill, </w:t>
            </w:r>
            <w:r w:rsidR="00E60678">
              <w:rPr>
                <w:rFonts w:ascii="ITC Avant Garde" w:eastAsia="Times New Roman" w:hAnsi="ITC Avant Garde" w:cs="Times New Roman"/>
                <w:sz w:val="16"/>
                <w:szCs w:val="16"/>
              </w:rPr>
              <w:t xml:space="preserve">en el Estado de </w:t>
            </w:r>
            <w:r w:rsidRPr="00C77EBC">
              <w:rPr>
                <w:rFonts w:ascii="ITC Avant Garde" w:eastAsia="Times New Roman" w:hAnsi="ITC Avant Garde" w:cs="Times New Roman"/>
                <w:sz w:val="16"/>
                <w:szCs w:val="16"/>
              </w:rPr>
              <w:t>Sonora</w:t>
            </w:r>
          </w:p>
        </w:tc>
        <w:tc>
          <w:tcPr>
            <w:tcW w:w="1418" w:type="dxa"/>
          </w:tcPr>
          <w:p w14:paraId="79508C84" w14:textId="74926F1A"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17/11/2006</w:t>
            </w:r>
          </w:p>
        </w:tc>
        <w:tc>
          <w:tcPr>
            <w:tcW w:w="2126" w:type="dxa"/>
          </w:tcPr>
          <w:p w14:paraId="4E8647C1" w14:textId="7546BF7A" w:rsidR="008D3A76" w:rsidRPr="00C77EBC" w:rsidRDefault="008D3A76" w:rsidP="00CC4380">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Televisión restringida y transmisión bidireccional de datos</w:t>
            </w:r>
          </w:p>
        </w:tc>
        <w:tc>
          <w:tcPr>
            <w:tcW w:w="1744" w:type="dxa"/>
          </w:tcPr>
          <w:p w14:paraId="222B90AD" w14:textId="30BD349A"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12/08/2014</w:t>
            </w:r>
          </w:p>
        </w:tc>
      </w:tr>
      <w:tr w:rsidR="008D3A76" w:rsidRPr="00C77EBC" w14:paraId="6E2A4B4D" w14:textId="77777777" w:rsidTr="007733CB">
        <w:trPr>
          <w:trHeight w:val="321"/>
        </w:trPr>
        <w:tc>
          <w:tcPr>
            <w:tcW w:w="567" w:type="dxa"/>
          </w:tcPr>
          <w:p w14:paraId="24A14C95" w14:textId="0C3B1EFD"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12</w:t>
            </w:r>
          </w:p>
        </w:tc>
        <w:tc>
          <w:tcPr>
            <w:tcW w:w="2977" w:type="dxa"/>
          </w:tcPr>
          <w:p w14:paraId="5B03A5B4" w14:textId="6B9565FB" w:rsidR="008D3A76" w:rsidRPr="00C77EBC" w:rsidRDefault="008D3A76" w:rsidP="008D3A76">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Ban</w:t>
            </w:r>
            <w:r w:rsidR="001C1E27" w:rsidRPr="00C77EBC">
              <w:rPr>
                <w:rFonts w:ascii="ITC Avant Garde" w:eastAsia="Times New Roman" w:hAnsi="ITC Avant Garde" w:cs="Times New Roman"/>
                <w:sz w:val="16"/>
                <w:szCs w:val="16"/>
              </w:rPr>
              <w:t>á</w:t>
            </w:r>
            <w:r w:rsidRPr="00C77EBC">
              <w:rPr>
                <w:rFonts w:ascii="ITC Avant Garde" w:eastAsia="Times New Roman" w:hAnsi="ITC Avant Garde" w:cs="Times New Roman"/>
                <w:sz w:val="16"/>
                <w:szCs w:val="16"/>
              </w:rPr>
              <w:t>michi, Municipio de Ban</w:t>
            </w:r>
            <w:r w:rsidR="001C1E27" w:rsidRPr="00C77EBC">
              <w:rPr>
                <w:rFonts w:ascii="ITC Avant Garde" w:eastAsia="Times New Roman" w:hAnsi="ITC Avant Garde" w:cs="Times New Roman"/>
                <w:sz w:val="16"/>
                <w:szCs w:val="16"/>
              </w:rPr>
              <w:t>á</w:t>
            </w:r>
            <w:r w:rsidRPr="00C77EBC">
              <w:rPr>
                <w:rFonts w:ascii="ITC Avant Garde" w:eastAsia="Times New Roman" w:hAnsi="ITC Avant Garde" w:cs="Times New Roman"/>
                <w:sz w:val="16"/>
                <w:szCs w:val="16"/>
              </w:rPr>
              <w:t xml:space="preserve">michi, </w:t>
            </w:r>
            <w:r w:rsidR="00E60678">
              <w:rPr>
                <w:rFonts w:ascii="ITC Avant Garde" w:eastAsia="Times New Roman" w:hAnsi="ITC Avant Garde" w:cs="Times New Roman"/>
                <w:sz w:val="16"/>
                <w:szCs w:val="16"/>
              </w:rPr>
              <w:t xml:space="preserve">en el Estado de </w:t>
            </w:r>
            <w:r w:rsidRPr="00C77EBC">
              <w:rPr>
                <w:rFonts w:ascii="ITC Avant Garde" w:eastAsia="Times New Roman" w:hAnsi="ITC Avant Garde" w:cs="Times New Roman"/>
                <w:sz w:val="16"/>
                <w:szCs w:val="16"/>
              </w:rPr>
              <w:t>Sonora</w:t>
            </w:r>
          </w:p>
        </w:tc>
        <w:tc>
          <w:tcPr>
            <w:tcW w:w="1418" w:type="dxa"/>
          </w:tcPr>
          <w:p w14:paraId="35F8BF5C" w14:textId="34982B06"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17/11/2006</w:t>
            </w:r>
          </w:p>
        </w:tc>
        <w:tc>
          <w:tcPr>
            <w:tcW w:w="2126" w:type="dxa"/>
          </w:tcPr>
          <w:p w14:paraId="724911B8" w14:textId="362C99B1" w:rsidR="008D3A76" w:rsidRPr="00C77EBC" w:rsidRDefault="008D3A76" w:rsidP="00CC4380">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Televisión restringida y transmisión bidireccional de datos</w:t>
            </w:r>
          </w:p>
        </w:tc>
        <w:tc>
          <w:tcPr>
            <w:tcW w:w="1744" w:type="dxa"/>
          </w:tcPr>
          <w:p w14:paraId="22D20584" w14:textId="4CB75354"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12/08/2014</w:t>
            </w:r>
          </w:p>
        </w:tc>
      </w:tr>
      <w:tr w:rsidR="008D3A76" w:rsidRPr="00C77EBC" w14:paraId="38E06975" w14:textId="77777777" w:rsidTr="007733CB">
        <w:trPr>
          <w:trHeight w:val="284"/>
        </w:trPr>
        <w:tc>
          <w:tcPr>
            <w:tcW w:w="567" w:type="dxa"/>
          </w:tcPr>
          <w:p w14:paraId="79A053E8" w14:textId="3DC751DB"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13</w:t>
            </w:r>
          </w:p>
        </w:tc>
        <w:tc>
          <w:tcPr>
            <w:tcW w:w="2977" w:type="dxa"/>
          </w:tcPr>
          <w:p w14:paraId="16BFEF62" w14:textId="5D763DE6" w:rsidR="008D3A76" w:rsidRPr="00C77EBC" w:rsidRDefault="008D3A76" w:rsidP="008D3A76">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 xml:space="preserve">Rayón, Municipio de Rayón, </w:t>
            </w:r>
            <w:r w:rsidR="00E60678">
              <w:rPr>
                <w:rFonts w:ascii="ITC Avant Garde" w:eastAsia="Times New Roman" w:hAnsi="ITC Avant Garde" w:cs="Times New Roman"/>
                <w:sz w:val="16"/>
                <w:szCs w:val="16"/>
              </w:rPr>
              <w:t xml:space="preserve">en el Estado de </w:t>
            </w:r>
            <w:r w:rsidRPr="00C77EBC">
              <w:rPr>
                <w:rFonts w:ascii="ITC Avant Garde" w:eastAsia="Times New Roman" w:hAnsi="ITC Avant Garde" w:cs="Times New Roman"/>
                <w:sz w:val="16"/>
                <w:szCs w:val="16"/>
              </w:rPr>
              <w:t>Sonora</w:t>
            </w:r>
          </w:p>
        </w:tc>
        <w:tc>
          <w:tcPr>
            <w:tcW w:w="1418" w:type="dxa"/>
          </w:tcPr>
          <w:p w14:paraId="5C4F3F11" w14:textId="5A60A737"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17/11/2006</w:t>
            </w:r>
          </w:p>
        </w:tc>
        <w:tc>
          <w:tcPr>
            <w:tcW w:w="2126" w:type="dxa"/>
          </w:tcPr>
          <w:p w14:paraId="5A10A389" w14:textId="6810E434" w:rsidR="008D3A76" w:rsidRPr="00C77EBC" w:rsidRDefault="008D3A76" w:rsidP="00CC4380">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Televisión restringida y transmisión bidireccional de datos</w:t>
            </w:r>
          </w:p>
        </w:tc>
        <w:tc>
          <w:tcPr>
            <w:tcW w:w="1744" w:type="dxa"/>
          </w:tcPr>
          <w:p w14:paraId="67335F6B" w14:textId="48FBD33B"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12/08/2014</w:t>
            </w:r>
          </w:p>
        </w:tc>
      </w:tr>
      <w:tr w:rsidR="008D3A76" w:rsidRPr="00C77EBC" w14:paraId="4B78D7D2" w14:textId="77777777" w:rsidTr="007733CB">
        <w:trPr>
          <w:trHeight w:val="273"/>
        </w:trPr>
        <w:tc>
          <w:tcPr>
            <w:tcW w:w="567" w:type="dxa"/>
          </w:tcPr>
          <w:p w14:paraId="143A8253" w14:textId="4D4023D0"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14</w:t>
            </w:r>
          </w:p>
        </w:tc>
        <w:tc>
          <w:tcPr>
            <w:tcW w:w="2977" w:type="dxa"/>
          </w:tcPr>
          <w:p w14:paraId="23A6754F" w14:textId="1C319A2A" w:rsidR="008D3A76" w:rsidRPr="00C77EBC" w:rsidRDefault="008D3A76" w:rsidP="008D3A76">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 xml:space="preserve">San Felipe, Municipio de Mexicali, </w:t>
            </w:r>
            <w:r w:rsidR="00E60678">
              <w:rPr>
                <w:rFonts w:ascii="ITC Avant Garde" w:eastAsia="Times New Roman" w:hAnsi="ITC Avant Garde" w:cs="Times New Roman"/>
                <w:sz w:val="16"/>
                <w:szCs w:val="16"/>
              </w:rPr>
              <w:t xml:space="preserve">en el Estado de </w:t>
            </w:r>
            <w:r w:rsidRPr="00C77EBC">
              <w:rPr>
                <w:rFonts w:ascii="ITC Avant Garde" w:eastAsia="Times New Roman" w:hAnsi="ITC Avant Garde" w:cs="Times New Roman"/>
                <w:sz w:val="16"/>
                <w:szCs w:val="16"/>
              </w:rPr>
              <w:t>Baja California</w:t>
            </w:r>
          </w:p>
        </w:tc>
        <w:tc>
          <w:tcPr>
            <w:tcW w:w="1418" w:type="dxa"/>
          </w:tcPr>
          <w:p w14:paraId="43EF124B" w14:textId="7DB8C5ED"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17/11/2006</w:t>
            </w:r>
          </w:p>
        </w:tc>
        <w:tc>
          <w:tcPr>
            <w:tcW w:w="2126" w:type="dxa"/>
          </w:tcPr>
          <w:p w14:paraId="0AFF7D15" w14:textId="6B0F94FA" w:rsidR="008D3A76" w:rsidRPr="00C77EBC" w:rsidRDefault="008D3A76" w:rsidP="00CC4380">
            <w:pPr>
              <w:pStyle w:val="Default"/>
              <w:contextualSpacing/>
              <w:jc w:val="both"/>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Televisión restringida y transmisión bidireccional de datos</w:t>
            </w:r>
          </w:p>
        </w:tc>
        <w:tc>
          <w:tcPr>
            <w:tcW w:w="1744" w:type="dxa"/>
          </w:tcPr>
          <w:p w14:paraId="459DA2BC" w14:textId="348E1095" w:rsidR="008D3A76" w:rsidRPr="00C77EBC" w:rsidRDefault="008D3A76" w:rsidP="008D3A76">
            <w:pPr>
              <w:pStyle w:val="Default"/>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12/08/2014</w:t>
            </w:r>
          </w:p>
        </w:tc>
      </w:tr>
    </w:tbl>
    <w:p w14:paraId="37BEFC78" w14:textId="77777777" w:rsidR="000F018A" w:rsidRPr="001C3E3A" w:rsidRDefault="000F018A" w:rsidP="000F018A">
      <w:pPr>
        <w:spacing w:after="160" w:line="240" w:lineRule="auto"/>
        <w:ind w:left="567"/>
        <w:contextualSpacing/>
        <w:jc w:val="both"/>
        <w:rPr>
          <w:rFonts w:ascii="ITC Avant Garde" w:hAnsi="ITC Avant Garde"/>
          <w:bCs/>
          <w:color w:val="000000"/>
          <w:sz w:val="20"/>
          <w:lang w:eastAsia="es-MX"/>
        </w:rPr>
      </w:pPr>
    </w:p>
    <w:p w14:paraId="3FD213C3" w14:textId="77777777" w:rsidR="00D26331" w:rsidRPr="007C5A07" w:rsidRDefault="00D26331" w:rsidP="000F018A">
      <w:pPr>
        <w:numPr>
          <w:ilvl w:val="0"/>
          <w:numId w:val="4"/>
        </w:numPr>
        <w:spacing w:after="160" w:line="240" w:lineRule="auto"/>
        <w:ind w:left="567"/>
        <w:contextualSpacing/>
        <w:jc w:val="both"/>
        <w:rPr>
          <w:rFonts w:ascii="ITC Avant Garde" w:hAnsi="ITC Avant Garde"/>
          <w:bCs/>
          <w:color w:val="000000"/>
          <w:lang w:eastAsia="es-MX"/>
        </w:rPr>
      </w:pPr>
      <w:r w:rsidRPr="00D26331">
        <w:rPr>
          <w:rFonts w:ascii="ITC Avant Garde" w:hAnsi="ITC Avant Garde"/>
          <w:b/>
          <w:bCs/>
          <w:color w:val="000000" w:themeColor="text1"/>
          <w:lang w:eastAsia="es-MX"/>
        </w:rPr>
        <w:t xml:space="preserve">Decreto de Ley. </w:t>
      </w:r>
      <w:r w:rsidRPr="00D26331">
        <w:rPr>
          <w:rFonts w:ascii="ITC Avant Garde" w:hAnsi="ITC Avant Garde"/>
          <w:bCs/>
          <w:color w:val="000000" w:themeColor="text1"/>
          <w:lang w:eastAsia="es-MX"/>
        </w:rPr>
        <w:t>El 14 de julio de 2014, se publicó en el Diario Oficial de la Federación el “</w:t>
      </w:r>
      <w:r w:rsidRPr="00D26331">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D26331">
        <w:rPr>
          <w:rFonts w:ascii="ITC Avant Garde" w:hAnsi="ITC Avant Garde"/>
          <w:bCs/>
          <w:color w:val="000000" w:themeColor="text1"/>
          <w:lang w:eastAsia="es-MX"/>
        </w:rPr>
        <w:t>” (el “Decreto de Ley”), mismo que entró en vigor el 13 de agosto de 2014.</w:t>
      </w:r>
    </w:p>
    <w:p w14:paraId="1183A697" w14:textId="77777777" w:rsidR="00AE4A0D" w:rsidRPr="001C3E3A" w:rsidRDefault="00AE4A0D" w:rsidP="000F018A">
      <w:pPr>
        <w:spacing w:after="160" w:line="240" w:lineRule="auto"/>
        <w:ind w:left="567"/>
        <w:contextualSpacing/>
        <w:jc w:val="both"/>
        <w:rPr>
          <w:rFonts w:ascii="ITC Avant Garde" w:hAnsi="ITC Avant Garde"/>
          <w:bCs/>
          <w:color w:val="000000"/>
          <w:sz w:val="20"/>
          <w:lang w:eastAsia="es-MX"/>
        </w:rPr>
      </w:pPr>
    </w:p>
    <w:p w14:paraId="2DAFCBDD" w14:textId="77777777" w:rsidR="00592EC0" w:rsidRPr="00CC4380" w:rsidRDefault="00592EC0" w:rsidP="00592EC0">
      <w:pPr>
        <w:numPr>
          <w:ilvl w:val="0"/>
          <w:numId w:val="4"/>
        </w:numPr>
        <w:spacing w:after="160" w:line="240" w:lineRule="auto"/>
        <w:ind w:left="567"/>
        <w:contextualSpacing/>
        <w:jc w:val="both"/>
        <w:rPr>
          <w:rFonts w:ascii="ITC Avant Garde" w:hAnsi="ITC Avant Garde"/>
          <w:bCs/>
          <w:color w:val="000000"/>
          <w:lang w:eastAsia="es-MX"/>
        </w:rPr>
      </w:pPr>
      <w:r w:rsidRPr="000F018A">
        <w:rPr>
          <w:rFonts w:ascii="ITC Avant Garde" w:hAnsi="ITC Avant Garde" w:cs="Arial"/>
          <w:b/>
          <w:bCs/>
          <w:color w:val="000000"/>
          <w:shd w:val="clear" w:color="auto" w:fill="FFFFFF"/>
        </w:rPr>
        <w:t>Estatuto Orgánico.</w:t>
      </w:r>
      <w:r w:rsidRPr="000F018A">
        <w:rPr>
          <w:rStyle w:val="apple-converted-space"/>
          <w:rFonts w:ascii="ITC Avant Garde" w:hAnsi="ITC Avant Garde" w:cs="Arial"/>
          <w:b/>
          <w:bCs/>
          <w:color w:val="000000"/>
          <w:shd w:val="clear" w:color="auto" w:fill="FFFFFF"/>
        </w:rPr>
        <w:t xml:space="preserve"> </w:t>
      </w:r>
      <w:r w:rsidRPr="000F018A">
        <w:rPr>
          <w:rFonts w:ascii="ITC Avant Garde" w:hAnsi="ITC Avant Garde"/>
          <w:color w:val="000000"/>
          <w:shd w:val="clear" w:color="auto" w:fill="FFFFFF"/>
        </w:rPr>
        <w:t>El 4 de septiembre de 2014, se publicó en el Diario Oficial de la Federación el “</w:t>
      </w:r>
      <w:r w:rsidRPr="000F018A">
        <w:rPr>
          <w:rFonts w:ascii="ITC Avant Garde" w:hAnsi="ITC Avant Garde"/>
          <w:i/>
          <w:color w:val="000000"/>
          <w:shd w:val="clear" w:color="auto" w:fill="FFFFFF"/>
        </w:rPr>
        <w:t>Estatuto Orgánico del Instituto Federal de Telecomunicaciones</w:t>
      </w:r>
      <w:r w:rsidRPr="000F018A">
        <w:rPr>
          <w:rFonts w:ascii="ITC Avant Garde" w:hAnsi="ITC Avant Garde"/>
          <w:color w:val="000000"/>
          <w:shd w:val="clear" w:color="auto" w:fill="FFFFFF"/>
        </w:rPr>
        <w:t>” (el “Estatuto Orgánico”), mismo que entró en vigor el 26 de septiembre de 2014 y fue modificado el 17 de octubre del mismo año.</w:t>
      </w:r>
    </w:p>
    <w:p w14:paraId="1EDEAB97" w14:textId="77777777" w:rsidR="00592EC0" w:rsidRPr="001C3E3A" w:rsidRDefault="00592EC0" w:rsidP="007733CB">
      <w:pPr>
        <w:spacing w:after="160" w:line="240" w:lineRule="auto"/>
        <w:ind w:left="567"/>
        <w:contextualSpacing/>
        <w:jc w:val="both"/>
        <w:rPr>
          <w:rFonts w:ascii="ITC Avant Garde" w:hAnsi="ITC Avant Garde"/>
          <w:bCs/>
          <w:color w:val="000000"/>
          <w:sz w:val="20"/>
          <w:lang w:eastAsia="es-MX"/>
        </w:rPr>
      </w:pPr>
    </w:p>
    <w:p w14:paraId="0EFA1B78" w14:textId="0B6BEECB" w:rsidR="00913E50" w:rsidRDefault="00913E50" w:rsidP="000F018A">
      <w:pPr>
        <w:numPr>
          <w:ilvl w:val="0"/>
          <w:numId w:val="4"/>
        </w:numPr>
        <w:spacing w:after="160" w:line="240" w:lineRule="auto"/>
        <w:ind w:left="567"/>
        <w:contextualSpacing/>
        <w:jc w:val="both"/>
        <w:rPr>
          <w:rFonts w:ascii="ITC Avant Garde" w:hAnsi="ITC Avant Garde"/>
          <w:bCs/>
          <w:color w:val="000000"/>
          <w:lang w:eastAsia="es-MX"/>
        </w:rPr>
      </w:pPr>
      <w:r w:rsidRPr="00E57237">
        <w:rPr>
          <w:rFonts w:ascii="ITC Avant Garde" w:hAnsi="ITC Avant Garde"/>
          <w:b/>
          <w:bCs/>
          <w:color w:val="000000"/>
          <w:lang w:eastAsia="es-MX"/>
        </w:rPr>
        <w:t>Solicitu</w:t>
      </w:r>
      <w:r>
        <w:rPr>
          <w:rFonts w:ascii="ITC Avant Garde" w:hAnsi="ITC Avant Garde"/>
          <w:b/>
          <w:bCs/>
          <w:color w:val="000000"/>
          <w:lang w:eastAsia="es-MX"/>
        </w:rPr>
        <w:t>d</w:t>
      </w:r>
      <w:r w:rsidRPr="00E57237">
        <w:rPr>
          <w:rFonts w:ascii="ITC Avant Garde" w:hAnsi="ITC Avant Garde"/>
          <w:b/>
          <w:bCs/>
          <w:color w:val="000000"/>
          <w:lang w:eastAsia="es-MX"/>
        </w:rPr>
        <w:t xml:space="preserve"> de Prórroga de Vigencia</w:t>
      </w:r>
      <w:r>
        <w:rPr>
          <w:rFonts w:ascii="ITC Avant Garde" w:hAnsi="ITC Avant Garde"/>
          <w:b/>
          <w:bCs/>
          <w:color w:val="000000"/>
          <w:lang w:eastAsia="es-MX"/>
        </w:rPr>
        <w:t xml:space="preserve"> </w:t>
      </w:r>
      <w:r w:rsidR="0075304C">
        <w:rPr>
          <w:rFonts w:ascii="ITC Avant Garde" w:hAnsi="ITC Avant Garde"/>
          <w:b/>
          <w:bCs/>
          <w:color w:val="000000"/>
          <w:lang w:eastAsia="es-MX"/>
        </w:rPr>
        <w:t xml:space="preserve">presentada al Instituto </w:t>
      </w:r>
      <w:r>
        <w:rPr>
          <w:rFonts w:ascii="ITC Avant Garde" w:hAnsi="ITC Avant Garde"/>
          <w:b/>
          <w:bCs/>
          <w:color w:val="000000"/>
          <w:lang w:eastAsia="es-MX"/>
        </w:rPr>
        <w:t xml:space="preserve">al amparo </w:t>
      </w:r>
      <w:r w:rsidR="0075304C">
        <w:rPr>
          <w:rFonts w:ascii="ITC Avant Garde" w:hAnsi="ITC Avant Garde"/>
          <w:b/>
          <w:bCs/>
          <w:color w:val="000000"/>
          <w:lang w:eastAsia="es-MX"/>
        </w:rPr>
        <w:t xml:space="preserve">de </w:t>
      </w:r>
      <w:r>
        <w:rPr>
          <w:rFonts w:ascii="ITC Avant Garde" w:hAnsi="ITC Avant Garde"/>
          <w:b/>
          <w:bCs/>
          <w:color w:val="000000"/>
          <w:lang w:eastAsia="es-MX"/>
        </w:rPr>
        <w:t xml:space="preserve">la Ley Federal de Telecomunicaciones y Radiodifusión. </w:t>
      </w:r>
      <w:r w:rsidRPr="005F1053">
        <w:rPr>
          <w:rFonts w:ascii="ITC Avant Garde" w:hAnsi="ITC Avant Garde"/>
          <w:bCs/>
          <w:color w:val="000000"/>
          <w:lang w:eastAsia="es-MX"/>
        </w:rPr>
        <w:t>El 28 de abril de 2015,</w:t>
      </w:r>
      <w:r>
        <w:rPr>
          <w:rFonts w:ascii="ITC Avant Garde" w:hAnsi="ITC Avant Garde"/>
          <w:bCs/>
          <w:color w:val="000000"/>
          <w:lang w:eastAsia="es-MX"/>
        </w:rPr>
        <w:t xml:space="preserve"> el representante legal de Mega Cable </w:t>
      </w:r>
      <w:r w:rsidR="00F7113D">
        <w:rPr>
          <w:rFonts w:ascii="ITC Avant Garde" w:hAnsi="ITC Avant Garde"/>
          <w:bCs/>
          <w:color w:val="000000"/>
          <w:lang w:eastAsia="es-MX"/>
        </w:rPr>
        <w:t>presentó</w:t>
      </w:r>
      <w:r>
        <w:rPr>
          <w:rFonts w:ascii="ITC Avant Garde" w:hAnsi="ITC Avant Garde"/>
          <w:bCs/>
          <w:color w:val="000000"/>
          <w:lang w:eastAsia="es-MX"/>
        </w:rPr>
        <w:t xml:space="preserve"> a</w:t>
      </w:r>
      <w:r w:rsidR="00F7113D">
        <w:rPr>
          <w:rFonts w:ascii="ITC Avant Garde" w:hAnsi="ITC Avant Garde"/>
          <w:bCs/>
          <w:color w:val="000000"/>
          <w:lang w:eastAsia="es-MX"/>
        </w:rPr>
        <w:t>nte</w:t>
      </w:r>
      <w:r>
        <w:rPr>
          <w:rFonts w:ascii="ITC Avant Garde" w:hAnsi="ITC Avant Garde"/>
          <w:bCs/>
          <w:color w:val="000000"/>
          <w:lang w:eastAsia="es-MX"/>
        </w:rPr>
        <w:t xml:space="preserve"> </w:t>
      </w:r>
      <w:r w:rsidR="00F7113D">
        <w:rPr>
          <w:rFonts w:ascii="ITC Avant Garde" w:hAnsi="ITC Avant Garde"/>
          <w:bCs/>
          <w:color w:val="000000"/>
          <w:lang w:eastAsia="es-MX"/>
        </w:rPr>
        <w:t xml:space="preserve">el </w:t>
      </w:r>
      <w:r>
        <w:rPr>
          <w:rFonts w:ascii="ITC Avant Garde" w:hAnsi="ITC Avant Garde"/>
          <w:bCs/>
          <w:color w:val="000000"/>
          <w:lang w:eastAsia="es-MX"/>
        </w:rPr>
        <w:t>Instituto solicitud</w:t>
      </w:r>
      <w:r w:rsidR="00F7113D">
        <w:rPr>
          <w:rFonts w:ascii="ITC Avant Garde" w:hAnsi="ITC Avant Garde"/>
          <w:bCs/>
          <w:color w:val="000000"/>
          <w:lang w:eastAsia="es-MX"/>
        </w:rPr>
        <w:t xml:space="preserve"> de prórroga de vigencia de la c</w:t>
      </w:r>
      <w:r>
        <w:rPr>
          <w:rFonts w:ascii="ITC Avant Garde" w:hAnsi="ITC Avant Garde"/>
          <w:bCs/>
          <w:color w:val="000000"/>
          <w:lang w:eastAsia="es-MX"/>
        </w:rPr>
        <w:t xml:space="preserve">oncesión </w:t>
      </w:r>
      <w:r w:rsidR="00F7113D">
        <w:rPr>
          <w:rFonts w:ascii="ITC Avant Garde" w:hAnsi="ITC Avant Garde"/>
          <w:bCs/>
          <w:color w:val="000000"/>
          <w:lang w:eastAsia="es-MX"/>
        </w:rPr>
        <w:t xml:space="preserve">otorgada </w:t>
      </w:r>
      <w:r w:rsidR="00187CED">
        <w:rPr>
          <w:rFonts w:ascii="ITC Avant Garde" w:hAnsi="ITC Avant Garde"/>
          <w:bCs/>
          <w:color w:val="000000"/>
          <w:lang w:eastAsia="es-MX"/>
        </w:rPr>
        <w:t xml:space="preserve">por la Secretaría </w:t>
      </w:r>
      <w:r w:rsidR="00F7113D">
        <w:rPr>
          <w:rFonts w:ascii="ITC Avant Garde" w:hAnsi="ITC Avant Garde"/>
          <w:bCs/>
          <w:color w:val="000000"/>
          <w:lang w:eastAsia="es-MX"/>
        </w:rPr>
        <w:t>e</w:t>
      </w:r>
      <w:r w:rsidR="00F7113D" w:rsidRPr="0018506E">
        <w:rPr>
          <w:rFonts w:ascii="ITC Avant Garde" w:hAnsi="ITC Avant Garde"/>
          <w:bCs/>
          <w:color w:val="000000"/>
          <w:lang w:eastAsia="es-MX"/>
        </w:rPr>
        <w:t xml:space="preserve">l </w:t>
      </w:r>
      <w:r w:rsidR="00F7113D">
        <w:rPr>
          <w:rFonts w:ascii="ITC Avant Garde" w:hAnsi="ITC Avant Garde"/>
          <w:bCs/>
          <w:color w:val="000000"/>
          <w:lang w:eastAsia="es-MX"/>
        </w:rPr>
        <w:t>3</w:t>
      </w:r>
      <w:r w:rsidR="00F7113D" w:rsidRPr="0018506E">
        <w:rPr>
          <w:rFonts w:ascii="ITC Avant Garde" w:hAnsi="ITC Avant Garde"/>
          <w:bCs/>
          <w:color w:val="000000"/>
          <w:lang w:eastAsia="es-MX"/>
        </w:rPr>
        <w:t xml:space="preserve"> de mayo de 2</w:t>
      </w:r>
      <w:r w:rsidR="00F7113D">
        <w:rPr>
          <w:rFonts w:ascii="ITC Avant Garde" w:hAnsi="ITC Avant Garde"/>
          <w:bCs/>
          <w:color w:val="000000"/>
          <w:lang w:eastAsia="es-MX"/>
        </w:rPr>
        <w:t>000</w:t>
      </w:r>
      <w:r w:rsidR="00F7113D" w:rsidRPr="0018506E">
        <w:rPr>
          <w:rFonts w:ascii="ITC Avant Garde" w:hAnsi="ITC Avant Garde"/>
          <w:bCs/>
          <w:color w:val="000000"/>
          <w:lang w:eastAsia="es-MX"/>
        </w:rPr>
        <w:t xml:space="preserve">, </w:t>
      </w:r>
      <w:r w:rsidR="006D5A4D">
        <w:rPr>
          <w:rFonts w:ascii="ITC Avant Garde" w:hAnsi="ITC Avant Garde"/>
          <w:bCs/>
          <w:color w:val="000000"/>
          <w:lang w:eastAsia="es-MX"/>
        </w:rPr>
        <w:t xml:space="preserve">con una vigencia de 20 (veinte) años contados a partir de la fecha de su firma, </w:t>
      </w:r>
      <w:r w:rsidR="00F7113D" w:rsidRPr="0018506E">
        <w:rPr>
          <w:rFonts w:ascii="ITC Avant Garde" w:hAnsi="ITC Avant Garde"/>
          <w:bCs/>
          <w:color w:val="000000"/>
          <w:lang w:eastAsia="es-MX"/>
        </w:rPr>
        <w:t xml:space="preserve">para </w:t>
      </w:r>
      <w:r w:rsidR="00F7113D">
        <w:rPr>
          <w:rFonts w:ascii="ITC Avant Garde" w:hAnsi="ITC Avant Garde"/>
          <w:bCs/>
          <w:color w:val="000000"/>
          <w:lang w:eastAsia="es-MX"/>
        </w:rPr>
        <w:t>instalar, operar y explotar una red pública de telecomunicaciones</w:t>
      </w:r>
      <w:r w:rsidR="008D3A76">
        <w:rPr>
          <w:rFonts w:ascii="ITC Avant Garde" w:hAnsi="ITC Avant Garde"/>
          <w:bCs/>
          <w:color w:val="000000"/>
          <w:lang w:eastAsia="es-MX"/>
        </w:rPr>
        <w:t xml:space="preserve">, para prestar el servicio de televisión y audio restringidos </w:t>
      </w:r>
      <w:r w:rsidR="00063B05">
        <w:rPr>
          <w:rFonts w:ascii="ITC Avant Garde" w:hAnsi="ITC Avant Garde"/>
          <w:bCs/>
          <w:color w:val="000000"/>
          <w:lang w:eastAsia="es-MX"/>
        </w:rPr>
        <w:t xml:space="preserve">en </w:t>
      </w:r>
      <w:r w:rsidR="006D5A4D">
        <w:rPr>
          <w:rFonts w:ascii="ITC Avant Garde" w:hAnsi="ITC Avant Garde"/>
          <w:bCs/>
          <w:color w:val="000000"/>
          <w:lang w:eastAsia="es-MX"/>
        </w:rPr>
        <w:t xml:space="preserve">el Área Básica de Servicio a la que hace referencia el numeral 3 del </w:t>
      </w:r>
      <w:r w:rsidR="005469A2">
        <w:rPr>
          <w:rFonts w:ascii="ITC Avant Garde" w:hAnsi="ITC Avant Garde"/>
          <w:bCs/>
          <w:color w:val="000000"/>
          <w:lang w:eastAsia="es-MX"/>
        </w:rPr>
        <w:t>título de c</w:t>
      </w:r>
      <w:r w:rsidR="006D5A4D">
        <w:rPr>
          <w:rFonts w:ascii="ITC Avant Garde" w:hAnsi="ITC Avant Garde"/>
          <w:bCs/>
          <w:color w:val="000000"/>
          <w:lang w:eastAsia="es-MX"/>
        </w:rPr>
        <w:t xml:space="preserve">oncesión para usar, aprovechar o explotar una banda de frecuencias del espectro radioeléctrico, otorgado en ese mismo acto por la Secretaría, el cual señala como zona geográfica la que comprende las siguientes localidades: </w:t>
      </w:r>
      <w:r w:rsidR="00063B05" w:rsidRPr="00CC4380">
        <w:rPr>
          <w:rFonts w:ascii="ITC Avant Garde" w:hAnsi="ITC Avant Garde"/>
          <w:bCs/>
          <w:color w:val="000000"/>
          <w:lang w:eastAsia="es-MX"/>
        </w:rPr>
        <w:t xml:space="preserve">Juárez, Nuevo Casas Grandes, Ascensión, Buenaventura, Janos, Ahumada, Casas Grandes, Guadalupe, Praxedis G. Guerrero y Galeana, </w:t>
      </w:r>
      <w:r w:rsidR="00063B05">
        <w:rPr>
          <w:rFonts w:ascii="ITC Avant Garde" w:hAnsi="ITC Avant Garde"/>
          <w:bCs/>
          <w:color w:val="000000"/>
          <w:lang w:eastAsia="es-MX"/>
        </w:rPr>
        <w:t xml:space="preserve">en el Estado de </w:t>
      </w:r>
      <w:r w:rsidR="00063B05" w:rsidRPr="00CC4380">
        <w:rPr>
          <w:rFonts w:ascii="ITC Avant Garde" w:hAnsi="ITC Avant Garde"/>
          <w:bCs/>
          <w:color w:val="000000"/>
          <w:lang w:eastAsia="es-MX"/>
        </w:rPr>
        <w:t>Chihuahua</w:t>
      </w:r>
      <w:r w:rsidR="006D5A4D">
        <w:rPr>
          <w:rFonts w:ascii="ITC Avant Garde" w:hAnsi="ITC Avant Garde"/>
          <w:bCs/>
          <w:color w:val="000000"/>
          <w:lang w:eastAsia="es-MX"/>
        </w:rPr>
        <w:t>.</w:t>
      </w:r>
    </w:p>
    <w:p w14:paraId="76A78E15" w14:textId="77777777" w:rsidR="001C3E3A" w:rsidRPr="001C3E3A" w:rsidRDefault="001C3E3A" w:rsidP="007733CB">
      <w:pPr>
        <w:spacing w:after="160" w:line="240" w:lineRule="auto"/>
        <w:ind w:left="567"/>
        <w:contextualSpacing/>
        <w:jc w:val="both"/>
        <w:rPr>
          <w:rFonts w:ascii="ITC Avant Garde" w:hAnsi="ITC Avant Garde"/>
          <w:bCs/>
          <w:color w:val="000000"/>
          <w:sz w:val="20"/>
          <w:lang w:eastAsia="es-MX"/>
        </w:rPr>
      </w:pPr>
    </w:p>
    <w:p w14:paraId="0AE0BF00" w14:textId="6D24FE8D" w:rsidR="006D5A4D" w:rsidRPr="00CC4380" w:rsidRDefault="00971E85" w:rsidP="00CC4380">
      <w:pPr>
        <w:spacing w:after="160" w:line="240" w:lineRule="auto"/>
        <w:ind w:left="567"/>
        <w:contextualSpacing/>
        <w:jc w:val="both"/>
        <w:rPr>
          <w:rFonts w:ascii="ITC Avant Garde" w:hAnsi="ITC Avant Garde"/>
          <w:bCs/>
          <w:color w:val="000000"/>
          <w:lang w:eastAsia="es-MX"/>
        </w:rPr>
      </w:pPr>
      <w:r>
        <w:rPr>
          <w:rFonts w:ascii="ITC Avant Garde" w:hAnsi="ITC Avant Garde"/>
          <w:bCs/>
          <w:color w:val="000000"/>
          <w:lang w:eastAsia="es-MX"/>
        </w:rPr>
        <w:t xml:space="preserve">En relación con lo anterior, y por lo que hace a la solicitud de prórroga de la concesión para usar, aprovechar o explotar una banda de frecuencias del espectro radioeléctrico citada en el párrafo anterior, la </w:t>
      </w:r>
      <w:r w:rsidR="005469A2">
        <w:rPr>
          <w:rFonts w:ascii="ITC Avant Garde" w:hAnsi="ITC Avant Garde"/>
          <w:bCs/>
          <w:color w:val="000000"/>
          <w:lang w:eastAsia="es-MX"/>
        </w:rPr>
        <w:t xml:space="preserve">misma que se encuentra en trámite </w:t>
      </w:r>
      <w:r w:rsidR="00ED2EF0">
        <w:rPr>
          <w:rFonts w:ascii="ITC Avant Garde" w:hAnsi="ITC Avant Garde"/>
          <w:bCs/>
          <w:color w:val="000000"/>
          <w:lang w:eastAsia="es-MX"/>
        </w:rPr>
        <w:t>en este</w:t>
      </w:r>
      <w:r>
        <w:rPr>
          <w:rFonts w:ascii="ITC Avant Garde" w:hAnsi="ITC Avant Garde"/>
          <w:bCs/>
          <w:color w:val="000000"/>
          <w:lang w:eastAsia="es-MX"/>
        </w:rPr>
        <w:t xml:space="preserve"> Instituto</w:t>
      </w:r>
      <w:r w:rsidR="00ED2EF0">
        <w:rPr>
          <w:rFonts w:ascii="ITC Avant Garde" w:hAnsi="ITC Avant Garde"/>
          <w:bCs/>
          <w:color w:val="000000"/>
          <w:lang w:eastAsia="es-MX"/>
        </w:rPr>
        <w:t>,</w:t>
      </w:r>
      <w:r>
        <w:rPr>
          <w:rFonts w:ascii="ITC Avant Garde" w:hAnsi="ITC Avant Garde"/>
          <w:bCs/>
          <w:color w:val="000000"/>
          <w:lang w:eastAsia="es-MX"/>
        </w:rPr>
        <w:t xml:space="preserve"> </w:t>
      </w:r>
      <w:r w:rsidR="00ED2EF0">
        <w:rPr>
          <w:rFonts w:ascii="ITC Avant Garde" w:hAnsi="ITC Avant Garde"/>
          <w:bCs/>
          <w:color w:val="000000"/>
          <w:lang w:eastAsia="es-MX"/>
        </w:rPr>
        <w:t>atendiendo a lo</w:t>
      </w:r>
      <w:r w:rsidR="009F4AB6">
        <w:rPr>
          <w:rFonts w:ascii="ITC Avant Garde" w:hAnsi="ITC Avant Garde"/>
          <w:bCs/>
          <w:color w:val="000000"/>
          <w:lang w:eastAsia="es-MX"/>
        </w:rPr>
        <w:t xml:space="preserve"> señalado en el Decreto de Reforma Constitucional, </w:t>
      </w:r>
      <w:r w:rsidR="005469A2">
        <w:rPr>
          <w:rFonts w:ascii="ITC Avant Garde" w:hAnsi="ITC Avant Garde"/>
          <w:bCs/>
          <w:color w:val="000000"/>
          <w:lang w:eastAsia="es-MX"/>
        </w:rPr>
        <w:t xml:space="preserve">el artículo 114 de la Ley Federal de Telecomunicaciones y </w:t>
      </w:r>
      <w:r w:rsidR="005469A2">
        <w:rPr>
          <w:rFonts w:ascii="ITC Avant Garde" w:hAnsi="ITC Avant Garde"/>
          <w:bCs/>
          <w:color w:val="000000"/>
          <w:lang w:eastAsia="es-MX"/>
        </w:rPr>
        <w:lastRenderedPageBreak/>
        <w:t>Radiodifusión (la “Ley”)</w:t>
      </w:r>
      <w:r w:rsidR="009F4AB6">
        <w:rPr>
          <w:rFonts w:ascii="ITC Avant Garde" w:hAnsi="ITC Avant Garde"/>
          <w:bCs/>
          <w:color w:val="000000"/>
          <w:lang w:eastAsia="es-MX"/>
        </w:rPr>
        <w:t xml:space="preserve"> y el Cuadro Nacional de Atribución de Frecuencias, publicado en el Diario Oficial de la Federación el 20 de octubre de 2015</w:t>
      </w:r>
      <w:r w:rsidR="005469A2">
        <w:rPr>
          <w:rFonts w:ascii="ITC Avant Garde" w:hAnsi="ITC Avant Garde"/>
          <w:bCs/>
          <w:color w:val="000000"/>
          <w:lang w:eastAsia="es-MX"/>
        </w:rPr>
        <w:t>.</w:t>
      </w:r>
    </w:p>
    <w:p w14:paraId="2D75074C" w14:textId="77777777" w:rsidR="00913E50" w:rsidRPr="001C3E3A" w:rsidRDefault="00913E50" w:rsidP="00CC4380">
      <w:pPr>
        <w:spacing w:after="160" w:line="240" w:lineRule="auto"/>
        <w:ind w:left="567"/>
        <w:contextualSpacing/>
        <w:jc w:val="both"/>
        <w:rPr>
          <w:rFonts w:ascii="ITC Avant Garde" w:hAnsi="ITC Avant Garde"/>
          <w:bCs/>
          <w:color w:val="000000"/>
          <w:sz w:val="20"/>
          <w:lang w:eastAsia="es-MX"/>
        </w:rPr>
      </w:pPr>
    </w:p>
    <w:p w14:paraId="2F8E053A" w14:textId="77777777" w:rsidR="000F018A" w:rsidRPr="001C3E3A" w:rsidRDefault="000F018A" w:rsidP="000F018A">
      <w:pPr>
        <w:spacing w:after="160" w:line="240" w:lineRule="auto"/>
        <w:ind w:left="567"/>
        <w:contextualSpacing/>
        <w:jc w:val="both"/>
        <w:rPr>
          <w:rFonts w:ascii="ITC Avant Garde" w:hAnsi="ITC Avant Garde"/>
          <w:bCs/>
          <w:color w:val="000000"/>
          <w:sz w:val="20"/>
          <w:lang w:eastAsia="es-MX"/>
        </w:rPr>
      </w:pPr>
    </w:p>
    <w:p w14:paraId="679BC2F3" w14:textId="50DE8FEF" w:rsidR="000F018A" w:rsidRPr="000F018A" w:rsidRDefault="00F36FC9" w:rsidP="000F018A">
      <w:pPr>
        <w:numPr>
          <w:ilvl w:val="0"/>
          <w:numId w:val="4"/>
        </w:numPr>
        <w:spacing w:after="0" w:line="240" w:lineRule="auto"/>
        <w:ind w:left="567"/>
        <w:contextualSpacing/>
        <w:jc w:val="both"/>
        <w:rPr>
          <w:rFonts w:ascii="ITC Avant Garde" w:hAnsi="ITC Avant Garde"/>
          <w:b/>
          <w:bCs/>
          <w:color w:val="000000"/>
          <w:lang w:eastAsia="es-MX"/>
        </w:rPr>
      </w:pPr>
      <w:r w:rsidRPr="00F36FC9">
        <w:rPr>
          <w:rFonts w:ascii="ITC Avant Garde" w:hAnsi="ITC Avant Garde"/>
          <w:b/>
          <w:bCs/>
          <w:color w:val="000000"/>
          <w:lang w:eastAsia="es-MX"/>
        </w:rPr>
        <w:t xml:space="preserve">Otorgamiento de Concesión Única. </w:t>
      </w:r>
      <w:r w:rsidRPr="00F36FC9">
        <w:rPr>
          <w:rFonts w:ascii="ITC Avant Garde" w:hAnsi="ITC Avant Garde"/>
          <w:bCs/>
          <w:color w:val="000000"/>
          <w:lang w:eastAsia="es-MX"/>
        </w:rPr>
        <w:t xml:space="preserve">Con fecha </w:t>
      </w:r>
      <w:r w:rsidR="00F65654">
        <w:rPr>
          <w:rFonts w:ascii="ITC Avant Garde" w:hAnsi="ITC Avant Garde"/>
          <w:bCs/>
          <w:color w:val="000000"/>
          <w:lang w:eastAsia="es-MX"/>
        </w:rPr>
        <w:t>19 de enero de 2016</w:t>
      </w:r>
      <w:r>
        <w:rPr>
          <w:rFonts w:ascii="ITC Avant Garde" w:hAnsi="ITC Avant Garde"/>
          <w:bCs/>
          <w:color w:val="000000"/>
          <w:lang w:eastAsia="es-MX"/>
        </w:rPr>
        <w:t xml:space="preserve">, el Instituto otorgó </w:t>
      </w:r>
      <w:r w:rsidR="000F018A">
        <w:rPr>
          <w:rFonts w:ascii="ITC Avant Garde" w:hAnsi="ITC Avant Garde"/>
          <w:bCs/>
        </w:rPr>
        <w:t xml:space="preserve">un título de concesión </w:t>
      </w:r>
      <w:r w:rsidR="000F018A">
        <w:rPr>
          <w:rFonts w:ascii="ITC Avant Garde" w:hAnsi="ITC Avant Garde"/>
          <w:bCs/>
          <w:lang w:val="es-ES_tradnl"/>
        </w:rPr>
        <w:t>única para uso comercial,</w:t>
      </w:r>
      <w:r w:rsidR="000F018A" w:rsidRPr="00E57237">
        <w:rPr>
          <w:rFonts w:ascii="ITC Avant Garde" w:hAnsi="ITC Avant Garde"/>
          <w:bCs/>
          <w:lang w:val="es-ES_tradnl"/>
        </w:rPr>
        <w:t xml:space="preserve"> </w:t>
      </w:r>
      <w:r w:rsidR="000F018A">
        <w:rPr>
          <w:rFonts w:ascii="ITC Avant Garde" w:hAnsi="ITC Avant Garde"/>
          <w:bCs/>
          <w:lang w:val="es-ES_tradnl"/>
        </w:rPr>
        <w:t xml:space="preserve">en favor de </w:t>
      </w:r>
      <w:r w:rsidR="000F018A">
        <w:rPr>
          <w:rFonts w:ascii="ITC Avant Garde" w:hAnsi="ITC Avant Garde"/>
          <w:bCs/>
          <w:color w:val="000000"/>
          <w:lang w:eastAsia="es-MX"/>
        </w:rPr>
        <w:t xml:space="preserve">Mega Cable, </w:t>
      </w:r>
      <w:r w:rsidR="000F018A">
        <w:rPr>
          <w:rFonts w:ascii="ITC Avant Garde" w:hAnsi="ITC Avant Garde"/>
          <w:bCs/>
          <w:lang w:val="es-ES_tradnl"/>
        </w:rPr>
        <w:t>con una vigencia de 30 (treinta) años</w:t>
      </w:r>
      <w:r w:rsidR="000F018A" w:rsidRPr="00E57237">
        <w:rPr>
          <w:rFonts w:ascii="ITC Avant Garde" w:hAnsi="ITC Avant Garde"/>
          <w:bCs/>
          <w:lang w:val="es-ES_tradnl"/>
        </w:rPr>
        <w:t xml:space="preserve"> </w:t>
      </w:r>
      <w:r w:rsidR="000F018A">
        <w:rPr>
          <w:rFonts w:ascii="ITC Avant Garde" w:hAnsi="ITC Avant Garde"/>
          <w:bCs/>
          <w:lang w:val="es-ES_tradnl"/>
        </w:rPr>
        <w:t xml:space="preserve">contados a partir del </w:t>
      </w:r>
      <w:r w:rsidR="000F018A" w:rsidRPr="00794EDE">
        <w:rPr>
          <w:rFonts w:ascii="ITC Avant Garde" w:hAnsi="ITC Avant Garde"/>
          <w:bCs/>
          <w:lang w:val="es-ES_tradnl"/>
        </w:rPr>
        <w:t>4 de junio de 2015</w:t>
      </w:r>
      <w:r w:rsidR="000F018A" w:rsidRPr="00E57237">
        <w:rPr>
          <w:rFonts w:ascii="ITC Avant Garde" w:hAnsi="ITC Avant Garde"/>
          <w:bCs/>
          <w:lang w:val="es-ES_tradnl"/>
        </w:rPr>
        <w:t xml:space="preserve">, </w:t>
      </w:r>
      <w:r w:rsidR="000F018A">
        <w:rPr>
          <w:rFonts w:ascii="ITC Avant Garde" w:hAnsi="ITC Avant Garde"/>
          <w:bCs/>
          <w:lang w:val="es-ES_tradnl"/>
        </w:rPr>
        <w:t xml:space="preserve">con cobertura nacional y que </w:t>
      </w:r>
      <w:r w:rsidR="002A3933">
        <w:rPr>
          <w:rFonts w:ascii="ITC Avant Garde" w:hAnsi="ITC Avant Garde"/>
          <w:bCs/>
          <w:lang w:val="es-ES_tradnl"/>
        </w:rPr>
        <w:t xml:space="preserve">le permite </w:t>
      </w:r>
      <w:r w:rsidR="000F018A">
        <w:rPr>
          <w:rFonts w:ascii="ITC Avant Garde" w:hAnsi="ITC Avant Garde"/>
          <w:bCs/>
          <w:lang w:val="es-ES_tradnl"/>
        </w:rPr>
        <w:t>prestar cualquier servicio</w:t>
      </w:r>
      <w:r w:rsidR="002A3933">
        <w:rPr>
          <w:rFonts w:ascii="ITC Avant Garde" w:hAnsi="ITC Avant Garde"/>
          <w:bCs/>
          <w:lang w:val="es-ES_tradnl"/>
        </w:rPr>
        <w:t xml:space="preserve"> público</w:t>
      </w:r>
      <w:r w:rsidR="000F018A">
        <w:rPr>
          <w:rFonts w:ascii="ITC Avant Garde" w:hAnsi="ITC Avant Garde"/>
          <w:bCs/>
          <w:lang w:val="es-ES_tradnl"/>
        </w:rPr>
        <w:t xml:space="preserve"> de telecomunicaciones y de radiodifusión que sea técnicamente factible</w:t>
      </w:r>
      <w:r w:rsidR="00391B71">
        <w:rPr>
          <w:rFonts w:ascii="ITC Avant Garde" w:hAnsi="ITC Avant Garde"/>
          <w:bCs/>
          <w:lang w:val="es-ES_tradnl"/>
        </w:rPr>
        <w:t>.</w:t>
      </w:r>
    </w:p>
    <w:p w14:paraId="36BA77D0" w14:textId="77777777" w:rsidR="00AE4A0D" w:rsidRPr="001C3E3A" w:rsidRDefault="00AE4A0D" w:rsidP="000F018A">
      <w:pPr>
        <w:spacing w:after="160" w:line="240" w:lineRule="auto"/>
        <w:ind w:left="567"/>
        <w:contextualSpacing/>
        <w:jc w:val="both"/>
        <w:rPr>
          <w:rFonts w:ascii="ITC Avant Garde" w:hAnsi="ITC Avant Garde"/>
          <w:bCs/>
          <w:color w:val="000000"/>
          <w:sz w:val="20"/>
          <w:lang w:eastAsia="es-MX"/>
        </w:rPr>
      </w:pPr>
    </w:p>
    <w:p w14:paraId="616F45F8" w14:textId="77777777" w:rsidR="00B048BA" w:rsidRPr="00E57237" w:rsidRDefault="00B048BA" w:rsidP="000F018A">
      <w:pPr>
        <w:spacing w:line="240" w:lineRule="auto"/>
        <w:contextualSpacing/>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14:paraId="29C06490" w14:textId="77777777" w:rsidR="00802AB3" w:rsidRPr="00E57237" w:rsidRDefault="00802AB3" w:rsidP="000F018A">
      <w:pPr>
        <w:spacing w:line="240" w:lineRule="auto"/>
        <w:contextualSpacing/>
        <w:jc w:val="center"/>
        <w:rPr>
          <w:rFonts w:ascii="ITC Avant Garde" w:hAnsi="ITC Avant Garde"/>
          <w:b/>
          <w:bCs/>
          <w:color w:val="000000"/>
          <w:lang w:eastAsia="es-MX"/>
        </w:rPr>
      </w:pPr>
    </w:p>
    <w:p w14:paraId="0B4C98CB" w14:textId="77777777" w:rsidR="00D64817" w:rsidRDefault="00B048BA" w:rsidP="007733CB">
      <w:pPr>
        <w:pStyle w:val="Ttulo2"/>
        <w:jc w:val="center"/>
        <w:rPr>
          <w:rFonts w:ascii="ITC Avant Garde" w:hAnsi="ITC Avant Garde"/>
          <w:b/>
          <w:bCs/>
        </w:rPr>
      </w:pPr>
      <w:r w:rsidRPr="007733CB">
        <w:rPr>
          <w:rFonts w:ascii="ITC Avant Garde" w:hAnsi="ITC Avant Garde"/>
          <w:b/>
          <w:color w:val="000000" w:themeColor="text1"/>
          <w:sz w:val="22"/>
          <w:szCs w:val="22"/>
        </w:rPr>
        <w:t>CONSIDERANDO</w:t>
      </w:r>
    </w:p>
    <w:p w14:paraId="5676E1C7" w14:textId="77777777" w:rsidR="00802AB3" w:rsidRDefault="00802AB3" w:rsidP="000F018A">
      <w:pPr>
        <w:autoSpaceDE w:val="0"/>
        <w:autoSpaceDN w:val="0"/>
        <w:adjustRightInd w:val="0"/>
        <w:spacing w:line="240" w:lineRule="auto"/>
        <w:contextualSpacing/>
        <w:jc w:val="center"/>
        <w:rPr>
          <w:rFonts w:ascii="ITC Avant Garde" w:hAnsi="ITC Avant Garde"/>
          <w:b/>
          <w:bCs/>
        </w:rPr>
      </w:pPr>
    </w:p>
    <w:p w14:paraId="6239B236" w14:textId="5793089F" w:rsidR="00111069" w:rsidRDefault="00111069" w:rsidP="000F018A">
      <w:pPr>
        <w:autoSpaceDE w:val="0"/>
        <w:autoSpaceDN w:val="0"/>
        <w:adjustRightInd w:val="0"/>
        <w:spacing w:line="240" w:lineRule="auto"/>
        <w:contextualSpacing/>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Conforme lo dispone el artículo 28 párrafos décimo quinto, décimo sexto y décimo séptimo de la Constitución</w:t>
      </w:r>
      <w:r w:rsidR="00625EB4">
        <w:rPr>
          <w:rFonts w:ascii="ITC Avant Garde" w:hAnsi="ITC Avant Garde"/>
          <w:bCs/>
        </w:rPr>
        <w:t xml:space="preserve"> Política de los Estados Unidos Mexicanos (la “Constitución”)</w:t>
      </w:r>
      <w:r w:rsidRPr="00111069">
        <w:rPr>
          <w:rFonts w:ascii="ITC Avant Garde" w:hAnsi="ITC Avant Garde"/>
          <w:bCs/>
        </w:rPr>
        <w:t xml:space="preserve">,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w:t>
      </w:r>
      <w:r w:rsidR="009B6BBC">
        <w:rPr>
          <w:rFonts w:ascii="ITC Avant Garde" w:hAnsi="ITC Avant Garde"/>
          <w:bCs/>
        </w:rPr>
        <w:t>por</w:t>
      </w:r>
      <w:r w:rsidRPr="00111069">
        <w:rPr>
          <w:rFonts w:ascii="ITC Avant Garde" w:hAnsi="ITC Avant Garde"/>
          <w:bCs/>
        </w:rPr>
        <w:t xml:space="preserve"> los artículos 6o. y 7o. de la Constitución.</w:t>
      </w:r>
    </w:p>
    <w:p w14:paraId="09E81DC6" w14:textId="77777777" w:rsidR="000F018A" w:rsidRPr="00111069" w:rsidRDefault="000F018A" w:rsidP="000F018A">
      <w:pPr>
        <w:autoSpaceDE w:val="0"/>
        <w:autoSpaceDN w:val="0"/>
        <w:adjustRightInd w:val="0"/>
        <w:spacing w:line="240" w:lineRule="auto"/>
        <w:contextualSpacing/>
        <w:jc w:val="both"/>
        <w:rPr>
          <w:rFonts w:ascii="ITC Avant Garde" w:hAnsi="ITC Avant Garde"/>
          <w:bCs/>
        </w:rPr>
      </w:pPr>
    </w:p>
    <w:p w14:paraId="1502947D" w14:textId="71E70A99" w:rsidR="00111069" w:rsidRDefault="00111069" w:rsidP="000F018A">
      <w:pPr>
        <w:autoSpaceDE w:val="0"/>
        <w:autoSpaceDN w:val="0"/>
        <w:adjustRightInd w:val="0"/>
        <w:spacing w:line="240" w:lineRule="auto"/>
        <w:contextualSpacing/>
        <w:jc w:val="both"/>
        <w:rPr>
          <w:rFonts w:ascii="ITC Avant Garde" w:hAnsi="ITC Avant Garde"/>
          <w:bCs/>
        </w:rPr>
      </w:pPr>
      <w:r w:rsidRPr="00111069">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w:t>
      </w:r>
      <w:r w:rsidR="009B6BBC">
        <w:rPr>
          <w:rFonts w:ascii="ITC Avant Garde" w:hAnsi="ITC Avant Garde"/>
          <w:bCs/>
        </w:rPr>
        <w:t>por</w:t>
      </w:r>
      <w:r w:rsidRPr="00111069">
        <w:rPr>
          <w:rFonts w:ascii="ITC Avant Garde" w:hAnsi="ITC Avant Garde"/>
          <w:bCs/>
        </w:rPr>
        <w:t xml:space="preserve"> los artículos 6o. y 7o. de la Constitución.</w:t>
      </w:r>
    </w:p>
    <w:p w14:paraId="28CADF0B" w14:textId="77777777" w:rsidR="000F018A" w:rsidRPr="00111069" w:rsidRDefault="000F018A" w:rsidP="000F018A">
      <w:pPr>
        <w:autoSpaceDE w:val="0"/>
        <w:autoSpaceDN w:val="0"/>
        <w:adjustRightInd w:val="0"/>
        <w:spacing w:line="240" w:lineRule="auto"/>
        <w:contextualSpacing/>
        <w:jc w:val="both"/>
        <w:rPr>
          <w:rFonts w:ascii="ITC Avant Garde" w:hAnsi="ITC Avant Garde"/>
          <w:bCs/>
        </w:rPr>
      </w:pPr>
    </w:p>
    <w:p w14:paraId="76E98DE5" w14:textId="0EECC267" w:rsidR="005C1837" w:rsidRDefault="005C1837" w:rsidP="000F018A">
      <w:pPr>
        <w:autoSpaceDE w:val="0"/>
        <w:autoSpaceDN w:val="0"/>
        <w:adjustRightInd w:val="0"/>
        <w:spacing w:line="240" w:lineRule="auto"/>
        <w:contextualSpacing/>
        <w:jc w:val="both"/>
        <w:rPr>
          <w:rFonts w:ascii="ITC Avant Garde" w:hAnsi="ITC Avant Garde"/>
          <w:bCs/>
        </w:rPr>
      </w:pPr>
      <w:r w:rsidRPr="000369C1">
        <w:rPr>
          <w:rFonts w:ascii="ITC Avant Garde" w:hAnsi="ITC Avant Garde"/>
          <w:bCs/>
        </w:rPr>
        <w:t>De igual forma, corresponde al Instituto el otorgamiento de concesiones en materia de radiodifusión y telecomunicaciones. En este sentido, el Pleno del Instituto está facultado, conforme a lo establecido por los artículos 15 fracci</w:t>
      </w:r>
      <w:r>
        <w:rPr>
          <w:rFonts w:ascii="ITC Avant Garde" w:hAnsi="ITC Avant Garde"/>
          <w:bCs/>
        </w:rPr>
        <w:t>o</w:t>
      </w:r>
      <w:r w:rsidRPr="000369C1">
        <w:rPr>
          <w:rFonts w:ascii="ITC Avant Garde" w:hAnsi="ITC Avant Garde"/>
          <w:bCs/>
        </w:rPr>
        <w:t>n</w:t>
      </w:r>
      <w:r>
        <w:rPr>
          <w:rFonts w:ascii="ITC Avant Garde" w:hAnsi="ITC Avant Garde"/>
          <w:bCs/>
        </w:rPr>
        <w:t>es</w:t>
      </w:r>
      <w:r w:rsidRPr="000369C1">
        <w:rPr>
          <w:rFonts w:ascii="ITC Avant Garde" w:hAnsi="ITC Avant Garde"/>
          <w:bCs/>
        </w:rPr>
        <w:t xml:space="preserve"> IV </w:t>
      </w:r>
      <w:r>
        <w:rPr>
          <w:rFonts w:ascii="ITC Avant Garde" w:hAnsi="ITC Avant Garde"/>
          <w:bCs/>
        </w:rPr>
        <w:t xml:space="preserve">y LVII </w:t>
      </w:r>
      <w:r w:rsidR="00D619EC">
        <w:rPr>
          <w:rFonts w:ascii="ITC Avant Garde" w:hAnsi="ITC Avant Garde"/>
          <w:bCs/>
        </w:rPr>
        <w:t xml:space="preserve">y 17 fracción I de la Ley, </w:t>
      </w:r>
      <w:r w:rsidRPr="000369C1">
        <w:rPr>
          <w:rFonts w:ascii="ITC Avant Garde" w:hAnsi="ITC Avant Garde"/>
          <w:bCs/>
        </w:rPr>
        <w:t>para resolver sobre el otorgamiento de las concesiones señaladas, respecto de las prórrogas, modificación o terminación de las mismas</w:t>
      </w:r>
      <w:r>
        <w:rPr>
          <w:rFonts w:ascii="ITC Avant Garde" w:hAnsi="ITC Avant Garde"/>
          <w:bCs/>
        </w:rPr>
        <w:t>, así como interpretar la Ley y demás disposiciones administrativas en materia de telecomunicaciones y radiodifusión, en el ámbito de sus atribuciones</w:t>
      </w:r>
      <w:r w:rsidRPr="000369C1">
        <w:rPr>
          <w:rFonts w:ascii="ITC Avant Garde" w:hAnsi="ITC Avant Garde"/>
          <w:bCs/>
        </w:rPr>
        <w:t xml:space="preserve">. </w:t>
      </w:r>
    </w:p>
    <w:p w14:paraId="380D3A23" w14:textId="4162F875" w:rsidR="005C1837" w:rsidRDefault="005C1837" w:rsidP="000F018A">
      <w:pPr>
        <w:autoSpaceDE w:val="0"/>
        <w:autoSpaceDN w:val="0"/>
        <w:adjustRightInd w:val="0"/>
        <w:spacing w:line="240" w:lineRule="auto"/>
        <w:contextualSpacing/>
        <w:jc w:val="both"/>
        <w:rPr>
          <w:rFonts w:ascii="ITC Avant Garde" w:hAnsi="ITC Avant Garde"/>
          <w:bCs/>
        </w:rPr>
      </w:pPr>
      <w:r w:rsidRPr="000369C1">
        <w:rPr>
          <w:rFonts w:ascii="ITC Avant Garde" w:hAnsi="ITC Avant Garde"/>
          <w:bCs/>
        </w:rPr>
        <w:t xml:space="preserve">Por su parte, el artículo 6 fracciones I y </w:t>
      </w:r>
      <w:r>
        <w:rPr>
          <w:rFonts w:ascii="ITC Avant Garde" w:hAnsi="ITC Avant Garde"/>
          <w:bCs/>
        </w:rPr>
        <w:t>XVIII</w:t>
      </w:r>
      <w:r w:rsidRPr="000369C1">
        <w:rPr>
          <w:rFonts w:ascii="ITC Avant Garde" w:hAnsi="ITC Avant Garde"/>
          <w:bCs/>
        </w:rPr>
        <w:t xml:space="preserve"> del Estatuto Orgánico, establece</w:t>
      </w:r>
      <w:r>
        <w:rPr>
          <w:rFonts w:ascii="ITC Avant Garde" w:hAnsi="ITC Avant Garde"/>
          <w:bCs/>
        </w:rPr>
        <w:t xml:space="preserve"> que corresponde al Pleno, además de las atribuciones establecidas como indelegables en la Ley, </w:t>
      </w:r>
      <w:r w:rsidRPr="000369C1">
        <w:rPr>
          <w:rFonts w:ascii="ITC Avant Garde" w:hAnsi="ITC Avant Garde"/>
          <w:bCs/>
        </w:rPr>
        <w:t xml:space="preserve">la atribución de regular, promover y supervisar el uso, aprovechamiento y </w:t>
      </w:r>
      <w:r w:rsidRPr="000369C1">
        <w:rPr>
          <w:rFonts w:ascii="ITC Avant Garde" w:hAnsi="ITC Avant Garde"/>
          <w:bCs/>
        </w:rPr>
        <w:lastRenderedPageBreak/>
        <w:t xml:space="preserve">explotación eficiente del espectro radioeléctrico, los recursos orbitales, los servicios satelitales, las redes de telecomunicaciones y la prestación de los servicios de radiodifusión y telecomunicaciones, así como </w:t>
      </w:r>
      <w:r>
        <w:rPr>
          <w:rFonts w:ascii="ITC Avant Garde" w:hAnsi="ITC Avant Garde"/>
          <w:bCs/>
        </w:rPr>
        <w:t>interpretar, en su caso la Ley, y las disposiciones administrativas en materia de telecomunicaciones y radiodifusión, en el ámbito de sus atribuciones.</w:t>
      </w:r>
    </w:p>
    <w:p w14:paraId="3FF01A33" w14:textId="77777777" w:rsidR="000F018A" w:rsidRPr="001C3E3A" w:rsidRDefault="000F018A" w:rsidP="000F018A">
      <w:pPr>
        <w:autoSpaceDE w:val="0"/>
        <w:autoSpaceDN w:val="0"/>
        <w:adjustRightInd w:val="0"/>
        <w:spacing w:line="240" w:lineRule="auto"/>
        <w:contextualSpacing/>
        <w:jc w:val="both"/>
        <w:rPr>
          <w:rFonts w:ascii="ITC Avant Garde" w:hAnsi="ITC Avant Garde"/>
          <w:bCs/>
          <w:sz w:val="20"/>
        </w:rPr>
      </w:pPr>
    </w:p>
    <w:p w14:paraId="2F396676" w14:textId="7CB1F73E" w:rsidR="00111069" w:rsidRDefault="00111069" w:rsidP="000F018A">
      <w:pPr>
        <w:autoSpaceDE w:val="0"/>
        <w:autoSpaceDN w:val="0"/>
        <w:adjustRightInd w:val="0"/>
        <w:spacing w:line="240" w:lineRule="auto"/>
        <w:contextualSpacing/>
        <w:jc w:val="both"/>
        <w:rPr>
          <w:rFonts w:ascii="ITC Avant Garde" w:hAnsi="ITC Avant Garde"/>
          <w:bCs/>
        </w:rPr>
      </w:pPr>
      <w:r w:rsidRPr="00111069">
        <w:rPr>
          <w:rFonts w:ascii="ITC Avant Garde" w:hAnsi="ITC Avant Garde"/>
          <w:bCs/>
        </w:rPr>
        <w:t>Asimismo, conforme a</w:t>
      </w:r>
      <w:r w:rsidR="00CF41B0">
        <w:rPr>
          <w:rFonts w:ascii="ITC Avant Garde" w:hAnsi="ITC Avant Garde"/>
          <w:bCs/>
        </w:rPr>
        <w:t xml:space="preserve"> </w:t>
      </w:r>
      <w:r w:rsidRPr="00111069">
        <w:rPr>
          <w:rFonts w:ascii="ITC Avant Garde" w:hAnsi="ITC Avant Garde"/>
          <w:bCs/>
        </w:rPr>
        <w:t>l</w:t>
      </w:r>
      <w:r w:rsidR="00CF41B0">
        <w:rPr>
          <w:rFonts w:ascii="ITC Avant Garde" w:hAnsi="ITC Avant Garde"/>
          <w:bCs/>
        </w:rPr>
        <w:t>os</w:t>
      </w:r>
      <w:r w:rsidRPr="00111069">
        <w:rPr>
          <w:rFonts w:ascii="ITC Avant Garde" w:hAnsi="ITC Avant Garde"/>
          <w:bCs/>
        </w:rPr>
        <w:t xml:space="preserve"> artículo</w:t>
      </w:r>
      <w:r w:rsidR="00CF41B0">
        <w:rPr>
          <w:rFonts w:ascii="ITC Avant Garde" w:hAnsi="ITC Avant Garde"/>
          <w:bCs/>
        </w:rPr>
        <w:t>s 32 y</w:t>
      </w:r>
      <w:r w:rsidRPr="00111069">
        <w:rPr>
          <w:rFonts w:ascii="ITC Avant Garde" w:hAnsi="ITC Avant Garde"/>
          <w:bCs/>
        </w:rPr>
        <w:t xml:space="preserve"> 33 fracción II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14:paraId="7929DC48" w14:textId="77777777" w:rsidR="000F018A" w:rsidRPr="001C3E3A" w:rsidRDefault="000F018A" w:rsidP="000F018A">
      <w:pPr>
        <w:autoSpaceDE w:val="0"/>
        <w:autoSpaceDN w:val="0"/>
        <w:adjustRightInd w:val="0"/>
        <w:spacing w:line="240" w:lineRule="auto"/>
        <w:contextualSpacing/>
        <w:jc w:val="both"/>
        <w:rPr>
          <w:rFonts w:ascii="ITC Avant Garde" w:hAnsi="ITC Avant Garde"/>
          <w:bCs/>
          <w:sz w:val="20"/>
        </w:rPr>
      </w:pPr>
    </w:p>
    <w:p w14:paraId="0DFCCD18" w14:textId="58E1BBD6" w:rsidR="005C1837" w:rsidRPr="000369C1" w:rsidRDefault="005C1837" w:rsidP="000F018A">
      <w:pPr>
        <w:autoSpaceDE w:val="0"/>
        <w:autoSpaceDN w:val="0"/>
        <w:adjustRightInd w:val="0"/>
        <w:spacing w:line="240" w:lineRule="auto"/>
        <w:contextualSpacing/>
        <w:jc w:val="both"/>
        <w:rPr>
          <w:rFonts w:ascii="ITC Avant Garde" w:hAnsi="ITC Avant Garde"/>
          <w:bCs/>
        </w:rPr>
      </w:pPr>
      <w:r w:rsidRPr="000369C1">
        <w:rPr>
          <w:rFonts w:ascii="ITC Avant Garde" w:hAnsi="ITC Avant Garde"/>
          <w:bCs/>
        </w:rPr>
        <w:t xml:space="preserve">En consecuencia, el Instituto está facultado para otorgar concesiones en materia de telecomunicaciones, así como resolver respecto de sus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w:t>
      </w:r>
      <w:r>
        <w:rPr>
          <w:rFonts w:ascii="ITC Avant Garde" w:hAnsi="ITC Avant Garde"/>
          <w:bCs/>
        </w:rPr>
        <w:t>e interpretar, en su caso la Ley, y las disposiciones administrativas en materia de telecomunicaciones y radiodifusión, en el ámbito de sus atribuciones</w:t>
      </w:r>
      <w:r w:rsidRPr="000369C1">
        <w:rPr>
          <w:rFonts w:ascii="ITC Avant Garde" w:hAnsi="ITC Avant Garde"/>
          <w:bCs/>
        </w:rPr>
        <w:t>, por lo que el Pleno, como órgano máximo de gobierno y decisión del Instituto, se encuentra plenamente facultado para resolver la</w:t>
      </w:r>
      <w:r w:rsidR="00BE77F7">
        <w:rPr>
          <w:rFonts w:ascii="ITC Avant Garde" w:hAnsi="ITC Avant Garde"/>
          <w:bCs/>
        </w:rPr>
        <w:t>s</w:t>
      </w:r>
      <w:r w:rsidRPr="000369C1">
        <w:rPr>
          <w:rFonts w:ascii="ITC Avant Garde" w:hAnsi="ITC Avant Garde"/>
          <w:bCs/>
        </w:rPr>
        <w:t xml:space="preserve"> </w:t>
      </w:r>
      <w:r w:rsidR="00187CED">
        <w:rPr>
          <w:rFonts w:ascii="ITC Avant Garde" w:hAnsi="ITC Avant Garde"/>
          <w:bCs/>
        </w:rPr>
        <w:t>s</w:t>
      </w:r>
      <w:r w:rsidRPr="000369C1">
        <w:rPr>
          <w:rFonts w:ascii="ITC Avant Garde" w:hAnsi="ITC Avant Garde"/>
          <w:bCs/>
        </w:rPr>
        <w:t>olicitud</w:t>
      </w:r>
      <w:r w:rsidR="00BE77F7">
        <w:rPr>
          <w:rFonts w:ascii="ITC Avant Garde" w:hAnsi="ITC Avant Garde"/>
          <w:bCs/>
        </w:rPr>
        <w:t>es</w:t>
      </w:r>
      <w:r w:rsidRPr="000369C1">
        <w:rPr>
          <w:rFonts w:ascii="ITC Avant Garde" w:hAnsi="ITC Avant Garde"/>
          <w:bCs/>
        </w:rPr>
        <w:t xml:space="preserve"> de </w:t>
      </w:r>
      <w:r w:rsidR="00187CED">
        <w:rPr>
          <w:rFonts w:ascii="ITC Avant Garde" w:hAnsi="ITC Avant Garde"/>
          <w:bCs/>
        </w:rPr>
        <w:t>p</w:t>
      </w:r>
      <w:r w:rsidRPr="000369C1">
        <w:rPr>
          <w:rFonts w:ascii="ITC Avant Garde" w:hAnsi="ITC Avant Garde"/>
          <w:bCs/>
        </w:rPr>
        <w:t>rórroga</w:t>
      </w:r>
      <w:r w:rsidR="00187CED">
        <w:rPr>
          <w:rFonts w:ascii="ITC Avant Garde" w:hAnsi="ITC Avant Garde"/>
          <w:bCs/>
        </w:rPr>
        <w:t xml:space="preserve"> presentadas por Mega Cable</w:t>
      </w:r>
      <w:r w:rsidR="00974DAE">
        <w:rPr>
          <w:rFonts w:ascii="ITC Avant Garde" w:hAnsi="ITC Avant Garde"/>
          <w:bCs/>
        </w:rPr>
        <w:t>.</w:t>
      </w:r>
    </w:p>
    <w:p w14:paraId="7B9C8D84" w14:textId="77777777" w:rsidR="00111069" w:rsidRPr="001C3E3A" w:rsidRDefault="00111069" w:rsidP="000F018A">
      <w:pPr>
        <w:autoSpaceDE w:val="0"/>
        <w:autoSpaceDN w:val="0"/>
        <w:adjustRightInd w:val="0"/>
        <w:spacing w:line="240" w:lineRule="auto"/>
        <w:contextualSpacing/>
        <w:jc w:val="both"/>
        <w:rPr>
          <w:rFonts w:ascii="ITC Avant Garde" w:hAnsi="ITC Avant Garde"/>
          <w:bCs/>
          <w:sz w:val="20"/>
        </w:rPr>
      </w:pPr>
    </w:p>
    <w:p w14:paraId="1C9CC449" w14:textId="6F91A214" w:rsidR="00997593" w:rsidRDefault="00111069" w:rsidP="000F018A">
      <w:pPr>
        <w:autoSpaceDE w:val="0"/>
        <w:autoSpaceDN w:val="0"/>
        <w:adjustRightInd w:val="0"/>
        <w:spacing w:line="240" w:lineRule="auto"/>
        <w:contextualSpacing/>
        <w:jc w:val="both"/>
        <w:rPr>
          <w:rFonts w:ascii="ITC Avant Garde" w:hAnsi="ITC Avant Garde"/>
          <w:bCs/>
        </w:rPr>
      </w:pPr>
      <w:r w:rsidRPr="00AC6F4B">
        <w:rPr>
          <w:rFonts w:ascii="ITC Avant Garde" w:hAnsi="ITC Avant Garde"/>
          <w:b/>
          <w:bCs/>
        </w:rPr>
        <w:t>Segundo.- Marco normativo general aplicable a prórrogas de vigencia de concesiones en materia de telecomunicaciones.</w:t>
      </w:r>
      <w:r w:rsidRPr="00111069">
        <w:rPr>
          <w:rFonts w:ascii="ITC Avant Garde" w:hAnsi="ITC Avant Garde"/>
          <w:bCs/>
        </w:rPr>
        <w:t xml:space="preserve"> </w:t>
      </w:r>
      <w:r w:rsidR="00997593" w:rsidRPr="00D22571">
        <w:rPr>
          <w:rFonts w:ascii="ITC Avant Garde" w:hAnsi="ITC Avant Garde"/>
          <w:bCs/>
        </w:rPr>
        <w:t xml:space="preserve">El párrafo segundo del artículo Séptimo Transitorio del Decreto de Reforma Constitucional establece, entre otros aspectos, que los procedimientos iniciados con anterioridad a la integración del Instituto, continuarán su trámite ante dicho órgano constitucional en los términos de la legislación aplicable al momento de su inicio. </w:t>
      </w:r>
    </w:p>
    <w:p w14:paraId="223893FA" w14:textId="77777777" w:rsidR="00BE77F7" w:rsidRPr="001C3E3A" w:rsidRDefault="00BE77F7" w:rsidP="000F018A">
      <w:pPr>
        <w:autoSpaceDE w:val="0"/>
        <w:autoSpaceDN w:val="0"/>
        <w:adjustRightInd w:val="0"/>
        <w:spacing w:line="240" w:lineRule="auto"/>
        <w:contextualSpacing/>
        <w:jc w:val="both"/>
        <w:rPr>
          <w:rFonts w:ascii="ITC Avant Garde" w:hAnsi="ITC Avant Garde"/>
          <w:bCs/>
          <w:sz w:val="20"/>
        </w:rPr>
      </w:pPr>
    </w:p>
    <w:p w14:paraId="4522E6FB" w14:textId="1E6D629E" w:rsidR="00997593" w:rsidRDefault="00BE77F7" w:rsidP="000F018A">
      <w:pPr>
        <w:autoSpaceDE w:val="0"/>
        <w:autoSpaceDN w:val="0"/>
        <w:adjustRightInd w:val="0"/>
        <w:spacing w:line="240" w:lineRule="auto"/>
        <w:contextualSpacing/>
        <w:jc w:val="both"/>
        <w:rPr>
          <w:rFonts w:ascii="ITC Avant Garde" w:hAnsi="ITC Avant Garde"/>
          <w:bCs/>
        </w:rPr>
      </w:pPr>
      <w:r>
        <w:rPr>
          <w:rFonts w:ascii="ITC Avant Garde" w:hAnsi="ITC Avant Garde"/>
          <w:bCs/>
        </w:rPr>
        <w:t>Por su parte</w:t>
      </w:r>
      <w:r w:rsidR="00997593" w:rsidRPr="00876B09">
        <w:rPr>
          <w:rFonts w:ascii="ITC Avant Garde" w:hAnsi="ITC Avant Garde"/>
          <w:bCs/>
        </w:rPr>
        <w:t>, el artículo Sexto Transitorio del Decreto de Ley establece que la atención, trámite y resolución de los asuntos y procedimientos que hayan iniciado previo a la entrada en vigor del mismo, se realizarán en los términos establecidos en el artículo Séptimo Transitorio del Decreto de Reforma Constitucional.</w:t>
      </w:r>
    </w:p>
    <w:p w14:paraId="7B8E73E2" w14:textId="77777777" w:rsidR="00BE77F7" w:rsidRPr="001C3E3A" w:rsidRDefault="00BE77F7" w:rsidP="000F018A">
      <w:pPr>
        <w:autoSpaceDE w:val="0"/>
        <w:autoSpaceDN w:val="0"/>
        <w:adjustRightInd w:val="0"/>
        <w:spacing w:line="240" w:lineRule="auto"/>
        <w:contextualSpacing/>
        <w:jc w:val="both"/>
        <w:rPr>
          <w:rFonts w:ascii="ITC Avant Garde" w:hAnsi="ITC Avant Garde"/>
          <w:bCs/>
          <w:sz w:val="20"/>
        </w:rPr>
      </w:pPr>
    </w:p>
    <w:p w14:paraId="67040971" w14:textId="77777777" w:rsidR="00997593" w:rsidRDefault="00997593" w:rsidP="000F018A">
      <w:pPr>
        <w:autoSpaceDE w:val="0"/>
        <w:autoSpaceDN w:val="0"/>
        <w:adjustRightInd w:val="0"/>
        <w:spacing w:line="240" w:lineRule="auto"/>
        <w:contextualSpacing/>
        <w:jc w:val="both"/>
        <w:rPr>
          <w:rFonts w:ascii="ITC Avant Garde" w:hAnsi="ITC Avant Garde"/>
          <w:bCs/>
        </w:rPr>
      </w:pPr>
      <w:r>
        <w:rPr>
          <w:rFonts w:ascii="ITC Avant Garde" w:hAnsi="ITC Avant Garde"/>
          <w:bCs/>
        </w:rPr>
        <w:t>En seguimiento a lo anterior</w:t>
      </w:r>
      <w:r w:rsidRPr="00D22571">
        <w:rPr>
          <w:rFonts w:ascii="ITC Avant Garde" w:hAnsi="ITC Avant Garde"/>
          <w:bCs/>
        </w:rPr>
        <w:t xml:space="preserve">, el artículo Séptimo Transitorio del Decreto de Ley señala que sin perjuicio de lo establecido en la </w:t>
      </w:r>
      <w:r>
        <w:rPr>
          <w:rFonts w:ascii="ITC Avant Garde" w:hAnsi="ITC Avant Garde"/>
          <w:bCs/>
        </w:rPr>
        <w:t xml:space="preserve">Ley </w:t>
      </w:r>
      <w:r w:rsidRPr="00D22571">
        <w:rPr>
          <w:rFonts w:ascii="ITC Avant Garde" w:hAnsi="ITC Avant Garde"/>
          <w:bCs/>
        </w:rPr>
        <w:t>y en la normatividad que al efecto emita el Instituto, las concesiones y permisos otorgados con anterioridad a la entrada en vigor del citado decreto, se mantendrán en los términos y condiciones consignados en los respectivos títulos hasta su terminación.</w:t>
      </w:r>
    </w:p>
    <w:p w14:paraId="5F268BB9" w14:textId="054494FA" w:rsidR="008806F3" w:rsidRDefault="008806F3" w:rsidP="000F018A">
      <w:pPr>
        <w:autoSpaceDE w:val="0"/>
        <w:autoSpaceDN w:val="0"/>
        <w:adjustRightInd w:val="0"/>
        <w:spacing w:line="240" w:lineRule="auto"/>
        <w:contextualSpacing/>
        <w:jc w:val="both"/>
        <w:rPr>
          <w:rFonts w:ascii="ITC Avant Garde" w:hAnsi="ITC Avant Garde"/>
          <w:bCs/>
        </w:rPr>
      </w:pPr>
      <w:r>
        <w:rPr>
          <w:rFonts w:ascii="ITC Avant Garde" w:hAnsi="ITC Avant Garde"/>
          <w:bCs/>
        </w:rPr>
        <w:t xml:space="preserve">En ese sentido, es importante mencionar </w:t>
      </w:r>
      <w:r w:rsidR="001C586F">
        <w:rPr>
          <w:rFonts w:ascii="ITC Avant Garde" w:hAnsi="ITC Avant Garde"/>
          <w:bCs/>
        </w:rPr>
        <w:t xml:space="preserve">que </w:t>
      </w:r>
      <w:r w:rsidR="00701769">
        <w:rPr>
          <w:rFonts w:ascii="ITC Avant Garde" w:hAnsi="ITC Avant Garde"/>
          <w:bCs/>
        </w:rPr>
        <w:t>la solicitud señalada en el</w:t>
      </w:r>
      <w:r>
        <w:rPr>
          <w:rFonts w:ascii="ITC Avant Garde" w:hAnsi="ITC Avant Garde"/>
          <w:bCs/>
        </w:rPr>
        <w:t xml:space="preserve"> Antecedente I de la presente Resolución, fue presentada previ</w:t>
      </w:r>
      <w:r w:rsidR="00AE541B">
        <w:rPr>
          <w:rFonts w:ascii="ITC Avant Garde" w:hAnsi="ITC Avant Garde"/>
          <w:bCs/>
        </w:rPr>
        <w:t>amente</w:t>
      </w:r>
      <w:r>
        <w:rPr>
          <w:rFonts w:ascii="ITC Avant Garde" w:hAnsi="ITC Avant Garde"/>
          <w:bCs/>
        </w:rPr>
        <w:t xml:space="preserve"> a la integración del Instituto, </w:t>
      </w:r>
      <w:r w:rsidR="00701769">
        <w:rPr>
          <w:rFonts w:ascii="ITC Avant Garde" w:hAnsi="ITC Avant Garde"/>
          <w:bCs/>
        </w:rPr>
        <w:t>y las solicitudes señaladas en el Antecedente III</w:t>
      </w:r>
      <w:r>
        <w:rPr>
          <w:rFonts w:ascii="ITC Avant Garde" w:hAnsi="ITC Avant Garde"/>
          <w:bCs/>
        </w:rPr>
        <w:t xml:space="preserve">, fueron presentadas una vez integrado este órgano autónomo y previo </w:t>
      </w:r>
      <w:r w:rsidR="001C586F">
        <w:rPr>
          <w:rFonts w:ascii="ITC Avant Garde" w:hAnsi="ITC Avant Garde"/>
          <w:bCs/>
        </w:rPr>
        <w:t>a la entrada en vigor de la Ley;</w:t>
      </w:r>
      <w:r>
        <w:rPr>
          <w:rFonts w:ascii="ITC Avant Garde" w:hAnsi="ITC Avant Garde"/>
          <w:bCs/>
        </w:rPr>
        <w:t xml:space="preserve"> por lo que el estudio y </w:t>
      </w:r>
      <w:r>
        <w:rPr>
          <w:rFonts w:ascii="ITC Avant Garde" w:hAnsi="ITC Avant Garde"/>
          <w:bCs/>
        </w:rPr>
        <w:lastRenderedPageBreak/>
        <w:t xml:space="preserve">análisis de todas ellas tiene que realizarse de conformidad con </w:t>
      </w:r>
      <w:r w:rsidR="001C586F">
        <w:rPr>
          <w:rFonts w:ascii="ITC Avant Garde" w:hAnsi="ITC Avant Garde"/>
          <w:bCs/>
        </w:rPr>
        <w:t>l</w:t>
      </w:r>
      <w:r w:rsidR="001C586F" w:rsidRPr="007647C6">
        <w:rPr>
          <w:rFonts w:ascii="ITC Avant Garde" w:hAnsi="ITC Avant Garde"/>
          <w:bCs/>
        </w:rPr>
        <w:t>as disposiciones legales vigentes al momento de iniciar el trámite de mérito</w:t>
      </w:r>
      <w:r w:rsidR="001C586F">
        <w:rPr>
          <w:rFonts w:ascii="ITC Avant Garde" w:hAnsi="ITC Avant Garde"/>
          <w:bCs/>
        </w:rPr>
        <w:t xml:space="preserve">, en apego a </w:t>
      </w:r>
      <w:r>
        <w:rPr>
          <w:rFonts w:ascii="ITC Avant Garde" w:hAnsi="ITC Avant Garde"/>
          <w:bCs/>
        </w:rPr>
        <w:t xml:space="preserve">lo señalado en </w:t>
      </w:r>
      <w:r w:rsidR="001C586F">
        <w:rPr>
          <w:rFonts w:ascii="ITC Avant Garde" w:hAnsi="ITC Avant Garde"/>
          <w:bCs/>
        </w:rPr>
        <w:t>los</w:t>
      </w:r>
      <w:r>
        <w:rPr>
          <w:rFonts w:ascii="ITC Avant Garde" w:hAnsi="ITC Avant Garde"/>
          <w:bCs/>
        </w:rPr>
        <w:t xml:space="preserve"> </w:t>
      </w:r>
      <w:r w:rsidR="001C586F" w:rsidRPr="00876B09">
        <w:rPr>
          <w:rFonts w:ascii="ITC Avant Garde" w:hAnsi="ITC Avant Garde"/>
          <w:bCs/>
        </w:rPr>
        <w:t>artículo</w:t>
      </w:r>
      <w:r w:rsidR="001C586F">
        <w:rPr>
          <w:rFonts w:ascii="ITC Avant Garde" w:hAnsi="ITC Avant Garde"/>
          <w:bCs/>
        </w:rPr>
        <w:t xml:space="preserve">s </w:t>
      </w:r>
      <w:r w:rsidR="001C586F" w:rsidRPr="00D22571">
        <w:rPr>
          <w:rFonts w:ascii="ITC Avant Garde" w:hAnsi="ITC Avant Garde"/>
          <w:bCs/>
        </w:rPr>
        <w:t>Séptimo Transitorio del Decreto de Reforma Constitucional</w:t>
      </w:r>
      <w:r w:rsidR="001C586F" w:rsidRPr="00876B09">
        <w:rPr>
          <w:rFonts w:ascii="ITC Avant Garde" w:hAnsi="ITC Avant Garde"/>
          <w:bCs/>
        </w:rPr>
        <w:t xml:space="preserve"> </w:t>
      </w:r>
      <w:r w:rsidR="001C586F">
        <w:rPr>
          <w:rFonts w:ascii="ITC Avant Garde" w:hAnsi="ITC Avant Garde"/>
          <w:bCs/>
        </w:rPr>
        <w:t xml:space="preserve">y </w:t>
      </w:r>
      <w:r w:rsidR="001C586F" w:rsidRPr="00876B09">
        <w:rPr>
          <w:rFonts w:ascii="ITC Avant Garde" w:hAnsi="ITC Avant Garde"/>
          <w:bCs/>
        </w:rPr>
        <w:t>Sexto Transitorio del Decreto de Ley</w:t>
      </w:r>
      <w:r w:rsidR="001C586F">
        <w:rPr>
          <w:rFonts w:ascii="ITC Avant Garde" w:hAnsi="ITC Avant Garde"/>
          <w:bCs/>
        </w:rPr>
        <w:t xml:space="preserve"> respectivamente en cada caso.</w:t>
      </w:r>
    </w:p>
    <w:p w14:paraId="2300A9E0" w14:textId="77777777" w:rsidR="00BE77F7" w:rsidRDefault="00BE77F7" w:rsidP="000F018A">
      <w:pPr>
        <w:autoSpaceDE w:val="0"/>
        <w:autoSpaceDN w:val="0"/>
        <w:adjustRightInd w:val="0"/>
        <w:spacing w:line="240" w:lineRule="auto"/>
        <w:contextualSpacing/>
        <w:jc w:val="both"/>
        <w:rPr>
          <w:rFonts w:ascii="ITC Avant Garde" w:hAnsi="ITC Avant Garde"/>
          <w:bCs/>
        </w:rPr>
      </w:pPr>
    </w:p>
    <w:p w14:paraId="20EB2139" w14:textId="785070D0" w:rsidR="00997593" w:rsidRDefault="008806F3" w:rsidP="000F018A">
      <w:pPr>
        <w:autoSpaceDE w:val="0"/>
        <w:autoSpaceDN w:val="0"/>
        <w:adjustRightInd w:val="0"/>
        <w:spacing w:line="240" w:lineRule="auto"/>
        <w:contextualSpacing/>
        <w:jc w:val="both"/>
        <w:rPr>
          <w:rFonts w:ascii="ITC Avant Garde" w:hAnsi="ITC Avant Garde"/>
          <w:bCs/>
        </w:rPr>
      </w:pPr>
      <w:r>
        <w:rPr>
          <w:rFonts w:ascii="ITC Avant Garde" w:hAnsi="ITC Avant Garde"/>
          <w:bCs/>
        </w:rPr>
        <w:t>Conforme a lo antes señalado,</w:t>
      </w:r>
      <w:r w:rsidR="00997593" w:rsidRPr="00111069">
        <w:rPr>
          <w:rFonts w:ascii="ITC Avant Garde" w:hAnsi="ITC Avant Garde"/>
          <w:bCs/>
        </w:rPr>
        <w:t xml:space="preserve"> resulta </w:t>
      </w:r>
      <w:r w:rsidR="00701769">
        <w:rPr>
          <w:rFonts w:ascii="ITC Avant Garde" w:hAnsi="ITC Avant Garde"/>
          <w:bCs/>
        </w:rPr>
        <w:t xml:space="preserve">importante mencionar </w:t>
      </w:r>
      <w:r w:rsidR="00997593" w:rsidRPr="00111069">
        <w:rPr>
          <w:rFonts w:ascii="ITC Avant Garde" w:hAnsi="ITC Avant Garde"/>
          <w:bCs/>
        </w:rPr>
        <w:t xml:space="preserve">que </w:t>
      </w:r>
      <w:r w:rsidR="001C586F">
        <w:rPr>
          <w:rFonts w:ascii="ITC Avant Garde" w:hAnsi="ITC Avant Garde"/>
          <w:bCs/>
        </w:rPr>
        <w:t>para todas las</w:t>
      </w:r>
      <w:r w:rsidR="001C586F" w:rsidRPr="00111069">
        <w:rPr>
          <w:rFonts w:ascii="ITC Avant Garde" w:hAnsi="ITC Avant Garde"/>
          <w:bCs/>
        </w:rPr>
        <w:t xml:space="preserve"> </w:t>
      </w:r>
      <w:r w:rsidR="00701769">
        <w:rPr>
          <w:rFonts w:ascii="ITC Avant Garde" w:hAnsi="ITC Avant Garde"/>
          <w:bCs/>
        </w:rPr>
        <w:t>c</w:t>
      </w:r>
      <w:r w:rsidR="00BE77F7" w:rsidRPr="00111069">
        <w:rPr>
          <w:rFonts w:ascii="ITC Avant Garde" w:hAnsi="ITC Avant Garde"/>
          <w:bCs/>
        </w:rPr>
        <w:t>oncesion</w:t>
      </w:r>
      <w:r w:rsidR="00BE77F7">
        <w:rPr>
          <w:rFonts w:ascii="ITC Avant Garde" w:hAnsi="ITC Avant Garde"/>
          <w:bCs/>
        </w:rPr>
        <w:t>es</w:t>
      </w:r>
      <w:r w:rsidR="00997593" w:rsidRPr="00111069">
        <w:rPr>
          <w:rFonts w:ascii="ITC Avant Garde" w:hAnsi="ITC Avant Garde"/>
          <w:bCs/>
        </w:rPr>
        <w:t xml:space="preserve"> </w:t>
      </w:r>
      <w:r w:rsidR="00701769">
        <w:rPr>
          <w:rFonts w:ascii="ITC Avant Garde" w:hAnsi="ITC Avant Garde"/>
          <w:bCs/>
        </w:rPr>
        <w:t xml:space="preserve">relacionadas con las solicitudes de prórroga señaladas en el párrafo anterior, </w:t>
      </w:r>
      <w:r w:rsidR="001C586F">
        <w:rPr>
          <w:rFonts w:ascii="ITC Avant Garde" w:hAnsi="ITC Avant Garde"/>
          <w:bCs/>
        </w:rPr>
        <w:t xml:space="preserve">se </w:t>
      </w:r>
      <w:r w:rsidR="00997593" w:rsidRPr="00111069">
        <w:rPr>
          <w:rFonts w:ascii="ITC Avant Garde" w:hAnsi="ITC Avant Garde"/>
          <w:bCs/>
        </w:rPr>
        <w:t xml:space="preserve">establece en su </w:t>
      </w:r>
      <w:r w:rsidR="00997593" w:rsidRPr="003B2F6E">
        <w:rPr>
          <w:rFonts w:ascii="ITC Avant Garde" w:hAnsi="ITC Avant Garde"/>
          <w:bCs/>
        </w:rPr>
        <w:t xml:space="preserve">condición </w:t>
      </w:r>
      <w:r w:rsidR="00997593" w:rsidRPr="00CC4380">
        <w:rPr>
          <w:rFonts w:ascii="ITC Avant Garde" w:hAnsi="ITC Avant Garde"/>
          <w:bCs/>
        </w:rPr>
        <w:t>1.5</w:t>
      </w:r>
      <w:r w:rsidR="00997593" w:rsidRPr="003B2F6E">
        <w:rPr>
          <w:rFonts w:ascii="ITC Avant Garde" w:hAnsi="ITC Avant Garde"/>
          <w:bCs/>
        </w:rPr>
        <w:t xml:space="preserve"> que</w:t>
      </w:r>
      <w:r w:rsidR="00997593" w:rsidRPr="00E31D06">
        <w:rPr>
          <w:rFonts w:ascii="ITC Avant Garde" w:hAnsi="ITC Avant Garde"/>
          <w:bCs/>
        </w:rPr>
        <w:t xml:space="preserve"> la vigencia de </w:t>
      </w:r>
      <w:r w:rsidR="00BE77F7">
        <w:rPr>
          <w:rFonts w:ascii="ITC Avant Garde" w:hAnsi="ITC Avant Garde"/>
          <w:bCs/>
        </w:rPr>
        <w:t>éstas</w:t>
      </w:r>
      <w:r w:rsidR="00997593" w:rsidRPr="00E31D06">
        <w:rPr>
          <w:rFonts w:ascii="ITC Avant Garde" w:hAnsi="ITC Avant Garde"/>
          <w:bCs/>
        </w:rPr>
        <w:t xml:space="preserve"> será de 1</w:t>
      </w:r>
      <w:r w:rsidR="00997593">
        <w:rPr>
          <w:rFonts w:ascii="ITC Avant Garde" w:hAnsi="ITC Avant Garde"/>
          <w:bCs/>
        </w:rPr>
        <w:t>0</w:t>
      </w:r>
      <w:r w:rsidR="00997593" w:rsidRPr="00E31D06">
        <w:rPr>
          <w:rFonts w:ascii="ITC Avant Garde" w:hAnsi="ITC Avant Garde"/>
          <w:bCs/>
        </w:rPr>
        <w:t xml:space="preserve"> (</w:t>
      </w:r>
      <w:r w:rsidR="00997593">
        <w:rPr>
          <w:rFonts w:ascii="ITC Avant Garde" w:hAnsi="ITC Avant Garde"/>
          <w:bCs/>
        </w:rPr>
        <w:t>diez</w:t>
      </w:r>
      <w:r w:rsidR="00997593" w:rsidRPr="00E31D06">
        <w:rPr>
          <w:rFonts w:ascii="ITC Avant Garde" w:hAnsi="ITC Avant Garde"/>
          <w:bCs/>
        </w:rPr>
        <w:t>)</w:t>
      </w:r>
      <w:r w:rsidR="00997593" w:rsidRPr="00111069">
        <w:rPr>
          <w:rFonts w:ascii="ITC Avant Garde" w:hAnsi="ITC Avant Garde"/>
          <w:bCs/>
        </w:rPr>
        <w:t xml:space="preserve"> años contados a partir de su otorgamiento y </w:t>
      </w:r>
      <w:r w:rsidR="001C586F">
        <w:rPr>
          <w:rFonts w:ascii="ITC Avant Garde" w:hAnsi="ITC Avant Garde"/>
          <w:bCs/>
        </w:rPr>
        <w:t xml:space="preserve">que </w:t>
      </w:r>
      <w:r w:rsidR="00997593" w:rsidRPr="00111069">
        <w:rPr>
          <w:rFonts w:ascii="ITC Avant Garde" w:hAnsi="ITC Avant Garde"/>
          <w:bCs/>
        </w:rPr>
        <w:t>podrá</w:t>
      </w:r>
      <w:r w:rsidR="00BE77F7">
        <w:rPr>
          <w:rFonts w:ascii="ITC Avant Garde" w:hAnsi="ITC Avant Garde"/>
          <w:bCs/>
        </w:rPr>
        <w:t>n</w:t>
      </w:r>
      <w:r w:rsidR="00997593" w:rsidRPr="00111069">
        <w:rPr>
          <w:rFonts w:ascii="ITC Avant Garde" w:hAnsi="ITC Avant Garde"/>
          <w:bCs/>
        </w:rPr>
        <w:t xml:space="preserve"> ser prorrogada</w:t>
      </w:r>
      <w:r w:rsidR="00BE77F7">
        <w:rPr>
          <w:rFonts w:ascii="ITC Avant Garde" w:hAnsi="ITC Avant Garde"/>
          <w:bCs/>
        </w:rPr>
        <w:t>s</w:t>
      </w:r>
      <w:r w:rsidR="00997593" w:rsidRPr="00111069">
        <w:rPr>
          <w:rFonts w:ascii="ITC Avant Garde" w:hAnsi="ITC Avant Garde"/>
          <w:bCs/>
        </w:rPr>
        <w:t xml:space="preserve"> de acuerdo con el artículo 27 de la abrogada Ley Federal de Telecomunicaciones</w:t>
      </w:r>
      <w:r w:rsidR="00997593">
        <w:rPr>
          <w:rFonts w:ascii="ITC Avant Garde" w:hAnsi="ITC Avant Garde"/>
          <w:bCs/>
        </w:rPr>
        <w:t xml:space="preserve"> (la “LFT”)</w:t>
      </w:r>
      <w:r w:rsidR="00997593" w:rsidRPr="00111069">
        <w:rPr>
          <w:rFonts w:ascii="ITC Avant Garde" w:hAnsi="ITC Avant Garde"/>
          <w:bCs/>
        </w:rPr>
        <w:t>.</w:t>
      </w:r>
    </w:p>
    <w:p w14:paraId="6B81CB1E" w14:textId="77777777" w:rsidR="00BE77F7" w:rsidRDefault="00BE77F7" w:rsidP="000F018A">
      <w:pPr>
        <w:autoSpaceDE w:val="0"/>
        <w:autoSpaceDN w:val="0"/>
        <w:adjustRightInd w:val="0"/>
        <w:spacing w:line="240" w:lineRule="auto"/>
        <w:contextualSpacing/>
        <w:jc w:val="both"/>
        <w:rPr>
          <w:rFonts w:ascii="ITC Avant Garde" w:hAnsi="ITC Avant Garde"/>
          <w:bCs/>
        </w:rPr>
      </w:pPr>
    </w:p>
    <w:p w14:paraId="77665421" w14:textId="39C0520A" w:rsidR="00997593" w:rsidRDefault="00997593" w:rsidP="000F018A">
      <w:pPr>
        <w:autoSpaceDE w:val="0"/>
        <w:autoSpaceDN w:val="0"/>
        <w:adjustRightInd w:val="0"/>
        <w:spacing w:line="240" w:lineRule="auto"/>
        <w:contextualSpacing/>
        <w:jc w:val="both"/>
        <w:rPr>
          <w:rFonts w:ascii="ITC Avant Garde" w:hAnsi="ITC Avant Garde"/>
          <w:bCs/>
        </w:rPr>
      </w:pPr>
      <w:r w:rsidRPr="00E57237">
        <w:rPr>
          <w:rFonts w:ascii="ITC Avant Garde" w:hAnsi="ITC Avant Garde"/>
          <w:bCs/>
        </w:rPr>
        <w:t xml:space="preserve">Al respecto, el artículo 27 de la </w:t>
      </w:r>
      <w:r>
        <w:rPr>
          <w:rFonts w:ascii="ITC Avant Garde" w:hAnsi="ITC Avant Garde"/>
          <w:bCs/>
        </w:rPr>
        <w:t>LFT</w:t>
      </w:r>
      <w:r w:rsidRPr="00E57237">
        <w:rPr>
          <w:rFonts w:ascii="ITC Avant Garde" w:hAnsi="ITC Avant Garde"/>
          <w:bCs/>
        </w:rPr>
        <w:t xml:space="preserve"> estab</w:t>
      </w:r>
      <w:r w:rsidR="00BE77F7">
        <w:rPr>
          <w:rFonts w:ascii="ITC Avant Garde" w:hAnsi="ITC Avant Garde"/>
          <w:bCs/>
        </w:rPr>
        <w:t>lece expresamente lo siguiente:</w:t>
      </w:r>
    </w:p>
    <w:p w14:paraId="14411E69" w14:textId="77777777" w:rsidR="001C3E3A" w:rsidRDefault="001C3E3A" w:rsidP="000F018A">
      <w:pPr>
        <w:autoSpaceDE w:val="0"/>
        <w:autoSpaceDN w:val="0"/>
        <w:adjustRightInd w:val="0"/>
        <w:spacing w:line="240" w:lineRule="auto"/>
        <w:contextualSpacing/>
        <w:jc w:val="both"/>
        <w:rPr>
          <w:rFonts w:ascii="ITC Avant Garde" w:hAnsi="ITC Avant Garde"/>
          <w:bCs/>
        </w:rPr>
      </w:pPr>
    </w:p>
    <w:p w14:paraId="2BB680AF" w14:textId="77777777" w:rsidR="00997593" w:rsidRPr="00B906F3" w:rsidRDefault="00997593" w:rsidP="000F018A">
      <w:pPr>
        <w:spacing w:after="0" w:line="240" w:lineRule="auto"/>
        <w:ind w:left="1429" w:right="618"/>
        <w:contextualSpacing/>
        <w:jc w:val="both"/>
        <w:rPr>
          <w:rFonts w:ascii="ITC Avant Garde" w:hAnsi="ITC Avant Garde"/>
          <w:i/>
          <w:iCs/>
          <w:color w:val="000000"/>
          <w:sz w:val="18"/>
          <w:szCs w:val="18"/>
          <w:lang w:eastAsia="es-MX"/>
        </w:rPr>
      </w:pPr>
      <w:r w:rsidRPr="00B906F3">
        <w:rPr>
          <w:rFonts w:ascii="ITC Avant Garde" w:hAnsi="ITC Avant Garde"/>
          <w:i/>
          <w:iCs/>
          <w:color w:val="000000"/>
          <w:sz w:val="18"/>
          <w:szCs w:val="18"/>
          <w:lang w:eastAsia="es-MX"/>
        </w:rPr>
        <w:t>“</w:t>
      </w:r>
      <w:r w:rsidRPr="00B906F3">
        <w:rPr>
          <w:rFonts w:ascii="ITC Avant Garde" w:hAnsi="ITC Avant Garde"/>
          <w:b/>
          <w:i/>
          <w:iCs/>
          <w:color w:val="000000"/>
          <w:sz w:val="18"/>
          <w:szCs w:val="18"/>
          <w:lang w:eastAsia="es-MX"/>
        </w:rPr>
        <w:t>Artículo 27.</w:t>
      </w:r>
      <w:r w:rsidRPr="00B906F3">
        <w:rPr>
          <w:rFonts w:ascii="ITC Avant Garde" w:hAnsi="ITC Avant Garde"/>
          <w:i/>
          <w:iCs/>
          <w:color w:val="000000"/>
          <w:sz w:val="18"/>
          <w:szCs w:val="18"/>
          <w:lang w:eastAsia="es-MX"/>
        </w:rPr>
        <w:t xml:space="preserve"> Las concesiones sobre redes públicas de telecomunicaciones se otorgarán por un plazo hasta de 30 años y podrán ser prorrogadas hasta por plazos iguales a los originalmente establecidos. </w:t>
      </w:r>
    </w:p>
    <w:p w14:paraId="13737572" w14:textId="77777777" w:rsidR="00997593" w:rsidRPr="00B906F3" w:rsidRDefault="00997593" w:rsidP="000F018A">
      <w:pPr>
        <w:spacing w:after="0" w:line="240" w:lineRule="auto"/>
        <w:ind w:left="1429" w:right="618"/>
        <w:contextualSpacing/>
        <w:jc w:val="both"/>
        <w:rPr>
          <w:rFonts w:ascii="ITC Avant Garde" w:hAnsi="ITC Avant Garde"/>
          <w:i/>
          <w:iCs/>
          <w:color w:val="000000"/>
          <w:sz w:val="18"/>
          <w:szCs w:val="18"/>
          <w:lang w:eastAsia="es-MX"/>
        </w:rPr>
      </w:pPr>
    </w:p>
    <w:p w14:paraId="4F6D4EE9" w14:textId="77777777" w:rsidR="00997593" w:rsidRPr="00B906F3" w:rsidRDefault="00997593" w:rsidP="000F018A">
      <w:pPr>
        <w:spacing w:after="0" w:line="240" w:lineRule="auto"/>
        <w:ind w:left="1429" w:right="618"/>
        <w:contextualSpacing/>
        <w:jc w:val="both"/>
        <w:rPr>
          <w:rFonts w:ascii="ITC Avant Garde" w:hAnsi="ITC Avant Garde"/>
          <w:i/>
          <w:iCs/>
          <w:color w:val="000000"/>
          <w:sz w:val="18"/>
          <w:szCs w:val="18"/>
          <w:lang w:eastAsia="es-MX"/>
        </w:rPr>
      </w:pPr>
      <w:r w:rsidRPr="00B906F3">
        <w:rPr>
          <w:rFonts w:ascii="ITC Avant Garde" w:hAnsi="ITC Avant Garde"/>
          <w:i/>
          <w:iCs/>
          <w:color w:val="000000"/>
          <w:sz w:val="18"/>
          <w:szCs w:val="18"/>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14:paraId="2F7918D6" w14:textId="77777777" w:rsidR="00997593" w:rsidRDefault="00997593" w:rsidP="000F018A">
      <w:pPr>
        <w:autoSpaceDE w:val="0"/>
        <w:autoSpaceDN w:val="0"/>
        <w:adjustRightInd w:val="0"/>
        <w:spacing w:line="240" w:lineRule="auto"/>
        <w:contextualSpacing/>
        <w:jc w:val="both"/>
        <w:rPr>
          <w:rFonts w:ascii="ITC Avant Garde" w:hAnsi="ITC Avant Garde"/>
          <w:bCs/>
        </w:rPr>
      </w:pPr>
    </w:p>
    <w:p w14:paraId="53BA9B90" w14:textId="5EDB1ACC" w:rsidR="00997593" w:rsidRDefault="00997593" w:rsidP="000F018A">
      <w:pPr>
        <w:autoSpaceDE w:val="0"/>
        <w:autoSpaceDN w:val="0"/>
        <w:adjustRightInd w:val="0"/>
        <w:spacing w:line="240" w:lineRule="auto"/>
        <w:contextualSpacing/>
        <w:jc w:val="both"/>
        <w:rPr>
          <w:rFonts w:ascii="ITC Avant Garde" w:hAnsi="ITC Avant Garde"/>
          <w:bCs/>
        </w:rPr>
      </w:pPr>
      <w:r w:rsidRPr="00E57237">
        <w:rPr>
          <w:rFonts w:ascii="ITC Avant Garde" w:hAnsi="ITC Avant Garde"/>
          <w:bCs/>
        </w:rPr>
        <w:t xml:space="preserve">En ese sentido, dicho artículo </w:t>
      </w:r>
      <w:r>
        <w:rPr>
          <w:rFonts w:ascii="ITC Avant Garde" w:hAnsi="ITC Avant Garde"/>
          <w:bCs/>
        </w:rPr>
        <w:t>establecía</w:t>
      </w:r>
      <w:r w:rsidRPr="00E57237">
        <w:rPr>
          <w:rFonts w:ascii="ITC Avant Garde" w:hAnsi="ITC Avant Garde"/>
          <w:bCs/>
        </w:rPr>
        <w:t xml:space="preserve"> que para el otorgamiento de prórrogas de concesiones en materia de telecomunicaciones e</w:t>
      </w:r>
      <w:r w:rsidR="00F56EA4">
        <w:rPr>
          <w:rFonts w:ascii="ITC Avant Garde" w:hAnsi="ITC Avant Garde"/>
          <w:bCs/>
        </w:rPr>
        <w:t>ra</w:t>
      </w:r>
      <w:r w:rsidRPr="00E57237">
        <w:rPr>
          <w:rFonts w:ascii="ITC Avant Garde" w:hAnsi="ITC Avant Garde"/>
          <w:bCs/>
        </w:rPr>
        <w:t xml:space="preserve"> necesario que el concesionario: (i) hubiere cumplido con las condiciones previstas en la concesión que pretend</w:t>
      </w:r>
      <w:r w:rsidR="00F56EA4">
        <w:rPr>
          <w:rFonts w:ascii="ITC Avant Garde" w:hAnsi="ITC Avant Garde"/>
          <w:bCs/>
        </w:rPr>
        <w:t>ier</w:t>
      </w:r>
      <w:r w:rsidRPr="00E57237">
        <w:rPr>
          <w:rFonts w:ascii="ITC Avant Garde" w:hAnsi="ITC Avant Garde"/>
          <w:bCs/>
        </w:rPr>
        <w:t xml:space="preserve">a prorrogarse; (ii) </w:t>
      </w:r>
      <w:r w:rsidRPr="00A354C0">
        <w:rPr>
          <w:rFonts w:ascii="ITC Avant Garde" w:hAnsi="ITC Avant Garde"/>
          <w:bCs/>
        </w:rPr>
        <w:t>lo solicit</w:t>
      </w:r>
      <w:r w:rsidR="00F56EA4">
        <w:rPr>
          <w:rFonts w:ascii="ITC Avant Garde" w:hAnsi="ITC Avant Garde"/>
          <w:bCs/>
        </w:rPr>
        <w:t>ara</w:t>
      </w:r>
      <w:r w:rsidRPr="00A354C0">
        <w:rPr>
          <w:rFonts w:ascii="ITC Avant Garde" w:hAnsi="ITC Avant Garde"/>
          <w:bCs/>
        </w:rPr>
        <w:t xml:space="preserve"> antes de que inici</w:t>
      </w:r>
      <w:r w:rsidR="00F56EA4">
        <w:rPr>
          <w:rFonts w:ascii="ITC Avant Garde" w:hAnsi="ITC Avant Garde"/>
          <w:bCs/>
        </w:rPr>
        <w:t>ara</w:t>
      </w:r>
      <w:r w:rsidRPr="00A354C0">
        <w:rPr>
          <w:rFonts w:ascii="ITC Avant Garde" w:hAnsi="ITC Avant Garde"/>
          <w:bCs/>
        </w:rPr>
        <w:t xml:space="preserve"> la última quinta parte del plazo de la Concesión</w:t>
      </w:r>
      <w:r w:rsidRPr="00E57237">
        <w:rPr>
          <w:rFonts w:ascii="ITC Avant Garde" w:hAnsi="ITC Avant Garde"/>
          <w:bCs/>
        </w:rPr>
        <w:t>, y (iii) acept</w:t>
      </w:r>
      <w:r w:rsidR="00F56EA4">
        <w:rPr>
          <w:rFonts w:ascii="ITC Avant Garde" w:hAnsi="ITC Avant Garde"/>
          <w:bCs/>
        </w:rPr>
        <w:t>ara</w:t>
      </w:r>
      <w:r w:rsidRPr="00E57237">
        <w:rPr>
          <w:rFonts w:ascii="ITC Avant Garde" w:hAnsi="ITC Avant Garde"/>
          <w:bCs/>
        </w:rPr>
        <w:t xml:space="preserve"> las nuevas condiciones que al efecto se le estable</w:t>
      </w:r>
      <w:r w:rsidR="00F56EA4">
        <w:rPr>
          <w:rFonts w:ascii="ITC Avant Garde" w:hAnsi="ITC Avant Garde"/>
          <w:bCs/>
        </w:rPr>
        <w:t>cieran</w:t>
      </w:r>
      <w:r w:rsidRPr="00E57237">
        <w:rPr>
          <w:rFonts w:ascii="ITC Avant Garde" w:hAnsi="ITC Avant Garde"/>
          <w:bCs/>
        </w:rPr>
        <w:t>.</w:t>
      </w:r>
    </w:p>
    <w:p w14:paraId="4E5FD269" w14:textId="77777777" w:rsidR="00651CE9" w:rsidRDefault="00651CE9" w:rsidP="00F524EB">
      <w:pPr>
        <w:autoSpaceDE w:val="0"/>
        <w:autoSpaceDN w:val="0"/>
        <w:adjustRightInd w:val="0"/>
        <w:spacing w:line="240" w:lineRule="auto"/>
        <w:contextualSpacing/>
        <w:jc w:val="both"/>
        <w:rPr>
          <w:rFonts w:ascii="ITC Avant Garde" w:hAnsi="ITC Avant Garde"/>
          <w:bCs/>
        </w:rPr>
      </w:pPr>
    </w:p>
    <w:p w14:paraId="3EB72C05" w14:textId="7CECBF36" w:rsidR="00F524EB" w:rsidRDefault="00651CE9" w:rsidP="00F524EB">
      <w:pPr>
        <w:autoSpaceDE w:val="0"/>
        <w:autoSpaceDN w:val="0"/>
        <w:adjustRightInd w:val="0"/>
        <w:spacing w:line="240" w:lineRule="auto"/>
        <w:contextualSpacing/>
        <w:jc w:val="both"/>
        <w:rPr>
          <w:rFonts w:ascii="ITC Avant Garde" w:hAnsi="ITC Avant Garde"/>
          <w:bCs/>
        </w:rPr>
      </w:pPr>
      <w:r>
        <w:rPr>
          <w:rFonts w:ascii="ITC Avant Garde" w:hAnsi="ITC Avant Garde"/>
          <w:bCs/>
        </w:rPr>
        <w:t>Ahora bien, p</w:t>
      </w:r>
      <w:r w:rsidR="00F524EB">
        <w:rPr>
          <w:rFonts w:ascii="ITC Avant Garde" w:hAnsi="ITC Avant Garde"/>
          <w:bCs/>
        </w:rPr>
        <w:t xml:space="preserve">or lo que hace a la solicitud de prórroga señalada en el Antecedente VI, </w:t>
      </w:r>
      <w:r w:rsidR="00F524EB" w:rsidRPr="00111069">
        <w:rPr>
          <w:rFonts w:ascii="ITC Avant Garde" w:hAnsi="ITC Avant Garde"/>
          <w:bCs/>
        </w:rPr>
        <w:t>la</w:t>
      </w:r>
      <w:r w:rsidR="00F524EB">
        <w:rPr>
          <w:rFonts w:ascii="ITC Avant Garde" w:hAnsi="ITC Avant Garde"/>
          <w:bCs/>
        </w:rPr>
        <w:t xml:space="preserve"> concesión</w:t>
      </w:r>
      <w:r w:rsidR="00F524EB" w:rsidRPr="00111069">
        <w:rPr>
          <w:rFonts w:ascii="ITC Avant Garde" w:hAnsi="ITC Avant Garde"/>
          <w:bCs/>
        </w:rPr>
        <w:t xml:space="preserve"> </w:t>
      </w:r>
      <w:r w:rsidR="00F524EB">
        <w:rPr>
          <w:rFonts w:ascii="ITC Avant Garde" w:hAnsi="ITC Avant Garde"/>
          <w:bCs/>
        </w:rPr>
        <w:t xml:space="preserve">relacionada a dicha solicitud </w:t>
      </w:r>
      <w:r w:rsidR="00F524EB" w:rsidRPr="00111069">
        <w:rPr>
          <w:rFonts w:ascii="ITC Avant Garde" w:hAnsi="ITC Avant Garde"/>
          <w:bCs/>
        </w:rPr>
        <w:t xml:space="preserve">establece en su </w:t>
      </w:r>
      <w:r w:rsidR="00F524EB" w:rsidRPr="00FB4268">
        <w:rPr>
          <w:rFonts w:ascii="ITC Avant Garde" w:hAnsi="ITC Avant Garde"/>
          <w:bCs/>
        </w:rPr>
        <w:t xml:space="preserve">condición 1.5, que su vigencia será de </w:t>
      </w:r>
      <w:r w:rsidR="00F524EB">
        <w:rPr>
          <w:rFonts w:ascii="ITC Avant Garde" w:hAnsi="ITC Avant Garde"/>
          <w:bCs/>
        </w:rPr>
        <w:t>20</w:t>
      </w:r>
      <w:r w:rsidR="00F524EB" w:rsidRPr="00FB4268">
        <w:rPr>
          <w:rFonts w:ascii="ITC Avant Garde" w:hAnsi="ITC Avant Garde"/>
          <w:bCs/>
        </w:rPr>
        <w:t xml:space="preserve"> (</w:t>
      </w:r>
      <w:r w:rsidR="00F524EB">
        <w:rPr>
          <w:rFonts w:ascii="ITC Avant Garde" w:hAnsi="ITC Avant Garde"/>
          <w:bCs/>
        </w:rPr>
        <w:t>veinte</w:t>
      </w:r>
      <w:r w:rsidR="00F524EB" w:rsidRPr="00FB4268">
        <w:rPr>
          <w:rFonts w:ascii="ITC Avant Garde" w:hAnsi="ITC Avant Garde"/>
          <w:bCs/>
        </w:rPr>
        <w:t>)</w:t>
      </w:r>
      <w:r w:rsidR="00F524EB" w:rsidRPr="00111069">
        <w:rPr>
          <w:rFonts w:ascii="ITC Avant Garde" w:hAnsi="ITC Avant Garde"/>
          <w:bCs/>
        </w:rPr>
        <w:t xml:space="preserve"> años contados a partir de su otorgamiento y podrá ser prorrogada de acuerdo con el artículo 27 de la </w:t>
      </w:r>
      <w:r w:rsidR="003328A4">
        <w:rPr>
          <w:rFonts w:ascii="ITC Avant Garde" w:hAnsi="ITC Avant Garde"/>
          <w:bCs/>
        </w:rPr>
        <w:t>LFT</w:t>
      </w:r>
      <w:r w:rsidR="00F524EB" w:rsidRPr="00111069">
        <w:rPr>
          <w:rFonts w:ascii="ITC Avant Garde" w:hAnsi="ITC Avant Garde"/>
          <w:bCs/>
        </w:rPr>
        <w:t>.</w:t>
      </w:r>
    </w:p>
    <w:p w14:paraId="6A3FD125" w14:textId="77777777" w:rsidR="005D134E" w:rsidRPr="00111069" w:rsidRDefault="005D134E" w:rsidP="00F524EB">
      <w:pPr>
        <w:autoSpaceDE w:val="0"/>
        <w:autoSpaceDN w:val="0"/>
        <w:adjustRightInd w:val="0"/>
        <w:spacing w:line="240" w:lineRule="auto"/>
        <w:contextualSpacing/>
        <w:jc w:val="both"/>
        <w:rPr>
          <w:rFonts w:ascii="ITC Avant Garde" w:hAnsi="ITC Avant Garde"/>
          <w:bCs/>
        </w:rPr>
      </w:pPr>
    </w:p>
    <w:p w14:paraId="142083E7" w14:textId="79514752" w:rsidR="00F524EB" w:rsidRDefault="00F524EB" w:rsidP="000C4BBA">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Considerando que </w:t>
      </w:r>
      <w:r w:rsidR="003328A4">
        <w:rPr>
          <w:rFonts w:ascii="ITC Avant Garde" w:hAnsi="ITC Avant Garde"/>
          <w:bCs/>
        </w:rPr>
        <w:t xml:space="preserve">al momento de solicitar la prórroga de vigencia señalada en el Antecedente VI ya se encontraba en vigor la Ley, </w:t>
      </w:r>
      <w:r w:rsidRPr="00111069">
        <w:rPr>
          <w:rFonts w:ascii="ITC Avant Garde" w:hAnsi="ITC Avant Garde"/>
          <w:bCs/>
        </w:rPr>
        <w:t>resulta inaplicable</w:t>
      </w:r>
      <w:r w:rsidR="003328A4" w:rsidRPr="003328A4">
        <w:rPr>
          <w:rFonts w:ascii="ITC Avant Garde" w:hAnsi="ITC Avant Garde"/>
          <w:bCs/>
        </w:rPr>
        <w:t xml:space="preserve"> </w:t>
      </w:r>
      <w:r w:rsidR="003328A4" w:rsidRPr="00111069">
        <w:rPr>
          <w:rFonts w:ascii="ITC Avant Garde" w:hAnsi="ITC Avant Garde"/>
          <w:bCs/>
        </w:rPr>
        <w:t>para el caso</w:t>
      </w:r>
      <w:r w:rsidR="003328A4">
        <w:rPr>
          <w:rFonts w:ascii="ITC Avant Garde" w:hAnsi="ITC Avant Garde"/>
          <w:bCs/>
        </w:rPr>
        <w:t xml:space="preserve"> en</w:t>
      </w:r>
      <w:r w:rsidR="003328A4" w:rsidRPr="00111069">
        <w:rPr>
          <w:rFonts w:ascii="ITC Avant Garde" w:hAnsi="ITC Avant Garde"/>
          <w:bCs/>
        </w:rPr>
        <w:t xml:space="preserve"> particular la </w:t>
      </w:r>
      <w:r w:rsidR="003328A4">
        <w:rPr>
          <w:rFonts w:ascii="ITC Avant Garde" w:hAnsi="ITC Avant Garde"/>
          <w:bCs/>
        </w:rPr>
        <w:t>LFT</w:t>
      </w:r>
      <w:r w:rsidRPr="00111069">
        <w:rPr>
          <w:rFonts w:ascii="ITC Avant Garde" w:hAnsi="ITC Avant Garde"/>
          <w:bCs/>
        </w:rPr>
        <w:t xml:space="preserve">, </w:t>
      </w:r>
      <w:r w:rsidR="003328A4">
        <w:rPr>
          <w:rFonts w:ascii="ITC Avant Garde" w:hAnsi="ITC Avant Garde"/>
          <w:bCs/>
        </w:rPr>
        <w:t xml:space="preserve">por lo que </w:t>
      </w:r>
      <w:r w:rsidRPr="00111069">
        <w:rPr>
          <w:rFonts w:ascii="ITC Avant Garde" w:hAnsi="ITC Avant Garde"/>
          <w:bCs/>
        </w:rPr>
        <w:t xml:space="preserve">la solicitud </w:t>
      </w:r>
      <w:r>
        <w:rPr>
          <w:rFonts w:ascii="ITC Avant Garde" w:hAnsi="ITC Avant Garde"/>
          <w:bCs/>
        </w:rPr>
        <w:t>en comento</w:t>
      </w:r>
      <w:r w:rsidRPr="00111069">
        <w:rPr>
          <w:rFonts w:ascii="ITC Avant Garde" w:hAnsi="ITC Avant Garde"/>
          <w:bCs/>
        </w:rPr>
        <w:t xml:space="preserve"> </w:t>
      </w:r>
      <w:r w:rsidRPr="005C1837">
        <w:rPr>
          <w:rFonts w:ascii="ITC Avant Garde" w:hAnsi="ITC Avant Garde"/>
          <w:bCs/>
        </w:rPr>
        <w:t xml:space="preserve">debe </w:t>
      </w:r>
      <w:r w:rsidRPr="00111069">
        <w:rPr>
          <w:rFonts w:ascii="ITC Avant Garde" w:hAnsi="ITC Avant Garde"/>
          <w:bCs/>
        </w:rPr>
        <w:t>analizarse con base en lo establecido por el artículo 113 de la Ley, mismo que dispone lo siguiente:</w:t>
      </w:r>
    </w:p>
    <w:p w14:paraId="6C57F1E2" w14:textId="77777777" w:rsidR="00651CE9" w:rsidRPr="00111069" w:rsidRDefault="00651CE9" w:rsidP="00F524EB">
      <w:pPr>
        <w:autoSpaceDE w:val="0"/>
        <w:autoSpaceDN w:val="0"/>
        <w:adjustRightInd w:val="0"/>
        <w:spacing w:line="240" w:lineRule="auto"/>
        <w:jc w:val="both"/>
        <w:rPr>
          <w:rFonts w:ascii="ITC Avant Garde" w:hAnsi="ITC Avant Garde"/>
          <w:bCs/>
        </w:rPr>
      </w:pPr>
    </w:p>
    <w:p w14:paraId="3E70DE5B" w14:textId="77777777" w:rsidR="00F524EB" w:rsidRDefault="00F524EB" w:rsidP="00F524EB">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w:t>
      </w:r>
      <w:r>
        <w:rPr>
          <w:rFonts w:ascii="ITC Avant Garde" w:hAnsi="ITC Avant Garde"/>
          <w:b/>
          <w:bCs/>
          <w:i/>
          <w:iCs/>
          <w:color w:val="000000"/>
          <w:sz w:val="18"/>
          <w:szCs w:val="18"/>
          <w:lang w:eastAsia="es-MX"/>
        </w:rPr>
        <w:t>Artículo 113.</w:t>
      </w:r>
      <w:r>
        <w:rPr>
          <w:rFonts w:ascii="ITC Avant Garde" w:hAnsi="ITC Avant Garde"/>
          <w:i/>
          <w:iCs/>
          <w:color w:val="000000"/>
          <w:sz w:val="18"/>
          <w:szCs w:val="18"/>
          <w:lang w:eastAsia="es-MX"/>
        </w:rPr>
        <w:t xml:space="preserve"> La concesión única podrá prorrogarse por el Instituto, siempre y cuando el concesionario lo hubiere solicitado dentro del año previo al inicio de la última quinta parte del plazo de vigencia de la concesión, se encuentre al corriente en el cumplimiento de las obligaciones establecidas en la Ley y demás disposiciones aplicables, así como en su título de concesión y acepte, previamente, las nuevas condiciones que, en su caso, se establezcan. El Instituto resolverá lo conducente dentro de los ciento ochenta días hábiles siguientes a la presentación de la solicitud.</w:t>
      </w:r>
    </w:p>
    <w:p w14:paraId="0B0F0DB2" w14:textId="77777777" w:rsidR="00F524EB" w:rsidRDefault="00F524EB" w:rsidP="00F524EB">
      <w:pPr>
        <w:spacing w:after="0" w:line="240" w:lineRule="auto"/>
        <w:ind w:left="1429" w:right="618"/>
        <w:jc w:val="both"/>
        <w:rPr>
          <w:rFonts w:ascii="ITC Avant Garde" w:hAnsi="ITC Avant Garde"/>
          <w:i/>
          <w:iCs/>
          <w:color w:val="000000"/>
          <w:sz w:val="18"/>
          <w:szCs w:val="18"/>
          <w:lang w:eastAsia="es-MX"/>
        </w:rPr>
      </w:pPr>
    </w:p>
    <w:p w14:paraId="6B707B89" w14:textId="5B8D27D3" w:rsidR="00F524EB" w:rsidRPr="00CC4380" w:rsidRDefault="00F524EB" w:rsidP="00CC4380">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lastRenderedPageBreak/>
        <w:t>En caso de que el Instituto no resuelva en el plazo señalado en el párrafo anterior, se entenderá prorrogada la concesión única.”</w:t>
      </w:r>
    </w:p>
    <w:p w14:paraId="267E7163" w14:textId="77777777" w:rsidR="003328A4" w:rsidRDefault="003328A4" w:rsidP="002328DD">
      <w:pPr>
        <w:autoSpaceDE w:val="0"/>
        <w:autoSpaceDN w:val="0"/>
        <w:adjustRightInd w:val="0"/>
        <w:spacing w:line="240" w:lineRule="auto"/>
        <w:contextualSpacing/>
        <w:jc w:val="both"/>
        <w:rPr>
          <w:rFonts w:ascii="ITC Avant Garde" w:hAnsi="ITC Avant Garde"/>
          <w:bCs/>
        </w:rPr>
      </w:pPr>
    </w:p>
    <w:p w14:paraId="606E82DE" w14:textId="3313E36F" w:rsidR="00651CE9" w:rsidRDefault="00651CE9" w:rsidP="00651CE9">
      <w:pPr>
        <w:autoSpaceDE w:val="0"/>
        <w:autoSpaceDN w:val="0"/>
        <w:adjustRightInd w:val="0"/>
        <w:spacing w:line="240" w:lineRule="auto"/>
        <w:contextualSpacing/>
        <w:jc w:val="both"/>
        <w:rPr>
          <w:rFonts w:ascii="ITC Avant Garde" w:hAnsi="ITC Avant Garde"/>
          <w:bCs/>
        </w:rPr>
      </w:pPr>
      <w:r>
        <w:rPr>
          <w:rFonts w:ascii="ITC Avant Garde" w:hAnsi="ITC Avant Garde"/>
          <w:bCs/>
        </w:rPr>
        <w:t>Es importante señalar</w:t>
      </w:r>
      <w:r w:rsidRPr="00A354C0">
        <w:rPr>
          <w:rFonts w:ascii="ITC Avant Garde" w:hAnsi="ITC Avant Garde"/>
          <w:bCs/>
        </w:rPr>
        <w:t xml:space="preserve">, </w:t>
      </w:r>
      <w:r>
        <w:rPr>
          <w:rFonts w:ascii="ITC Avant Garde" w:hAnsi="ITC Avant Garde"/>
          <w:bCs/>
        </w:rPr>
        <w:t xml:space="preserve">que si bien es </w:t>
      </w:r>
      <w:r w:rsidRPr="00A354C0">
        <w:rPr>
          <w:rFonts w:ascii="ITC Avant Garde" w:hAnsi="ITC Avant Garde"/>
          <w:bCs/>
        </w:rPr>
        <w:t xml:space="preserve">cierto </w:t>
      </w:r>
      <w:r w:rsidR="001A32B1">
        <w:rPr>
          <w:rFonts w:ascii="ITC Avant Garde" w:hAnsi="ITC Avant Garde"/>
          <w:bCs/>
        </w:rPr>
        <w:t xml:space="preserve">que </w:t>
      </w:r>
      <w:r w:rsidRPr="00A354C0">
        <w:rPr>
          <w:rFonts w:ascii="ITC Avant Garde" w:hAnsi="ITC Avant Garde"/>
          <w:bCs/>
        </w:rPr>
        <w:t xml:space="preserve">el análisis que debe realizar el Instituto respecto de </w:t>
      </w:r>
      <w:r>
        <w:rPr>
          <w:rFonts w:ascii="ITC Avant Garde" w:hAnsi="ITC Avant Garde"/>
          <w:bCs/>
        </w:rPr>
        <w:t>aquellas s</w:t>
      </w:r>
      <w:r w:rsidRPr="00CA08F0">
        <w:rPr>
          <w:rFonts w:ascii="ITC Avant Garde" w:hAnsi="ITC Avant Garde"/>
          <w:bCs/>
        </w:rPr>
        <w:t>olicitud</w:t>
      </w:r>
      <w:r>
        <w:rPr>
          <w:rFonts w:ascii="ITC Avant Garde" w:hAnsi="ITC Avant Garde"/>
          <w:bCs/>
        </w:rPr>
        <w:t>es de p</w:t>
      </w:r>
      <w:r w:rsidRPr="00CA08F0">
        <w:rPr>
          <w:rFonts w:ascii="ITC Avant Garde" w:hAnsi="ITC Avant Garde"/>
          <w:bCs/>
        </w:rPr>
        <w:t>rórroga</w:t>
      </w:r>
      <w:r>
        <w:rPr>
          <w:rFonts w:ascii="ITC Avant Garde" w:hAnsi="ITC Avant Garde"/>
          <w:bCs/>
        </w:rPr>
        <w:t xml:space="preserve"> ingresadas previ</w:t>
      </w:r>
      <w:r w:rsidR="002F1DEE">
        <w:rPr>
          <w:rFonts w:ascii="ITC Avant Garde" w:hAnsi="ITC Avant Garde"/>
          <w:bCs/>
        </w:rPr>
        <w:t>amente</w:t>
      </w:r>
      <w:r>
        <w:rPr>
          <w:rFonts w:ascii="ITC Avant Garde" w:hAnsi="ITC Avant Garde"/>
          <w:bCs/>
        </w:rPr>
        <w:t xml:space="preserve"> a la entrada en vigor de la Ley, </w:t>
      </w:r>
      <w:r w:rsidRPr="007647C6">
        <w:rPr>
          <w:rFonts w:ascii="ITC Avant Garde" w:hAnsi="ITC Avant Garde"/>
          <w:bCs/>
        </w:rPr>
        <w:t xml:space="preserve">debe de llevarse a cabo en estricto apego a los términos y requisitos previstos en la </w:t>
      </w:r>
      <w:r>
        <w:rPr>
          <w:rFonts w:ascii="ITC Avant Garde" w:hAnsi="ITC Avant Garde"/>
          <w:bCs/>
        </w:rPr>
        <w:t>LFT</w:t>
      </w:r>
      <w:r w:rsidRPr="007647C6">
        <w:rPr>
          <w:rFonts w:ascii="ITC Avant Garde" w:hAnsi="ITC Avant Garde"/>
          <w:bCs/>
        </w:rPr>
        <w:t>, lo establecido en los propios títulos de concesión y las disposiciones legales vigentes al momento de iniciar el trámite de mérito, también lo es que el Instituto, al resolver en definitiva dicho</w:t>
      </w:r>
      <w:r>
        <w:rPr>
          <w:rFonts w:ascii="ITC Avant Garde" w:hAnsi="ITC Avant Garde"/>
          <w:bCs/>
        </w:rPr>
        <w:t>s</w:t>
      </w:r>
      <w:r w:rsidRPr="007647C6">
        <w:rPr>
          <w:rFonts w:ascii="ITC Avant Garde" w:hAnsi="ITC Avant Garde"/>
          <w:bCs/>
        </w:rPr>
        <w:t xml:space="preserve"> trámite</w:t>
      </w:r>
      <w:r>
        <w:rPr>
          <w:rFonts w:ascii="ITC Avant Garde" w:hAnsi="ITC Avant Garde"/>
          <w:bCs/>
        </w:rPr>
        <w:t>s</w:t>
      </w:r>
      <w:r w:rsidRPr="007647C6">
        <w:rPr>
          <w:rFonts w:ascii="ITC Avant Garde" w:hAnsi="ITC Avant Garde"/>
          <w:bCs/>
        </w:rPr>
        <w:t xml:space="preserve">, no puede otorgar </w:t>
      </w:r>
      <w:r>
        <w:rPr>
          <w:rFonts w:ascii="ITC Avant Garde" w:hAnsi="ITC Avant Garde"/>
          <w:bCs/>
        </w:rPr>
        <w:t>concesio</w:t>
      </w:r>
      <w:r w:rsidRPr="007647C6">
        <w:rPr>
          <w:rFonts w:ascii="ITC Avant Garde" w:hAnsi="ITC Avant Garde"/>
          <w:bCs/>
        </w:rPr>
        <w:t>n</w:t>
      </w:r>
      <w:r>
        <w:rPr>
          <w:rFonts w:ascii="ITC Avant Garde" w:hAnsi="ITC Avant Garde"/>
          <w:bCs/>
        </w:rPr>
        <w:t>es</w:t>
      </w:r>
      <w:r w:rsidRPr="007647C6">
        <w:rPr>
          <w:rFonts w:ascii="ITC Avant Garde" w:hAnsi="ITC Avant Garde"/>
          <w:bCs/>
        </w:rPr>
        <w:t xml:space="preserve"> para instalar, operar y explotar red</w:t>
      </w:r>
      <w:r>
        <w:rPr>
          <w:rFonts w:ascii="ITC Avant Garde" w:hAnsi="ITC Avant Garde"/>
          <w:bCs/>
        </w:rPr>
        <w:t>es</w:t>
      </w:r>
      <w:r w:rsidRPr="007647C6">
        <w:rPr>
          <w:rFonts w:ascii="ITC Avant Garde" w:hAnsi="ITC Avant Garde"/>
          <w:bCs/>
        </w:rPr>
        <w:t xml:space="preserve"> pública</w:t>
      </w:r>
      <w:r>
        <w:rPr>
          <w:rFonts w:ascii="ITC Avant Garde" w:hAnsi="ITC Avant Garde"/>
          <w:bCs/>
        </w:rPr>
        <w:t>s</w:t>
      </w:r>
      <w:r w:rsidRPr="007647C6">
        <w:rPr>
          <w:rFonts w:ascii="ITC Avant Garde" w:hAnsi="ITC Avant Garde"/>
          <w:bCs/>
        </w:rPr>
        <w:t xml:space="preserve"> de telecomunicaciones, pues la</w:t>
      </w:r>
      <w:r>
        <w:rPr>
          <w:rFonts w:ascii="ITC Avant Garde" w:hAnsi="ITC Avant Garde"/>
          <w:bCs/>
        </w:rPr>
        <w:t>s</w:t>
      </w:r>
      <w:r w:rsidRPr="007647C6">
        <w:rPr>
          <w:rFonts w:ascii="ITC Avant Garde" w:hAnsi="ITC Avant Garde"/>
          <w:bCs/>
        </w:rPr>
        <w:t xml:space="preserve"> misma</w:t>
      </w:r>
      <w:r>
        <w:rPr>
          <w:rFonts w:ascii="ITC Avant Garde" w:hAnsi="ITC Avant Garde"/>
          <w:bCs/>
        </w:rPr>
        <w:t>s</w:t>
      </w:r>
      <w:r w:rsidRPr="007647C6">
        <w:rPr>
          <w:rFonts w:ascii="ITC Avant Garde" w:hAnsi="ITC Avant Garde"/>
          <w:bCs/>
        </w:rPr>
        <w:t xml:space="preserve"> no se encuentra</w:t>
      </w:r>
      <w:r>
        <w:rPr>
          <w:rFonts w:ascii="ITC Avant Garde" w:hAnsi="ITC Avant Garde"/>
          <w:bCs/>
        </w:rPr>
        <w:t>n</w:t>
      </w:r>
      <w:r w:rsidRPr="007647C6">
        <w:rPr>
          <w:rFonts w:ascii="ITC Avant Garde" w:hAnsi="ITC Avant Garde"/>
          <w:bCs/>
        </w:rPr>
        <w:t xml:space="preserve"> prevista</w:t>
      </w:r>
      <w:r>
        <w:rPr>
          <w:rFonts w:ascii="ITC Avant Garde" w:hAnsi="ITC Avant Garde"/>
          <w:bCs/>
        </w:rPr>
        <w:t>s</w:t>
      </w:r>
      <w:r w:rsidRPr="007647C6">
        <w:rPr>
          <w:rFonts w:ascii="ITC Avant Garde" w:hAnsi="ITC Avant Garde"/>
          <w:bCs/>
        </w:rPr>
        <w:t xml:space="preserve"> en la </w:t>
      </w:r>
      <w:r>
        <w:rPr>
          <w:rFonts w:ascii="ITC Avant Garde" w:hAnsi="ITC Avant Garde"/>
          <w:bCs/>
        </w:rPr>
        <w:t>Ley</w:t>
      </w:r>
      <w:r w:rsidRPr="007647C6">
        <w:rPr>
          <w:rFonts w:ascii="ITC Avant Garde" w:hAnsi="ITC Avant Garde"/>
          <w:bCs/>
        </w:rPr>
        <w:t>.</w:t>
      </w:r>
    </w:p>
    <w:p w14:paraId="79E894BD" w14:textId="77777777" w:rsidR="002328DD" w:rsidRDefault="002328DD" w:rsidP="000F018A">
      <w:pPr>
        <w:autoSpaceDE w:val="0"/>
        <w:autoSpaceDN w:val="0"/>
        <w:adjustRightInd w:val="0"/>
        <w:spacing w:line="240" w:lineRule="auto"/>
        <w:contextualSpacing/>
        <w:jc w:val="both"/>
        <w:rPr>
          <w:rFonts w:ascii="ITC Avant Garde" w:hAnsi="ITC Avant Garde"/>
          <w:bCs/>
        </w:rPr>
      </w:pPr>
    </w:p>
    <w:p w14:paraId="3BE0BB90" w14:textId="63836D69" w:rsidR="00997593" w:rsidRDefault="00997593" w:rsidP="000F018A">
      <w:pPr>
        <w:autoSpaceDE w:val="0"/>
        <w:autoSpaceDN w:val="0"/>
        <w:adjustRightInd w:val="0"/>
        <w:spacing w:line="240" w:lineRule="auto"/>
        <w:contextualSpacing/>
        <w:jc w:val="both"/>
        <w:rPr>
          <w:rFonts w:ascii="ITC Avant Garde" w:hAnsi="ITC Avant Garde"/>
          <w:bCs/>
        </w:rPr>
      </w:pPr>
      <w:r w:rsidRPr="00111069">
        <w:rPr>
          <w:rFonts w:ascii="ITC Avant Garde" w:hAnsi="ITC Avant Garde"/>
          <w:bCs/>
        </w:rPr>
        <w:t xml:space="preserve">Si bien es cierto que </w:t>
      </w:r>
      <w:r>
        <w:rPr>
          <w:rFonts w:ascii="ITC Avant Garde" w:hAnsi="ITC Avant Garde"/>
          <w:bCs/>
        </w:rPr>
        <w:t xml:space="preserve">la Ley </w:t>
      </w:r>
      <w:r w:rsidRPr="00111069">
        <w:rPr>
          <w:rFonts w:ascii="ITC Avant Garde" w:hAnsi="ITC Avant Garde"/>
          <w:bCs/>
        </w:rPr>
        <w:t xml:space="preserve">solo </w:t>
      </w:r>
      <w:r>
        <w:rPr>
          <w:rFonts w:ascii="ITC Avant Garde" w:hAnsi="ITC Avant Garde"/>
          <w:bCs/>
        </w:rPr>
        <w:t>contempla</w:t>
      </w:r>
      <w:r w:rsidRPr="00111069">
        <w:rPr>
          <w:rFonts w:ascii="ITC Avant Garde" w:hAnsi="ITC Avant Garde"/>
          <w:bCs/>
        </w:rPr>
        <w:t xml:space="preserve"> a las concesiones únicas, esto no debe entenderse en el sentido de que las concesiones de redes públicas de telecomunicaciones escapan del alcance del supuesto normativo contenido en dicho precepto legal</w:t>
      </w:r>
      <w:r w:rsidR="002079B2">
        <w:rPr>
          <w:rFonts w:ascii="ITC Avant Garde" w:hAnsi="ITC Avant Garde"/>
          <w:bCs/>
        </w:rPr>
        <w:t>, pues como se establece en la Ley</w:t>
      </w:r>
      <w:r w:rsidR="00FD3A7E">
        <w:rPr>
          <w:rFonts w:ascii="ITC Avant Garde" w:hAnsi="ITC Avant Garde"/>
          <w:bCs/>
        </w:rPr>
        <w:t>,</w:t>
      </w:r>
      <w:r w:rsidR="002079B2">
        <w:rPr>
          <w:rFonts w:ascii="ITC Avant Garde" w:hAnsi="ITC Avant Garde"/>
          <w:bCs/>
        </w:rPr>
        <w:t xml:space="preserve"> al definir a la concesión única se le considera como un a</w:t>
      </w:r>
      <w:r w:rsidR="002079B2" w:rsidRPr="00E128BB">
        <w:rPr>
          <w:rFonts w:ascii="ITC Avant Garde" w:hAnsi="ITC Avant Garde"/>
          <w:bCs/>
        </w:rPr>
        <w:t>cto administrativo mediante el cual el Instituto confiere el derecho para</w:t>
      </w:r>
      <w:r w:rsidR="002079B2">
        <w:rPr>
          <w:rFonts w:ascii="ITC Avant Garde" w:hAnsi="ITC Avant Garde"/>
          <w:bCs/>
        </w:rPr>
        <w:t xml:space="preserve"> </w:t>
      </w:r>
      <w:r w:rsidR="002079B2" w:rsidRPr="00E128BB">
        <w:rPr>
          <w:rFonts w:ascii="ITC Avant Garde" w:hAnsi="ITC Avant Garde"/>
          <w:bCs/>
        </w:rPr>
        <w:t>prestar de manera convergente, todo tipo de servicios públicos de telecomunicaciones o</w:t>
      </w:r>
      <w:r w:rsidR="002079B2">
        <w:rPr>
          <w:rFonts w:ascii="ITC Avant Garde" w:hAnsi="ITC Avant Garde"/>
          <w:bCs/>
        </w:rPr>
        <w:t xml:space="preserve"> radiodifusión</w:t>
      </w:r>
      <w:r w:rsidRPr="00111069">
        <w:rPr>
          <w:rFonts w:ascii="ITC Avant Garde" w:hAnsi="ITC Avant Garde"/>
          <w:bCs/>
        </w:rPr>
        <w:t xml:space="preserve">. </w:t>
      </w:r>
      <w:r w:rsidR="002079B2">
        <w:rPr>
          <w:rFonts w:ascii="ITC Avant Garde" w:hAnsi="ITC Avant Garde"/>
          <w:bCs/>
        </w:rPr>
        <w:t>Por lo tanto, no es factible c</w:t>
      </w:r>
      <w:r w:rsidRPr="00111069">
        <w:rPr>
          <w:rFonts w:ascii="ITC Avant Garde" w:hAnsi="ITC Avant Garde"/>
          <w:bCs/>
        </w:rPr>
        <w:t xml:space="preserve">onsiderar que el marco jurídico actual </w:t>
      </w:r>
      <w:r w:rsidR="00FD3A7E">
        <w:rPr>
          <w:rFonts w:ascii="ITC Avant Garde" w:hAnsi="ITC Avant Garde"/>
          <w:bCs/>
        </w:rPr>
        <w:t>omite</w:t>
      </w:r>
      <w:r w:rsidRPr="00111069">
        <w:rPr>
          <w:rFonts w:ascii="ITC Avant Garde" w:hAnsi="ITC Avant Garde"/>
          <w:bCs/>
        </w:rPr>
        <w:t xml:space="preserve"> a los concesionarios de redes públicas de telecomunicaciones</w:t>
      </w:r>
      <w:r w:rsidR="002079B2">
        <w:rPr>
          <w:rFonts w:ascii="ITC Avant Garde" w:hAnsi="ITC Avant Garde"/>
          <w:bCs/>
        </w:rPr>
        <w:t>.</w:t>
      </w:r>
    </w:p>
    <w:p w14:paraId="02E2F2AD" w14:textId="77777777" w:rsidR="00BE77F7" w:rsidRPr="00111069" w:rsidRDefault="00BE77F7" w:rsidP="000F018A">
      <w:pPr>
        <w:autoSpaceDE w:val="0"/>
        <w:autoSpaceDN w:val="0"/>
        <w:adjustRightInd w:val="0"/>
        <w:spacing w:line="240" w:lineRule="auto"/>
        <w:contextualSpacing/>
        <w:jc w:val="both"/>
        <w:rPr>
          <w:rFonts w:ascii="ITC Avant Garde" w:hAnsi="ITC Avant Garde"/>
          <w:bCs/>
        </w:rPr>
      </w:pPr>
    </w:p>
    <w:p w14:paraId="37884FD1" w14:textId="117280A2" w:rsidR="00997593" w:rsidRDefault="00997593" w:rsidP="000F018A">
      <w:pPr>
        <w:autoSpaceDE w:val="0"/>
        <w:autoSpaceDN w:val="0"/>
        <w:adjustRightInd w:val="0"/>
        <w:spacing w:line="240" w:lineRule="auto"/>
        <w:contextualSpacing/>
        <w:jc w:val="both"/>
        <w:rPr>
          <w:rFonts w:ascii="ITC Avant Garde" w:hAnsi="ITC Avant Garde"/>
          <w:bCs/>
        </w:rPr>
      </w:pPr>
      <w:r w:rsidRPr="00111069">
        <w:rPr>
          <w:rFonts w:ascii="ITC Avant Garde" w:hAnsi="ITC Avant Garde"/>
          <w:bCs/>
        </w:rPr>
        <w:t xml:space="preserve">En efecto, la </w:t>
      </w:r>
      <w:r>
        <w:rPr>
          <w:rFonts w:ascii="ITC Avant Garde" w:hAnsi="ITC Avant Garde"/>
          <w:bCs/>
        </w:rPr>
        <w:t>LFT</w:t>
      </w:r>
      <w:r w:rsidRPr="00111069">
        <w:rPr>
          <w:rFonts w:ascii="ITC Avant Garde" w:hAnsi="ITC Avant Garde"/>
          <w:bCs/>
        </w:rPr>
        <w:t xml:space="preserve"> en su artículo 3 fracción X, establecía que las redes públicas de telecomunicaciones eran aquellas </w:t>
      </w:r>
      <w:r>
        <w:rPr>
          <w:rFonts w:ascii="ITC Avant Garde" w:hAnsi="ITC Avant Garde"/>
          <w:bCs/>
        </w:rPr>
        <w:t xml:space="preserve">redes </w:t>
      </w:r>
      <w:r w:rsidRPr="00111069">
        <w:rPr>
          <w:rFonts w:ascii="ITC Avant Garde" w:hAnsi="ITC Avant Garde"/>
          <w:bCs/>
        </w:rPr>
        <w:t>a través de las cuales se explotaban comercialmente servicios de telecomunicaciones</w:t>
      </w:r>
      <w:r>
        <w:rPr>
          <w:rFonts w:ascii="ITC Avant Garde" w:hAnsi="ITC Avant Garde"/>
          <w:bCs/>
        </w:rPr>
        <w:t>, en tanto que</w:t>
      </w:r>
      <w:r w:rsidRPr="00111069">
        <w:rPr>
          <w:rFonts w:ascii="ITC Avant Garde" w:hAnsi="ITC Avant Garde"/>
          <w:bCs/>
        </w:rPr>
        <w:t xml:space="preserve"> el artículo 3 fracción LVIII de la </w:t>
      </w:r>
      <w:r>
        <w:rPr>
          <w:rFonts w:ascii="ITC Avant Garde" w:hAnsi="ITC Avant Garde"/>
          <w:bCs/>
        </w:rPr>
        <w:t xml:space="preserve">Ley </w:t>
      </w:r>
      <w:r w:rsidRPr="00111069">
        <w:rPr>
          <w:rFonts w:ascii="ITC Avant Garde" w:hAnsi="ITC Avant Garde"/>
          <w:bCs/>
        </w:rPr>
        <w:t xml:space="preserve">define a la red pública de telecomunicaciones como aquella a través de la cual se explotan comercialmente servicios de telecomunicaciones, definición que es idéntica a la establecida por la </w:t>
      </w:r>
      <w:r>
        <w:rPr>
          <w:rFonts w:ascii="ITC Avant Garde" w:hAnsi="ITC Avant Garde"/>
          <w:bCs/>
        </w:rPr>
        <w:t>LFT</w:t>
      </w:r>
      <w:r w:rsidR="00874F9D">
        <w:rPr>
          <w:rFonts w:ascii="ITC Avant Garde" w:hAnsi="ITC Avant Garde"/>
          <w:bCs/>
        </w:rPr>
        <w:t>.</w:t>
      </w:r>
    </w:p>
    <w:p w14:paraId="578495B6" w14:textId="77777777" w:rsidR="00BE77F7" w:rsidRPr="00111069" w:rsidRDefault="00BE77F7" w:rsidP="000F018A">
      <w:pPr>
        <w:autoSpaceDE w:val="0"/>
        <w:autoSpaceDN w:val="0"/>
        <w:adjustRightInd w:val="0"/>
        <w:spacing w:line="240" w:lineRule="auto"/>
        <w:contextualSpacing/>
        <w:jc w:val="both"/>
        <w:rPr>
          <w:rFonts w:ascii="ITC Avant Garde" w:hAnsi="ITC Avant Garde"/>
          <w:bCs/>
        </w:rPr>
      </w:pPr>
    </w:p>
    <w:p w14:paraId="036AC9DD" w14:textId="49F81489" w:rsidR="00997593" w:rsidRDefault="00997593" w:rsidP="000F018A">
      <w:pPr>
        <w:autoSpaceDE w:val="0"/>
        <w:autoSpaceDN w:val="0"/>
        <w:adjustRightInd w:val="0"/>
        <w:spacing w:line="240" w:lineRule="auto"/>
        <w:contextualSpacing/>
        <w:jc w:val="both"/>
        <w:rPr>
          <w:rFonts w:ascii="ITC Avant Garde" w:hAnsi="ITC Avant Garde"/>
          <w:bCs/>
        </w:rPr>
      </w:pPr>
      <w:r>
        <w:rPr>
          <w:rFonts w:ascii="ITC Avant Garde" w:hAnsi="ITC Avant Garde"/>
          <w:bCs/>
        </w:rPr>
        <w:t>Asimismo,</w:t>
      </w:r>
      <w:r w:rsidRPr="00111069">
        <w:rPr>
          <w:rFonts w:ascii="ITC Avant Garde" w:hAnsi="ITC Avant Garde"/>
          <w:bCs/>
        </w:rPr>
        <w:t xml:space="preserve"> </w:t>
      </w:r>
      <w:r>
        <w:rPr>
          <w:rFonts w:ascii="ITC Avant Garde" w:hAnsi="ITC Avant Garde"/>
          <w:bCs/>
        </w:rPr>
        <w:t xml:space="preserve">cabe señalar, </w:t>
      </w:r>
      <w:r w:rsidRPr="00111069">
        <w:rPr>
          <w:rFonts w:ascii="ITC Avant Garde" w:hAnsi="ITC Avant Garde"/>
          <w:bCs/>
        </w:rPr>
        <w:t xml:space="preserve">que los servicios de telecomunicaciones que se prestan al amparo de la Concesión, </w:t>
      </w:r>
      <w:r w:rsidR="007F1402">
        <w:rPr>
          <w:rFonts w:ascii="ITC Avant Garde" w:hAnsi="ITC Avant Garde"/>
          <w:bCs/>
        </w:rPr>
        <w:t>son</w:t>
      </w:r>
      <w:r w:rsidRPr="00111069">
        <w:rPr>
          <w:rFonts w:ascii="ITC Avant Garde" w:hAnsi="ITC Avant Garde"/>
          <w:bCs/>
        </w:rPr>
        <w:t xml:space="preserve"> servicios públicos de interés ge</w:t>
      </w:r>
      <w:r>
        <w:rPr>
          <w:rFonts w:ascii="ITC Avant Garde" w:hAnsi="ITC Avant Garde"/>
          <w:bCs/>
        </w:rPr>
        <w:t>neral</w:t>
      </w:r>
      <w:r w:rsidRPr="00111069">
        <w:rPr>
          <w:rFonts w:ascii="ITC Avant Garde" w:hAnsi="ITC Avant Garde"/>
          <w:bCs/>
        </w:rPr>
        <w:t xml:space="preserve"> </w:t>
      </w:r>
      <w:r>
        <w:rPr>
          <w:rFonts w:ascii="ITC Avant Garde" w:hAnsi="ITC Avant Garde"/>
          <w:bCs/>
        </w:rPr>
        <w:t xml:space="preserve">en virtud de lo señalado en </w:t>
      </w:r>
      <w:r w:rsidRPr="00111069">
        <w:rPr>
          <w:rFonts w:ascii="ITC Avant Garde" w:hAnsi="ITC Avant Garde"/>
          <w:bCs/>
        </w:rPr>
        <w:t xml:space="preserve">el artículo 6o. </w:t>
      </w:r>
      <w:r w:rsidR="007F1402">
        <w:rPr>
          <w:rFonts w:ascii="ITC Avant Garde" w:hAnsi="ITC Avant Garde"/>
          <w:bCs/>
        </w:rPr>
        <w:t>a</w:t>
      </w:r>
      <w:r w:rsidRPr="00111069">
        <w:rPr>
          <w:rFonts w:ascii="ITC Avant Garde" w:hAnsi="ITC Avant Garde"/>
          <w:bCs/>
        </w:rPr>
        <w:t>partado B fracción II de la Constitución, por lo que el Estado debe garantizar que los mismos sean prestados, entre otras, en condicione</w:t>
      </w:r>
      <w:r w:rsidR="00874F9D">
        <w:rPr>
          <w:rFonts w:ascii="ITC Avant Garde" w:hAnsi="ITC Avant Garde"/>
          <w:bCs/>
        </w:rPr>
        <w:t>s de competencia y continuidad.</w:t>
      </w:r>
    </w:p>
    <w:p w14:paraId="2A958DE0" w14:textId="77777777" w:rsidR="007215EA" w:rsidRDefault="007215EA" w:rsidP="000F018A">
      <w:pPr>
        <w:autoSpaceDE w:val="0"/>
        <w:autoSpaceDN w:val="0"/>
        <w:adjustRightInd w:val="0"/>
        <w:spacing w:line="240" w:lineRule="auto"/>
        <w:contextualSpacing/>
        <w:jc w:val="both"/>
        <w:rPr>
          <w:rFonts w:ascii="ITC Avant Garde" w:hAnsi="ITC Avant Garde"/>
          <w:bCs/>
        </w:rPr>
      </w:pPr>
    </w:p>
    <w:p w14:paraId="44B2C145" w14:textId="6B8A90FD" w:rsidR="00997593" w:rsidRDefault="00997593" w:rsidP="000F018A">
      <w:pPr>
        <w:autoSpaceDE w:val="0"/>
        <w:autoSpaceDN w:val="0"/>
        <w:adjustRightInd w:val="0"/>
        <w:spacing w:line="240" w:lineRule="auto"/>
        <w:contextualSpacing/>
        <w:jc w:val="both"/>
        <w:rPr>
          <w:rFonts w:ascii="ITC Avant Garde" w:hAnsi="ITC Avant Garde"/>
          <w:bCs/>
        </w:rPr>
      </w:pPr>
      <w:r w:rsidRPr="00111069">
        <w:rPr>
          <w:rFonts w:ascii="ITC Avant Garde" w:hAnsi="ITC Avant Garde"/>
          <w:bCs/>
        </w:rPr>
        <w:t xml:space="preserve">Por otro lado, no debe pasarse por alto </w:t>
      </w:r>
      <w:r>
        <w:rPr>
          <w:rFonts w:ascii="ITC Avant Garde" w:hAnsi="ITC Avant Garde"/>
          <w:bCs/>
        </w:rPr>
        <w:t xml:space="preserve">que el último párrafo de </w:t>
      </w:r>
      <w:r w:rsidRPr="00E31D06">
        <w:rPr>
          <w:rFonts w:ascii="ITC Avant Garde" w:hAnsi="ITC Avant Garde"/>
          <w:bCs/>
        </w:rPr>
        <w:t>la condició</w:t>
      </w:r>
      <w:r w:rsidRPr="003B2F6E">
        <w:rPr>
          <w:rFonts w:ascii="ITC Avant Garde" w:hAnsi="ITC Avant Garde"/>
          <w:bCs/>
        </w:rPr>
        <w:t xml:space="preserve">n </w:t>
      </w:r>
      <w:r w:rsidRPr="00CC4380">
        <w:rPr>
          <w:rFonts w:ascii="ITC Avant Garde" w:hAnsi="ITC Avant Garde"/>
          <w:bCs/>
        </w:rPr>
        <w:t>1.6</w:t>
      </w:r>
      <w:r w:rsidRPr="003B2F6E">
        <w:rPr>
          <w:rFonts w:ascii="ITC Avant Garde" w:hAnsi="ITC Avant Garde"/>
          <w:bCs/>
        </w:rPr>
        <w:t xml:space="preserve"> de</w:t>
      </w:r>
      <w:r w:rsidR="00874F9D" w:rsidRPr="003B2F6E">
        <w:rPr>
          <w:rFonts w:ascii="ITC Avant Garde" w:hAnsi="ITC Avant Garde"/>
          <w:bCs/>
        </w:rPr>
        <w:t xml:space="preserve"> </w:t>
      </w:r>
      <w:r w:rsidRPr="003B2F6E">
        <w:rPr>
          <w:rFonts w:ascii="ITC Avant Garde" w:hAnsi="ITC Avant Garde"/>
          <w:bCs/>
        </w:rPr>
        <w:t>l</w:t>
      </w:r>
      <w:r w:rsidR="00874F9D" w:rsidRPr="00930EFE">
        <w:rPr>
          <w:rFonts w:ascii="ITC Avant Garde" w:hAnsi="ITC Avant Garde"/>
          <w:bCs/>
        </w:rPr>
        <w:t>os</w:t>
      </w:r>
      <w:r w:rsidRPr="00930EFE">
        <w:rPr>
          <w:rFonts w:ascii="ITC Avant Garde" w:hAnsi="ITC Avant Garde"/>
          <w:bCs/>
        </w:rPr>
        <w:t xml:space="preserve"> citado</w:t>
      </w:r>
      <w:r w:rsidR="00874F9D" w:rsidRPr="00930EFE">
        <w:rPr>
          <w:rFonts w:ascii="ITC Avant Garde" w:hAnsi="ITC Avant Garde"/>
          <w:bCs/>
        </w:rPr>
        <w:t>s</w:t>
      </w:r>
      <w:r w:rsidRPr="00930EFE">
        <w:rPr>
          <w:rFonts w:ascii="ITC Avant Garde" w:hAnsi="ITC Avant Garde"/>
          <w:bCs/>
        </w:rPr>
        <w:t xml:space="preserve"> título</w:t>
      </w:r>
      <w:r w:rsidR="00874F9D" w:rsidRPr="00930EFE">
        <w:rPr>
          <w:rFonts w:ascii="ITC Avant Garde" w:hAnsi="ITC Avant Garde"/>
          <w:bCs/>
        </w:rPr>
        <w:t>s</w:t>
      </w:r>
      <w:r w:rsidR="00184024">
        <w:rPr>
          <w:rFonts w:ascii="ITC Avant Garde" w:hAnsi="ITC Avant Garde"/>
          <w:bCs/>
        </w:rPr>
        <w:t>,</w:t>
      </w:r>
      <w:r w:rsidRPr="00930EFE">
        <w:rPr>
          <w:rFonts w:ascii="ITC Avant Garde" w:hAnsi="ITC Avant Garde"/>
          <w:bCs/>
        </w:rPr>
        <w:t xml:space="preserve"> establece que el concesionario acepta que si las disposiciones</w:t>
      </w:r>
      <w:r w:rsidRPr="00111069">
        <w:rPr>
          <w:rFonts w:ascii="ITC Avant Garde" w:hAnsi="ITC Avant Garde"/>
          <w:bCs/>
        </w:rPr>
        <w:t xml:space="preserve"> legales, reglamentarias y administrativas aplicables, fueran derogadas, modificadas o adicionadas, el concesionario quedará sujeto a la nueva legislación y disposiciones administrativas aplicables a</w:t>
      </w:r>
      <w:r w:rsidR="00874F9D">
        <w:rPr>
          <w:rFonts w:ascii="ITC Avant Garde" w:hAnsi="ITC Avant Garde"/>
          <w:bCs/>
        </w:rPr>
        <w:t xml:space="preserve"> partir de su entrada en vigor.</w:t>
      </w:r>
    </w:p>
    <w:p w14:paraId="18AD4CDC" w14:textId="2B02403B" w:rsidR="00997593" w:rsidRDefault="00997593" w:rsidP="000F018A">
      <w:pPr>
        <w:autoSpaceDE w:val="0"/>
        <w:autoSpaceDN w:val="0"/>
        <w:adjustRightInd w:val="0"/>
        <w:spacing w:line="240" w:lineRule="auto"/>
        <w:contextualSpacing/>
        <w:jc w:val="both"/>
        <w:rPr>
          <w:rFonts w:ascii="ITC Avant Garde" w:hAnsi="ITC Avant Garde"/>
          <w:bCs/>
        </w:rPr>
      </w:pPr>
      <w:r w:rsidRPr="005100B4">
        <w:rPr>
          <w:rFonts w:ascii="ITC Avant Garde" w:hAnsi="ITC Avant Garde"/>
          <w:bCs/>
        </w:rPr>
        <w:t>Derivado de lo anterior, y como lo ha</w:t>
      </w:r>
      <w:r w:rsidR="002079B2">
        <w:rPr>
          <w:rFonts w:ascii="ITC Avant Garde" w:hAnsi="ITC Avant Garde"/>
          <w:bCs/>
        </w:rPr>
        <w:t xml:space="preserve"> determinado</w:t>
      </w:r>
      <w:r w:rsidRPr="005100B4">
        <w:rPr>
          <w:rFonts w:ascii="ITC Avant Garde" w:hAnsi="ITC Avant Garde"/>
          <w:bCs/>
        </w:rPr>
        <w:t xml:space="preserve"> el Pleno en ocasiones anteriores, para el caso de solicitudes de prórroga de vigencia de concesiones de redes públicas de telecomunicaciones que el Instituto resuelva de manera favorable, </w:t>
      </w:r>
      <w:r w:rsidR="002079B2">
        <w:rPr>
          <w:rFonts w:ascii="ITC Avant Garde" w:hAnsi="ITC Avant Garde"/>
          <w:bCs/>
        </w:rPr>
        <w:t xml:space="preserve">la interpretación armónica del marco normativo ha llevado a concluir que lo procedente es </w:t>
      </w:r>
      <w:r w:rsidRPr="005100B4">
        <w:rPr>
          <w:rFonts w:ascii="ITC Avant Garde" w:hAnsi="ITC Avant Garde"/>
          <w:bCs/>
        </w:rPr>
        <w:t>el otorgamiento de una concesión única</w:t>
      </w:r>
      <w:r w:rsidR="002079B2" w:rsidRPr="002079B2">
        <w:rPr>
          <w:rFonts w:ascii="ITC Avant Garde" w:hAnsi="ITC Avant Garde"/>
          <w:bCs/>
        </w:rPr>
        <w:t xml:space="preserve"> </w:t>
      </w:r>
      <w:r w:rsidR="002079B2">
        <w:rPr>
          <w:rFonts w:ascii="ITC Avant Garde" w:hAnsi="ITC Avant Garde"/>
          <w:bCs/>
        </w:rPr>
        <w:t>que ha</w:t>
      </w:r>
      <w:r w:rsidR="002079B2" w:rsidRPr="00AC7CB8">
        <w:rPr>
          <w:rFonts w:ascii="ITC Avant Garde" w:hAnsi="ITC Avant Garde"/>
          <w:bCs/>
        </w:rPr>
        <w:t>bilitará a</w:t>
      </w:r>
      <w:r w:rsidR="002079B2">
        <w:rPr>
          <w:rFonts w:ascii="ITC Avant Garde" w:hAnsi="ITC Avant Garde"/>
          <w:bCs/>
        </w:rPr>
        <w:t>l</w:t>
      </w:r>
      <w:r w:rsidR="002079B2" w:rsidRPr="00AC7CB8">
        <w:rPr>
          <w:rFonts w:ascii="ITC Avant Garde" w:hAnsi="ITC Avant Garde"/>
          <w:bCs/>
        </w:rPr>
        <w:t xml:space="preserve"> titular para prestar todo tipo de servicios de telecomunicaciones y radiodifusión que sean técnicamente factibles, con cobertura nacional</w:t>
      </w:r>
      <w:r w:rsidRPr="005100B4">
        <w:rPr>
          <w:rFonts w:ascii="ITC Avant Garde" w:hAnsi="ITC Avant Garde"/>
          <w:bCs/>
        </w:rPr>
        <w:t>.</w:t>
      </w:r>
    </w:p>
    <w:p w14:paraId="70C7221D" w14:textId="77777777" w:rsidR="00177EEF" w:rsidRPr="00111069" w:rsidRDefault="00177EEF" w:rsidP="000F018A">
      <w:pPr>
        <w:autoSpaceDE w:val="0"/>
        <w:autoSpaceDN w:val="0"/>
        <w:adjustRightInd w:val="0"/>
        <w:spacing w:line="240" w:lineRule="auto"/>
        <w:contextualSpacing/>
        <w:jc w:val="both"/>
        <w:rPr>
          <w:rFonts w:ascii="ITC Avant Garde" w:hAnsi="ITC Avant Garde"/>
          <w:bCs/>
        </w:rPr>
      </w:pPr>
    </w:p>
    <w:p w14:paraId="4D02B13A" w14:textId="7FE32DDC" w:rsidR="006F76D6" w:rsidRDefault="006F76D6" w:rsidP="000F018A">
      <w:pPr>
        <w:autoSpaceDE w:val="0"/>
        <w:autoSpaceDN w:val="0"/>
        <w:adjustRightInd w:val="0"/>
        <w:spacing w:line="240" w:lineRule="auto"/>
        <w:contextualSpacing/>
        <w:jc w:val="both"/>
        <w:rPr>
          <w:rFonts w:ascii="ITC Avant Garde" w:hAnsi="ITC Avant Garde"/>
          <w:bCs/>
        </w:rPr>
      </w:pPr>
      <w:r w:rsidRPr="006F76D6">
        <w:rPr>
          <w:rFonts w:ascii="ITC Avant Garde" w:hAnsi="ITC Avant Garde"/>
          <w:bCs/>
        </w:rPr>
        <w:t>Es por ello que</w:t>
      </w:r>
      <w:r w:rsidR="00A5235C">
        <w:rPr>
          <w:rFonts w:ascii="ITC Avant Garde" w:hAnsi="ITC Avant Garde"/>
          <w:bCs/>
        </w:rPr>
        <w:t>,</w:t>
      </w:r>
      <w:r w:rsidRPr="006F76D6">
        <w:rPr>
          <w:rFonts w:ascii="ITC Avant Garde" w:hAnsi="ITC Avant Garde"/>
          <w:bCs/>
        </w:rPr>
        <w:t xml:space="preserve"> </w:t>
      </w:r>
      <w:r w:rsidR="00CB1C48">
        <w:rPr>
          <w:rFonts w:ascii="ITC Avant Garde" w:hAnsi="ITC Avant Garde"/>
          <w:bCs/>
        </w:rPr>
        <w:t>en caso de resolverse en sentido favorable la prórroga de vigencia de redes públicas de telecomunicaciones</w:t>
      </w:r>
      <w:r w:rsidRPr="006F76D6">
        <w:rPr>
          <w:rFonts w:ascii="ITC Avant Garde" w:hAnsi="ITC Avant Garde"/>
          <w:bCs/>
        </w:rPr>
        <w:t xml:space="preserve">, </w:t>
      </w:r>
      <w:r w:rsidR="002079B2">
        <w:rPr>
          <w:rFonts w:ascii="ITC Avant Garde" w:hAnsi="ITC Avant Garde"/>
          <w:bCs/>
        </w:rPr>
        <w:t xml:space="preserve">se considera que </w:t>
      </w:r>
      <w:r w:rsidRPr="006F76D6">
        <w:rPr>
          <w:rFonts w:ascii="ITC Avant Garde" w:hAnsi="ITC Avant Garde"/>
          <w:bCs/>
        </w:rPr>
        <w:t>debe observarse el actual régimen de concesionamiento previsto en la Ley, el cual en su artículo 66 señala que se requerirá concesión única para prestar todo tipo de servicios públicos de telecomunicaciones y radiodifusión. Asimismo, la fracción I del artículo 67 de la Ley, establece que la concesión única será para uso comercial, cuando la misma confiera el derecho para prestar servicios públicos de teleco</w:t>
      </w:r>
      <w:r w:rsidR="00960487">
        <w:rPr>
          <w:rFonts w:ascii="ITC Avant Garde" w:hAnsi="ITC Avant Garde"/>
          <w:bCs/>
        </w:rPr>
        <w:t>municaciones y de radiodifusión</w:t>
      </w:r>
      <w:r w:rsidRPr="006F76D6">
        <w:rPr>
          <w:rFonts w:ascii="ITC Avant Garde" w:hAnsi="ITC Avant Garde"/>
          <w:bCs/>
        </w:rPr>
        <w:t xml:space="preserve"> con fines de lucro utilizando una red pública de telecomunicaciones, como </w:t>
      </w:r>
      <w:r w:rsidR="00BF2DE0">
        <w:rPr>
          <w:rFonts w:ascii="ITC Avant Garde" w:hAnsi="ITC Avant Garde"/>
          <w:bCs/>
        </w:rPr>
        <w:t>es</w:t>
      </w:r>
      <w:r w:rsidR="00FB4268">
        <w:rPr>
          <w:rFonts w:ascii="ITC Avant Garde" w:hAnsi="ITC Avant Garde"/>
          <w:bCs/>
        </w:rPr>
        <w:t xml:space="preserve"> </w:t>
      </w:r>
      <w:r w:rsidR="00BF2DE0">
        <w:rPr>
          <w:rFonts w:ascii="ITC Avant Garde" w:hAnsi="ITC Avant Garde"/>
          <w:bCs/>
        </w:rPr>
        <w:t>el</w:t>
      </w:r>
      <w:r w:rsidRPr="006F76D6">
        <w:rPr>
          <w:rFonts w:ascii="ITC Avant Garde" w:hAnsi="ITC Avant Garde"/>
          <w:bCs/>
        </w:rPr>
        <w:t xml:space="preserve"> caso que nos ocupa.</w:t>
      </w:r>
    </w:p>
    <w:p w14:paraId="2274AE3E" w14:textId="492DD82C" w:rsidR="00177EEF" w:rsidRPr="006F76D6" w:rsidRDefault="00177EEF" w:rsidP="000F018A">
      <w:pPr>
        <w:autoSpaceDE w:val="0"/>
        <w:autoSpaceDN w:val="0"/>
        <w:adjustRightInd w:val="0"/>
        <w:spacing w:line="240" w:lineRule="auto"/>
        <w:contextualSpacing/>
        <w:jc w:val="both"/>
        <w:rPr>
          <w:rFonts w:ascii="ITC Avant Garde" w:hAnsi="ITC Avant Garde"/>
          <w:bCs/>
        </w:rPr>
      </w:pPr>
    </w:p>
    <w:p w14:paraId="67CB0F19" w14:textId="5B13BF35" w:rsidR="00F90257" w:rsidRPr="00F42136" w:rsidRDefault="00F90257" w:rsidP="00CC4380">
      <w:pPr>
        <w:autoSpaceDE w:val="0"/>
        <w:autoSpaceDN w:val="0"/>
        <w:adjustRightInd w:val="0"/>
        <w:spacing w:line="240" w:lineRule="auto"/>
        <w:contextualSpacing/>
        <w:jc w:val="both"/>
        <w:rPr>
          <w:rFonts w:ascii="ITC Avant Garde" w:hAnsi="ITC Avant Garde"/>
          <w:bCs/>
        </w:rPr>
      </w:pPr>
      <w:r w:rsidRPr="00577EBB">
        <w:rPr>
          <w:rFonts w:ascii="ITC Avant Garde" w:hAnsi="ITC Avant Garde"/>
          <w:bCs/>
        </w:rPr>
        <w:t>Ahora bien, cabe destacar que para este tipo de solicitudes deb</w:t>
      </w:r>
      <w:r w:rsidR="007D5F32">
        <w:rPr>
          <w:rFonts w:ascii="ITC Avant Garde" w:hAnsi="ITC Avant Garde"/>
          <w:bCs/>
        </w:rPr>
        <w:t>ió</w:t>
      </w:r>
      <w:r w:rsidRPr="00577EBB">
        <w:rPr>
          <w:rFonts w:ascii="ITC Avant Garde" w:hAnsi="ITC Avant Garde"/>
          <w:bCs/>
        </w:rPr>
        <w:t xml:space="preserve"> acatarse el requisito contenido en el artículo 94 fracción I</w:t>
      </w:r>
      <w:r>
        <w:rPr>
          <w:rFonts w:ascii="ITC Avant Garde" w:hAnsi="ITC Avant Garde"/>
          <w:bCs/>
        </w:rPr>
        <w:t>II</w:t>
      </w:r>
      <w:r w:rsidRPr="00577EBB">
        <w:rPr>
          <w:rFonts w:ascii="ITC Avant Garde" w:hAnsi="ITC Avant Garde"/>
          <w:bCs/>
        </w:rPr>
        <w:t xml:space="preserve"> de la Ley Federal de Derechos</w:t>
      </w:r>
      <w:r>
        <w:rPr>
          <w:rFonts w:ascii="ITC Avant Garde" w:hAnsi="ITC Avant Garde"/>
          <w:bCs/>
        </w:rPr>
        <w:t xml:space="preserve"> vigente en </w:t>
      </w:r>
      <w:r w:rsidR="007D5F32">
        <w:rPr>
          <w:rFonts w:ascii="ITC Avant Garde" w:hAnsi="ITC Avant Garde"/>
          <w:bCs/>
        </w:rPr>
        <w:t xml:space="preserve">el momento en que se presentaron las diversas solicitudes de prórroga ya señaladas, </w:t>
      </w:r>
      <w:r>
        <w:rPr>
          <w:rFonts w:ascii="ITC Avant Garde" w:hAnsi="ITC Avant Garde"/>
          <w:bCs/>
        </w:rPr>
        <w:t>la cual establecía</w:t>
      </w:r>
      <w:r w:rsidRPr="00577EBB">
        <w:rPr>
          <w:rFonts w:ascii="ITC Avant Garde" w:hAnsi="ITC Avant Garde"/>
          <w:bCs/>
        </w:rPr>
        <w:t xml:space="preserve"> la obligación para quien solicit</w:t>
      </w:r>
      <w:r w:rsidR="007D5F32">
        <w:rPr>
          <w:rFonts w:ascii="ITC Avant Garde" w:hAnsi="ITC Avant Garde"/>
          <w:bCs/>
        </w:rPr>
        <w:t>ara la</w:t>
      </w:r>
      <w:r w:rsidRPr="00577EBB">
        <w:rPr>
          <w:rFonts w:ascii="ITC Avant Garde" w:hAnsi="ITC Avant Garde"/>
          <w:bCs/>
        </w:rPr>
        <w:t xml:space="preserve"> </w:t>
      </w:r>
      <w:r>
        <w:rPr>
          <w:rFonts w:ascii="ITC Avant Garde" w:hAnsi="ITC Avant Garde"/>
          <w:bCs/>
        </w:rPr>
        <w:t xml:space="preserve">prórroga de concesiones </w:t>
      </w:r>
      <w:r w:rsidRPr="00577EBB">
        <w:rPr>
          <w:rFonts w:ascii="ITC Avant Garde" w:hAnsi="ITC Avant Garde"/>
          <w:bCs/>
        </w:rPr>
        <w:t xml:space="preserve">para la instalación, operación o explotación de redes públicas de telecomunicaciones, de pagar los derechos por el trámite relativo </w:t>
      </w:r>
      <w:r>
        <w:rPr>
          <w:rFonts w:ascii="ITC Avant Garde" w:hAnsi="ITC Avant Garde"/>
          <w:bCs/>
        </w:rPr>
        <w:t>al estudio de la solicitud de prórroga del</w:t>
      </w:r>
      <w:r w:rsidRPr="00577EBB">
        <w:rPr>
          <w:rFonts w:ascii="ITC Avant Garde" w:hAnsi="ITC Avant Garde"/>
          <w:bCs/>
        </w:rPr>
        <w:t xml:space="preserve"> </w:t>
      </w:r>
      <w:r>
        <w:rPr>
          <w:rFonts w:ascii="ITC Avant Garde" w:hAnsi="ITC Avant Garde"/>
          <w:bCs/>
        </w:rPr>
        <w:t>título de concesión</w:t>
      </w:r>
      <w:r w:rsidRPr="00F42136">
        <w:rPr>
          <w:rFonts w:ascii="ITC Avant Garde" w:hAnsi="ITC Avant Garde"/>
          <w:bCs/>
        </w:rPr>
        <w:t>.</w:t>
      </w:r>
    </w:p>
    <w:p w14:paraId="48C4E6BF" w14:textId="77777777" w:rsidR="00177EEF" w:rsidRDefault="00177EEF" w:rsidP="000F018A">
      <w:pPr>
        <w:autoSpaceDE w:val="0"/>
        <w:autoSpaceDN w:val="0"/>
        <w:adjustRightInd w:val="0"/>
        <w:spacing w:line="240" w:lineRule="auto"/>
        <w:contextualSpacing/>
        <w:jc w:val="both"/>
        <w:rPr>
          <w:rFonts w:ascii="ITC Avant Garde" w:hAnsi="ITC Avant Garde"/>
          <w:bCs/>
        </w:rPr>
      </w:pPr>
    </w:p>
    <w:p w14:paraId="553D7BB6" w14:textId="13687F4E" w:rsidR="00260C18" w:rsidRDefault="00456564" w:rsidP="000F018A">
      <w:pPr>
        <w:autoSpaceDE w:val="0"/>
        <w:autoSpaceDN w:val="0"/>
        <w:adjustRightInd w:val="0"/>
        <w:spacing w:line="240" w:lineRule="auto"/>
        <w:contextualSpacing/>
        <w:jc w:val="both"/>
        <w:rPr>
          <w:rFonts w:ascii="ITC Avant Garde" w:hAnsi="ITC Avant Garde"/>
          <w:bCs/>
        </w:rPr>
      </w:pPr>
      <w:r w:rsidRPr="007C5A07">
        <w:rPr>
          <w:rFonts w:ascii="ITC Avant Garde" w:hAnsi="ITC Avant Garde"/>
          <w:b/>
          <w:bCs/>
        </w:rPr>
        <w:t xml:space="preserve">Tercero.- </w:t>
      </w:r>
      <w:r>
        <w:rPr>
          <w:rFonts w:ascii="ITC Avant Garde" w:hAnsi="ITC Avant Garde"/>
          <w:b/>
          <w:bCs/>
        </w:rPr>
        <w:t>A</w:t>
      </w:r>
      <w:r w:rsidR="00F673B5" w:rsidRPr="00F673B5">
        <w:rPr>
          <w:rFonts w:ascii="ITC Avant Garde" w:hAnsi="ITC Avant Garde"/>
          <w:b/>
          <w:bCs/>
        </w:rPr>
        <w:t>nálisis de solicitudes de</w:t>
      </w:r>
      <w:r>
        <w:rPr>
          <w:rFonts w:ascii="ITC Avant Garde" w:hAnsi="ITC Avant Garde"/>
          <w:b/>
          <w:bCs/>
        </w:rPr>
        <w:t xml:space="preserve"> </w:t>
      </w:r>
      <w:r w:rsidR="00F673B5" w:rsidRPr="00F673B5">
        <w:rPr>
          <w:rFonts w:ascii="ITC Avant Garde" w:hAnsi="ITC Avant Garde"/>
          <w:b/>
          <w:bCs/>
        </w:rPr>
        <w:t>prórroga</w:t>
      </w:r>
      <w:r w:rsidRPr="007C5A07">
        <w:rPr>
          <w:rFonts w:ascii="ITC Avant Garde" w:hAnsi="ITC Avant Garde"/>
          <w:b/>
          <w:bCs/>
        </w:rPr>
        <w:t xml:space="preserve"> de redes pública</w:t>
      </w:r>
      <w:r>
        <w:rPr>
          <w:rFonts w:ascii="ITC Avant Garde" w:hAnsi="ITC Avant Garde"/>
          <w:b/>
          <w:bCs/>
        </w:rPr>
        <w:t>s</w:t>
      </w:r>
      <w:r w:rsidRPr="007C5A07">
        <w:rPr>
          <w:rFonts w:ascii="ITC Avant Garde" w:hAnsi="ITC Avant Garde"/>
          <w:b/>
          <w:bCs/>
        </w:rPr>
        <w:t xml:space="preserve"> de telecomunicaciones </w:t>
      </w:r>
      <w:r w:rsidR="00F673B5">
        <w:rPr>
          <w:rFonts w:ascii="ITC Avant Garde" w:hAnsi="ITC Avant Garde"/>
          <w:b/>
          <w:bCs/>
        </w:rPr>
        <w:t>presentadas</w:t>
      </w:r>
      <w:r>
        <w:rPr>
          <w:rFonts w:ascii="ITC Avant Garde" w:hAnsi="ITC Avant Garde"/>
          <w:b/>
          <w:bCs/>
        </w:rPr>
        <w:t xml:space="preserve"> por concesionarios que son titulares de una </w:t>
      </w:r>
      <w:r w:rsidRPr="007C5A07">
        <w:rPr>
          <w:rFonts w:ascii="ITC Avant Garde" w:hAnsi="ITC Avant Garde"/>
          <w:b/>
          <w:bCs/>
        </w:rPr>
        <w:t>concesión única para uso comercial.</w:t>
      </w:r>
      <w:r>
        <w:rPr>
          <w:rFonts w:ascii="ITC Avant Garde" w:hAnsi="ITC Avant Garde"/>
          <w:b/>
          <w:bCs/>
        </w:rPr>
        <w:t xml:space="preserve"> </w:t>
      </w:r>
      <w:r w:rsidR="00D90FFB">
        <w:rPr>
          <w:rFonts w:ascii="ITC Avant Garde" w:hAnsi="ITC Avant Garde"/>
          <w:bCs/>
        </w:rPr>
        <w:t>Con la</w:t>
      </w:r>
      <w:r w:rsidR="00177EEF">
        <w:rPr>
          <w:rFonts w:ascii="ITC Avant Garde" w:hAnsi="ITC Avant Garde"/>
          <w:bCs/>
        </w:rPr>
        <w:t>s</w:t>
      </w:r>
      <w:r w:rsidR="00D90FFB">
        <w:rPr>
          <w:rFonts w:ascii="ITC Avant Garde" w:hAnsi="ITC Avant Garde"/>
          <w:bCs/>
        </w:rPr>
        <w:t xml:space="preserve"> </w:t>
      </w:r>
      <w:r w:rsidR="00BA46DC">
        <w:rPr>
          <w:rFonts w:ascii="ITC Avant Garde" w:hAnsi="ITC Avant Garde"/>
          <w:bCs/>
        </w:rPr>
        <w:t xml:space="preserve">diversas </w:t>
      </w:r>
      <w:r w:rsidR="00D90FFB">
        <w:rPr>
          <w:rFonts w:ascii="ITC Avant Garde" w:hAnsi="ITC Avant Garde"/>
          <w:bCs/>
        </w:rPr>
        <w:t>solicitud</w:t>
      </w:r>
      <w:r w:rsidR="00177EEF">
        <w:rPr>
          <w:rFonts w:ascii="ITC Avant Garde" w:hAnsi="ITC Avant Garde"/>
          <w:bCs/>
        </w:rPr>
        <w:t>es</w:t>
      </w:r>
      <w:r w:rsidR="00D90FFB">
        <w:rPr>
          <w:rFonts w:ascii="ITC Avant Garde" w:hAnsi="ITC Avant Garde"/>
          <w:bCs/>
        </w:rPr>
        <w:t xml:space="preserve"> de prórroga </w:t>
      </w:r>
      <w:r w:rsidR="00BA46DC">
        <w:rPr>
          <w:rFonts w:ascii="ITC Avant Garde" w:hAnsi="ITC Avant Garde"/>
          <w:bCs/>
        </w:rPr>
        <w:t xml:space="preserve">presentadas en su momento por </w:t>
      </w:r>
      <w:r w:rsidR="003B21C3">
        <w:rPr>
          <w:rFonts w:ascii="ITC Avant Garde" w:hAnsi="ITC Avant Garde"/>
          <w:bCs/>
        </w:rPr>
        <w:t>Mega Cable</w:t>
      </w:r>
      <w:r w:rsidR="00D76896">
        <w:rPr>
          <w:rFonts w:ascii="ITC Avant Garde" w:hAnsi="ITC Avant Garde"/>
          <w:bCs/>
        </w:rPr>
        <w:t xml:space="preserve">, dicho concesionario </w:t>
      </w:r>
      <w:r w:rsidR="00D90FFB">
        <w:rPr>
          <w:rFonts w:ascii="ITC Avant Garde" w:hAnsi="ITC Avant Garde"/>
          <w:bCs/>
        </w:rPr>
        <w:t>manifiesta su intención de continuar prestando los servicios concesionados</w:t>
      </w:r>
      <w:r w:rsidR="005B2324">
        <w:rPr>
          <w:rFonts w:ascii="ITC Avant Garde" w:hAnsi="ITC Avant Garde"/>
          <w:bCs/>
        </w:rPr>
        <w:t xml:space="preserve"> en las diversas áreas de cobertura autorizadas;</w:t>
      </w:r>
      <w:r w:rsidR="00D90FFB">
        <w:rPr>
          <w:rFonts w:ascii="ITC Avant Garde" w:hAnsi="ITC Avant Garde"/>
          <w:bCs/>
        </w:rPr>
        <w:t xml:space="preserve"> para ello y c</w:t>
      </w:r>
      <w:r w:rsidR="0074140C">
        <w:rPr>
          <w:rFonts w:ascii="ITC Avant Garde" w:hAnsi="ITC Avant Garde"/>
          <w:bCs/>
        </w:rPr>
        <w:t>omo ya quedó señalado en el Considerando Segundo de la presente Resolución, en caso de que el titular de una concesión para instalar, operar y explotar una red pública de telecomunicaciones</w:t>
      </w:r>
      <w:r w:rsidR="009427D7">
        <w:rPr>
          <w:rFonts w:ascii="ITC Avant Garde" w:hAnsi="ITC Avant Garde"/>
          <w:bCs/>
        </w:rPr>
        <w:t>,</w:t>
      </w:r>
      <w:r w:rsidR="0074140C">
        <w:rPr>
          <w:rFonts w:ascii="ITC Avant Garde" w:hAnsi="ITC Avant Garde"/>
          <w:bCs/>
        </w:rPr>
        <w:t xml:space="preserve"> otorgada al amparo de la LFT</w:t>
      </w:r>
      <w:r w:rsidR="009427D7">
        <w:rPr>
          <w:rFonts w:ascii="ITC Avant Garde" w:hAnsi="ITC Avant Garde"/>
          <w:bCs/>
        </w:rPr>
        <w:t>,</w:t>
      </w:r>
      <w:r w:rsidR="00F673B5">
        <w:rPr>
          <w:rFonts w:ascii="ITC Avant Garde" w:hAnsi="ITC Avant Garde"/>
          <w:bCs/>
        </w:rPr>
        <w:t xml:space="preserve"> hubiera solicitado</w:t>
      </w:r>
      <w:r w:rsidR="0074140C">
        <w:rPr>
          <w:rFonts w:ascii="ITC Avant Garde" w:hAnsi="ITC Avant Garde"/>
          <w:bCs/>
        </w:rPr>
        <w:t xml:space="preserve"> prórroga de la</w:t>
      </w:r>
      <w:r w:rsidR="00F673B5">
        <w:rPr>
          <w:rFonts w:ascii="ITC Avant Garde" w:hAnsi="ITC Avant Garde"/>
          <w:bCs/>
        </w:rPr>
        <w:t xml:space="preserve"> misma y su</w:t>
      </w:r>
      <w:r w:rsidR="00072596">
        <w:rPr>
          <w:rFonts w:ascii="ITC Avant Garde" w:hAnsi="ITC Avant Garde"/>
          <w:bCs/>
        </w:rPr>
        <w:t xml:space="preserve"> solicitud resultara favorable</w:t>
      </w:r>
      <w:r w:rsidR="0074140C">
        <w:rPr>
          <w:rFonts w:ascii="ITC Avant Garde" w:hAnsi="ITC Avant Garde"/>
          <w:bCs/>
        </w:rPr>
        <w:t xml:space="preserve">, </w:t>
      </w:r>
      <w:r w:rsidR="00F673B5">
        <w:rPr>
          <w:rFonts w:ascii="ITC Avant Garde" w:hAnsi="ITC Avant Garde"/>
          <w:bCs/>
        </w:rPr>
        <w:t xml:space="preserve">bajo el nuevo régimen de concesionamiento </w:t>
      </w:r>
      <w:r w:rsidR="0074140C">
        <w:rPr>
          <w:rFonts w:ascii="ITC Avant Garde" w:hAnsi="ITC Avant Garde"/>
          <w:bCs/>
        </w:rPr>
        <w:t xml:space="preserve">se le otorgaría una concesión </w:t>
      </w:r>
      <w:r w:rsidR="0013582E">
        <w:rPr>
          <w:rFonts w:ascii="ITC Avant Garde" w:hAnsi="ITC Avant Garde"/>
          <w:bCs/>
        </w:rPr>
        <w:t>única para</w:t>
      </w:r>
      <w:r w:rsidR="00072596">
        <w:rPr>
          <w:rFonts w:ascii="ITC Avant Garde" w:hAnsi="ITC Avant Garde"/>
          <w:bCs/>
        </w:rPr>
        <w:t xml:space="preserve"> uso comercial, misma que </w:t>
      </w:r>
      <w:r w:rsidR="00D90FFB">
        <w:rPr>
          <w:rFonts w:ascii="ITC Avant Garde" w:hAnsi="ITC Avant Garde"/>
          <w:bCs/>
        </w:rPr>
        <w:t>no s</w:t>
      </w:r>
      <w:r w:rsidR="009C4A3A">
        <w:rPr>
          <w:rFonts w:ascii="ITC Avant Garde" w:hAnsi="ITC Avant Garde"/>
          <w:bCs/>
        </w:rPr>
        <w:t>ó</w:t>
      </w:r>
      <w:r w:rsidR="00D90FFB">
        <w:rPr>
          <w:rFonts w:ascii="ITC Avant Garde" w:hAnsi="ITC Avant Garde"/>
          <w:bCs/>
        </w:rPr>
        <w:t>lo le permitirá continuar prestando lo servicios concesionados originalmente</w:t>
      </w:r>
      <w:r w:rsidR="005B2324">
        <w:rPr>
          <w:rFonts w:ascii="ITC Avant Garde" w:hAnsi="ITC Avant Garde"/>
          <w:bCs/>
        </w:rPr>
        <w:t xml:space="preserve"> en las áreas de cobertura autorizadas</w:t>
      </w:r>
      <w:r w:rsidR="00D90FFB">
        <w:rPr>
          <w:rFonts w:ascii="ITC Avant Garde" w:hAnsi="ITC Avant Garde"/>
          <w:bCs/>
        </w:rPr>
        <w:t>, sino que además</w:t>
      </w:r>
      <w:r w:rsidR="005B2324">
        <w:rPr>
          <w:rFonts w:ascii="ITC Avant Garde" w:hAnsi="ITC Avant Garde"/>
          <w:bCs/>
        </w:rPr>
        <w:t>,</w:t>
      </w:r>
      <w:r w:rsidR="00D90FFB">
        <w:rPr>
          <w:rFonts w:ascii="ITC Avant Garde" w:hAnsi="ITC Avant Garde"/>
          <w:bCs/>
        </w:rPr>
        <w:t xml:space="preserve"> habilitará</w:t>
      </w:r>
      <w:r w:rsidR="00072596">
        <w:rPr>
          <w:rFonts w:ascii="ITC Avant Garde" w:hAnsi="ITC Avant Garde"/>
          <w:bCs/>
        </w:rPr>
        <w:t xml:space="preserve"> a su titular para prestar </w:t>
      </w:r>
      <w:r w:rsidR="00B55044">
        <w:rPr>
          <w:rFonts w:ascii="ITC Avant Garde" w:hAnsi="ITC Avant Garde"/>
          <w:bCs/>
        </w:rPr>
        <w:t>todo tipo de</w:t>
      </w:r>
      <w:r w:rsidR="00B55044" w:rsidRPr="00B07E31">
        <w:rPr>
          <w:rFonts w:ascii="ITC Avant Garde" w:hAnsi="ITC Avant Garde"/>
          <w:bCs/>
        </w:rPr>
        <w:t xml:space="preserve"> servicio</w:t>
      </w:r>
      <w:r w:rsidR="00B55044">
        <w:rPr>
          <w:rFonts w:ascii="ITC Avant Garde" w:hAnsi="ITC Avant Garde"/>
          <w:bCs/>
        </w:rPr>
        <w:t>s</w:t>
      </w:r>
      <w:r w:rsidR="00B55044" w:rsidRPr="00B07E31">
        <w:rPr>
          <w:rFonts w:ascii="ITC Avant Garde" w:hAnsi="ITC Avant Garde"/>
          <w:bCs/>
        </w:rPr>
        <w:t xml:space="preserve"> de telecomunicaciones y radiodifusión que sea</w:t>
      </w:r>
      <w:r w:rsidR="00B55044">
        <w:rPr>
          <w:rFonts w:ascii="ITC Avant Garde" w:hAnsi="ITC Avant Garde"/>
          <w:bCs/>
        </w:rPr>
        <w:t>n</w:t>
      </w:r>
      <w:r w:rsidR="00B55044" w:rsidRPr="00B07E31">
        <w:rPr>
          <w:rFonts w:ascii="ITC Avant Garde" w:hAnsi="ITC Avant Garde"/>
          <w:bCs/>
        </w:rPr>
        <w:t xml:space="preserve"> técnicamente factible</w:t>
      </w:r>
      <w:r w:rsidR="00B55044">
        <w:rPr>
          <w:rFonts w:ascii="ITC Avant Garde" w:hAnsi="ITC Avant Garde"/>
          <w:bCs/>
        </w:rPr>
        <w:t>s,</w:t>
      </w:r>
      <w:r w:rsidR="00B55044" w:rsidRPr="00B07E31">
        <w:rPr>
          <w:rFonts w:ascii="ITC Avant Garde" w:hAnsi="ITC Avant Garde"/>
          <w:bCs/>
        </w:rPr>
        <w:t xml:space="preserve"> </w:t>
      </w:r>
      <w:r w:rsidR="00B55044">
        <w:rPr>
          <w:rFonts w:ascii="ITC Avant Garde" w:hAnsi="ITC Avant Garde"/>
          <w:bCs/>
        </w:rPr>
        <w:t>con cobertura</w:t>
      </w:r>
      <w:r w:rsidR="00B55044" w:rsidRPr="00B07E31">
        <w:rPr>
          <w:rFonts w:ascii="ITC Avant Garde" w:hAnsi="ITC Avant Garde"/>
          <w:bCs/>
        </w:rPr>
        <w:t xml:space="preserve"> nacional</w:t>
      </w:r>
      <w:r w:rsidR="00177EEF">
        <w:rPr>
          <w:rFonts w:ascii="ITC Avant Garde" w:hAnsi="ITC Avant Garde"/>
          <w:bCs/>
        </w:rPr>
        <w:t>.</w:t>
      </w:r>
    </w:p>
    <w:p w14:paraId="7924F9DC" w14:textId="77777777" w:rsidR="00177EEF" w:rsidRDefault="00177EEF" w:rsidP="000F018A">
      <w:pPr>
        <w:autoSpaceDE w:val="0"/>
        <w:autoSpaceDN w:val="0"/>
        <w:adjustRightInd w:val="0"/>
        <w:spacing w:line="240" w:lineRule="auto"/>
        <w:contextualSpacing/>
        <w:jc w:val="both"/>
        <w:rPr>
          <w:rFonts w:ascii="ITC Avant Garde" w:hAnsi="ITC Avant Garde"/>
          <w:bCs/>
        </w:rPr>
      </w:pPr>
    </w:p>
    <w:p w14:paraId="4E1319D4" w14:textId="363F8A6E" w:rsidR="00757E01" w:rsidRDefault="00025563" w:rsidP="000F018A">
      <w:pPr>
        <w:autoSpaceDE w:val="0"/>
        <w:autoSpaceDN w:val="0"/>
        <w:adjustRightInd w:val="0"/>
        <w:spacing w:line="240" w:lineRule="auto"/>
        <w:contextualSpacing/>
        <w:jc w:val="both"/>
        <w:rPr>
          <w:rFonts w:ascii="ITC Avant Garde" w:hAnsi="ITC Avant Garde"/>
          <w:bCs/>
        </w:rPr>
      </w:pPr>
      <w:r>
        <w:rPr>
          <w:rFonts w:ascii="ITC Avant Garde" w:hAnsi="ITC Avant Garde"/>
          <w:bCs/>
        </w:rPr>
        <w:t xml:space="preserve">No obstante lo anterior, no se puede perder de vista que la mayoría de las concesiones para instalar, operar y explotar redes públicas de telecomunicaciones que se otorgaron </w:t>
      </w:r>
      <w:r w:rsidR="00BF3568">
        <w:rPr>
          <w:rFonts w:ascii="ITC Avant Garde" w:hAnsi="ITC Avant Garde"/>
          <w:bCs/>
        </w:rPr>
        <w:t>al</w:t>
      </w:r>
      <w:r>
        <w:rPr>
          <w:rFonts w:ascii="ITC Avant Garde" w:hAnsi="ITC Avant Garde"/>
          <w:bCs/>
        </w:rPr>
        <w:t xml:space="preserve"> amparo de la LFT, </w:t>
      </w:r>
      <w:r w:rsidR="00BF3568">
        <w:rPr>
          <w:rFonts w:ascii="ITC Avant Garde" w:hAnsi="ITC Avant Garde"/>
          <w:bCs/>
        </w:rPr>
        <w:t xml:space="preserve">contemplaban </w:t>
      </w:r>
      <w:r>
        <w:rPr>
          <w:rFonts w:ascii="ITC Avant Garde" w:hAnsi="ITC Avant Garde"/>
          <w:bCs/>
        </w:rPr>
        <w:t xml:space="preserve">prestar servicios limitados en una cobertura específica. Lo anterior implica que se presenten </w:t>
      </w:r>
      <w:r w:rsidR="00F673B5">
        <w:rPr>
          <w:rFonts w:ascii="ITC Avant Garde" w:hAnsi="ITC Avant Garde"/>
          <w:bCs/>
        </w:rPr>
        <w:t xml:space="preserve">casos en los cuales </w:t>
      </w:r>
      <w:r w:rsidR="00CC5C50">
        <w:rPr>
          <w:rFonts w:ascii="ITC Avant Garde" w:hAnsi="ITC Avant Garde"/>
          <w:bCs/>
        </w:rPr>
        <w:t>un concesionario pued</w:t>
      </w:r>
      <w:r w:rsidR="00FD3A7E">
        <w:rPr>
          <w:rFonts w:ascii="ITC Avant Garde" w:hAnsi="ITC Avant Garde"/>
          <w:bCs/>
        </w:rPr>
        <w:t>a</w:t>
      </w:r>
      <w:r w:rsidR="00CC5C50">
        <w:rPr>
          <w:rFonts w:ascii="ITC Avant Garde" w:hAnsi="ITC Avant Garde"/>
          <w:bCs/>
        </w:rPr>
        <w:t xml:space="preserve"> tener en trámite más de una soli</w:t>
      </w:r>
      <w:r>
        <w:rPr>
          <w:rFonts w:ascii="ITC Avant Garde" w:hAnsi="ITC Avant Garde"/>
          <w:bCs/>
        </w:rPr>
        <w:t>citud de prórroga de concesión</w:t>
      </w:r>
      <w:r w:rsidR="00CC5C50">
        <w:rPr>
          <w:rFonts w:ascii="ITC Avant Garde" w:hAnsi="ITC Avant Garde"/>
          <w:bCs/>
        </w:rPr>
        <w:t xml:space="preserve"> para instalar, operar y explotar redes públicas de telecomunicaciones</w:t>
      </w:r>
      <w:r w:rsidR="00857510">
        <w:rPr>
          <w:rFonts w:ascii="ITC Avant Garde" w:hAnsi="ITC Avant Garde"/>
          <w:bCs/>
        </w:rPr>
        <w:t xml:space="preserve">, por lo que con la resolución </w:t>
      </w:r>
      <w:r w:rsidR="00FD3A7E">
        <w:rPr>
          <w:rFonts w:ascii="ITC Avant Garde" w:hAnsi="ITC Avant Garde"/>
          <w:bCs/>
        </w:rPr>
        <w:t xml:space="preserve">favorable </w:t>
      </w:r>
      <w:r w:rsidR="00857510">
        <w:rPr>
          <w:rFonts w:ascii="ITC Avant Garde" w:hAnsi="ITC Avant Garde"/>
          <w:bCs/>
        </w:rPr>
        <w:t>de uno de los trámites de prórroga se podría contar con una concesión única</w:t>
      </w:r>
      <w:r w:rsidR="00FD3A7E">
        <w:rPr>
          <w:rFonts w:ascii="ITC Avant Garde" w:hAnsi="ITC Avant Garde"/>
          <w:bCs/>
        </w:rPr>
        <w:t xml:space="preserve"> </w:t>
      </w:r>
      <w:r w:rsidR="00FD3A7E" w:rsidRPr="00681A61">
        <w:rPr>
          <w:rFonts w:ascii="ITC Avant Garde" w:hAnsi="ITC Avant Garde"/>
        </w:rPr>
        <w:t xml:space="preserve">que le permitiría </w:t>
      </w:r>
      <w:r w:rsidR="00FD3A7E" w:rsidRPr="00AC7CB8">
        <w:rPr>
          <w:rFonts w:ascii="ITC Avant Garde" w:hAnsi="ITC Avant Garde"/>
          <w:bCs/>
        </w:rPr>
        <w:t>prestar todo tipo de servicios de telecomunicaciones y radiodifusión que sean técnicamente factibles, con cobertura nacional</w:t>
      </w:r>
      <w:r w:rsidR="00FD3A7E">
        <w:rPr>
          <w:rFonts w:ascii="ITC Avant Garde" w:hAnsi="ITC Avant Garde"/>
          <w:bCs/>
        </w:rPr>
        <w:t>; asimismo, existen</w:t>
      </w:r>
      <w:r w:rsidR="00857510">
        <w:rPr>
          <w:rFonts w:ascii="ITC Avant Garde" w:hAnsi="ITC Avant Garde"/>
          <w:bCs/>
        </w:rPr>
        <w:t>;</w:t>
      </w:r>
      <w:r w:rsidR="00CC5C50">
        <w:rPr>
          <w:rFonts w:ascii="ITC Avant Garde" w:hAnsi="ITC Avant Garde"/>
          <w:bCs/>
        </w:rPr>
        <w:t xml:space="preserve"> </w:t>
      </w:r>
      <w:r w:rsidR="00D053C3">
        <w:rPr>
          <w:rFonts w:ascii="ITC Avant Garde" w:hAnsi="ITC Avant Garde"/>
          <w:bCs/>
        </w:rPr>
        <w:t xml:space="preserve">otros casos en los cuales </w:t>
      </w:r>
      <w:r w:rsidR="00CC5C50">
        <w:rPr>
          <w:rFonts w:ascii="ITC Avant Garde" w:hAnsi="ITC Avant Garde"/>
          <w:bCs/>
        </w:rPr>
        <w:t xml:space="preserve">el Pleno del Instituto debe resolver una prórroga de concesión otorgada bajo el amparo de la LFT </w:t>
      </w:r>
      <w:r w:rsidR="00F673B5">
        <w:rPr>
          <w:rFonts w:ascii="ITC Avant Garde" w:hAnsi="ITC Avant Garde"/>
          <w:bCs/>
        </w:rPr>
        <w:t xml:space="preserve">cuyo titular </w:t>
      </w:r>
      <w:r w:rsidR="00CC5C50">
        <w:rPr>
          <w:rFonts w:ascii="ITC Avant Garde" w:hAnsi="ITC Avant Garde"/>
          <w:bCs/>
        </w:rPr>
        <w:t xml:space="preserve">ya </w:t>
      </w:r>
      <w:r w:rsidR="00F673B5">
        <w:rPr>
          <w:rFonts w:ascii="ITC Avant Garde" w:hAnsi="ITC Avant Garde"/>
          <w:bCs/>
        </w:rPr>
        <w:t>ostenta</w:t>
      </w:r>
      <w:r w:rsidR="00CC5C50">
        <w:rPr>
          <w:rFonts w:ascii="ITC Avant Garde" w:hAnsi="ITC Avant Garde"/>
          <w:bCs/>
        </w:rPr>
        <w:t xml:space="preserve"> una con</w:t>
      </w:r>
      <w:r w:rsidR="00F673B5">
        <w:rPr>
          <w:rFonts w:ascii="ITC Avant Garde" w:hAnsi="ITC Avant Garde"/>
          <w:bCs/>
        </w:rPr>
        <w:t>ces</w:t>
      </w:r>
      <w:r w:rsidR="00177EEF">
        <w:rPr>
          <w:rFonts w:ascii="ITC Avant Garde" w:hAnsi="ITC Avant Garde"/>
          <w:bCs/>
        </w:rPr>
        <w:t>ión única para uso comercial.</w:t>
      </w:r>
    </w:p>
    <w:p w14:paraId="297F7381" w14:textId="77777777" w:rsidR="00177EEF" w:rsidRDefault="00177EEF" w:rsidP="000F018A">
      <w:pPr>
        <w:autoSpaceDE w:val="0"/>
        <w:autoSpaceDN w:val="0"/>
        <w:adjustRightInd w:val="0"/>
        <w:spacing w:line="240" w:lineRule="auto"/>
        <w:contextualSpacing/>
        <w:jc w:val="both"/>
        <w:rPr>
          <w:rFonts w:ascii="ITC Avant Garde" w:hAnsi="ITC Avant Garde"/>
          <w:bCs/>
        </w:rPr>
      </w:pPr>
    </w:p>
    <w:p w14:paraId="51AEF201" w14:textId="7D15D399" w:rsidR="00F65654" w:rsidRDefault="005205C4" w:rsidP="000F018A">
      <w:pPr>
        <w:autoSpaceDE w:val="0"/>
        <w:autoSpaceDN w:val="0"/>
        <w:adjustRightInd w:val="0"/>
        <w:spacing w:line="240" w:lineRule="auto"/>
        <w:contextualSpacing/>
        <w:jc w:val="both"/>
        <w:rPr>
          <w:rFonts w:ascii="ITC Avant Garde" w:hAnsi="ITC Avant Garde"/>
          <w:bCs/>
        </w:rPr>
      </w:pPr>
      <w:r>
        <w:rPr>
          <w:rFonts w:ascii="ITC Avant Garde" w:hAnsi="ITC Avant Garde"/>
          <w:bCs/>
        </w:rPr>
        <w:t xml:space="preserve">En </w:t>
      </w:r>
      <w:r w:rsidR="00F65654">
        <w:rPr>
          <w:rFonts w:ascii="ITC Avant Garde" w:hAnsi="ITC Avant Garde"/>
          <w:bCs/>
        </w:rPr>
        <w:t>relaci</w:t>
      </w:r>
      <w:r w:rsidR="00CD5883">
        <w:rPr>
          <w:rFonts w:ascii="ITC Avant Garde" w:hAnsi="ITC Avant Garde"/>
          <w:bCs/>
        </w:rPr>
        <w:t>ón con</w:t>
      </w:r>
      <w:r w:rsidR="00F65654">
        <w:rPr>
          <w:rFonts w:ascii="ITC Avant Garde" w:hAnsi="ITC Avant Garde"/>
          <w:bCs/>
        </w:rPr>
        <w:t xml:space="preserve"> lo anterior</w:t>
      </w:r>
      <w:r>
        <w:rPr>
          <w:rFonts w:ascii="ITC Avant Garde" w:hAnsi="ITC Avant Garde"/>
          <w:bCs/>
        </w:rPr>
        <w:t xml:space="preserve">, </w:t>
      </w:r>
      <w:r w:rsidR="007E7F5F" w:rsidRPr="000F5176">
        <w:rPr>
          <w:rFonts w:ascii="ITC Avant Garde" w:hAnsi="ITC Avant Garde"/>
          <w:bCs/>
        </w:rPr>
        <w:t xml:space="preserve">es importante destacar que </w:t>
      </w:r>
      <w:r w:rsidR="00FD3A7E">
        <w:rPr>
          <w:rFonts w:ascii="ITC Avant Garde" w:hAnsi="ITC Avant Garde"/>
          <w:bCs/>
        </w:rPr>
        <w:t xml:space="preserve">en términos de lo señalado en el </w:t>
      </w:r>
      <w:r w:rsidR="002F1DEE">
        <w:rPr>
          <w:rFonts w:ascii="ITC Avant Garde" w:hAnsi="ITC Avant Garde"/>
          <w:bCs/>
        </w:rPr>
        <w:t>A</w:t>
      </w:r>
      <w:r w:rsidR="00FD3A7E">
        <w:rPr>
          <w:rFonts w:ascii="ITC Avant Garde" w:hAnsi="ITC Avant Garde"/>
          <w:bCs/>
        </w:rPr>
        <w:t>ntecedente VII de la presente Resolución,</w:t>
      </w:r>
      <w:r w:rsidR="00FD3A7E" w:rsidRPr="000F5176">
        <w:rPr>
          <w:rFonts w:ascii="ITC Avant Garde" w:hAnsi="ITC Avant Garde"/>
          <w:bCs/>
        </w:rPr>
        <w:t xml:space="preserve"> </w:t>
      </w:r>
      <w:r w:rsidR="00FD3A7E" w:rsidRPr="00A84621">
        <w:rPr>
          <w:rFonts w:ascii="ITC Avant Garde" w:hAnsi="ITC Avant Garde"/>
          <w:bCs/>
        </w:rPr>
        <w:t>el Instituto otorgó un título de concesión única para uso comercial, en favor de Mega Cable</w:t>
      </w:r>
      <w:r w:rsidR="00FD3A7E">
        <w:rPr>
          <w:rFonts w:ascii="ITC Avant Garde" w:hAnsi="ITC Avant Garde"/>
          <w:bCs/>
        </w:rPr>
        <w:t>,</w:t>
      </w:r>
      <w:r w:rsidR="00FD3A7E" w:rsidRPr="000F5176">
        <w:rPr>
          <w:rFonts w:ascii="ITC Avant Garde" w:hAnsi="ITC Avant Garde"/>
          <w:bCs/>
        </w:rPr>
        <w:t xml:space="preserve"> </w:t>
      </w:r>
      <w:r w:rsidR="00FD3A7E" w:rsidRPr="00A84621">
        <w:rPr>
          <w:rFonts w:ascii="ITC Avant Garde" w:hAnsi="ITC Avant Garde"/>
          <w:bCs/>
        </w:rPr>
        <w:t xml:space="preserve">con cobertura nacional y que </w:t>
      </w:r>
      <w:r w:rsidR="002F1DEE">
        <w:rPr>
          <w:rFonts w:ascii="ITC Avant Garde" w:hAnsi="ITC Avant Garde"/>
          <w:bCs/>
        </w:rPr>
        <w:t>el mismo le</w:t>
      </w:r>
      <w:r w:rsidR="00FD3A7E" w:rsidRPr="00A84621">
        <w:rPr>
          <w:rFonts w:ascii="ITC Avant Garde" w:hAnsi="ITC Avant Garde"/>
          <w:bCs/>
        </w:rPr>
        <w:t xml:space="preserve"> permite prestar cualquier servicio público de telecomunicaciones y de radiodifusión que sea técnicamente factible</w:t>
      </w:r>
      <w:r w:rsidR="00FD3A7E">
        <w:rPr>
          <w:rFonts w:ascii="ITC Avant Garde" w:hAnsi="ITC Avant Garde"/>
          <w:bCs/>
        </w:rPr>
        <w:t>, el</w:t>
      </w:r>
      <w:r w:rsidR="00CD5883" w:rsidRPr="000F5176">
        <w:rPr>
          <w:rFonts w:ascii="ITC Avant Garde" w:hAnsi="ITC Avant Garde"/>
          <w:bCs/>
        </w:rPr>
        <w:t xml:space="preserve"> cual</w:t>
      </w:r>
      <w:r w:rsidR="007E7F5F">
        <w:rPr>
          <w:rFonts w:ascii="ITC Avant Garde" w:hAnsi="ITC Avant Garde"/>
          <w:bCs/>
        </w:rPr>
        <w:t xml:space="preserve"> establece en las condiciones 3 y </w:t>
      </w:r>
      <w:r w:rsidR="00BF3568">
        <w:rPr>
          <w:rFonts w:ascii="ITC Avant Garde" w:hAnsi="ITC Avant Garde"/>
          <w:bCs/>
        </w:rPr>
        <w:t>4</w:t>
      </w:r>
      <w:r w:rsidR="007E7F5F">
        <w:rPr>
          <w:rFonts w:ascii="ITC Avant Garde" w:hAnsi="ITC Avant Garde"/>
          <w:bCs/>
        </w:rPr>
        <w:t xml:space="preserve"> lo siguiente:</w:t>
      </w:r>
    </w:p>
    <w:p w14:paraId="6F6BF44B" w14:textId="77777777" w:rsidR="007E7F5F" w:rsidRDefault="007E7F5F" w:rsidP="000F018A">
      <w:pPr>
        <w:autoSpaceDE w:val="0"/>
        <w:autoSpaceDN w:val="0"/>
        <w:adjustRightInd w:val="0"/>
        <w:spacing w:line="240" w:lineRule="auto"/>
        <w:contextualSpacing/>
        <w:jc w:val="both"/>
        <w:rPr>
          <w:rFonts w:ascii="ITC Avant Garde" w:hAnsi="ITC Avant Garde"/>
          <w:bCs/>
        </w:rPr>
      </w:pPr>
    </w:p>
    <w:p w14:paraId="454E5CA1" w14:textId="2E87D31A" w:rsidR="007E7F5F" w:rsidRPr="00BD33FA" w:rsidRDefault="007E7F5F" w:rsidP="00CC4380">
      <w:pPr>
        <w:autoSpaceDE w:val="0"/>
        <w:autoSpaceDN w:val="0"/>
        <w:adjustRightInd w:val="0"/>
        <w:spacing w:line="240" w:lineRule="auto"/>
        <w:ind w:left="567"/>
        <w:contextualSpacing/>
        <w:jc w:val="both"/>
        <w:rPr>
          <w:rFonts w:ascii="ITC Avant Garde" w:hAnsi="ITC Avant Garde"/>
          <w:i/>
          <w:sz w:val="18"/>
          <w:szCs w:val="18"/>
        </w:rPr>
      </w:pPr>
      <w:r w:rsidRPr="00BD33FA">
        <w:rPr>
          <w:rFonts w:ascii="ITC Avant Garde" w:hAnsi="ITC Avant Garde"/>
          <w:i/>
          <w:sz w:val="18"/>
          <w:szCs w:val="18"/>
        </w:rPr>
        <w:t>“</w:t>
      </w:r>
      <w:r w:rsidRPr="00BD33FA">
        <w:rPr>
          <w:rFonts w:ascii="ITC Avant Garde" w:hAnsi="ITC Avant Garde"/>
          <w:b/>
          <w:i/>
          <w:sz w:val="18"/>
          <w:szCs w:val="18"/>
        </w:rPr>
        <w:t>3. Uso de la Concesión única.</w:t>
      </w:r>
      <w:r w:rsidRPr="00BD33FA">
        <w:rPr>
          <w:rFonts w:ascii="ITC Avant Garde" w:hAnsi="ITC Avant Garde"/>
          <w:i/>
          <w:sz w:val="18"/>
          <w:szCs w:val="18"/>
        </w:rPr>
        <w:t xml:space="preserve"> </w:t>
      </w:r>
      <w:r w:rsidRPr="00BD33FA">
        <w:rPr>
          <w:rFonts w:ascii="ITC Avant Garde" w:hAnsi="ITC Avant Garde"/>
          <w:b/>
          <w:i/>
          <w:sz w:val="18"/>
          <w:szCs w:val="18"/>
          <w:u w:val="single"/>
        </w:rPr>
        <w:t>La Concesión única se otorga para uso comercial y</w:t>
      </w:r>
      <w:r w:rsidRPr="00BD33FA">
        <w:rPr>
          <w:rFonts w:ascii="ITC Avant Garde" w:hAnsi="ITC Avant Garde"/>
          <w:i/>
          <w:sz w:val="18"/>
          <w:szCs w:val="18"/>
        </w:rPr>
        <w:t xml:space="preserve"> </w:t>
      </w:r>
      <w:r w:rsidRPr="00BD33FA">
        <w:rPr>
          <w:rFonts w:ascii="ITC Avant Garde" w:hAnsi="ITC Avant Garde"/>
          <w:b/>
          <w:i/>
          <w:sz w:val="18"/>
          <w:szCs w:val="18"/>
          <w:u w:val="single"/>
        </w:rPr>
        <w:t>confiere el derecho para prestar todo tipo de servicios públicos de telecomunicaciones y de radiodifusión con fines de lucro</w:t>
      </w:r>
      <w:r w:rsidRPr="00BD33FA">
        <w:rPr>
          <w:rFonts w:ascii="ITC Avant Garde" w:hAnsi="ITC Avant Garde"/>
          <w:i/>
          <w:sz w:val="18"/>
          <w:szCs w:val="18"/>
        </w:rPr>
        <w:t xml:space="preserve">, a través de la infraestructura asociada a una red pública de telecomunicaciones o estaciones de radiodifusión, en los términos y condiciones que se describen en el presente título. </w:t>
      </w:r>
    </w:p>
    <w:p w14:paraId="6A446E58" w14:textId="77777777" w:rsidR="007E7F5F" w:rsidRPr="00BD33FA" w:rsidRDefault="007E7F5F" w:rsidP="00CC4380">
      <w:pPr>
        <w:autoSpaceDE w:val="0"/>
        <w:autoSpaceDN w:val="0"/>
        <w:adjustRightInd w:val="0"/>
        <w:spacing w:line="240" w:lineRule="auto"/>
        <w:ind w:left="567"/>
        <w:contextualSpacing/>
        <w:jc w:val="both"/>
        <w:rPr>
          <w:rFonts w:ascii="ITC Avant Garde" w:hAnsi="ITC Avant Garde"/>
          <w:i/>
          <w:sz w:val="18"/>
          <w:szCs w:val="18"/>
        </w:rPr>
      </w:pPr>
    </w:p>
    <w:p w14:paraId="019660F1" w14:textId="18CD0054" w:rsidR="007E7F5F" w:rsidRDefault="007E7F5F" w:rsidP="00CC4380">
      <w:pPr>
        <w:autoSpaceDE w:val="0"/>
        <w:autoSpaceDN w:val="0"/>
        <w:adjustRightInd w:val="0"/>
        <w:spacing w:line="240" w:lineRule="auto"/>
        <w:ind w:left="567"/>
        <w:contextualSpacing/>
        <w:jc w:val="both"/>
        <w:rPr>
          <w:rFonts w:ascii="ITC Avant Garde" w:hAnsi="ITC Avant Garde"/>
          <w:i/>
          <w:sz w:val="18"/>
          <w:szCs w:val="18"/>
        </w:rPr>
      </w:pPr>
      <w:r w:rsidRPr="00BD33FA">
        <w:rPr>
          <w:rFonts w:ascii="ITC Avant Garde" w:hAnsi="ITC Avant Garde"/>
          <w:i/>
          <w:sz w:val="18"/>
          <w:szCs w:val="18"/>
        </w:rPr>
        <w:t>[…]</w:t>
      </w:r>
    </w:p>
    <w:p w14:paraId="045A571F" w14:textId="77777777" w:rsidR="007E7F5F" w:rsidRDefault="007E7F5F" w:rsidP="00CC4380">
      <w:pPr>
        <w:autoSpaceDE w:val="0"/>
        <w:autoSpaceDN w:val="0"/>
        <w:adjustRightInd w:val="0"/>
        <w:spacing w:line="240" w:lineRule="auto"/>
        <w:ind w:left="567"/>
        <w:contextualSpacing/>
        <w:jc w:val="both"/>
        <w:rPr>
          <w:rFonts w:ascii="ITC Avant Garde" w:hAnsi="ITC Avant Garde"/>
          <w:i/>
          <w:sz w:val="18"/>
          <w:szCs w:val="18"/>
        </w:rPr>
      </w:pPr>
    </w:p>
    <w:p w14:paraId="0B92559C" w14:textId="00AA4F43" w:rsidR="007E7F5F" w:rsidRPr="00CC4380" w:rsidRDefault="007E7F5F" w:rsidP="00CC4380">
      <w:pPr>
        <w:autoSpaceDE w:val="0"/>
        <w:autoSpaceDN w:val="0"/>
        <w:adjustRightInd w:val="0"/>
        <w:spacing w:line="240" w:lineRule="auto"/>
        <w:ind w:left="567"/>
        <w:contextualSpacing/>
        <w:jc w:val="both"/>
        <w:rPr>
          <w:rFonts w:ascii="ITC Avant Garde" w:hAnsi="ITC Avant Garde"/>
          <w:i/>
          <w:sz w:val="18"/>
          <w:szCs w:val="18"/>
        </w:rPr>
      </w:pPr>
      <w:r>
        <w:rPr>
          <w:rFonts w:ascii="ITC Avant Garde" w:hAnsi="ITC Avant Garde"/>
          <w:i/>
          <w:sz w:val="18"/>
          <w:szCs w:val="18"/>
        </w:rPr>
        <w:t>[…]</w:t>
      </w:r>
    </w:p>
    <w:p w14:paraId="0111A9C3" w14:textId="77777777" w:rsidR="007E7F5F" w:rsidRPr="00CC4380" w:rsidRDefault="007E7F5F" w:rsidP="00CC4380">
      <w:pPr>
        <w:autoSpaceDE w:val="0"/>
        <w:autoSpaceDN w:val="0"/>
        <w:adjustRightInd w:val="0"/>
        <w:spacing w:line="240" w:lineRule="auto"/>
        <w:ind w:left="567"/>
        <w:contextualSpacing/>
        <w:jc w:val="both"/>
        <w:rPr>
          <w:rFonts w:ascii="ITC Avant Garde" w:hAnsi="ITC Avant Garde"/>
          <w:i/>
          <w:sz w:val="18"/>
          <w:szCs w:val="18"/>
        </w:rPr>
      </w:pPr>
    </w:p>
    <w:p w14:paraId="20AF7FA7" w14:textId="77777777" w:rsidR="007E7F5F" w:rsidRDefault="007E7F5F" w:rsidP="007E7F5F">
      <w:pPr>
        <w:autoSpaceDE w:val="0"/>
        <w:autoSpaceDN w:val="0"/>
        <w:adjustRightInd w:val="0"/>
        <w:spacing w:line="240" w:lineRule="auto"/>
        <w:ind w:left="567"/>
        <w:contextualSpacing/>
        <w:jc w:val="both"/>
        <w:rPr>
          <w:rFonts w:ascii="ITC Avant Garde" w:hAnsi="ITC Avant Garde"/>
          <w:i/>
          <w:sz w:val="18"/>
          <w:szCs w:val="18"/>
        </w:rPr>
      </w:pPr>
      <w:r w:rsidRPr="00CC4380">
        <w:rPr>
          <w:rFonts w:ascii="ITC Avant Garde" w:hAnsi="ITC Avant Garde"/>
          <w:b/>
          <w:i/>
          <w:sz w:val="18"/>
          <w:szCs w:val="18"/>
        </w:rPr>
        <w:t xml:space="preserve">4. Registro de servicios. </w:t>
      </w:r>
      <w:r w:rsidRPr="00CC4380">
        <w:rPr>
          <w:rFonts w:ascii="ITC Avant Garde" w:hAnsi="ITC Avant Garde"/>
          <w:b/>
          <w:i/>
          <w:sz w:val="18"/>
          <w:szCs w:val="18"/>
          <w:u w:val="single"/>
        </w:rPr>
        <w:t>La Concesión única autoriza la prestación de cualquier servicio público de telecomunicaciones y/o radiodifusión que técnicamente sea factible de ser prestado</w:t>
      </w:r>
      <w:r w:rsidRPr="00CC4380">
        <w:rPr>
          <w:rFonts w:ascii="ITC Avant Garde" w:hAnsi="ITC Avant Garde"/>
          <w:i/>
          <w:sz w:val="18"/>
          <w:szCs w:val="18"/>
        </w:rPr>
        <w:t>, considerando la infraestructura requerida, así como los medios de transmisión propios o de terceros con los que cuente el Concesionario de conformidad con la Ley.</w:t>
      </w:r>
    </w:p>
    <w:p w14:paraId="4E2602E4" w14:textId="77777777" w:rsidR="00BD33FA" w:rsidRDefault="00BD33FA" w:rsidP="007E7F5F">
      <w:pPr>
        <w:autoSpaceDE w:val="0"/>
        <w:autoSpaceDN w:val="0"/>
        <w:adjustRightInd w:val="0"/>
        <w:spacing w:line="240" w:lineRule="auto"/>
        <w:ind w:left="567"/>
        <w:contextualSpacing/>
        <w:jc w:val="both"/>
        <w:rPr>
          <w:rFonts w:ascii="ITC Avant Garde" w:hAnsi="ITC Avant Garde"/>
          <w:i/>
          <w:sz w:val="18"/>
          <w:szCs w:val="18"/>
        </w:rPr>
      </w:pPr>
    </w:p>
    <w:p w14:paraId="2349BE4B" w14:textId="49E49EA7" w:rsidR="00BD33FA" w:rsidRDefault="00BD33FA" w:rsidP="007E7F5F">
      <w:pPr>
        <w:autoSpaceDE w:val="0"/>
        <w:autoSpaceDN w:val="0"/>
        <w:adjustRightInd w:val="0"/>
        <w:spacing w:line="240" w:lineRule="auto"/>
        <w:ind w:left="567"/>
        <w:contextualSpacing/>
        <w:jc w:val="both"/>
        <w:rPr>
          <w:rFonts w:ascii="ITC Avant Garde" w:hAnsi="ITC Avant Garde"/>
          <w:i/>
          <w:sz w:val="18"/>
          <w:szCs w:val="18"/>
        </w:rPr>
      </w:pPr>
      <w:r>
        <w:rPr>
          <w:rFonts w:ascii="ITC Avant Garde" w:hAnsi="ITC Avant Garde"/>
          <w:i/>
          <w:sz w:val="18"/>
          <w:szCs w:val="18"/>
        </w:rPr>
        <w:t>[…]</w:t>
      </w:r>
    </w:p>
    <w:p w14:paraId="2CFB9089" w14:textId="77777777" w:rsidR="00BD33FA" w:rsidRDefault="00BD33FA" w:rsidP="007E7F5F">
      <w:pPr>
        <w:autoSpaceDE w:val="0"/>
        <w:autoSpaceDN w:val="0"/>
        <w:adjustRightInd w:val="0"/>
        <w:spacing w:line="240" w:lineRule="auto"/>
        <w:ind w:left="567"/>
        <w:contextualSpacing/>
        <w:jc w:val="both"/>
        <w:rPr>
          <w:rFonts w:ascii="ITC Avant Garde" w:hAnsi="ITC Avant Garde"/>
          <w:i/>
          <w:sz w:val="18"/>
          <w:szCs w:val="18"/>
        </w:rPr>
      </w:pPr>
    </w:p>
    <w:p w14:paraId="62A74010" w14:textId="45B722BF" w:rsidR="00BD33FA" w:rsidRDefault="00BD33FA" w:rsidP="007E7F5F">
      <w:pPr>
        <w:autoSpaceDE w:val="0"/>
        <w:autoSpaceDN w:val="0"/>
        <w:adjustRightInd w:val="0"/>
        <w:spacing w:line="240" w:lineRule="auto"/>
        <w:ind w:left="567"/>
        <w:contextualSpacing/>
        <w:jc w:val="both"/>
        <w:rPr>
          <w:rFonts w:ascii="ITC Avant Garde" w:hAnsi="ITC Avant Garde"/>
          <w:i/>
          <w:sz w:val="18"/>
          <w:szCs w:val="18"/>
        </w:rPr>
      </w:pPr>
      <w:r>
        <w:rPr>
          <w:rFonts w:ascii="ITC Avant Garde" w:hAnsi="ITC Avant Garde"/>
          <w:i/>
          <w:sz w:val="18"/>
          <w:szCs w:val="18"/>
        </w:rPr>
        <w:t>El Concesionario deberá presentar para inscripción en el Registro Público de Concesiones cada servicio público de telecomunicaciones y/o radiodifusión que pretenda prestar, y que sea diferente a los servicios que se describen en las características generales del proyecto a que se refiere la condición 6 del presente título.</w:t>
      </w:r>
    </w:p>
    <w:p w14:paraId="11435FD4" w14:textId="77777777" w:rsidR="007E7F5F" w:rsidRDefault="007E7F5F" w:rsidP="007E7F5F">
      <w:pPr>
        <w:autoSpaceDE w:val="0"/>
        <w:autoSpaceDN w:val="0"/>
        <w:adjustRightInd w:val="0"/>
        <w:spacing w:line="240" w:lineRule="auto"/>
        <w:ind w:left="567"/>
        <w:contextualSpacing/>
        <w:jc w:val="both"/>
        <w:rPr>
          <w:rFonts w:ascii="ITC Avant Garde" w:hAnsi="ITC Avant Garde"/>
          <w:i/>
          <w:sz w:val="18"/>
          <w:szCs w:val="18"/>
        </w:rPr>
      </w:pPr>
    </w:p>
    <w:p w14:paraId="1B87D6F6" w14:textId="3CB30E51" w:rsidR="007E7F5F" w:rsidRPr="00CC4380" w:rsidRDefault="007E7F5F" w:rsidP="007E7F5F">
      <w:pPr>
        <w:autoSpaceDE w:val="0"/>
        <w:autoSpaceDN w:val="0"/>
        <w:adjustRightInd w:val="0"/>
        <w:spacing w:line="240" w:lineRule="auto"/>
        <w:ind w:left="567"/>
        <w:contextualSpacing/>
        <w:jc w:val="both"/>
        <w:rPr>
          <w:rFonts w:ascii="ITC Avant Garde" w:hAnsi="ITC Avant Garde"/>
          <w:i/>
          <w:sz w:val="18"/>
          <w:szCs w:val="18"/>
        </w:rPr>
      </w:pPr>
      <w:r>
        <w:rPr>
          <w:rFonts w:ascii="ITC Avant Garde" w:hAnsi="ITC Avant Garde"/>
          <w:i/>
          <w:sz w:val="18"/>
          <w:szCs w:val="18"/>
        </w:rPr>
        <w:t>[…]</w:t>
      </w:r>
      <w:r w:rsidRPr="00CC4380">
        <w:rPr>
          <w:rFonts w:ascii="ITC Avant Garde" w:hAnsi="ITC Avant Garde"/>
          <w:i/>
          <w:sz w:val="18"/>
          <w:szCs w:val="18"/>
        </w:rPr>
        <w:t>”</w:t>
      </w:r>
    </w:p>
    <w:p w14:paraId="3CFCAE21" w14:textId="77777777" w:rsidR="007E7F5F" w:rsidRDefault="007E7F5F" w:rsidP="000F018A">
      <w:pPr>
        <w:autoSpaceDE w:val="0"/>
        <w:autoSpaceDN w:val="0"/>
        <w:adjustRightInd w:val="0"/>
        <w:spacing w:line="240" w:lineRule="auto"/>
        <w:contextualSpacing/>
        <w:jc w:val="both"/>
        <w:rPr>
          <w:rFonts w:ascii="ITC Avant Garde" w:hAnsi="ITC Avant Garde"/>
          <w:bCs/>
          <w:sz w:val="18"/>
          <w:szCs w:val="18"/>
        </w:rPr>
      </w:pPr>
    </w:p>
    <w:p w14:paraId="4BAD7ECD" w14:textId="71AE0B84" w:rsidR="007E7F5F" w:rsidRPr="00CC4380" w:rsidRDefault="007E7F5F" w:rsidP="00CC4380">
      <w:pPr>
        <w:autoSpaceDE w:val="0"/>
        <w:autoSpaceDN w:val="0"/>
        <w:adjustRightInd w:val="0"/>
        <w:spacing w:line="240" w:lineRule="auto"/>
        <w:contextualSpacing/>
        <w:jc w:val="right"/>
        <w:rPr>
          <w:rFonts w:ascii="ITC Avant Garde" w:hAnsi="ITC Avant Garde"/>
          <w:bCs/>
          <w:sz w:val="18"/>
          <w:szCs w:val="18"/>
        </w:rPr>
      </w:pPr>
      <w:r w:rsidRPr="00CC4380">
        <w:rPr>
          <w:rFonts w:ascii="ITC Avant Garde" w:hAnsi="ITC Avant Garde"/>
          <w:bCs/>
          <w:sz w:val="18"/>
          <w:szCs w:val="18"/>
        </w:rPr>
        <w:t>[Énfasis añadido]</w:t>
      </w:r>
    </w:p>
    <w:p w14:paraId="44B10679" w14:textId="77777777" w:rsidR="007E7F5F" w:rsidRDefault="007E7F5F" w:rsidP="000F018A">
      <w:pPr>
        <w:autoSpaceDE w:val="0"/>
        <w:autoSpaceDN w:val="0"/>
        <w:adjustRightInd w:val="0"/>
        <w:spacing w:line="240" w:lineRule="auto"/>
        <w:contextualSpacing/>
        <w:jc w:val="both"/>
        <w:rPr>
          <w:rFonts w:ascii="ITC Avant Garde" w:hAnsi="ITC Avant Garde"/>
        </w:rPr>
      </w:pPr>
    </w:p>
    <w:p w14:paraId="1FB65345" w14:textId="03A05C38" w:rsidR="007E7F5F" w:rsidRDefault="007E7F5F" w:rsidP="000F018A">
      <w:pPr>
        <w:autoSpaceDE w:val="0"/>
        <w:autoSpaceDN w:val="0"/>
        <w:adjustRightInd w:val="0"/>
        <w:spacing w:line="240" w:lineRule="auto"/>
        <w:contextualSpacing/>
        <w:jc w:val="both"/>
        <w:rPr>
          <w:rFonts w:ascii="ITC Avant Garde" w:hAnsi="ITC Avant Garde"/>
          <w:bCs/>
        </w:rPr>
      </w:pPr>
      <w:r>
        <w:rPr>
          <w:rFonts w:ascii="ITC Avant Garde" w:hAnsi="ITC Avant Garde"/>
        </w:rPr>
        <w:t xml:space="preserve">Por su parte, la condición </w:t>
      </w:r>
      <w:r>
        <w:rPr>
          <w:rFonts w:ascii="ITC Avant Garde" w:hAnsi="ITC Avant Garde"/>
          <w:bCs/>
        </w:rPr>
        <w:t xml:space="preserve">7.4 de </w:t>
      </w:r>
      <w:r w:rsidR="00CD5883">
        <w:rPr>
          <w:rFonts w:ascii="ITC Avant Garde" w:hAnsi="ITC Avant Garde"/>
          <w:bCs/>
        </w:rPr>
        <w:t>la concesión única</w:t>
      </w:r>
      <w:r>
        <w:rPr>
          <w:rFonts w:ascii="ITC Avant Garde" w:hAnsi="ITC Avant Garde"/>
          <w:bCs/>
        </w:rPr>
        <w:t xml:space="preserve"> señala que:</w:t>
      </w:r>
    </w:p>
    <w:p w14:paraId="70755EAF" w14:textId="77777777" w:rsidR="007E7F5F" w:rsidRDefault="007E7F5F" w:rsidP="000F018A">
      <w:pPr>
        <w:autoSpaceDE w:val="0"/>
        <w:autoSpaceDN w:val="0"/>
        <w:adjustRightInd w:val="0"/>
        <w:spacing w:line="240" w:lineRule="auto"/>
        <w:contextualSpacing/>
        <w:jc w:val="both"/>
        <w:rPr>
          <w:rFonts w:ascii="ITC Avant Garde" w:hAnsi="ITC Avant Garde"/>
          <w:bCs/>
        </w:rPr>
      </w:pPr>
    </w:p>
    <w:p w14:paraId="19AB5702" w14:textId="77777777" w:rsidR="007E7F5F" w:rsidRPr="002578E1" w:rsidRDefault="007E7F5F" w:rsidP="007E7F5F">
      <w:pPr>
        <w:autoSpaceDE w:val="0"/>
        <w:autoSpaceDN w:val="0"/>
        <w:adjustRightInd w:val="0"/>
        <w:spacing w:line="240" w:lineRule="auto"/>
        <w:ind w:left="567"/>
        <w:contextualSpacing/>
        <w:jc w:val="both"/>
        <w:rPr>
          <w:rFonts w:ascii="ITC Avant Garde" w:hAnsi="ITC Avant Garde"/>
          <w:sz w:val="18"/>
          <w:szCs w:val="18"/>
        </w:rPr>
      </w:pPr>
      <w:r w:rsidRPr="002578E1">
        <w:rPr>
          <w:rFonts w:ascii="ITC Avant Garde" w:hAnsi="ITC Avant Garde"/>
          <w:sz w:val="18"/>
          <w:szCs w:val="18"/>
        </w:rPr>
        <w:t>“</w:t>
      </w:r>
      <w:r w:rsidRPr="002578E1">
        <w:rPr>
          <w:rFonts w:ascii="ITC Avant Garde" w:hAnsi="ITC Avant Garde"/>
          <w:b/>
          <w:sz w:val="18"/>
          <w:szCs w:val="18"/>
        </w:rPr>
        <w:t>7.4. Compromisos de Cobertura.</w:t>
      </w:r>
      <w:r w:rsidRPr="002578E1">
        <w:rPr>
          <w:rFonts w:ascii="ITC Avant Garde" w:hAnsi="ITC Avant Garde"/>
          <w:sz w:val="18"/>
          <w:szCs w:val="18"/>
        </w:rPr>
        <w:t xml:space="preserve"> </w:t>
      </w:r>
      <w:r w:rsidRPr="00CC4380">
        <w:rPr>
          <w:rFonts w:ascii="ITC Avant Garde" w:hAnsi="ITC Avant Garde"/>
          <w:b/>
          <w:sz w:val="18"/>
          <w:szCs w:val="18"/>
          <w:u w:val="single"/>
        </w:rPr>
        <w:t>La presente Concesión única habilita a su titular a prestar servicios públicos de telecomunicaciones y/o radiodifusión en el territorio nacional</w:t>
      </w:r>
      <w:r w:rsidRPr="002578E1">
        <w:rPr>
          <w:rFonts w:ascii="ITC Avant Garde" w:hAnsi="ITC Avant Garde"/>
          <w:sz w:val="18"/>
          <w:szCs w:val="18"/>
        </w:rPr>
        <w:t>, observando en todo momento las restricciones inherentes al uso, aprovechamiento y explotación del espectro radioeléctrico, en términos de las concesiones correspondientes.</w:t>
      </w:r>
      <w:r>
        <w:rPr>
          <w:rFonts w:ascii="ITC Avant Garde" w:hAnsi="ITC Avant Garde"/>
          <w:sz w:val="18"/>
          <w:szCs w:val="18"/>
        </w:rPr>
        <w:t>”</w:t>
      </w:r>
    </w:p>
    <w:p w14:paraId="32A8E48B" w14:textId="77777777" w:rsidR="00CD5883" w:rsidRDefault="00CD5883" w:rsidP="00CC4380">
      <w:pPr>
        <w:autoSpaceDE w:val="0"/>
        <w:autoSpaceDN w:val="0"/>
        <w:adjustRightInd w:val="0"/>
        <w:spacing w:line="240" w:lineRule="auto"/>
        <w:contextualSpacing/>
        <w:jc w:val="right"/>
        <w:rPr>
          <w:rFonts w:ascii="ITC Avant Garde" w:hAnsi="ITC Avant Garde"/>
          <w:bCs/>
          <w:sz w:val="18"/>
          <w:szCs w:val="18"/>
        </w:rPr>
      </w:pPr>
    </w:p>
    <w:p w14:paraId="5D35B533" w14:textId="77371ED0" w:rsidR="007E7F5F" w:rsidRDefault="00CD5883" w:rsidP="00CC4380">
      <w:pPr>
        <w:autoSpaceDE w:val="0"/>
        <w:autoSpaceDN w:val="0"/>
        <w:adjustRightInd w:val="0"/>
        <w:spacing w:line="240" w:lineRule="auto"/>
        <w:contextualSpacing/>
        <w:jc w:val="right"/>
        <w:rPr>
          <w:rFonts w:ascii="ITC Avant Garde" w:hAnsi="ITC Avant Garde"/>
        </w:rPr>
      </w:pPr>
      <w:r w:rsidRPr="002E64D8">
        <w:rPr>
          <w:rFonts w:ascii="ITC Avant Garde" w:hAnsi="ITC Avant Garde"/>
          <w:bCs/>
          <w:sz w:val="18"/>
          <w:szCs w:val="18"/>
        </w:rPr>
        <w:t>[Énfasis añadido]</w:t>
      </w:r>
    </w:p>
    <w:p w14:paraId="1F223124" w14:textId="77777777" w:rsidR="000C4BBA" w:rsidRDefault="000C4BBA" w:rsidP="000F018A">
      <w:pPr>
        <w:autoSpaceDE w:val="0"/>
        <w:autoSpaceDN w:val="0"/>
        <w:adjustRightInd w:val="0"/>
        <w:spacing w:line="240" w:lineRule="auto"/>
        <w:contextualSpacing/>
        <w:jc w:val="both"/>
        <w:rPr>
          <w:rFonts w:ascii="ITC Avant Garde" w:hAnsi="ITC Avant Garde"/>
          <w:bCs/>
        </w:rPr>
      </w:pPr>
    </w:p>
    <w:p w14:paraId="6FBC7C9B" w14:textId="0ACBA627" w:rsidR="000912C7" w:rsidRDefault="00CD5883" w:rsidP="000F018A">
      <w:pPr>
        <w:autoSpaceDE w:val="0"/>
        <w:autoSpaceDN w:val="0"/>
        <w:adjustRightInd w:val="0"/>
        <w:spacing w:line="240" w:lineRule="auto"/>
        <w:contextualSpacing/>
        <w:jc w:val="both"/>
        <w:rPr>
          <w:rFonts w:ascii="ITC Avant Garde" w:hAnsi="ITC Avant Garde"/>
          <w:bCs/>
        </w:rPr>
      </w:pPr>
      <w:r>
        <w:rPr>
          <w:rFonts w:ascii="ITC Avant Garde" w:hAnsi="ITC Avant Garde"/>
          <w:bCs/>
        </w:rPr>
        <w:t>De las transcripciones anteriores se desprende que</w:t>
      </w:r>
      <w:r w:rsidR="005B2324">
        <w:rPr>
          <w:rFonts w:ascii="ITC Avant Garde" w:hAnsi="ITC Avant Garde"/>
          <w:bCs/>
        </w:rPr>
        <w:t xml:space="preserve"> Mega Cable, al ser titular de una concesión única, puede:</w:t>
      </w:r>
      <w:r>
        <w:rPr>
          <w:rFonts w:ascii="ITC Avant Garde" w:hAnsi="ITC Avant Garde"/>
          <w:bCs/>
        </w:rPr>
        <w:t xml:space="preserve"> i) prestar todo tipo de servicios de telecomunicaciones y de radiodifusión</w:t>
      </w:r>
      <w:r w:rsidR="005B2324">
        <w:rPr>
          <w:rFonts w:ascii="ITC Avant Garde" w:hAnsi="ITC Avant Garde"/>
          <w:bCs/>
        </w:rPr>
        <w:t>, que sea</w:t>
      </w:r>
      <w:r w:rsidR="00AA287F">
        <w:rPr>
          <w:rFonts w:ascii="ITC Avant Garde" w:hAnsi="ITC Avant Garde"/>
          <w:bCs/>
        </w:rPr>
        <w:t>n</w:t>
      </w:r>
      <w:r w:rsidR="005B2324">
        <w:rPr>
          <w:rFonts w:ascii="ITC Avant Garde" w:hAnsi="ITC Avant Garde"/>
          <w:bCs/>
        </w:rPr>
        <w:t xml:space="preserve"> técnicamente factible</w:t>
      </w:r>
      <w:r w:rsidR="00AA287F">
        <w:rPr>
          <w:rFonts w:ascii="ITC Avant Garde" w:hAnsi="ITC Avant Garde"/>
          <w:bCs/>
        </w:rPr>
        <w:t>s</w:t>
      </w:r>
      <w:r w:rsidR="005B2324">
        <w:rPr>
          <w:rFonts w:ascii="ITC Avant Garde" w:hAnsi="ITC Avant Garde"/>
          <w:bCs/>
        </w:rPr>
        <w:t>,</w:t>
      </w:r>
      <w:r>
        <w:rPr>
          <w:rFonts w:ascii="ITC Avant Garde" w:hAnsi="ITC Avant Garde"/>
          <w:bCs/>
        </w:rPr>
        <w:t xml:space="preserve"> con fines de lucro, y ii) </w:t>
      </w:r>
      <w:r w:rsidR="005205C4">
        <w:rPr>
          <w:rFonts w:ascii="ITC Avant Garde" w:hAnsi="ITC Avant Garde"/>
          <w:bCs/>
        </w:rPr>
        <w:t xml:space="preserve">prestar </w:t>
      </w:r>
      <w:r w:rsidR="00AA287F">
        <w:rPr>
          <w:rFonts w:ascii="ITC Avant Garde" w:hAnsi="ITC Avant Garde"/>
          <w:bCs/>
        </w:rPr>
        <w:t xml:space="preserve">dichos </w:t>
      </w:r>
      <w:r w:rsidR="005205C4">
        <w:rPr>
          <w:rFonts w:ascii="ITC Avant Garde" w:hAnsi="ITC Avant Garde"/>
          <w:bCs/>
        </w:rPr>
        <w:t>servicios de telecomunicaciones</w:t>
      </w:r>
      <w:r w:rsidR="000912C7">
        <w:rPr>
          <w:rFonts w:ascii="ITC Avant Garde" w:hAnsi="ITC Avant Garde"/>
          <w:bCs/>
        </w:rPr>
        <w:t xml:space="preserve"> y/o radiodifusión en el territorio nacional.</w:t>
      </w:r>
    </w:p>
    <w:p w14:paraId="3CA2F607" w14:textId="77777777" w:rsidR="000912C7" w:rsidRDefault="000912C7" w:rsidP="000F018A">
      <w:pPr>
        <w:autoSpaceDE w:val="0"/>
        <w:autoSpaceDN w:val="0"/>
        <w:adjustRightInd w:val="0"/>
        <w:spacing w:line="240" w:lineRule="auto"/>
        <w:contextualSpacing/>
        <w:jc w:val="both"/>
        <w:rPr>
          <w:rFonts w:ascii="ITC Avant Garde" w:hAnsi="ITC Avant Garde"/>
          <w:bCs/>
        </w:rPr>
      </w:pPr>
    </w:p>
    <w:p w14:paraId="697105E7" w14:textId="41B1EC73" w:rsidR="000912C7" w:rsidRDefault="000912C7" w:rsidP="000F018A">
      <w:pPr>
        <w:autoSpaceDE w:val="0"/>
        <w:autoSpaceDN w:val="0"/>
        <w:adjustRightInd w:val="0"/>
        <w:spacing w:line="240" w:lineRule="auto"/>
        <w:contextualSpacing/>
        <w:jc w:val="both"/>
        <w:rPr>
          <w:rFonts w:ascii="ITC Avant Garde" w:hAnsi="ITC Avant Garde"/>
          <w:bCs/>
        </w:rPr>
      </w:pPr>
      <w:r>
        <w:rPr>
          <w:rFonts w:ascii="ITC Avant Garde" w:hAnsi="ITC Avant Garde"/>
          <w:bCs/>
        </w:rPr>
        <w:t>P</w:t>
      </w:r>
      <w:r w:rsidR="005205C4">
        <w:rPr>
          <w:rFonts w:ascii="ITC Avant Garde" w:hAnsi="ITC Avant Garde"/>
          <w:bCs/>
        </w:rPr>
        <w:t xml:space="preserve">or </w:t>
      </w:r>
      <w:r>
        <w:rPr>
          <w:rFonts w:ascii="ITC Avant Garde" w:hAnsi="ITC Avant Garde"/>
          <w:bCs/>
        </w:rPr>
        <w:t xml:space="preserve">tal motivo, </w:t>
      </w:r>
      <w:r w:rsidR="009427D7">
        <w:rPr>
          <w:rFonts w:ascii="ITC Avant Garde" w:hAnsi="ITC Avant Garde"/>
          <w:bCs/>
        </w:rPr>
        <w:t xml:space="preserve">se concluye que </w:t>
      </w:r>
      <w:r w:rsidR="00A56051">
        <w:rPr>
          <w:rFonts w:ascii="ITC Avant Garde" w:hAnsi="ITC Avant Garde"/>
          <w:bCs/>
        </w:rPr>
        <w:t xml:space="preserve">Mega Cable, al </w:t>
      </w:r>
      <w:r w:rsidR="009427D7">
        <w:rPr>
          <w:rFonts w:ascii="ITC Avant Garde" w:hAnsi="ITC Avant Garde"/>
          <w:bCs/>
        </w:rPr>
        <w:t>ser titular de una</w:t>
      </w:r>
      <w:r w:rsidR="00857510">
        <w:rPr>
          <w:rFonts w:ascii="ITC Avant Garde" w:hAnsi="ITC Avant Garde"/>
          <w:bCs/>
        </w:rPr>
        <w:t xml:space="preserve"> concesión única</w:t>
      </w:r>
      <w:r w:rsidR="00A56051">
        <w:rPr>
          <w:rFonts w:ascii="ITC Avant Garde" w:hAnsi="ITC Avant Garde"/>
          <w:bCs/>
        </w:rPr>
        <w:t xml:space="preserve">, puede dar </w:t>
      </w:r>
      <w:r w:rsidR="00857510">
        <w:rPr>
          <w:rFonts w:ascii="ITC Avant Garde" w:hAnsi="ITC Avant Garde"/>
          <w:bCs/>
        </w:rPr>
        <w:t>continuidad a los servicios de</w:t>
      </w:r>
      <w:r w:rsidR="00A56051">
        <w:rPr>
          <w:rFonts w:ascii="ITC Avant Garde" w:hAnsi="ITC Avant Garde"/>
          <w:bCs/>
        </w:rPr>
        <w:t xml:space="preserve"> telecomunicaciones amparados por cada una de las Solicitudes de Prórroga señaladas</w:t>
      </w:r>
      <w:r w:rsidR="00AA287F">
        <w:rPr>
          <w:rFonts w:ascii="ITC Avant Garde" w:hAnsi="ITC Avant Garde"/>
          <w:bCs/>
        </w:rPr>
        <w:t xml:space="preserve"> en la presente Resolución</w:t>
      </w:r>
      <w:r w:rsidR="00A56051">
        <w:rPr>
          <w:rFonts w:ascii="ITC Avant Garde" w:hAnsi="ITC Avant Garde"/>
          <w:bCs/>
        </w:rPr>
        <w:t>, en las coberturas originalment</w:t>
      </w:r>
      <w:r w:rsidR="003D3377">
        <w:rPr>
          <w:rFonts w:ascii="ITC Avant Garde" w:hAnsi="ITC Avant Garde"/>
          <w:bCs/>
        </w:rPr>
        <w:t xml:space="preserve">e autorizadas, pues la citada concesión única </w:t>
      </w:r>
      <w:r w:rsidR="00BF3568">
        <w:rPr>
          <w:rFonts w:ascii="ITC Avant Garde" w:hAnsi="ITC Avant Garde"/>
          <w:bCs/>
        </w:rPr>
        <w:t xml:space="preserve">le </w:t>
      </w:r>
      <w:r>
        <w:rPr>
          <w:rFonts w:ascii="ITC Avant Garde" w:hAnsi="ITC Avant Garde"/>
          <w:bCs/>
        </w:rPr>
        <w:t>permite prestar todo t</w:t>
      </w:r>
      <w:r w:rsidR="00CB032F">
        <w:rPr>
          <w:rFonts w:ascii="ITC Avant Garde" w:hAnsi="ITC Avant Garde"/>
          <w:bCs/>
        </w:rPr>
        <w:t>i</w:t>
      </w:r>
      <w:r>
        <w:rPr>
          <w:rFonts w:ascii="ITC Avant Garde" w:hAnsi="ITC Avant Garde"/>
          <w:bCs/>
        </w:rPr>
        <w:t xml:space="preserve">po </w:t>
      </w:r>
      <w:r>
        <w:rPr>
          <w:rFonts w:ascii="ITC Avant Garde" w:hAnsi="ITC Avant Garde"/>
          <w:bCs/>
        </w:rPr>
        <w:lastRenderedPageBreak/>
        <w:t>de servicios de telecomunicaciones</w:t>
      </w:r>
      <w:r w:rsidR="003D3377">
        <w:rPr>
          <w:rFonts w:ascii="ITC Avant Garde" w:hAnsi="ITC Avant Garde"/>
          <w:bCs/>
        </w:rPr>
        <w:t xml:space="preserve"> y/o radiodifusión</w:t>
      </w:r>
      <w:r>
        <w:rPr>
          <w:rFonts w:ascii="ITC Avant Garde" w:hAnsi="ITC Avant Garde"/>
          <w:bCs/>
        </w:rPr>
        <w:t xml:space="preserve"> </w:t>
      </w:r>
      <w:r w:rsidR="00BF3568">
        <w:rPr>
          <w:rFonts w:ascii="ITC Avant Garde" w:hAnsi="ITC Avant Garde"/>
          <w:bCs/>
        </w:rPr>
        <w:t>en cualquier parte del</w:t>
      </w:r>
      <w:r>
        <w:rPr>
          <w:rFonts w:ascii="ITC Avant Garde" w:hAnsi="ITC Avant Garde"/>
          <w:bCs/>
        </w:rPr>
        <w:t xml:space="preserve"> territorio nacional</w:t>
      </w:r>
      <w:r w:rsidR="00857510">
        <w:rPr>
          <w:rFonts w:ascii="ITC Avant Garde" w:hAnsi="ITC Avant Garde"/>
          <w:bCs/>
        </w:rPr>
        <w:t xml:space="preserve">. </w:t>
      </w:r>
    </w:p>
    <w:p w14:paraId="7D8B601E" w14:textId="77777777" w:rsidR="000912C7" w:rsidRDefault="000912C7" w:rsidP="000F018A">
      <w:pPr>
        <w:autoSpaceDE w:val="0"/>
        <w:autoSpaceDN w:val="0"/>
        <w:adjustRightInd w:val="0"/>
        <w:spacing w:line="240" w:lineRule="auto"/>
        <w:contextualSpacing/>
        <w:jc w:val="both"/>
        <w:rPr>
          <w:rFonts w:ascii="ITC Avant Garde" w:hAnsi="ITC Avant Garde"/>
          <w:bCs/>
        </w:rPr>
      </w:pPr>
    </w:p>
    <w:p w14:paraId="0FEA9BAB" w14:textId="2FFC4FBA" w:rsidR="00857510" w:rsidRDefault="00857510" w:rsidP="000F018A">
      <w:pPr>
        <w:autoSpaceDE w:val="0"/>
        <w:autoSpaceDN w:val="0"/>
        <w:adjustRightInd w:val="0"/>
        <w:spacing w:line="240" w:lineRule="auto"/>
        <w:contextualSpacing/>
        <w:jc w:val="both"/>
        <w:rPr>
          <w:rFonts w:ascii="ITC Avant Garde" w:hAnsi="ITC Avant Garde"/>
          <w:bCs/>
        </w:rPr>
      </w:pPr>
      <w:r>
        <w:rPr>
          <w:rFonts w:ascii="ITC Avant Garde" w:hAnsi="ITC Avant Garde"/>
          <w:bCs/>
        </w:rPr>
        <w:t xml:space="preserve">Por otro lado, </w:t>
      </w:r>
      <w:r w:rsidR="005205C4">
        <w:rPr>
          <w:rFonts w:ascii="ITC Avant Garde" w:hAnsi="ITC Avant Garde"/>
          <w:bCs/>
        </w:rPr>
        <w:t>resultaría</w:t>
      </w:r>
      <w:r w:rsidR="00025563">
        <w:rPr>
          <w:rFonts w:ascii="ITC Avant Garde" w:hAnsi="ITC Avant Garde"/>
          <w:bCs/>
        </w:rPr>
        <w:t xml:space="preserve"> ocioso para el Pleno de este Instituto o</w:t>
      </w:r>
      <w:r w:rsidR="006F5B21">
        <w:rPr>
          <w:rFonts w:ascii="ITC Avant Garde" w:hAnsi="ITC Avant Garde"/>
          <w:bCs/>
        </w:rPr>
        <w:t xml:space="preserve">torgar una concesión única por cada trámite de prórroga, en caso de que todos fueran favorables, ya que </w:t>
      </w:r>
      <w:r w:rsidR="005205C4">
        <w:rPr>
          <w:rFonts w:ascii="ITC Avant Garde" w:hAnsi="ITC Avant Garde"/>
          <w:bCs/>
        </w:rPr>
        <w:t>se</w:t>
      </w:r>
      <w:r w:rsidR="006F5B21">
        <w:rPr>
          <w:rFonts w:ascii="ITC Avant Garde" w:hAnsi="ITC Avant Garde"/>
          <w:bCs/>
        </w:rPr>
        <w:t xml:space="preserve"> generaría</w:t>
      </w:r>
      <w:r w:rsidR="005205C4">
        <w:rPr>
          <w:rFonts w:ascii="ITC Avant Garde" w:hAnsi="ITC Avant Garde"/>
          <w:bCs/>
        </w:rPr>
        <w:t>n</w:t>
      </w:r>
      <w:r w:rsidR="006F5B21">
        <w:rPr>
          <w:rFonts w:ascii="ITC Avant Garde" w:hAnsi="ITC Avant Garde"/>
          <w:bCs/>
        </w:rPr>
        <w:t xml:space="preserve"> cargas administrativas para el concesionario que el nuevo régimen de concesionamiento precisamente </w:t>
      </w:r>
      <w:r w:rsidR="007F1402">
        <w:rPr>
          <w:rFonts w:ascii="ITC Avant Garde" w:hAnsi="ITC Avant Garde"/>
          <w:bCs/>
        </w:rPr>
        <w:t>pretende</w:t>
      </w:r>
      <w:r w:rsidR="000477CB">
        <w:rPr>
          <w:rFonts w:ascii="ITC Avant Garde" w:hAnsi="ITC Avant Garde"/>
          <w:bCs/>
        </w:rPr>
        <w:t xml:space="preserve"> eliminar.</w:t>
      </w:r>
    </w:p>
    <w:p w14:paraId="11474F1A" w14:textId="77777777" w:rsidR="000477CB" w:rsidRDefault="000477CB" w:rsidP="000F018A">
      <w:pPr>
        <w:autoSpaceDE w:val="0"/>
        <w:autoSpaceDN w:val="0"/>
        <w:adjustRightInd w:val="0"/>
        <w:spacing w:line="240" w:lineRule="auto"/>
        <w:contextualSpacing/>
        <w:jc w:val="both"/>
        <w:rPr>
          <w:rFonts w:ascii="ITC Avant Garde" w:hAnsi="ITC Avant Garde"/>
          <w:bCs/>
        </w:rPr>
      </w:pPr>
    </w:p>
    <w:p w14:paraId="1A665568" w14:textId="797AFA28" w:rsidR="00FB6550" w:rsidRDefault="009427D7" w:rsidP="000F018A">
      <w:pPr>
        <w:autoSpaceDE w:val="0"/>
        <w:autoSpaceDN w:val="0"/>
        <w:adjustRightInd w:val="0"/>
        <w:spacing w:line="240" w:lineRule="auto"/>
        <w:contextualSpacing/>
        <w:jc w:val="both"/>
        <w:rPr>
          <w:rFonts w:ascii="ITC Avant Garde" w:hAnsi="ITC Avant Garde"/>
          <w:bCs/>
        </w:rPr>
      </w:pPr>
      <w:r>
        <w:rPr>
          <w:rFonts w:ascii="ITC Avant Garde" w:hAnsi="ITC Avant Garde"/>
          <w:bCs/>
        </w:rPr>
        <w:t xml:space="preserve">Por lo anterior, y dado que con la titularidad de una concesión </w:t>
      </w:r>
      <w:r w:rsidR="0013255B">
        <w:rPr>
          <w:rFonts w:ascii="ITC Avant Garde" w:hAnsi="ITC Avant Garde"/>
          <w:bCs/>
        </w:rPr>
        <w:t xml:space="preserve">única para uso comercial </w:t>
      </w:r>
      <w:r>
        <w:rPr>
          <w:rFonts w:ascii="ITC Avant Garde" w:hAnsi="ITC Avant Garde"/>
          <w:bCs/>
        </w:rPr>
        <w:t>se garantiza</w:t>
      </w:r>
      <w:r w:rsidR="0013255B">
        <w:rPr>
          <w:rFonts w:ascii="ITC Avant Garde" w:hAnsi="ITC Avant Garde"/>
          <w:bCs/>
        </w:rPr>
        <w:t xml:space="preserve"> la continuidad en la prestación de</w:t>
      </w:r>
      <w:r>
        <w:rPr>
          <w:rFonts w:ascii="ITC Avant Garde" w:hAnsi="ITC Avant Garde"/>
          <w:bCs/>
        </w:rPr>
        <w:t xml:space="preserve"> los servicios públicos de telecomunicaciones objeto </w:t>
      </w:r>
      <w:r w:rsidR="0013255B">
        <w:rPr>
          <w:rFonts w:ascii="ITC Avant Garde" w:hAnsi="ITC Avant Garde"/>
          <w:bCs/>
        </w:rPr>
        <w:t xml:space="preserve">de </w:t>
      </w:r>
      <w:r>
        <w:rPr>
          <w:rFonts w:ascii="ITC Avant Garde" w:hAnsi="ITC Avant Garde"/>
          <w:bCs/>
        </w:rPr>
        <w:t xml:space="preserve">una o más solicitudes de prórroga de concesión para instalar, operar y explotar redes públicas </w:t>
      </w:r>
      <w:r w:rsidR="0013255B">
        <w:rPr>
          <w:rFonts w:ascii="ITC Avant Garde" w:hAnsi="ITC Avant Garde"/>
          <w:bCs/>
        </w:rPr>
        <w:t>de telecomunicaciones</w:t>
      </w:r>
      <w:r w:rsidR="007F1402">
        <w:rPr>
          <w:rFonts w:ascii="ITC Avant Garde" w:hAnsi="ITC Avant Garde"/>
          <w:bCs/>
        </w:rPr>
        <w:t>;</w:t>
      </w:r>
      <w:r w:rsidR="00D053C3">
        <w:rPr>
          <w:rFonts w:ascii="ITC Avant Garde" w:hAnsi="ITC Avant Garde"/>
          <w:bCs/>
        </w:rPr>
        <w:t xml:space="preserve"> </w:t>
      </w:r>
      <w:r w:rsidR="0013255B">
        <w:rPr>
          <w:rFonts w:ascii="ITC Avant Garde" w:hAnsi="ITC Avant Garde"/>
          <w:bCs/>
        </w:rPr>
        <w:t xml:space="preserve">se </w:t>
      </w:r>
      <w:r w:rsidR="007F1402">
        <w:rPr>
          <w:rFonts w:ascii="ITC Avant Garde" w:hAnsi="ITC Avant Garde"/>
          <w:bCs/>
        </w:rPr>
        <w:t xml:space="preserve">reducen los costos de transacción en los que incurre el concesionario al administrar diversos y múltiples títulos de concesión, lo que incluso se traduce en eficiencia y eficacia administrativa por parte del regulador y, finalmente, se </w:t>
      </w:r>
      <w:r w:rsidR="0013255B">
        <w:rPr>
          <w:rFonts w:ascii="ITC Avant Garde" w:hAnsi="ITC Avant Garde"/>
          <w:bCs/>
        </w:rPr>
        <w:t>generan beneficios extras a su titular a</w:t>
      </w:r>
      <w:r w:rsidR="00D053C3">
        <w:rPr>
          <w:rFonts w:ascii="ITC Avant Garde" w:hAnsi="ITC Avant Garde"/>
          <w:bCs/>
        </w:rPr>
        <w:t>l</w:t>
      </w:r>
      <w:r w:rsidR="0013255B">
        <w:rPr>
          <w:rFonts w:ascii="ITC Avant Garde" w:hAnsi="ITC Avant Garde"/>
          <w:bCs/>
        </w:rPr>
        <w:t xml:space="preserve"> darle la posibilidad </w:t>
      </w:r>
      <w:r w:rsidR="007F1402">
        <w:rPr>
          <w:rFonts w:ascii="ITC Avant Garde" w:hAnsi="ITC Avant Garde"/>
          <w:bCs/>
        </w:rPr>
        <w:t xml:space="preserve">de que con una concesión única pueda prestar, además, servicios de radiodifusión, se considera pertinente que el Pleno del Instituto concluya las solicitudes de prórroga en trámite, negando las mismas, </w:t>
      </w:r>
      <w:r w:rsidR="003B21C3">
        <w:rPr>
          <w:rFonts w:ascii="ITC Avant Garde" w:hAnsi="ITC Avant Garde"/>
          <w:bCs/>
        </w:rPr>
        <w:t>siempre que el</w:t>
      </w:r>
      <w:r w:rsidR="007F1402">
        <w:rPr>
          <w:rFonts w:ascii="ITC Avant Garde" w:hAnsi="ITC Avant Garde"/>
          <w:bCs/>
        </w:rPr>
        <w:t xml:space="preserve"> solicitante </w:t>
      </w:r>
      <w:r w:rsidR="003B21C3">
        <w:rPr>
          <w:rFonts w:ascii="ITC Avant Garde" w:hAnsi="ITC Avant Garde"/>
          <w:bCs/>
        </w:rPr>
        <w:t xml:space="preserve">sea </w:t>
      </w:r>
      <w:r w:rsidR="007F1402">
        <w:rPr>
          <w:rFonts w:ascii="ITC Avant Garde" w:hAnsi="ITC Avant Garde"/>
          <w:bCs/>
        </w:rPr>
        <w:t xml:space="preserve">ya </w:t>
      </w:r>
      <w:r w:rsidR="00196F45">
        <w:rPr>
          <w:rFonts w:ascii="ITC Avant Garde" w:hAnsi="ITC Avant Garde"/>
          <w:bCs/>
        </w:rPr>
        <w:t xml:space="preserve">sea </w:t>
      </w:r>
      <w:r w:rsidR="007F1402">
        <w:rPr>
          <w:rFonts w:ascii="ITC Avant Garde" w:hAnsi="ITC Avant Garde"/>
          <w:bCs/>
        </w:rPr>
        <w:t>titular de una concesión única para uso comercial, aun cuando dichas solicitudes de prórroga hubiesen cumplido con los requisitos previstos en la ley aplicable</w:t>
      </w:r>
      <w:r w:rsidR="00C528D0">
        <w:rPr>
          <w:rFonts w:ascii="ITC Avant Garde" w:hAnsi="ITC Avant Garde"/>
          <w:bCs/>
        </w:rPr>
        <w:t>.</w:t>
      </w:r>
    </w:p>
    <w:p w14:paraId="7DC3FDE7" w14:textId="77777777" w:rsidR="000C4BBA" w:rsidRDefault="000C4BBA" w:rsidP="000F018A">
      <w:pPr>
        <w:autoSpaceDE w:val="0"/>
        <w:autoSpaceDN w:val="0"/>
        <w:adjustRightInd w:val="0"/>
        <w:spacing w:line="240" w:lineRule="auto"/>
        <w:contextualSpacing/>
        <w:jc w:val="both"/>
        <w:rPr>
          <w:rFonts w:ascii="ITC Avant Garde" w:hAnsi="ITC Avant Garde"/>
          <w:bCs/>
        </w:rPr>
      </w:pPr>
    </w:p>
    <w:p w14:paraId="7DDBCF88" w14:textId="692238BB" w:rsidR="00196F45" w:rsidRDefault="007F1402" w:rsidP="000F018A">
      <w:pPr>
        <w:autoSpaceDE w:val="0"/>
        <w:autoSpaceDN w:val="0"/>
        <w:adjustRightInd w:val="0"/>
        <w:spacing w:line="240" w:lineRule="auto"/>
        <w:contextualSpacing/>
        <w:jc w:val="both"/>
        <w:rPr>
          <w:rFonts w:ascii="ITC Avant Garde" w:hAnsi="ITC Avant Garde"/>
          <w:bCs/>
        </w:rPr>
      </w:pPr>
      <w:r>
        <w:rPr>
          <w:rFonts w:ascii="ITC Avant Garde" w:hAnsi="ITC Avant Garde"/>
          <w:bCs/>
        </w:rPr>
        <w:t>Dada la interpretación establecida en el presente Considerando, y tomando en cuenta que Mega Cable ya es titular de una concesión única para uso comercial, se considera procedente negar la</w:t>
      </w:r>
      <w:r w:rsidR="000477CB">
        <w:rPr>
          <w:rFonts w:ascii="ITC Avant Garde" w:hAnsi="ITC Avant Garde"/>
          <w:bCs/>
        </w:rPr>
        <w:t>s</w:t>
      </w:r>
      <w:r>
        <w:rPr>
          <w:rFonts w:ascii="ITC Avant Garde" w:hAnsi="ITC Avant Garde"/>
          <w:bCs/>
        </w:rPr>
        <w:t xml:space="preserve"> prórroga</w:t>
      </w:r>
      <w:r w:rsidR="000477CB">
        <w:rPr>
          <w:rFonts w:ascii="ITC Avant Garde" w:hAnsi="ITC Avant Garde"/>
          <w:bCs/>
        </w:rPr>
        <w:t>s</w:t>
      </w:r>
      <w:r>
        <w:rPr>
          <w:rFonts w:ascii="ITC Avant Garde" w:hAnsi="ITC Avant Garde"/>
          <w:bCs/>
        </w:rPr>
        <w:t xml:space="preserve"> solicitada</w:t>
      </w:r>
      <w:r w:rsidR="000477CB">
        <w:rPr>
          <w:rFonts w:ascii="ITC Avant Garde" w:hAnsi="ITC Avant Garde"/>
          <w:bCs/>
        </w:rPr>
        <w:t>s</w:t>
      </w:r>
      <w:r>
        <w:rPr>
          <w:rFonts w:ascii="ITC Avant Garde" w:hAnsi="ITC Avant Garde"/>
          <w:bCs/>
        </w:rPr>
        <w:t xml:space="preserve">, </w:t>
      </w:r>
      <w:r w:rsidR="000539D0" w:rsidRPr="00D47C3E">
        <w:rPr>
          <w:rFonts w:ascii="ITC Avant Garde" w:hAnsi="ITC Avant Garde"/>
          <w:bCs/>
        </w:rPr>
        <w:t xml:space="preserve">toda vez que </w:t>
      </w:r>
      <w:r>
        <w:rPr>
          <w:rFonts w:ascii="ITC Avant Garde" w:hAnsi="ITC Avant Garde"/>
          <w:bCs/>
        </w:rPr>
        <w:t>la continuidad de los servicios de telecomunicaciones que presta Mega Cable, en la cobertura prevista en la</w:t>
      </w:r>
      <w:r w:rsidR="000477CB">
        <w:rPr>
          <w:rFonts w:ascii="ITC Avant Garde" w:hAnsi="ITC Avant Garde"/>
          <w:bCs/>
        </w:rPr>
        <w:t xml:space="preserve">s </w:t>
      </w:r>
      <w:r w:rsidR="003D3377">
        <w:rPr>
          <w:rFonts w:ascii="ITC Avant Garde" w:hAnsi="ITC Avant Garde"/>
          <w:bCs/>
        </w:rPr>
        <w:t xml:space="preserve">Solicitudes de Prórroga </w:t>
      </w:r>
      <w:r w:rsidR="00CB032F">
        <w:rPr>
          <w:rFonts w:ascii="ITC Avant Garde" w:hAnsi="ITC Avant Garde"/>
          <w:bCs/>
        </w:rPr>
        <w:t>objeto de la presente Resolución</w:t>
      </w:r>
      <w:r>
        <w:rPr>
          <w:rFonts w:ascii="ITC Avant Garde" w:hAnsi="ITC Avant Garde"/>
          <w:bCs/>
        </w:rPr>
        <w:t>, ya se encuentra garantizad</w:t>
      </w:r>
      <w:r w:rsidR="00AA287F">
        <w:rPr>
          <w:rFonts w:ascii="ITC Avant Garde" w:hAnsi="ITC Avant Garde"/>
          <w:bCs/>
        </w:rPr>
        <w:t>a</w:t>
      </w:r>
      <w:r>
        <w:rPr>
          <w:rFonts w:ascii="ITC Avant Garde" w:hAnsi="ITC Avant Garde"/>
          <w:bCs/>
        </w:rPr>
        <w:t xml:space="preserve"> y considerad</w:t>
      </w:r>
      <w:r w:rsidR="00AA287F">
        <w:rPr>
          <w:rFonts w:ascii="ITC Avant Garde" w:hAnsi="ITC Avant Garde"/>
          <w:bCs/>
        </w:rPr>
        <w:t>a</w:t>
      </w:r>
      <w:r>
        <w:rPr>
          <w:rFonts w:ascii="ITC Avant Garde" w:hAnsi="ITC Avant Garde"/>
          <w:bCs/>
        </w:rPr>
        <w:t xml:space="preserve"> en la concesión única para uso comercial que </w:t>
      </w:r>
      <w:r w:rsidR="003D3377">
        <w:rPr>
          <w:rFonts w:ascii="ITC Avant Garde" w:hAnsi="ITC Avant Garde"/>
          <w:bCs/>
        </w:rPr>
        <w:t xml:space="preserve">actualmente </w:t>
      </w:r>
      <w:r>
        <w:rPr>
          <w:rFonts w:ascii="ITC Avant Garde" w:hAnsi="ITC Avant Garde"/>
          <w:bCs/>
        </w:rPr>
        <w:t xml:space="preserve">ostenta </w:t>
      </w:r>
      <w:r w:rsidR="006F654C">
        <w:rPr>
          <w:rFonts w:ascii="ITC Avant Garde" w:hAnsi="ITC Avant Garde"/>
          <w:bCs/>
        </w:rPr>
        <w:t>Mega Cable</w:t>
      </w:r>
      <w:r>
        <w:rPr>
          <w:rFonts w:ascii="ITC Avant Garde" w:hAnsi="ITC Avant Garde"/>
          <w:bCs/>
        </w:rPr>
        <w:t>.</w:t>
      </w:r>
      <w:r w:rsidR="00510C8D">
        <w:rPr>
          <w:rFonts w:ascii="ITC Avant Garde" w:hAnsi="ITC Avant Garde"/>
          <w:bCs/>
        </w:rPr>
        <w:t xml:space="preserve"> </w:t>
      </w:r>
      <w:r w:rsidR="0061513C">
        <w:rPr>
          <w:rFonts w:ascii="ITC Avant Garde" w:hAnsi="ITC Avant Garde"/>
          <w:bCs/>
        </w:rPr>
        <w:t xml:space="preserve">Dicha decisión </w:t>
      </w:r>
      <w:r w:rsidR="00196F45">
        <w:rPr>
          <w:rFonts w:ascii="ITC Avant Garde" w:hAnsi="ITC Avant Garde"/>
          <w:bCs/>
        </w:rPr>
        <w:t xml:space="preserve">no prejuzga sobre la </w:t>
      </w:r>
      <w:r w:rsidR="0061513C">
        <w:rPr>
          <w:rFonts w:ascii="ITC Avant Garde" w:hAnsi="ITC Avant Garde"/>
          <w:bCs/>
        </w:rPr>
        <w:t xml:space="preserve">facultad </w:t>
      </w:r>
      <w:r w:rsidR="00196F45">
        <w:rPr>
          <w:rFonts w:ascii="ITC Avant Garde" w:hAnsi="ITC Avant Garde"/>
          <w:bCs/>
        </w:rPr>
        <w:t xml:space="preserve">que tiene el Instituto de </w:t>
      </w:r>
      <w:r w:rsidR="0061513C">
        <w:rPr>
          <w:rFonts w:ascii="ITC Avant Garde" w:hAnsi="ITC Avant Garde"/>
          <w:bCs/>
        </w:rPr>
        <w:t>supervisar y verificar</w:t>
      </w:r>
      <w:r w:rsidR="00196F45">
        <w:rPr>
          <w:rFonts w:ascii="ITC Avant Garde" w:hAnsi="ITC Avant Garde"/>
          <w:bCs/>
        </w:rPr>
        <w:t xml:space="preserve"> el cumplimiento de las obligaciones de</w:t>
      </w:r>
      <w:r w:rsidR="0061513C">
        <w:rPr>
          <w:rFonts w:ascii="ITC Avant Garde" w:hAnsi="ITC Avant Garde"/>
          <w:bCs/>
        </w:rPr>
        <w:t>rivadas de los</w:t>
      </w:r>
      <w:r w:rsidR="00196F45">
        <w:rPr>
          <w:rFonts w:ascii="ITC Avant Garde" w:hAnsi="ITC Avant Garde"/>
          <w:bCs/>
        </w:rPr>
        <w:t xml:space="preserve"> </w:t>
      </w:r>
      <w:r w:rsidR="0061513C">
        <w:rPr>
          <w:rFonts w:ascii="ITC Avant Garde" w:hAnsi="ITC Avant Garde"/>
          <w:bCs/>
        </w:rPr>
        <w:t>títulos de concesión señalados en los Antecedentes I, III y VI de la presente Resolución y que</w:t>
      </w:r>
      <w:r w:rsidR="00196F45">
        <w:rPr>
          <w:rFonts w:ascii="ITC Avant Garde" w:hAnsi="ITC Avant Garde"/>
          <w:bCs/>
        </w:rPr>
        <w:t xml:space="preserve"> son exigibles</w:t>
      </w:r>
      <w:r w:rsidR="0061513C">
        <w:rPr>
          <w:rFonts w:ascii="ITC Avant Garde" w:hAnsi="ITC Avant Garde"/>
          <w:bCs/>
        </w:rPr>
        <w:t xml:space="preserve"> a Mega Cable.</w:t>
      </w:r>
    </w:p>
    <w:p w14:paraId="4B662F60" w14:textId="77777777" w:rsidR="00833BE3" w:rsidRPr="00926B9D" w:rsidRDefault="00833BE3" w:rsidP="000F018A">
      <w:pPr>
        <w:autoSpaceDE w:val="0"/>
        <w:autoSpaceDN w:val="0"/>
        <w:adjustRightInd w:val="0"/>
        <w:spacing w:line="240" w:lineRule="auto"/>
        <w:contextualSpacing/>
        <w:jc w:val="both"/>
        <w:rPr>
          <w:rFonts w:ascii="ITC Avant Garde" w:hAnsi="ITC Avant Garde"/>
          <w:bCs/>
        </w:rPr>
      </w:pPr>
    </w:p>
    <w:p w14:paraId="4221097C" w14:textId="60E75405" w:rsidR="00950A11" w:rsidRPr="000369C1" w:rsidRDefault="00950A11" w:rsidP="000F018A">
      <w:pPr>
        <w:autoSpaceDE w:val="0"/>
        <w:autoSpaceDN w:val="0"/>
        <w:adjustRightInd w:val="0"/>
        <w:spacing w:line="240" w:lineRule="auto"/>
        <w:contextualSpacing/>
        <w:jc w:val="both"/>
        <w:rPr>
          <w:rFonts w:ascii="ITC Avant Garde" w:hAnsi="ITC Avant Garde"/>
          <w:bCs/>
        </w:rPr>
      </w:pPr>
      <w:r w:rsidRPr="000369C1">
        <w:rPr>
          <w:rFonts w:ascii="ITC Avant Garde" w:hAnsi="ITC Avant Garde"/>
          <w:bCs/>
        </w:rPr>
        <w:t>Por lo anteriormente señalado, y con fundamento en los artículos 28 párrafos décimo quinto, décimo sexto y décimo</w:t>
      </w:r>
      <w:r>
        <w:rPr>
          <w:rFonts w:ascii="ITC Avant Garde" w:hAnsi="ITC Avant Garde"/>
          <w:bCs/>
        </w:rPr>
        <w:t xml:space="preserve"> séptimo de la Constitución Política de los Estados Unidos Mexicanos</w:t>
      </w:r>
      <w:r w:rsidRPr="000369C1">
        <w:rPr>
          <w:rFonts w:ascii="ITC Avant Garde" w:hAnsi="ITC Avant Garde"/>
          <w:bCs/>
        </w:rPr>
        <w:t xml:space="preserve">; </w:t>
      </w:r>
      <w:r w:rsidR="00422795" w:rsidRPr="00673C9E">
        <w:rPr>
          <w:rFonts w:ascii="ITC Avant Garde" w:hAnsi="ITC Avant Garde"/>
          <w:bCs/>
        </w:rPr>
        <w:t>Séptimo Transitorio del “</w:t>
      </w:r>
      <w:r w:rsidR="00422795" w:rsidRPr="000301DE">
        <w:rPr>
          <w:rFonts w:ascii="ITC Avant Garde" w:hAnsi="ITC Avant Garde"/>
          <w:bCs/>
          <w:i/>
        </w:rPr>
        <w:t>Decreto por el que se reforman y adicionan diversas disposiciones de los artículos 6o., 7o., 27, 28, 73, 78, 94 y 105 de la Constitución Política de los Estados Unidos Mexicanos, en materia de telecomunicaciones</w:t>
      </w:r>
      <w:r w:rsidR="00422795" w:rsidRPr="00673C9E">
        <w:rPr>
          <w:rFonts w:ascii="ITC Avant Garde" w:hAnsi="ITC Avant Garde"/>
          <w:bCs/>
        </w:rPr>
        <w:t xml:space="preserve">”, publicado en el Diario Oficial de la Federación el 11 de junio de 2013; </w:t>
      </w:r>
      <w:r w:rsidRPr="00950A11">
        <w:rPr>
          <w:rFonts w:ascii="ITC Avant Garde" w:hAnsi="ITC Avant Garde"/>
          <w:bCs/>
        </w:rPr>
        <w:t xml:space="preserve">6 fracción IV, </w:t>
      </w:r>
      <w:r w:rsidRPr="000369C1">
        <w:rPr>
          <w:rFonts w:ascii="ITC Avant Garde" w:hAnsi="ITC Avant Garde"/>
          <w:bCs/>
        </w:rPr>
        <w:t>15 fracci</w:t>
      </w:r>
      <w:r>
        <w:rPr>
          <w:rFonts w:ascii="ITC Avant Garde" w:hAnsi="ITC Avant Garde"/>
          <w:bCs/>
        </w:rPr>
        <w:t>o</w:t>
      </w:r>
      <w:r w:rsidRPr="000369C1">
        <w:rPr>
          <w:rFonts w:ascii="ITC Avant Garde" w:hAnsi="ITC Avant Garde"/>
          <w:bCs/>
        </w:rPr>
        <w:t>n</w:t>
      </w:r>
      <w:r>
        <w:rPr>
          <w:rFonts w:ascii="ITC Avant Garde" w:hAnsi="ITC Avant Garde"/>
          <w:bCs/>
        </w:rPr>
        <w:t>es</w:t>
      </w:r>
      <w:r w:rsidRPr="000369C1">
        <w:rPr>
          <w:rFonts w:ascii="ITC Avant Garde" w:hAnsi="ITC Avant Garde"/>
          <w:bCs/>
        </w:rPr>
        <w:t xml:space="preserve"> IV</w:t>
      </w:r>
      <w:r>
        <w:rPr>
          <w:rFonts w:ascii="ITC Avant Garde" w:hAnsi="ITC Avant Garde"/>
          <w:bCs/>
        </w:rPr>
        <w:t xml:space="preserve"> y LVII</w:t>
      </w:r>
      <w:r w:rsidRPr="000369C1">
        <w:rPr>
          <w:rFonts w:ascii="ITC Avant Garde" w:hAnsi="ITC Avant Garde"/>
          <w:bCs/>
        </w:rPr>
        <w:t xml:space="preserve">, 16, 17 fracción I, 66, 67 </w:t>
      </w:r>
      <w:r w:rsidR="00247245">
        <w:rPr>
          <w:rFonts w:ascii="ITC Avant Garde" w:hAnsi="ITC Avant Garde"/>
          <w:bCs/>
        </w:rPr>
        <w:t>fracción I, 68,</w:t>
      </w:r>
      <w:r w:rsidRPr="000369C1">
        <w:rPr>
          <w:rFonts w:ascii="ITC Avant Garde" w:hAnsi="ITC Avant Garde"/>
          <w:bCs/>
        </w:rPr>
        <w:t xml:space="preserve"> 72</w:t>
      </w:r>
      <w:r w:rsidR="00247245">
        <w:rPr>
          <w:rFonts w:ascii="ITC Avant Garde" w:hAnsi="ITC Avant Garde"/>
          <w:bCs/>
        </w:rPr>
        <w:t xml:space="preserve"> y 177 fracción XXII</w:t>
      </w:r>
      <w:r w:rsidR="00197385">
        <w:rPr>
          <w:rFonts w:ascii="ITC Avant Garde" w:hAnsi="ITC Avant Garde"/>
          <w:bCs/>
        </w:rPr>
        <w:t xml:space="preserve"> </w:t>
      </w:r>
      <w:r w:rsidRPr="000369C1">
        <w:rPr>
          <w:rFonts w:ascii="ITC Avant Garde" w:hAnsi="ITC Avant Garde"/>
          <w:bCs/>
        </w:rPr>
        <w:t xml:space="preserve">de la Ley Federal de Telecomunicaciones y Radiodifusión; </w:t>
      </w:r>
      <w:r w:rsidR="00422795">
        <w:rPr>
          <w:rFonts w:ascii="ITC Avant Garde" w:hAnsi="ITC Avant Garde"/>
          <w:bCs/>
        </w:rPr>
        <w:t xml:space="preserve">Sexto y </w:t>
      </w:r>
      <w:r>
        <w:rPr>
          <w:rFonts w:ascii="ITC Avant Garde" w:hAnsi="ITC Avant Garde"/>
          <w:bCs/>
        </w:rPr>
        <w:t xml:space="preserve">Séptimo Transitorio de </w:t>
      </w:r>
      <w:r w:rsidRPr="00950A11">
        <w:rPr>
          <w:rFonts w:ascii="ITC Avant Garde" w:hAnsi="ITC Avant Garde"/>
          <w:bCs/>
        </w:rPr>
        <w:t>“</w:t>
      </w:r>
      <w:r w:rsidRPr="00950A11">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950A11">
        <w:rPr>
          <w:rFonts w:ascii="ITC Avant Garde" w:hAnsi="ITC Avant Garde"/>
          <w:bCs/>
        </w:rPr>
        <w:t xml:space="preserve">”, publicado en el Diario Oficial de la Federación el 14 de julio de 2014; </w:t>
      </w:r>
      <w:r w:rsidR="00247245">
        <w:rPr>
          <w:rFonts w:ascii="ITC Avant Garde" w:hAnsi="ITC Avant Garde"/>
          <w:bCs/>
        </w:rPr>
        <w:t>35 fracción I, 36, 38,</w:t>
      </w:r>
      <w:r w:rsidRPr="000369C1">
        <w:rPr>
          <w:rFonts w:ascii="ITC Avant Garde" w:hAnsi="ITC Avant Garde"/>
          <w:bCs/>
        </w:rPr>
        <w:t xml:space="preserve"> 39</w:t>
      </w:r>
      <w:r w:rsidR="00247245">
        <w:rPr>
          <w:rFonts w:ascii="ITC Avant Garde" w:hAnsi="ITC Avant Garde"/>
          <w:bCs/>
        </w:rPr>
        <w:t xml:space="preserve"> y 57 fracción I</w:t>
      </w:r>
      <w:r w:rsidRPr="000369C1">
        <w:rPr>
          <w:rFonts w:ascii="ITC Avant Garde" w:hAnsi="ITC Avant Garde"/>
          <w:bCs/>
        </w:rPr>
        <w:t xml:space="preserve"> de la Ley Federal de Procedimiento Administrativo; </w:t>
      </w:r>
      <w:r w:rsidRPr="001567AA">
        <w:rPr>
          <w:rFonts w:ascii="ITC Avant Garde" w:hAnsi="ITC Avant Garde"/>
          <w:bCs/>
        </w:rPr>
        <w:t>94 fracción III</w:t>
      </w:r>
      <w:r w:rsidR="00445FB4" w:rsidRPr="001567AA">
        <w:rPr>
          <w:rFonts w:ascii="ITC Avant Garde" w:hAnsi="ITC Avant Garde"/>
          <w:bCs/>
        </w:rPr>
        <w:t xml:space="preserve"> de la Ley </w:t>
      </w:r>
      <w:r w:rsidR="00445FB4" w:rsidRPr="001567AA">
        <w:rPr>
          <w:rFonts w:ascii="ITC Avant Garde" w:hAnsi="ITC Avant Garde"/>
          <w:bCs/>
        </w:rPr>
        <w:lastRenderedPageBreak/>
        <w:t>Federal de Derechos</w:t>
      </w:r>
      <w:r w:rsidR="001567AA">
        <w:rPr>
          <w:rFonts w:ascii="ITC Avant Garde" w:hAnsi="ITC Avant Garde"/>
          <w:bCs/>
        </w:rPr>
        <w:t xml:space="preserve"> vigente hasta el año 2015</w:t>
      </w:r>
      <w:r w:rsidR="00445FB4" w:rsidRPr="001567AA">
        <w:rPr>
          <w:rFonts w:ascii="ITC Avant Garde" w:hAnsi="ITC Avant Garde"/>
          <w:bCs/>
        </w:rPr>
        <w:t xml:space="preserve">; 27 de la Ley Federal de Telecomunicaciones, </w:t>
      </w:r>
      <w:r w:rsidRPr="001567AA">
        <w:rPr>
          <w:rFonts w:ascii="ITC Avant Garde" w:hAnsi="ITC Avant Garde"/>
          <w:bCs/>
        </w:rPr>
        <w:t>y 1, 6 fracciones I y XVIII, 32 y 33 fracción II</w:t>
      </w:r>
      <w:r w:rsidR="001567AA">
        <w:rPr>
          <w:rFonts w:ascii="ITC Avant Garde" w:hAnsi="ITC Avant Garde"/>
          <w:bCs/>
        </w:rPr>
        <w:t xml:space="preserve"> </w:t>
      </w:r>
      <w:r w:rsidRPr="001567AA">
        <w:rPr>
          <w:rFonts w:ascii="ITC Avant Garde" w:hAnsi="ITC Avant Garde"/>
          <w:bCs/>
        </w:rPr>
        <w:t>del Estatuto Orgánico</w:t>
      </w:r>
      <w:r w:rsidRPr="000369C1">
        <w:rPr>
          <w:rFonts w:ascii="ITC Avant Garde" w:hAnsi="ITC Avant Garde"/>
          <w:bCs/>
        </w:rPr>
        <w:t xml:space="preserve"> del Instituto Federal de Telecomunicaciones</w:t>
      </w:r>
      <w:r w:rsidR="00582A5E">
        <w:rPr>
          <w:rFonts w:ascii="ITC Avant Garde" w:hAnsi="ITC Avant Garde"/>
          <w:bCs/>
        </w:rPr>
        <w:t>,</w:t>
      </w:r>
      <w:r w:rsidRPr="000369C1">
        <w:rPr>
          <w:rFonts w:ascii="ITC Avant Garde" w:hAnsi="ITC Avant Garde"/>
          <w:bCs/>
        </w:rPr>
        <w:t xml:space="preserve"> este órgano autónomo emite los siguientes:</w:t>
      </w:r>
    </w:p>
    <w:p w14:paraId="29AADA54" w14:textId="77777777" w:rsidR="00A3059B" w:rsidRDefault="00A3059B" w:rsidP="000F018A">
      <w:pPr>
        <w:spacing w:line="240" w:lineRule="auto"/>
        <w:contextualSpacing/>
        <w:jc w:val="center"/>
        <w:rPr>
          <w:rFonts w:ascii="ITC Avant Garde" w:hAnsi="ITC Avant Garde"/>
          <w:b/>
          <w:bCs/>
          <w:color w:val="000000"/>
          <w:lang w:eastAsia="es-MX"/>
        </w:rPr>
      </w:pPr>
    </w:p>
    <w:p w14:paraId="34A80D50" w14:textId="77777777" w:rsidR="00D247B5" w:rsidRDefault="00D247B5" w:rsidP="007733CB">
      <w:pPr>
        <w:pStyle w:val="Ttulo2"/>
        <w:jc w:val="center"/>
        <w:rPr>
          <w:rFonts w:ascii="ITC Avant Garde" w:hAnsi="ITC Avant Garde"/>
          <w:b/>
          <w:bCs/>
          <w:color w:val="000000"/>
          <w:lang w:eastAsia="es-MX"/>
        </w:rPr>
      </w:pPr>
      <w:r w:rsidRPr="007733CB">
        <w:rPr>
          <w:rFonts w:ascii="ITC Avant Garde" w:hAnsi="ITC Avant Garde"/>
          <w:b/>
          <w:color w:val="000000" w:themeColor="text1"/>
          <w:sz w:val="22"/>
          <w:szCs w:val="22"/>
        </w:rPr>
        <w:t>RESOLUTIVOS</w:t>
      </w:r>
    </w:p>
    <w:p w14:paraId="4720F57F" w14:textId="77777777" w:rsidR="00802AB3" w:rsidRDefault="00802AB3" w:rsidP="000F018A">
      <w:pPr>
        <w:spacing w:line="240" w:lineRule="auto"/>
        <w:contextualSpacing/>
        <w:jc w:val="center"/>
        <w:rPr>
          <w:rFonts w:ascii="ITC Avant Garde" w:hAnsi="ITC Avant Garde"/>
          <w:b/>
          <w:bCs/>
          <w:color w:val="000000"/>
          <w:lang w:eastAsia="es-MX"/>
        </w:rPr>
      </w:pPr>
    </w:p>
    <w:p w14:paraId="561CFBE1" w14:textId="7FF8761C" w:rsidR="00862A08" w:rsidRDefault="00D247B5" w:rsidP="000F018A">
      <w:pPr>
        <w:autoSpaceDE w:val="0"/>
        <w:autoSpaceDN w:val="0"/>
        <w:adjustRightInd w:val="0"/>
        <w:spacing w:line="240" w:lineRule="auto"/>
        <w:contextualSpacing/>
        <w:jc w:val="both"/>
        <w:rPr>
          <w:rFonts w:ascii="ITC Avant Garde" w:hAnsi="ITC Avant Garde"/>
          <w:bCs/>
        </w:rPr>
      </w:pPr>
      <w:r w:rsidRPr="00E57237">
        <w:rPr>
          <w:rFonts w:ascii="ITC Avant Garde" w:hAnsi="ITC Avant Garde"/>
          <w:b/>
          <w:bCs/>
        </w:rPr>
        <w:t>PRIMERO.-</w:t>
      </w:r>
      <w:r w:rsidRPr="00E57237">
        <w:rPr>
          <w:rFonts w:ascii="ITC Avant Garde" w:hAnsi="ITC Avant Garde"/>
          <w:bCs/>
        </w:rPr>
        <w:t xml:space="preserve"> </w:t>
      </w:r>
      <w:r w:rsidR="00CC5D39">
        <w:rPr>
          <w:rFonts w:ascii="ITC Avant Garde" w:hAnsi="ITC Avant Garde"/>
          <w:bCs/>
        </w:rPr>
        <w:t xml:space="preserve">De conformidad con el </w:t>
      </w:r>
      <w:r w:rsidR="00B51CFB">
        <w:rPr>
          <w:rFonts w:ascii="ITC Avant Garde" w:hAnsi="ITC Avant Garde"/>
          <w:bCs/>
        </w:rPr>
        <w:t>C</w:t>
      </w:r>
      <w:r w:rsidR="00CC5D39">
        <w:rPr>
          <w:rFonts w:ascii="ITC Avant Garde" w:hAnsi="ITC Avant Garde"/>
          <w:bCs/>
        </w:rPr>
        <w:t xml:space="preserve">onsiderando Tercero de la presente Resolución, </w:t>
      </w:r>
      <w:r w:rsidR="00CC5D39">
        <w:rPr>
          <w:rFonts w:ascii="ITC Avant Garde" w:hAnsi="ITC Avant Garde"/>
          <w:bCs/>
          <w:lang w:val="es-ES_tradnl"/>
        </w:rPr>
        <w:t>s</w:t>
      </w:r>
      <w:r w:rsidRPr="00E57237">
        <w:rPr>
          <w:rFonts w:ascii="ITC Avant Garde" w:hAnsi="ITC Avant Garde"/>
          <w:bCs/>
          <w:lang w:val="es-ES_tradnl"/>
        </w:rPr>
        <w:t xml:space="preserve">e </w:t>
      </w:r>
      <w:r w:rsidR="00990450">
        <w:rPr>
          <w:rFonts w:ascii="ITC Avant Garde" w:hAnsi="ITC Avant Garde"/>
          <w:bCs/>
          <w:lang w:val="es-ES_tradnl"/>
        </w:rPr>
        <w:t>niega</w:t>
      </w:r>
      <w:r w:rsidR="002F0395" w:rsidRPr="00E57237">
        <w:rPr>
          <w:rFonts w:ascii="ITC Avant Garde" w:hAnsi="ITC Avant Garde"/>
          <w:bCs/>
          <w:lang w:val="es-ES_tradnl"/>
        </w:rPr>
        <w:t xml:space="preserve"> </w:t>
      </w:r>
      <w:r>
        <w:rPr>
          <w:rFonts w:ascii="ITC Avant Garde" w:hAnsi="ITC Avant Garde"/>
          <w:bCs/>
          <w:lang w:val="es-ES_tradnl"/>
        </w:rPr>
        <w:t>la prórroga de vigencia de</w:t>
      </w:r>
      <w:r w:rsidR="000477CB">
        <w:rPr>
          <w:rFonts w:ascii="ITC Avant Garde" w:hAnsi="ITC Avant Garde"/>
          <w:bCs/>
          <w:lang w:val="es-ES_tradnl"/>
        </w:rPr>
        <w:t xml:space="preserve"> </w:t>
      </w:r>
      <w:r w:rsidR="009E7595">
        <w:rPr>
          <w:rFonts w:ascii="ITC Avant Garde" w:hAnsi="ITC Avant Garde"/>
          <w:bCs/>
          <w:lang w:val="es-ES_tradnl"/>
        </w:rPr>
        <w:t xml:space="preserve">dieciséis </w:t>
      </w:r>
      <w:r>
        <w:rPr>
          <w:rFonts w:ascii="ITC Avant Garde" w:hAnsi="ITC Avant Garde"/>
          <w:bCs/>
          <w:lang w:val="es-ES_tradnl"/>
        </w:rPr>
        <w:t>título</w:t>
      </w:r>
      <w:r w:rsidR="000477CB">
        <w:rPr>
          <w:rFonts w:ascii="ITC Avant Garde" w:hAnsi="ITC Avant Garde"/>
          <w:bCs/>
          <w:lang w:val="es-ES_tradnl"/>
        </w:rPr>
        <w:t>s</w:t>
      </w:r>
      <w:r>
        <w:rPr>
          <w:rFonts w:ascii="ITC Avant Garde" w:hAnsi="ITC Avant Garde"/>
          <w:bCs/>
          <w:lang w:val="es-ES_tradnl"/>
        </w:rPr>
        <w:t xml:space="preserve"> de concesión otorgado</w:t>
      </w:r>
      <w:r w:rsidR="000477CB">
        <w:rPr>
          <w:rFonts w:ascii="ITC Avant Garde" w:hAnsi="ITC Avant Garde"/>
          <w:bCs/>
          <w:lang w:val="es-ES_tradnl"/>
        </w:rPr>
        <w:t>s</w:t>
      </w:r>
      <w:r>
        <w:rPr>
          <w:rFonts w:ascii="ITC Avant Garde" w:hAnsi="ITC Avant Garde"/>
          <w:bCs/>
          <w:lang w:val="es-ES_tradnl"/>
        </w:rPr>
        <w:t xml:space="preserve"> a </w:t>
      </w:r>
      <w:r w:rsidR="00445FB4">
        <w:rPr>
          <w:rFonts w:ascii="ITC Avant Garde" w:hAnsi="ITC Avant Garde"/>
          <w:bCs/>
          <w:color w:val="000000"/>
          <w:lang w:eastAsia="es-MX"/>
        </w:rPr>
        <w:t>Mega Cable</w:t>
      </w:r>
      <w:r w:rsidR="000636CE" w:rsidRPr="007F2A63">
        <w:rPr>
          <w:rFonts w:ascii="ITC Avant Garde" w:hAnsi="ITC Avant Garde"/>
          <w:bCs/>
          <w:color w:val="000000"/>
          <w:lang w:eastAsia="es-MX"/>
        </w:rPr>
        <w:t>, S.A. de C.V</w:t>
      </w:r>
      <w:r w:rsidR="000636CE" w:rsidRPr="000636CE">
        <w:rPr>
          <w:rFonts w:ascii="ITC Avant Garde" w:hAnsi="ITC Avant Garde"/>
          <w:bCs/>
          <w:color w:val="000000"/>
          <w:lang w:eastAsia="es-MX"/>
        </w:rPr>
        <w:t>.</w:t>
      </w:r>
      <w:r w:rsidR="00E72054">
        <w:rPr>
          <w:rFonts w:ascii="ITC Avant Garde" w:hAnsi="ITC Avant Garde"/>
          <w:bCs/>
          <w:lang w:val="es-ES_tradnl"/>
        </w:rPr>
        <w:t xml:space="preserve">, </w:t>
      </w:r>
      <w:r w:rsidR="00E72054" w:rsidRPr="00CA08F0">
        <w:rPr>
          <w:rFonts w:ascii="ITC Avant Garde" w:hAnsi="ITC Avant Garde"/>
          <w:bCs/>
        </w:rPr>
        <w:t>para instalar, operar y explotar una red pública de telecomunicaciones</w:t>
      </w:r>
      <w:r w:rsidR="00C61C31">
        <w:rPr>
          <w:rFonts w:ascii="ITC Avant Garde" w:hAnsi="ITC Avant Garde"/>
          <w:bCs/>
        </w:rPr>
        <w:t>, mismos que se describen a continuación:</w:t>
      </w:r>
    </w:p>
    <w:p w14:paraId="5EFD0563" w14:textId="77777777" w:rsidR="009E7595" w:rsidRDefault="009E7595" w:rsidP="000C4BBA">
      <w:pPr>
        <w:autoSpaceDE w:val="0"/>
        <w:autoSpaceDN w:val="0"/>
        <w:adjustRightInd w:val="0"/>
        <w:spacing w:after="0" w:line="240" w:lineRule="auto"/>
        <w:contextualSpacing/>
        <w:jc w:val="both"/>
        <w:rPr>
          <w:rFonts w:ascii="ITC Avant Garde" w:hAnsi="ITC Avant Garde"/>
          <w:bCs/>
        </w:rPr>
      </w:pPr>
    </w:p>
    <w:tbl>
      <w:tblPr>
        <w:tblStyle w:val="Tablaconcuadrcula"/>
        <w:tblW w:w="0" w:type="auto"/>
        <w:tblLayout w:type="fixed"/>
        <w:tblLook w:val="04A0" w:firstRow="1" w:lastRow="0" w:firstColumn="1" w:lastColumn="0" w:noHBand="0" w:noVBand="1"/>
        <w:tblCaption w:val="Títulos de concesión otorgados a Mega Cable, S.A. de C.V."/>
        <w:tblDescription w:val="Proporciona en 5 columnas los 16 títulos de concesión otorgados a Mega Cable, S.A. de C.V., proporcionado la cobertura, la fecha de otorgamiento, los servicios que presta y la fecha de vencimiento. "/>
      </w:tblPr>
      <w:tblGrid>
        <w:gridCol w:w="567"/>
        <w:gridCol w:w="3261"/>
        <w:gridCol w:w="1559"/>
        <w:gridCol w:w="2126"/>
        <w:gridCol w:w="1319"/>
      </w:tblGrid>
      <w:tr w:rsidR="00FB55B6" w:rsidRPr="00E60678" w14:paraId="201DE901" w14:textId="77777777" w:rsidTr="007733CB">
        <w:trPr>
          <w:trHeight w:val="392"/>
          <w:tblHeader/>
        </w:trPr>
        <w:tc>
          <w:tcPr>
            <w:tcW w:w="567" w:type="dxa"/>
            <w:shd w:val="clear" w:color="auto" w:fill="BFBFBF" w:themeFill="background1" w:themeFillShade="BF"/>
            <w:vAlign w:val="center"/>
          </w:tcPr>
          <w:p w14:paraId="2FCCEB22" w14:textId="77777777" w:rsidR="009E7595" w:rsidRPr="00E60678" w:rsidRDefault="009E7595" w:rsidP="0051489B">
            <w:pPr>
              <w:pStyle w:val="Default"/>
              <w:contextualSpacing/>
              <w:jc w:val="center"/>
              <w:rPr>
                <w:rFonts w:ascii="ITC Avant Garde" w:eastAsia="Times New Roman" w:hAnsi="ITC Avant Garde" w:cs="Times New Roman"/>
                <w:b/>
                <w:sz w:val="16"/>
                <w:szCs w:val="16"/>
              </w:rPr>
            </w:pPr>
            <w:r w:rsidRPr="00E60678">
              <w:rPr>
                <w:rFonts w:ascii="ITC Avant Garde" w:eastAsia="Times New Roman" w:hAnsi="ITC Avant Garde" w:cs="Times New Roman"/>
                <w:b/>
                <w:sz w:val="16"/>
                <w:szCs w:val="16"/>
              </w:rPr>
              <w:t>No.</w:t>
            </w:r>
          </w:p>
        </w:tc>
        <w:tc>
          <w:tcPr>
            <w:tcW w:w="3261" w:type="dxa"/>
            <w:shd w:val="clear" w:color="auto" w:fill="BFBFBF" w:themeFill="background1" w:themeFillShade="BF"/>
            <w:vAlign w:val="center"/>
          </w:tcPr>
          <w:p w14:paraId="63654F04" w14:textId="2A34533D" w:rsidR="009E7595" w:rsidRPr="00E60678" w:rsidRDefault="009E7595" w:rsidP="0051489B">
            <w:pPr>
              <w:pStyle w:val="Default"/>
              <w:contextualSpacing/>
              <w:jc w:val="center"/>
              <w:rPr>
                <w:rFonts w:ascii="ITC Avant Garde" w:eastAsia="Times New Roman" w:hAnsi="ITC Avant Garde" w:cs="Times New Roman"/>
                <w:b/>
                <w:sz w:val="16"/>
                <w:szCs w:val="16"/>
              </w:rPr>
            </w:pPr>
            <w:r w:rsidRPr="00E60678">
              <w:rPr>
                <w:rFonts w:ascii="ITC Avant Garde" w:eastAsia="Times New Roman" w:hAnsi="ITC Avant Garde" w:cs="Times New Roman"/>
                <w:b/>
                <w:sz w:val="16"/>
                <w:szCs w:val="16"/>
              </w:rPr>
              <w:t>Cobertura</w:t>
            </w:r>
            <w:r w:rsidR="00833BE3" w:rsidRPr="00E60678">
              <w:rPr>
                <w:rFonts w:ascii="ITC Avant Garde" w:eastAsia="Times New Roman" w:hAnsi="ITC Avant Garde" w:cs="Times New Roman"/>
                <w:b/>
                <w:sz w:val="16"/>
                <w:szCs w:val="16"/>
              </w:rPr>
              <w:t>*</w:t>
            </w:r>
          </w:p>
        </w:tc>
        <w:tc>
          <w:tcPr>
            <w:tcW w:w="1559" w:type="dxa"/>
            <w:shd w:val="clear" w:color="auto" w:fill="BFBFBF" w:themeFill="background1" w:themeFillShade="BF"/>
            <w:vAlign w:val="center"/>
          </w:tcPr>
          <w:p w14:paraId="40953A39" w14:textId="77777777" w:rsidR="009E7595" w:rsidRPr="00E60678" w:rsidRDefault="009E7595" w:rsidP="0051489B">
            <w:pPr>
              <w:pStyle w:val="Default"/>
              <w:contextualSpacing/>
              <w:jc w:val="center"/>
              <w:rPr>
                <w:rFonts w:ascii="ITC Avant Garde" w:eastAsia="Times New Roman" w:hAnsi="ITC Avant Garde" w:cs="Times New Roman"/>
                <w:b/>
                <w:sz w:val="16"/>
                <w:szCs w:val="16"/>
              </w:rPr>
            </w:pPr>
            <w:r w:rsidRPr="00E60678">
              <w:rPr>
                <w:rFonts w:ascii="ITC Avant Garde" w:eastAsia="Times New Roman" w:hAnsi="ITC Avant Garde" w:cs="Times New Roman"/>
                <w:b/>
                <w:sz w:val="16"/>
                <w:szCs w:val="16"/>
              </w:rPr>
              <w:t>Fecha de otorgamiento</w:t>
            </w:r>
          </w:p>
        </w:tc>
        <w:tc>
          <w:tcPr>
            <w:tcW w:w="2126" w:type="dxa"/>
            <w:shd w:val="clear" w:color="auto" w:fill="BFBFBF" w:themeFill="background1" w:themeFillShade="BF"/>
            <w:vAlign w:val="center"/>
          </w:tcPr>
          <w:p w14:paraId="37E77A85" w14:textId="77777777" w:rsidR="009E7595" w:rsidRPr="00E60678" w:rsidRDefault="009E7595" w:rsidP="0051489B">
            <w:pPr>
              <w:pStyle w:val="Default"/>
              <w:contextualSpacing/>
              <w:jc w:val="center"/>
              <w:rPr>
                <w:rFonts w:ascii="ITC Avant Garde" w:eastAsia="Times New Roman" w:hAnsi="ITC Avant Garde" w:cs="Times New Roman"/>
                <w:b/>
                <w:sz w:val="16"/>
                <w:szCs w:val="16"/>
              </w:rPr>
            </w:pPr>
            <w:r w:rsidRPr="00E60678">
              <w:rPr>
                <w:rFonts w:ascii="ITC Avant Garde" w:eastAsia="Times New Roman" w:hAnsi="ITC Avant Garde" w:cs="Times New Roman"/>
                <w:b/>
                <w:sz w:val="16"/>
                <w:szCs w:val="16"/>
              </w:rPr>
              <w:t>Servicios que presta</w:t>
            </w:r>
          </w:p>
        </w:tc>
        <w:tc>
          <w:tcPr>
            <w:tcW w:w="1319" w:type="dxa"/>
            <w:shd w:val="clear" w:color="auto" w:fill="BFBFBF" w:themeFill="background1" w:themeFillShade="BF"/>
            <w:vAlign w:val="center"/>
          </w:tcPr>
          <w:p w14:paraId="465403AD" w14:textId="4D08A623" w:rsidR="009E7595" w:rsidRPr="00E60678" w:rsidRDefault="009E7595" w:rsidP="0040077B">
            <w:pPr>
              <w:pStyle w:val="Default"/>
              <w:contextualSpacing/>
              <w:jc w:val="center"/>
              <w:rPr>
                <w:rFonts w:ascii="ITC Avant Garde" w:eastAsia="Times New Roman" w:hAnsi="ITC Avant Garde" w:cs="Times New Roman"/>
                <w:b/>
                <w:sz w:val="16"/>
                <w:szCs w:val="16"/>
              </w:rPr>
            </w:pPr>
            <w:r w:rsidRPr="00E60678">
              <w:rPr>
                <w:rFonts w:ascii="ITC Avant Garde" w:eastAsia="Times New Roman" w:hAnsi="ITC Avant Garde" w:cs="Times New Roman"/>
                <w:b/>
                <w:sz w:val="16"/>
                <w:szCs w:val="16"/>
              </w:rPr>
              <w:t>Fecha de vencimiento</w:t>
            </w:r>
          </w:p>
        </w:tc>
      </w:tr>
      <w:tr w:rsidR="00063B05" w:rsidRPr="00E60678" w14:paraId="06D06FA7" w14:textId="77777777" w:rsidTr="007733CB">
        <w:trPr>
          <w:trHeight w:val="50"/>
        </w:trPr>
        <w:tc>
          <w:tcPr>
            <w:tcW w:w="567" w:type="dxa"/>
            <w:vAlign w:val="center"/>
          </w:tcPr>
          <w:p w14:paraId="36808715" w14:textId="39756AE1" w:rsidR="00063B05" w:rsidRPr="00E60678" w:rsidRDefault="00063B05" w:rsidP="00063B05">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1</w:t>
            </w:r>
          </w:p>
        </w:tc>
        <w:tc>
          <w:tcPr>
            <w:tcW w:w="3261" w:type="dxa"/>
            <w:vAlign w:val="center"/>
          </w:tcPr>
          <w:p w14:paraId="7BCB018C" w14:textId="346F2995" w:rsidR="00063B05" w:rsidRPr="00E60678" w:rsidRDefault="00063B05">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 xml:space="preserve">San Miguel Xoxtla, </w:t>
            </w:r>
            <w:r w:rsidR="00E60678" w:rsidRPr="00E60678">
              <w:rPr>
                <w:rFonts w:ascii="ITC Avant Garde" w:eastAsia="Times New Roman" w:hAnsi="ITC Avant Garde" w:cs="Times New Roman"/>
                <w:sz w:val="16"/>
                <w:szCs w:val="16"/>
              </w:rPr>
              <w:t xml:space="preserve">en el Estado de </w:t>
            </w:r>
            <w:r w:rsidRPr="00E60678">
              <w:rPr>
                <w:rFonts w:ascii="ITC Avant Garde" w:eastAsia="Times New Roman" w:hAnsi="ITC Avant Garde" w:cs="Times New Roman"/>
                <w:sz w:val="16"/>
                <w:szCs w:val="16"/>
              </w:rPr>
              <w:t>Puebla</w:t>
            </w:r>
          </w:p>
        </w:tc>
        <w:tc>
          <w:tcPr>
            <w:tcW w:w="1559" w:type="dxa"/>
            <w:vAlign w:val="center"/>
          </w:tcPr>
          <w:p w14:paraId="36075EA8" w14:textId="444B65DD" w:rsidR="00063B05" w:rsidRPr="00E60678" w:rsidRDefault="00063B05" w:rsidP="00063B05">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03/06/2005</w:t>
            </w:r>
          </w:p>
        </w:tc>
        <w:tc>
          <w:tcPr>
            <w:tcW w:w="2126" w:type="dxa"/>
            <w:vAlign w:val="center"/>
          </w:tcPr>
          <w:p w14:paraId="53C7242D" w14:textId="1B8FACA6" w:rsidR="00063B05" w:rsidRPr="00E60678" w:rsidRDefault="00063B05" w:rsidP="00CC4380">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Televisión restringida y transmisión bidireccional de datos</w:t>
            </w:r>
          </w:p>
        </w:tc>
        <w:tc>
          <w:tcPr>
            <w:tcW w:w="1319" w:type="dxa"/>
            <w:vAlign w:val="center"/>
          </w:tcPr>
          <w:p w14:paraId="19C3C7B0" w14:textId="71DF1C37" w:rsidR="00063B05" w:rsidRPr="00E60678" w:rsidRDefault="00063B05" w:rsidP="00063B05">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03/06/2015</w:t>
            </w:r>
          </w:p>
        </w:tc>
      </w:tr>
      <w:tr w:rsidR="00E60678" w:rsidRPr="00E60678" w14:paraId="206DEF06" w14:textId="77777777" w:rsidTr="007733CB">
        <w:trPr>
          <w:trHeight w:val="50"/>
        </w:trPr>
        <w:tc>
          <w:tcPr>
            <w:tcW w:w="567" w:type="dxa"/>
            <w:vAlign w:val="center"/>
          </w:tcPr>
          <w:p w14:paraId="4923EBF4" w14:textId="48569019"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2</w:t>
            </w:r>
          </w:p>
        </w:tc>
        <w:tc>
          <w:tcPr>
            <w:tcW w:w="3261" w:type="dxa"/>
            <w:vAlign w:val="center"/>
          </w:tcPr>
          <w:p w14:paraId="021FDADE" w14:textId="279B16A4"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Villa de Almoloya de Juárez, Conjunto Habitacional Ecológico y San Francisco Tlalcilalcalpan, Municipio de Almoloya de Juárez, en el Estado de México</w:t>
            </w:r>
          </w:p>
        </w:tc>
        <w:tc>
          <w:tcPr>
            <w:tcW w:w="1559" w:type="dxa"/>
            <w:vAlign w:val="center"/>
          </w:tcPr>
          <w:p w14:paraId="1B1C275B" w14:textId="0BAC904C"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04/10/2005</w:t>
            </w:r>
          </w:p>
        </w:tc>
        <w:tc>
          <w:tcPr>
            <w:tcW w:w="2126" w:type="dxa"/>
            <w:vAlign w:val="center"/>
          </w:tcPr>
          <w:p w14:paraId="221E8416" w14:textId="76286A27"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Televisión restringida y transmisión bidireccional de datos</w:t>
            </w:r>
          </w:p>
        </w:tc>
        <w:tc>
          <w:tcPr>
            <w:tcW w:w="1319" w:type="dxa"/>
            <w:vAlign w:val="center"/>
          </w:tcPr>
          <w:p w14:paraId="07BE090D" w14:textId="077D635E"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04/10/2015</w:t>
            </w:r>
          </w:p>
        </w:tc>
      </w:tr>
      <w:tr w:rsidR="00E60678" w:rsidRPr="00E60678" w14:paraId="3C991B33" w14:textId="77777777" w:rsidTr="007733CB">
        <w:trPr>
          <w:trHeight w:val="423"/>
        </w:trPr>
        <w:tc>
          <w:tcPr>
            <w:tcW w:w="567" w:type="dxa"/>
            <w:vAlign w:val="center"/>
          </w:tcPr>
          <w:p w14:paraId="0557FC70" w14:textId="675EED2B"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3</w:t>
            </w:r>
          </w:p>
        </w:tc>
        <w:tc>
          <w:tcPr>
            <w:tcW w:w="3261" w:type="dxa"/>
            <w:vAlign w:val="center"/>
          </w:tcPr>
          <w:p w14:paraId="1B7C12F5" w14:textId="03C05F6F"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Villa del Carbón y Zacapexco, Municipio de Villa del Carbón, México</w:t>
            </w:r>
          </w:p>
        </w:tc>
        <w:tc>
          <w:tcPr>
            <w:tcW w:w="1559" w:type="dxa"/>
            <w:vAlign w:val="center"/>
          </w:tcPr>
          <w:p w14:paraId="01EFF250" w14:textId="77777777"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04/10/2005</w:t>
            </w:r>
          </w:p>
        </w:tc>
        <w:tc>
          <w:tcPr>
            <w:tcW w:w="2126" w:type="dxa"/>
            <w:vAlign w:val="center"/>
          </w:tcPr>
          <w:p w14:paraId="6D2F881A" w14:textId="18B3132E"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Televisión restringida</w:t>
            </w:r>
          </w:p>
        </w:tc>
        <w:tc>
          <w:tcPr>
            <w:tcW w:w="1319" w:type="dxa"/>
            <w:vAlign w:val="center"/>
          </w:tcPr>
          <w:p w14:paraId="5385519F" w14:textId="1AEE6F3E"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04/10/2015</w:t>
            </w:r>
          </w:p>
        </w:tc>
      </w:tr>
      <w:tr w:rsidR="00E60678" w:rsidRPr="00E60678" w14:paraId="5F0BC2AB" w14:textId="77777777" w:rsidTr="007733CB">
        <w:trPr>
          <w:trHeight w:val="194"/>
        </w:trPr>
        <w:tc>
          <w:tcPr>
            <w:tcW w:w="567" w:type="dxa"/>
            <w:vAlign w:val="center"/>
          </w:tcPr>
          <w:p w14:paraId="58B55695" w14:textId="3FBD87C0"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4</w:t>
            </w:r>
          </w:p>
        </w:tc>
        <w:tc>
          <w:tcPr>
            <w:tcW w:w="3261" w:type="dxa"/>
            <w:vAlign w:val="center"/>
          </w:tcPr>
          <w:p w14:paraId="3FC770EA" w14:textId="37D3FB11"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Acajete y Tepatlaxco, en el Estado de Puebla; Trinidad Sánchez Santos y San Juan Ixtenco, en el Estado de Tlaxcala</w:t>
            </w:r>
          </w:p>
        </w:tc>
        <w:tc>
          <w:tcPr>
            <w:tcW w:w="1559" w:type="dxa"/>
            <w:vAlign w:val="center"/>
          </w:tcPr>
          <w:p w14:paraId="6143923A" w14:textId="77777777"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20/01/2006</w:t>
            </w:r>
          </w:p>
        </w:tc>
        <w:tc>
          <w:tcPr>
            <w:tcW w:w="2126" w:type="dxa"/>
            <w:vAlign w:val="center"/>
          </w:tcPr>
          <w:p w14:paraId="784DB760" w14:textId="51D9824B"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Televisión restringida y transmisión bidireccional de datos</w:t>
            </w:r>
          </w:p>
        </w:tc>
        <w:tc>
          <w:tcPr>
            <w:tcW w:w="1319" w:type="dxa"/>
            <w:vAlign w:val="center"/>
          </w:tcPr>
          <w:p w14:paraId="5880C4D3" w14:textId="377E154A"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20/01/2016</w:t>
            </w:r>
          </w:p>
        </w:tc>
      </w:tr>
      <w:tr w:rsidR="00E60678" w:rsidRPr="00E60678" w14:paraId="45916E45" w14:textId="77777777" w:rsidTr="007733CB">
        <w:trPr>
          <w:trHeight w:val="498"/>
        </w:trPr>
        <w:tc>
          <w:tcPr>
            <w:tcW w:w="567" w:type="dxa"/>
            <w:vAlign w:val="center"/>
          </w:tcPr>
          <w:p w14:paraId="6138092A" w14:textId="650DB7A0"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5</w:t>
            </w:r>
          </w:p>
        </w:tc>
        <w:tc>
          <w:tcPr>
            <w:tcW w:w="3261" w:type="dxa"/>
            <w:vAlign w:val="center"/>
          </w:tcPr>
          <w:p w14:paraId="3DC47171" w14:textId="01BE31F3"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Numarán, Municipio de Numarán; Tlazazalca, Municipio de Tlazazalca; Penjamillo de Degollado, Municipio de Penjamillo; y Zináparo, Municipio de Zináparo, en el Estado de Michoacán, con ampliación de cobertura a Cañada de Ramírez y Fraccionamiento Las Cañadas perteneciente a la localidad de Numarán, en la misma Entidad Federativa</w:t>
            </w:r>
          </w:p>
        </w:tc>
        <w:tc>
          <w:tcPr>
            <w:tcW w:w="1559" w:type="dxa"/>
            <w:vAlign w:val="center"/>
          </w:tcPr>
          <w:p w14:paraId="3440C615" w14:textId="77777777"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28/03/2006</w:t>
            </w:r>
          </w:p>
        </w:tc>
        <w:tc>
          <w:tcPr>
            <w:tcW w:w="2126" w:type="dxa"/>
            <w:vAlign w:val="center"/>
          </w:tcPr>
          <w:p w14:paraId="33FBD8CA" w14:textId="28D36BC8"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Televisión restringida y transmisión bidireccional de datos</w:t>
            </w:r>
          </w:p>
        </w:tc>
        <w:tc>
          <w:tcPr>
            <w:tcW w:w="1319" w:type="dxa"/>
            <w:vAlign w:val="center"/>
          </w:tcPr>
          <w:p w14:paraId="5FB889F5" w14:textId="50C1117C"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28/03/2016</w:t>
            </w:r>
          </w:p>
        </w:tc>
      </w:tr>
      <w:tr w:rsidR="00E60678" w:rsidRPr="00E60678" w14:paraId="73FB56C8" w14:textId="77777777" w:rsidTr="007733CB">
        <w:trPr>
          <w:trHeight w:val="437"/>
        </w:trPr>
        <w:tc>
          <w:tcPr>
            <w:tcW w:w="567" w:type="dxa"/>
            <w:vAlign w:val="center"/>
          </w:tcPr>
          <w:p w14:paraId="774026FA" w14:textId="5A4A5E06"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6</w:t>
            </w:r>
          </w:p>
        </w:tc>
        <w:tc>
          <w:tcPr>
            <w:tcW w:w="3261" w:type="dxa"/>
            <w:vAlign w:val="center"/>
          </w:tcPr>
          <w:p w14:paraId="732443D2" w14:textId="788ED672"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Hueypoxtla y Jilotzingo, Municipio de Hueypoxtla, en el Estado de México</w:t>
            </w:r>
          </w:p>
        </w:tc>
        <w:tc>
          <w:tcPr>
            <w:tcW w:w="1559" w:type="dxa"/>
            <w:vAlign w:val="center"/>
          </w:tcPr>
          <w:p w14:paraId="514ACAFF" w14:textId="77777777"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27/03/2006</w:t>
            </w:r>
          </w:p>
        </w:tc>
        <w:tc>
          <w:tcPr>
            <w:tcW w:w="2126" w:type="dxa"/>
            <w:vAlign w:val="center"/>
          </w:tcPr>
          <w:p w14:paraId="3D5A6E48" w14:textId="491BD0AA"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Televisión restringida y transmisión bidireccional de datos</w:t>
            </w:r>
          </w:p>
        </w:tc>
        <w:tc>
          <w:tcPr>
            <w:tcW w:w="1319" w:type="dxa"/>
            <w:vAlign w:val="center"/>
          </w:tcPr>
          <w:p w14:paraId="51458B3C" w14:textId="418C9411"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27/03/2016</w:t>
            </w:r>
          </w:p>
        </w:tc>
      </w:tr>
      <w:tr w:rsidR="00E60678" w:rsidRPr="00E60678" w14:paraId="129B6E7A" w14:textId="77777777" w:rsidTr="007733CB">
        <w:trPr>
          <w:trHeight w:val="50"/>
        </w:trPr>
        <w:tc>
          <w:tcPr>
            <w:tcW w:w="567" w:type="dxa"/>
            <w:vAlign w:val="center"/>
          </w:tcPr>
          <w:p w14:paraId="0C3D3CA2" w14:textId="7205F168"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7</w:t>
            </w:r>
          </w:p>
        </w:tc>
        <w:tc>
          <w:tcPr>
            <w:tcW w:w="3261" w:type="dxa"/>
            <w:vAlign w:val="center"/>
          </w:tcPr>
          <w:p w14:paraId="244BBDA3" w14:textId="2FD05A0B"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Huixquilucan de Degollado, Dos Ríos y Santiago Yancuitlalpan, Municipio de Huixquilucan, en el Estado de México</w:t>
            </w:r>
          </w:p>
        </w:tc>
        <w:tc>
          <w:tcPr>
            <w:tcW w:w="1559" w:type="dxa"/>
            <w:vAlign w:val="center"/>
          </w:tcPr>
          <w:p w14:paraId="08B6E531" w14:textId="77777777"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27/03/2006</w:t>
            </w:r>
          </w:p>
        </w:tc>
        <w:tc>
          <w:tcPr>
            <w:tcW w:w="2126" w:type="dxa"/>
            <w:vAlign w:val="center"/>
          </w:tcPr>
          <w:p w14:paraId="6B834D82" w14:textId="42E6945B"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Televisión restringida y transmisión bidireccional de datos</w:t>
            </w:r>
          </w:p>
        </w:tc>
        <w:tc>
          <w:tcPr>
            <w:tcW w:w="1319" w:type="dxa"/>
            <w:vAlign w:val="center"/>
          </w:tcPr>
          <w:p w14:paraId="274163B9" w14:textId="6453F9CC"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27/03/2016</w:t>
            </w:r>
          </w:p>
        </w:tc>
      </w:tr>
      <w:tr w:rsidR="00E60678" w:rsidRPr="00E60678" w14:paraId="2927C4AC" w14:textId="77777777" w:rsidTr="007733CB">
        <w:trPr>
          <w:trHeight w:val="50"/>
        </w:trPr>
        <w:tc>
          <w:tcPr>
            <w:tcW w:w="567" w:type="dxa"/>
            <w:vAlign w:val="center"/>
          </w:tcPr>
          <w:p w14:paraId="6FE9EF9F" w14:textId="690B0BD4"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8</w:t>
            </w:r>
          </w:p>
        </w:tc>
        <w:tc>
          <w:tcPr>
            <w:tcW w:w="3261" w:type="dxa"/>
            <w:vAlign w:val="center"/>
          </w:tcPr>
          <w:p w14:paraId="7C9A9487" w14:textId="7EA52C5A"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Tepojaco, Municipio de Cuautitlán Izcalli, en el Estado de México</w:t>
            </w:r>
          </w:p>
        </w:tc>
        <w:tc>
          <w:tcPr>
            <w:tcW w:w="1559" w:type="dxa"/>
            <w:vAlign w:val="center"/>
          </w:tcPr>
          <w:p w14:paraId="5141034A" w14:textId="77777777"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27/03/2006</w:t>
            </w:r>
          </w:p>
        </w:tc>
        <w:tc>
          <w:tcPr>
            <w:tcW w:w="2126" w:type="dxa"/>
            <w:vAlign w:val="center"/>
          </w:tcPr>
          <w:p w14:paraId="46281EA6" w14:textId="35997F23"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Televisión restringida y transmisión bidireccional de datos</w:t>
            </w:r>
          </w:p>
        </w:tc>
        <w:tc>
          <w:tcPr>
            <w:tcW w:w="1319" w:type="dxa"/>
            <w:vAlign w:val="center"/>
          </w:tcPr>
          <w:p w14:paraId="0C2CAE4F" w14:textId="7A9379CE"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27/03/2016</w:t>
            </w:r>
          </w:p>
        </w:tc>
      </w:tr>
      <w:tr w:rsidR="00E60678" w:rsidRPr="00E60678" w14:paraId="0C63B61D" w14:textId="77777777" w:rsidTr="007733CB">
        <w:trPr>
          <w:trHeight w:val="50"/>
        </w:trPr>
        <w:tc>
          <w:tcPr>
            <w:tcW w:w="567" w:type="dxa"/>
            <w:vAlign w:val="center"/>
          </w:tcPr>
          <w:p w14:paraId="75B0C842" w14:textId="67D1B754"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9</w:t>
            </w:r>
          </w:p>
        </w:tc>
        <w:tc>
          <w:tcPr>
            <w:tcW w:w="3261" w:type="dxa"/>
            <w:vAlign w:val="center"/>
          </w:tcPr>
          <w:p w14:paraId="19FF7AA6" w14:textId="21A36C03"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Zacatecas y Guadalupe, en el Estado de Zacatecas, con ampliación de cobertura a Zóquite, Martínez Domínguez y Tacoaleche, Municipio de Guadalupe, en la misma Entidad Federativa</w:t>
            </w:r>
          </w:p>
        </w:tc>
        <w:tc>
          <w:tcPr>
            <w:tcW w:w="1559" w:type="dxa"/>
            <w:vAlign w:val="center"/>
          </w:tcPr>
          <w:p w14:paraId="7910F0B8" w14:textId="77777777"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24/04/2006</w:t>
            </w:r>
          </w:p>
        </w:tc>
        <w:tc>
          <w:tcPr>
            <w:tcW w:w="2126" w:type="dxa"/>
            <w:vAlign w:val="center"/>
          </w:tcPr>
          <w:p w14:paraId="19EFA873" w14:textId="6D203742"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Televisión y audio restringidos, y transmisión bidireccional de datos</w:t>
            </w:r>
          </w:p>
        </w:tc>
        <w:tc>
          <w:tcPr>
            <w:tcW w:w="1319" w:type="dxa"/>
            <w:vAlign w:val="center"/>
          </w:tcPr>
          <w:p w14:paraId="1A1E02F2" w14:textId="60152DF3"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24/04/2016</w:t>
            </w:r>
          </w:p>
        </w:tc>
      </w:tr>
      <w:tr w:rsidR="00E60678" w:rsidRPr="00E60678" w14:paraId="04BFE4BF" w14:textId="77777777" w:rsidTr="007733CB">
        <w:trPr>
          <w:trHeight w:val="50"/>
        </w:trPr>
        <w:tc>
          <w:tcPr>
            <w:tcW w:w="567" w:type="dxa"/>
            <w:vAlign w:val="center"/>
          </w:tcPr>
          <w:p w14:paraId="684E32DA" w14:textId="73730042"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10</w:t>
            </w:r>
          </w:p>
        </w:tc>
        <w:tc>
          <w:tcPr>
            <w:tcW w:w="3261" w:type="dxa"/>
            <w:vAlign w:val="center"/>
          </w:tcPr>
          <w:p w14:paraId="1B01B781" w14:textId="1573778C" w:rsidR="00E60678" w:rsidRPr="00E60678" w:rsidRDefault="00E60678" w:rsidP="00E60678">
            <w:pPr>
              <w:pStyle w:val="Default"/>
              <w:contextualSpacing/>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Nacional</w:t>
            </w:r>
          </w:p>
        </w:tc>
        <w:tc>
          <w:tcPr>
            <w:tcW w:w="1559" w:type="dxa"/>
            <w:vAlign w:val="center"/>
          </w:tcPr>
          <w:p w14:paraId="2BE98F54" w14:textId="77777777"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17/08/2006</w:t>
            </w:r>
          </w:p>
        </w:tc>
        <w:tc>
          <w:tcPr>
            <w:tcW w:w="2126" w:type="dxa"/>
            <w:vAlign w:val="center"/>
          </w:tcPr>
          <w:p w14:paraId="3A2C5D96" w14:textId="13316DCC"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 xml:space="preserve">Fijo de telefonía local, telefonía básica de larga distancia nacional e internacional, telefonía pública, transmisión bidireccional </w:t>
            </w:r>
            <w:r w:rsidRPr="00E60678">
              <w:rPr>
                <w:rFonts w:ascii="ITC Avant Garde" w:eastAsia="Times New Roman" w:hAnsi="ITC Avant Garde" w:cs="Times New Roman"/>
                <w:sz w:val="16"/>
                <w:szCs w:val="16"/>
              </w:rPr>
              <w:lastRenderedPageBreak/>
              <w:t>de datos y acceso a Internet y mensajes cortos</w:t>
            </w:r>
          </w:p>
        </w:tc>
        <w:tc>
          <w:tcPr>
            <w:tcW w:w="1319" w:type="dxa"/>
            <w:vAlign w:val="center"/>
          </w:tcPr>
          <w:p w14:paraId="530F15B0" w14:textId="753E1328"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lastRenderedPageBreak/>
              <w:t>17/08/2016</w:t>
            </w:r>
          </w:p>
        </w:tc>
      </w:tr>
      <w:tr w:rsidR="00E60678" w:rsidRPr="00E60678" w14:paraId="337BEA39" w14:textId="77777777" w:rsidTr="007733CB">
        <w:trPr>
          <w:trHeight w:val="271"/>
        </w:trPr>
        <w:tc>
          <w:tcPr>
            <w:tcW w:w="567" w:type="dxa"/>
            <w:vAlign w:val="center"/>
          </w:tcPr>
          <w:p w14:paraId="50B724C4" w14:textId="1DDDCFA7"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lastRenderedPageBreak/>
              <w:t>11</w:t>
            </w:r>
          </w:p>
        </w:tc>
        <w:tc>
          <w:tcPr>
            <w:tcW w:w="3261" w:type="dxa"/>
            <w:vAlign w:val="center"/>
          </w:tcPr>
          <w:p w14:paraId="1D0A4195" w14:textId="09BE0224"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Xoxocotla y San José Vista Hermosa, Municipio de Puente de Ixtla, en el Estado de Morelos</w:t>
            </w:r>
          </w:p>
        </w:tc>
        <w:tc>
          <w:tcPr>
            <w:tcW w:w="1559" w:type="dxa"/>
            <w:vAlign w:val="center"/>
          </w:tcPr>
          <w:p w14:paraId="2D82A475" w14:textId="77777777"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29/06/2006</w:t>
            </w:r>
          </w:p>
        </w:tc>
        <w:tc>
          <w:tcPr>
            <w:tcW w:w="2126" w:type="dxa"/>
            <w:vAlign w:val="center"/>
          </w:tcPr>
          <w:p w14:paraId="07EBE03E" w14:textId="2C73C949"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Televisión restringida, transmisión bidireccional de datos y transporte de señales del servicio local</w:t>
            </w:r>
          </w:p>
        </w:tc>
        <w:tc>
          <w:tcPr>
            <w:tcW w:w="1319" w:type="dxa"/>
            <w:vAlign w:val="center"/>
          </w:tcPr>
          <w:p w14:paraId="7F0665CA" w14:textId="5202C98F"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29/06/2016</w:t>
            </w:r>
          </w:p>
        </w:tc>
      </w:tr>
      <w:tr w:rsidR="00E60678" w:rsidRPr="00E60678" w14:paraId="4BA2A94C" w14:textId="77777777" w:rsidTr="007733CB">
        <w:trPr>
          <w:trHeight w:val="80"/>
        </w:trPr>
        <w:tc>
          <w:tcPr>
            <w:tcW w:w="567" w:type="dxa"/>
            <w:vAlign w:val="center"/>
          </w:tcPr>
          <w:p w14:paraId="33D55FA7" w14:textId="6173EDE4"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12</w:t>
            </w:r>
          </w:p>
        </w:tc>
        <w:tc>
          <w:tcPr>
            <w:tcW w:w="3261" w:type="dxa"/>
            <w:vAlign w:val="center"/>
          </w:tcPr>
          <w:p w14:paraId="1BC3666F" w14:textId="5964CF1B"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Benjamín Hill, Municipio de Benjamín Hill, en el Estado de Sonora</w:t>
            </w:r>
          </w:p>
        </w:tc>
        <w:tc>
          <w:tcPr>
            <w:tcW w:w="1559" w:type="dxa"/>
            <w:vAlign w:val="center"/>
          </w:tcPr>
          <w:p w14:paraId="323D5EDB" w14:textId="77777777"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17/11/2006</w:t>
            </w:r>
          </w:p>
        </w:tc>
        <w:tc>
          <w:tcPr>
            <w:tcW w:w="2126" w:type="dxa"/>
            <w:vAlign w:val="center"/>
          </w:tcPr>
          <w:p w14:paraId="776CC9AD" w14:textId="0E76AB1B"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Televisión restringida y transmisión bidireccional de datos</w:t>
            </w:r>
          </w:p>
        </w:tc>
        <w:tc>
          <w:tcPr>
            <w:tcW w:w="1319" w:type="dxa"/>
            <w:vAlign w:val="center"/>
          </w:tcPr>
          <w:p w14:paraId="2381F50D" w14:textId="7533E4C5"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17/11/2016</w:t>
            </w:r>
          </w:p>
        </w:tc>
      </w:tr>
      <w:tr w:rsidR="00E60678" w:rsidRPr="00E60678" w14:paraId="2E55B06C" w14:textId="77777777" w:rsidTr="007733CB">
        <w:trPr>
          <w:trHeight w:val="321"/>
        </w:trPr>
        <w:tc>
          <w:tcPr>
            <w:tcW w:w="567" w:type="dxa"/>
            <w:vAlign w:val="center"/>
          </w:tcPr>
          <w:p w14:paraId="3A459D94" w14:textId="377A34D2"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13</w:t>
            </w:r>
          </w:p>
        </w:tc>
        <w:tc>
          <w:tcPr>
            <w:tcW w:w="3261" w:type="dxa"/>
            <w:vAlign w:val="center"/>
          </w:tcPr>
          <w:p w14:paraId="1BBB0FDC" w14:textId="0B6A2936"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Banámichi, Municipio de Banámichi, en el Estado de Sonora</w:t>
            </w:r>
          </w:p>
        </w:tc>
        <w:tc>
          <w:tcPr>
            <w:tcW w:w="1559" w:type="dxa"/>
            <w:vAlign w:val="center"/>
          </w:tcPr>
          <w:p w14:paraId="725C1D45" w14:textId="77777777"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17/11/2006</w:t>
            </w:r>
          </w:p>
        </w:tc>
        <w:tc>
          <w:tcPr>
            <w:tcW w:w="2126" w:type="dxa"/>
            <w:vAlign w:val="center"/>
          </w:tcPr>
          <w:p w14:paraId="52DBE2AA" w14:textId="72770AA9"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Televisión restringida y transmisión bidireccional de datos</w:t>
            </w:r>
          </w:p>
        </w:tc>
        <w:tc>
          <w:tcPr>
            <w:tcW w:w="1319" w:type="dxa"/>
            <w:vAlign w:val="center"/>
          </w:tcPr>
          <w:p w14:paraId="589384AC" w14:textId="38BA9FC4"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17/11/2016</w:t>
            </w:r>
          </w:p>
        </w:tc>
      </w:tr>
      <w:tr w:rsidR="00E60678" w:rsidRPr="00E60678" w14:paraId="39366E46" w14:textId="77777777" w:rsidTr="007733CB">
        <w:trPr>
          <w:trHeight w:val="284"/>
        </w:trPr>
        <w:tc>
          <w:tcPr>
            <w:tcW w:w="567" w:type="dxa"/>
            <w:vAlign w:val="center"/>
          </w:tcPr>
          <w:p w14:paraId="285DF554" w14:textId="664932D4"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14</w:t>
            </w:r>
          </w:p>
        </w:tc>
        <w:tc>
          <w:tcPr>
            <w:tcW w:w="3261" w:type="dxa"/>
            <w:vAlign w:val="center"/>
          </w:tcPr>
          <w:p w14:paraId="3799660B" w14:textId="02BBAD66"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Rayón, Municipio de Rayón, en el Estado de Sonora</w:t>
            </w:r>
          </w:p>
        </w:tc>
        <w:tc>
          <w:tcPr>
            <w:tcW w:w="1559" w:type="dxa"/>
            <w:vAlign w:val="center"/>
          </w:tcPr>
          <w:p w14:paraId="12EC7543" w14:textId="77777777"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17/11/2006</w:t>
            </w:r>
          </w:p>
        </w:tc>
        <w:tc>
          <w:tcPr>
            <w:tcW w:w="2126" w:type="dxa"/>
            <w:vAlign w:val="center"/>
          </w:tcPr>
          <w:p w14:paraId="145B46D6" w14:textId="03F1C281"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Televisión restringida y transmisión bidireccional de datos</w:t>
            </w:r>
          </w:p>
        </w:tc>
        <w:tc>
          <w:tcPr>
            <w:tcW w:w="1319" w:type="dxa"/>
            <w:vAlign w:val="center"/>
          </w:tcPr>
          <w:p w14:paraId="0CB93BC3" w14:textId="31F895D5"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17/11/2016</w:t>
            </w:r>
          </w:p>
        </w:tc>
      </w:tr>
      <w:tr w:rsidR="00E60678" w:rsidRPr="00E60678" w14:paraId="13834AB8" w14:textId="77777777" w:rsidTr="007733CB">
        <w:trPr>
          <w:trHeight w:val="273"/>
        </w:trPr>
        <w:tc>
          <w:tcPr>
            <w:tcW w:w="567" w:type="dxa"/>
            <w:vAlign w:val="center"/>
          </w:tcPr>
          <w:p w14:paraId="78314360" w14:textId="212FE75A"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15</w:t>
            </w:r>
          </w:p>
        </w:tc>
        <w:tc>
          <w:tcPr>
            <w:tcW w:w="3261" w:type="dxa"/>
            <w:vAlign w:val="center"/>
          </w:tcPr>
          <w:p w14:paraId="14F2B2D0" w14:textId="6434A3A7"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San Felipe, Municipio de Mexicali, en el Estado de Baja California</w:t>
            </w:r>
          </w:p>
        </w:tc>
        <w:tc>
          <w:tcPr>
            <w:tcW w:w="1559" w:type="dxa"/>
            <w:vAlign w:val="center"/>
          </w:tcPr>
          <w:p w14:paraId="3DC28FA2" w14:textId="77777777"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17/11/2006</w:t>
            </w:r>
          </w:p>
        </w:tc>
        <w:tc>
          <w:tcPr>
            <w:tcW w:w="2126" w:type="dxa"/>
            <w:vAlign w:val="center"/>
          </w:tcPr>
          <w:p w14:paraId="6C0D0AEC" w14:textId="3E94FB47" w:rsidR="00E60678" w:rsidRPr="00E60678" w:rsidRDefault="00E60678" w:rsidP="00E60678">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Televisión restringida y transmisión bidireccional de datos</w:t>
            </w:r>
          </w:p>
        </w:tc>
        <w:tc>
          <w:tcPr>
            <w:tcW w:w="1319" w:type="dxa"/>
            <w:vAlign w:val="center"/>
          </w:tcPr>
          <w:p w14:paraId="4B68EE1A" w14:textId="09DC4584" w:rsidR="00E60678" w:rsidRPr="00E60678" w:rsidRDefault="00E60678" w:rsidP="00E60678">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17/11/2016</w:t>
            </w:r>
          </w:p>
        </w:tc>
      </w:tr>
      <w:tr w:rsidR="00063B05" w:rsidRPr="00E60678" w14:paraId="70B75253" w14:textId="77777777" w:rsidTr="007733CB">
        <w:trPr>
          <w:trHeight w:val="273"/>
        </w:trPr>
        <w:tc>
          <w:tcPr>
            <w:tcW w:w="567" w:type="dxa"/>
            <w:vAlign w:val="center"/>
          </w:tcPr>
          <w:p w14:paraId="58DCE80B" w14:textId="45CB3698" w:rsidR="00063B05" w:rsidRPr="00E60678" w:rsidRDefault="00063B05" w:rsidP="00063B05">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16</w:t>
            </w:r>
          </w:p>
        </w:tc>
        <w:tc>
          <w:tcPr>
            <w:tcW w:w="3261" w:type="dxa"/>
            <w:vAlign w:val="center"/>
          </w:tcPr>
          <w:p w14:paraId="2DBED878" w14:textId="52773BC5" w:rsidR="00063B05" w:rsidRPr="00E60678" w:rsidRDefault="00063B05">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Juárez,</w:t>
            </w:r>
            <w:r w:rsidR="001C1E27" w:rsidRPr="00E60678">
              <w:rPr>
                <w:rFonts w:ascii="ITC Avant Garde" w:eastAsia="Times New Roman" w:hAnsi="ITC Avant Garde" w:cs="Times New Roman"/>
                <w:color w:val="FF0000"/>
                <w:sz w:val="16"/>
                <w:szCs w:val="16"/>
              </w:rPr>
              <w:t xml:space="preserve"> </w:t>
            </w:r>
            <w:r w:rsidRPr="00E60678">
              <w:rPr>
                <w:rFonts w:ascii="ITC Avant Garde" w:eastAsia="Times New Roman" w:hAnsi="ITC Avant Garde" w:cs="Times New Roman"/>
                <w:sz w:val="16"/>
                <w:szCs w:val="16"/>
              </w:rPr>
              <w:t>Nuevo Casas Grandes,</w:t>
            </w:r>
            <w:r w:rsidRPr="00E60678">
              <w:rPr>
                <w:rFonts w:ascii="ITC Avant Garde" w:eastAsia="Times New Roman" w:hAnsi="ITC Avant Garde" w:cs="Times New Roman"/>
                <w:color w:val="FF0000"/>
                <w:sz w:val="16"/>
                <w:szCs w:val="16"/>
              </w:rPr>
              <w:t xml:space="preserve"> </w:t>
            </w:r>
            <w:r w:rsidRPr="00E60678">
              <w:rPr>
                <w:rFonts w:ascii="ITC Avant Garde" w:eastAsia="Times New Roman" w:hAnsi="ITC Avant Garde" w:cs="Times New Roman"/>
                <w:sz w:val="16"/>
                <w:szCs w:val="16"/>
              </w:rPr>
              <w:t>Ascensión, Buenaventura,</w:t>
            </w:r>
            <w:r w:rsidRPr="00E60678">
              <w:rPr>
                <w:rFonts w:ascii="ITC Avant Garde" w:eastAsia="Times New Roman" w:hAnsi="ITC Avant Garde" w:cs="Times New Roman"/>
                <w:color w:val="FF0000"/>
                <w:sz w:val="16"/>
                <w:szCs w:val="16"/>
              </w:rPr>
              <w:t xml:space="preserve"> </w:t>
            </w:r>
            <w:r w:rsidRPr="00E60678">
              <w:rPr>
                <w:rFonts w:ascii="ITC Avant Garde" w:eastAsia="Times New Roman" w:hAnsi="ITC Avant Garde" w:cs="Times New Roman"/>
                <w:sz w:val="16"/>
                <w:szCs w:val="16"/>
              </w:rPr>
              <w:t>Janos,</w:t>
            </w:r>
            <w:r w:rsidR="001C1E27" w:rsidRPr="00E60678">
              <w:rPr>
                <w:rFonts w:ascii="ITC Avant Garde" w:eastAsia="Times New Roman" w:hAnsi="ITC Avant Garde" w:cs="Times New Roman"/>
                <w:color w:val="FF0000"/>
                <w:sz w:val="16"/>
                <w:szCs w:val="16"/>
              </w:rPr>
              <w:t xml:space="preserve"> </w:t>
            </w:r>
            <w:r w:rsidRPr="00E60678">
              <w:rPr>
                <w:rFonts w:ascii="ITC Avant Garde" w:eastAsia="Times New Roman" w:hAnsi="ITC Avant Garde" w:cs="Times New Roman"/>
                <w:sz w:val="16"/>
                <w:szCs w:val="16"/>
              </w:rPr>
              <w:t>Ahumada,</w:t>
            </w:r>
            <w:r w:rsidRPr="00E60678">
              <w:rPr>
                <w:rFonts w:ascii="ITC Avant Garde" w:eastAsia="Times New Roman" w:hAnsi="ITC Avant Garde" w:cs="Times New Roman"/>
                <w:color w:val="FF0000"/>
                <w:sz w:val="16"/>
                <w:szCs w:val="16"/>
              </w:rPr>
              <w:t xml:space="preserve"> </w:t>
            </w:r>
            <w:r w:rsidRPr="00E60678">
              <w:rPr>
                <w:rFonts w:ascii="ITC Avant Garde" w:eastAsia="Times New Roman" w:hAnsi="ITC Avant Garde" w:cs="Times New Roman"/>
                <w:sz w:val="16"/>
                <w:szCs w:val="16"/>
              </w:rPr>
              <w:t>Casas Grandes, Guadalupe, Praxedis G. Guerrero</w:t>
            </w:r>
            <w:r w:rsidR="00B169D0" w:rsidRPr="00E60678">
              <w:rPr>
                <w:rFonts w:ascii="ITC Avant Garde" w:eastAsia="Times New Roman" w:hAnsi="ITC Avant Garde" w:cs="Times New Roman"/>
                <w:sz w:val="16"/>
                <w:szCs w:val="16"/>
              </w:rPr>
              <w:t xml:space="preserve">, </w:t>
            </w:r>
            <w:r w:rsidRPr="00E60678">
              <w:rPr>
                <w:rFonts w:ascii="ITC Avant Garde" w:eastAsia="Times New Roman" w:hAnsi="ITC Avant Garde" w:cs="Times New Roman"/>
                <w:sz w:val="16"/>
                <w:szCs w:val="16"/>
              </w:rPr>
              <w:t xml:space="preserve"> y </w:t>
            </w:r>
            <w:r w:rsidR="00B169D0" w:rsidRPr="00E60678">
              <w:rPr>
                <w:rFonts w:ascii="ITC Avant Garde" w:eastAsia="Times New Roman" w:hAnsi="ITC Avant Garde" w:cs="Times New Roman"/>
                <w:sz w:val="16"/>
                <w:szCs w:val="16"/>
              </w:rPr>
              <w:t xml:space="preserve">Galeana, </w:t>
            </w:r>
            <w:r w:rsidR="00E60678" w:rsidRPr="00F35415">
              <w:rPr>
                <w:rFonts w:ascii="ITC Avant Garde" w:eastAsia="Times New Roman" w:hAnsi="ITC Avant Garde" w:cs="Times New Roman"/>
                <w:sz w:val="16"/>
                <w:szCs w:val="16"/>
              </w:rPr>
              <w:t xml:space="preserve">en el Estado de </w:t>
            </w:r>
            <w:r w:rsidRPr="00E60678">
              <w:rPr>
                <w:rFonts w:ascii="ITC Avant Garde" w:eastAsia="Times New Roman" w:hAnsi="ITC Avant Garde" w:cs="Times New Roman"/>
                <w:sz w:val="16"/>
                <w:szCs w:val="16"/>
              </w:rPr>
              <w:t>Chihuahua</w:t>
            </w:r>
          </w:p>
        </w:tc>
        <w:tc>
          <w:tcPr>
            <w:tcW w:w="1559" w:type="dxa"/>
            <w:vAlign w:val="center"/>
          </w:tcPr>
          <w:p w14:paraId="0D8351B5" w14:textId="31E387BE" w:rsidR="00063B05" w:rsidRPr="00E60678" w:rsidRDefault="00063B05" w:rsidP="00063B05">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03/05/2000</w:t>
            </w:r>
          </w:p>
        </w:tc>
        <w:tc>
          <w:tcPr>
            <w:tcW w:w="2126" w:type="dxa"/>
            <w:vAlign w:val="center"/>
          </w:tcPr>
          <w:p w14:paraId="01E245A1" w14:textId="57E16565" w:rsidR="00063B05" w:rsidRPr="00E60678" w:rsidRDefault="00063B05" w:rsidP="00CC4380">
            <w:pPr>
              <w:pStyle w:val="Default"/>
              <w:contextualSpacing/>
              <w:jc w:val="both"/>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Televisión y audio restringidos</w:t>
            </w:r>
          </w:p>
        </w:tc>
        <w:tc>
          <w:tcPr>
            <w:tcW w:w="1319" w:type="dxa"/>
            <w:vAlign w:val="center"/>
          </w:tcPr>
          <w:p w14:paraId="6095DFCB" w14:textId="3810604F" w:rsidR="00063B05" w:rsidRPr="00E60678" w:rsidRDefault="00063B05" w:rsidP="00063B05">
            <w:pPr>
              <w:pStyle w:val="Default"/>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03/05/2020</w:t>
            </w:r>
          </w:p>
        </w:tc>
      </w:tr>
    </w:tbl>
    <w:p w14:paraId="1278CA4B" w14:textId="77777777" w:rsidR="000C4BBA" w:rsidRPr="00A3059B" w:rsidRDefault="000C4BBA" w:rsidP="000F018A">
      <w:pPr>
        <w:autoSpaceDE w:val="0"/>
        <w:autoSpaceDN w:val="0"/>
        <w:adjustRightInd w:val="0"/>
        <w:spacing w:line="240" w:lineRule="auto"/>
        <w:contextualSpacing/>
        <w:jc w:val="both"/>
        <w:rPr>
          <w:rFonts w:ascii="ITC Avant Garde" w:hAnsi="ITC Avant Garde"/>
          <w:b/>
          <w:bCs/>
          <w:sz w:val="20"/>
        </w:rPr>
      </w:pPr>
    </w:p>
    <w:p w14:paraId="45922598" w14:textId="7E533EB2" w:rsidR="00247245" w:rsidRPr="00247245" w:rsidRDefault="00DB5494" w:rsidP="000F018A">
      <w:pPr>
        <w:autoSpaceDE w:val="0"/>
        <w:autoSpaceDN w:val="0"/>
        <w:adjustRightInd w:val="0"/>
        <w:spacing w:line="240" w:lineRule="auto"/>
        <w:contextualSpacing/>
        <w:jc w:val="both"/>
        <w:rPr>
          <w:rFonts w:ascii="ITC Avant Garde" w:hAnsi="ITC Avant Garde"/>
          <w:bCs/>
        </w:rPr>
      </w:pPr>
      <w:r w:rsidRPr="00247245">
        <w:rPr>
          <w:rFonts w:ascii="ITC Avant Garde" w:hAnsi="ITC Avant Garde"/>
          <w:b/>
          <w:bCs/>
        </w:rPr>
        <w:t xml:space="preserve">SEGUNDO.- </w:t>
      </w:r>
      <w:r w:rsidR="00F00E07">
        <w:rPr>
          <w:rFonts w:ascii="ITC Avant Garde" w:hAnsi="ITC Avant Garde"/>
          <w:bCs/>
          <w:lang w:val="es-ES_tradnl"/>
        </w:rPr>
        <w:t xml:space="preserve">Los títulos de concesión señalados en el Resolutivo Primero de la presente Resolución, </w:t>
      </w:r>
      <w:r w:rsidR="00D33E55">
        <w:rPr>
          <w:rFonts w:ascii="ITC Avant Garde" w:hAnsi="ITC Avant Garde"/>
          <w:bCs/>
          <w:lang w:val="es-ES_tradnl"/>
        </w:rPr>
        <w:t xml:space="preserve">que se encuentren vigentes, </w:t>
      </w:r>
      <w:r w:rsidR="00372A69">
        <w:rPr>
          <w:rFonts w:ascii="ITC Avant Garde" w:hAnsi="ITC Avant Garde"/>
          <w:bCs/>
          <w:lang w:val="es-ES_tradnl"/>
        </w:rPr>
        <w:t>se mantendrán</w:t>
      </w:r>
      <w:r w:rsidR="00F00E07">
        <w:rPr>
          <w:rFonts w:ascii="ITC Avant Garde" w:hAnsi="ITC Avant Garde"/>
          <w:bCs/>
          <w:lang w:val="es-ES_tradnl"/>
        </w:rPr>
        <w:t xml:space="preserve"> en todos sus términos hasta que concluya su vigencia</w:t>
      </w:r>
      <w:r w:rsidR="00A07676">
        <w:rPr>
          <w:rFonts w:ascii="ITC Avant Garde" w:hAnsi="ITC Avant Garde"/>
          <w:bCs/>
          <w:lang w:val="es-ES_tradnl"/>
        </w:rPr>
        <w:t>.</w:t>
      </w:r>
    </w:p>
    <w:p w14:paraId="48D77812" w14:textId="77777777" w:rsidR="00C61C31" w:rsidRPr="00A3059B" w:rsidRDefault="00C61C31" w:rsidP="000F018A">
      <w:pPr>
        <w:autoSpaceDE w:val="0"/>
        <w:autoSpaceDN w:val="0"/>
        <w:adjustRightInd w:val="0"/>
        <w:spacing w:line="240" w:lineRule="auto"/>
        <w:contextualSpacing/>
        <w:jc w:val="both"/>
        <w:rPr>
          <w:rFonts w:ascii="ITC Avant Garde" w:hAnsi="ITC Avant Garde"/>
          <w:bCs/>
          <w:sz w:val="20"/>
        </w:rPr>
      </w:pPr>
    </w:p>
    <w:p w14:paraId="6B02E19A" w14:textId="53691D64" w:rsidR="00F00E07" w:rsidRDefault="002F0395" w:rsidP="000F018A">
      <w:pPr>
        <w:tabs>
          <w:tab w:val="left" w:pos="2455"/>
        </w:tabs>
        <w:autoSpaceDE w:val="0"/>
        <w:autoSpaceDN w:val="0"/>
        <w:adjustRightInd w:val="0"/>
        <w:spacing w:line="240" w:lineRule="auto"/>
        <w:contextualSpacing/>
        <w:jc w:val="both"/>
        <w:rPr>
          <w:rFonts w:ascii="ITC Avant Garde" w:hAnsi="ITC Avant Garde"/>
          <w:bCs/>
        </w:rPr>
      </w:pPr>
      <w:r w:rsidRPr="003F3844">
        <w:rPr>
          <w:rFonts w:ascii="ITC Avant Garde" w:hAnsi="ITC Avant Garde"/>
          <w:b/>
          <w:bCs/>
          <w:lang w:val="es-ES_tradnl"/>
        </w:rPr>
        <w:t>TERCERO.-</w:t>
      </w:r>
      <w:r w:rsidRPr="003F3844">
        <w:rPr>
          <w:rFonts w:ascii="ITC Avant Garde" w:hAnsi="ITC Avant Garde"/>
          <w:bCs/>
          <w:lang w:val="es-ES_tradnl"/>
        </w:rPr>
        <w:t xml:space="preserve"> </w:t>
      </w:r>
      <w:r w:rsidR="00F00E07" w:rsidRPr="00247245">
        <w:rPr>
          <w:rFonts w:ascii="ITC Avant Garde" w:hAnsi="ITC Avant Garde"/>
          <w:bCs/>
        </w:rPr>
        <w:t xml:space="preserve">Se instruye a la Unidad de Concesiones y Servicios a hacer del conocimiento de </w:t>
      </w:r>
      <w:r w:rsidR="00F00E07" w:rsidRPr="00247245">
        <w:rPr>
          <w:rFonts w:ascii="ITC Avant Garde" w:hAnsi="ITC Avant Garde"/>
          <w:bCs/>
          <w:color w:val="000000"/>
          <w:lang w:eastAsia="es-MX"/>
        </w:rPr>
        <w:t>Mega Cable, S.A. de C.V.</w:t>
      </w:r>
      <w:r w:rsidR="00F00E07" w:rsidRPr="00247245">
        <w:rPr>
          <w:rFonts w:ascii="ITC Avant Garde" w:hAnsi="ITC Avant Garde"/>
          <w:bCs/>
        </w:rPr>
        <w:t xml:space="preserve"> la presente Resolución.</w:t>
      </w:r>
    </w:p>
    <w:p w14:paraId="25CF9F11" w14:textId="77777777" w:rsidR="00F00E07" w:rsidRPr="00A3059B" w:rsidRDefault="00F00E07" w:rsidP="000F018A">
      <w:pPr>
        <w:tabs>
          <w:tab w:val="left" w:pos="2455"/>
        </w:tabs>
        <w:autoSpaceDE w:val="0"/>
        <w:autoSpaceDN w:val="0"/>
        <w:adjustRightInd w:val="0"/>
        <w:spacing w:line="240" w:lineRule="auto"/>
        <w:contextualSpacing/>
        <w:jc w:val="both"/>
        <w:rPr>
          <w:rFonts w:ascii="ITC Avant Garde" w:hAnsi="ITC Avant Garde"/>
          <w:bCs/>
          <w:sz w:val="20"/>
        </w:rPr>
      </w:pPr>
    </w:p>
    <w:p w14:paraId="35CEDDB6" w14:textId="1D46C47D" w:rsidR="00ED19DF" w:rsidRDefault="00F00E07" w:rsidP="000F018A">
      <w:pPr>
        <w:tabs>
          <w:tab w:val="left" w:pos="2455"/>
        </w:tabs>
        <w:autoSpaceDE w:val="0"/>
        <w:autoSpaceDN w:val="0"/>
        <w:adjustRightInd w:val="0"/>
        <w:spacing w:line="240" w:lineRule="auto"/>
        <w:contextualSpacing/>
        <w:jc w:val="both"/>
        <w:rPr>
          <w:rFonts w:ascii="ITC Avant Garde" w:hAnsi="ITC Avant Garde"/>
          <w:bCs/>
          <w:color w:val="000000"/>
          <w:lang w:eastAsia="es-MX"/>
        </w:rPr>
      </w:pPr>
      <w:r w:rsidRPr="00CC4380">
        <w:rPr>
          <w:rFonts w:ascii="ITC Avant Garde" w:hAnsi="ITC Avant Garde"/>
          <w:b/>
          <w:bCs/>
        </w:rPr>
        <w:t>CUARTO.-</w:t>
      </w:r>
      <w:r>
        <w:rPr>
          <w:rFonts w:ascii="ITC Avant Garde" w:hAnsi="ITC Avant Garde"/>
          <w:bCs/>
        </w:rPr>
        <w:t xml:space="preserve"> </w:t>
      </w:r>
      <w:r w:rsidR="00971E85">
        <w:rPr>
          <w:rFonts w:ascii="ITC Avant Garde" w:hAnsi="ITC Avant Garde"/>
          <w:bCs/>
          <w:color w:val="000000"/>
          <w:lang w:eastAsia="es-MX"/>
        </w:rPr>
        <w:t xml:space="preserve">Inscríbanse </w:t>
      </w:r>
      <w:r w:rsidR="00ED19DF">
        <w:rPr>
          <w:rFonts w:ascii="ITC Avant Garde" w:hAnsi="ITC Avant Garde"/>
          <w:bCs/>
        </w:rPr>
        <w:t xml:space="preserve">la presente Resolución </w:t>
      </w:r>
      <w:r w:rsidR="00971E85">
        <w:rPr>
          <w:rFonts w:ascii="ITC Avant Garde" w:hAnsi="ITC Avant Garde"/>
          <w:bCs/>
          <w:color w:val="000000"/>
          <w:lang w:eastAsia="es-MX"/>
        </w:rPr>
        <w:t xml:space="preserve">en </w:t>
      </w:r>
      <w:r w:rsidR="00971E85">
        <w:rPr>
          <w:rFonts w:ascii="ITC Avant Garde" w:hAnsi="ITC Avant Garde"/>
          <w:bCs/>
        </w:rPr>
        <w:t>el Registro Público de Concesiones</w:t>
      </w:r>
      <w:r w:rsidR="00ED19DF">
        <w:rPr>
          <w:rFonts w:ascii="ITC Avant Garde" w:hAnsi="ITC Avant Garde"/>
          <w:bCs/>
        </w:rPr>
        <w:t xml:space="preserve">, </w:t>
      </w:r>
      <w:r w:rsidR="00971E85">
        <w:rPr>
          <w:rFonts w:ascii="ITC Avant Garde" w:hAnsi="ITC Avant Garde"/>
          <w:bCs/>
          <w:color w:val="000000"/>
          <w:lang w:eastAsia="es-MX"/>
        </w:rPr>
        <w:t xml:space="preserve">una vez que </w:t>
      </w:r>
      <w:r w:rsidR="00ED19DF">
        <w:rPr>
          <w:rFonts w:ascii="ITC Avant Garde" w:hAnsi="ITC Avant Garde"/>
          <w:bCs/>
          <w:color w:val="000000"/>
          <w:lang w:eastAsia="es-MX"/>
        </w:rPr>
        <w:t xml:space="preserve">la misma </w:t>
      </w:r>
      <w:r w:rsidR="00971E85">
        <w:rPr>
          <w:rFonts w:ascii="ITC Avant Garde" w:hAnsi="ITC Avant Garde"/>
          <w:bCs/>
          <w:color w:val="000000"/>
          <w:lang w:eastAsia="es-MX"/>
        </w:rPr>
        <w:t>se</w:t>
      </w:r>
      <w:r w:rsidR="00ED19DF">
        <w:rPr>
          <w:rFonts w:ascii="ITC Avant Garde" w:hAnsi="ITC Avant Garde"/>
          <w:bCs/>
          <w:color w:val="000000"/>
          <w:lang w:eastAsia="es-MX"/>
        </w:rPr>
        <w:t>a debidamente</w:t>
      </w:r>
      <w:r w:rsidR="00971E85">
        <w:rPr>
          <w:rFonts w:ascii="ITC Avant Garde" w:hAnsi="ITC Avant Garde"/>
          <w:bCs/>
          <w:color w:val="000000"/>
          <w:lang w:eastAsia="es-MX"/>
        </w:rPr>
        <w:t xml:space="preserve"> </w:t>
      </w:r>
      <w:r w:rsidR="00ED19DF">
        <w:rPr>
          <w:rFonts w:ascii="ITC Avant Garde" w:hAnsi="ITC Avant Garde"/>
          <w:bCs/>
          <w:color w:val="000000"/>
          <w:lang w:eastAsia="es-MX"/>
        </w:rPr>
        <w:t>notificada</w:t>
      </w:r>
      <w:r w:rsidR="00971E85">
        <w:rPr>
          <w:rFonts w:ascii="ITC Avant Garde" w:hAnsi="ITC Avant Garde"/>
          <w:bCs/>
          <w:color w:val="000000"/>
          <w:lang w:eastAsia="es-MX"/>
        </w:rPr>
        <w:t xml:space="preserve"> a Mega Cable, S.A. de C.V. </w:t>
      </w:r>
    </w:p>
    <w:p w14:paraId="489D148E" w14:textId="77777777" w:rsidR="00ED19DF" w:rsidRDefault="00ED19DF" w:rsidP="000F018A">
      <w:pPr>
        <w:tabs>
          <w:tab w:val="left" w:pos="2455"/>
        </w:tabs>
        <w:autoSpaceDE w:val="0"/>
        <w:autoSpaceDN w:val="0"/>
        <w:adjustRightInd w:val="0"/>
        <w:spacing w:line="240" w:lineRule="auto"/>
        <w:contextualSpacing/>
        <w:jc w:val="both"/>
        <w:rPr>
          <w:rFonts w:ascii="ITC Avant Garde" w:hAnsi="ITC Avant Garde"/>
          <w:bCs/>
          <w:color w:val="000000"/>
          <w:sz w:val="20"/>
          <w:lang w:eastAsia="es-MX"/>
        </w:rPr>
      </w:pPr>
    </w:p>
    <w:p w14:paraId="0CE7B8DD" w14:textId="02FEF49A" w:rsidR="00971E85" w:rsidRDefault="00ED19DF" w:rsidP="000F018A">
      <w:pPr>
        <w:tabs>
          <w:tab w:val="left" w:pos="2455"/>
        </w:tabs>
        <w:autoSpaceDE w:val="0"/>
        <w:autoSpaceDN w:val="0"/>
        <w:adjustRightInd w:val="0"/>
        <w:spacing w:line="240" w:lineRule="auto"/>
        <w:contextualSpacing/>
        <w:jc w:val="both"/>
        <w:rPr>
          <w:rFonts w:ascii="ITC Avant Garde" w:hAnsi="ITC Avant Garde"/>
          <w:bCs/>
          <w:color w:val="000000"/>
          <w:lang w:eastAsia="es-MX"/>
        </w:rPr>
      </w:pPr>
      <w:r w:rsidRPr="00B22516">
        <w:rPr>
          <w:rFonts w:ascii="ITC Avant Garde" w:hAnsi="ITC Avant Garde"/>
          <w:b/>
          <w:bCs/>
          <w:color w:val="000000"/>
          <w:lang w:eastAsia="es-MX"/>
        </w:rPr>
        <w:t>QUINTO.-</w:t>
      </w:r>
      <w:r w:rsidRPr="00971E85">
        <w:rPr>
          <w:rFonts w:ascii="ITC Avant Garde" w:hAnsi="ITC Avant Garde"/>
          <w:bCs/>
        </w:rPr>
        <w:t xml:space="preserve"> </w:t>
      </w:r>
      <w:r>
        <w:rPr>
          <w:rFonts w:ascii="ITC Avant Garde" w:hAnsi="ITC Avant Garde"/>
          <w:bCs/>
          <w:color w:val="000000"/>
          <w:lang w:eastAsia="es-MX"/>
        </w:rPr>
        <w:t xml:space="preserve">Inscríbanse </w:t>
      </w:r>
      <w:r w:rsidR="00DF56C6">
        <w:rPr>
          <w:rFonts w:ascii="ITC Avant Garde" w:hAnsi="ITC Avant Garde"/>
          <w:bCs/>
          <w:color w:val="000000"/>
          <w:lang w:eastAsia="es-MX"/>
        </w:rPr>
        <w:t xml:space="preserve">en el Registro Público de Concesiones </w:t>
      </w:r>
      <w:r>
        <w:rPr>
          <w:rFonts w:ascii="ITC Avant Garde" w:hAnsi="ITC Avant Garde"/>
          <w:bCs/>
        </w:rPr>
        <w:t xml:space="preserve">los servicios y localidades que amparan los títulos de concesión </w:t>
      </w:r>
      <w:r w:rsidR="0039520E">
        <w:rPr>
          <w:rFonts w:ascii="ITC Avant Garde" w:hAnsi="ITC Avant Garde"/>
          <w:bCs/>
        </w:rPr>
        <w:t xml:space="preserve">señalados en el Resolutivo Primero, </w:t>
      </w:r>
      <w:r>
        <w:rPr>
          <w:rFonts w:ascii="ITC Avant Garde" w:hAnsi="ITC Avant Garde"/>
          <w:bCs/>
        </w:rPr>
        <w:t>que se encuentren vencidos a</w:t>
      </w:r>
      <w:r w:rsidR="00D33E55">
        <w:rPr>
          <w:rFonts w:ascii="ITC Avant Garde" w:hAnsi="ITC Avant Garde"/>
          <w:bCs/>
        </w:rPr>
        <w:t xml:space="preserve"> </w:t>
      </w:r>
      <w:r>
        <w:rPr>
          <w:rFonts w:ascii="ITC Avant Garde" w:hAnsi="ITC Avant Garde"/>
          <w:bCs/>
        </w:rPr>
        <w:t>l</w:t>
      </w:r>
      <w:r w:rsidR="00D33E55">
        <w:rPr>
          <w:rFonts w:ascii="ITC Avant Garde" w:hAnsi="ITC Avant Garde"/>
          <w:bCs/>
        </w:rPr>
        <w:t xml:space="preserve">a fecha de emisión de </w:t>
      </w:r>
      <w:r>
        <w:rPr>
          <w:rFonts w:ascii="ITC Avant Garde" w:hAnsi="ITC Avant Garde"/>
          <w:bCs/>
        </w:rPr>
        <w:t xml:space="preserve">la presente Resolución, </w:t>
      </w:r>
      <w:r w:rsidR="00DF56C6">
        <w:rPr>
          <w:rFonts w:ascii="ITC Avant Garde" w:hAnsi="ITC Avant Garde"/>
          <w:bCs/>
        </w:rPr>
        <w:t>en</w:t>
      </w:r>
      <w:r>
        <w:rPr>
          <w:rFonts w:ascii="ITC Avant Garde" w:hAnsi="ITC Avant Garde"/>
          <w:bCs/>
        </w:rPr>
        <w:t xml:space="preserve"> la concesión única para uso comercial de </w:t>
      </w:r>
      <w:r w:rsidR="0039520E">
        <w:rPr>
          <w:rFonts w:ascii="ITC Avant Garde" w:hAnsi="ITC Avant Garde"/>
          <w:bCs/>
        </w:rPr>
        <w:t>la cual</w:t>
      </w:r>
      <w:r>
        <w:rPr>
          <w:rFonts w:ascii="ITC Avant Garde" w:hAnsi="ITC Avant Garde"/>
          <w:bCs/>
        </w:rPr>
        <w:t xml:space="preserve"> es titular </w:t>
      </w:r>
      <w:r w:rsidRPr="00247245">
        <w:rPr>
          <w:rFonts w:ascii="ITC Avant Garde" w:hAnsi="ITC Avant Garde"/>
          <w:bCs/>
          <w:color w:val="000000"/>
          <w:lang w:eastAsia="es-MX"/>
        </w:rPr>
        <w:t>Mega Cable, S.A. de C.V.</w:t>
      </w:r>
    </w:p>
    <w:p w14:paraId="700A58D6" w14:textId="78910000" w:rsidR="002F0395" w:rsidRPr="009500B3" w:rsidRDefault="00ED19DF" w:rsidP="000F018A">
      <w:pPr>
        <w:tabs>
          <w:tab w:val="left" w:pos="2455"/>
        </w:tabs>
        <w:autoSpaceDE w:val="0"/>
        <w:autoSpaceDN w:val="0"/>
        <w:adjustRightInd w:val="0"/>
        <w:spacing w:line="240" w:lineRule="auto"/>
        <w:contextualSpacing/>
        <w:jc w:val="both"/>
        <w:rPr>
          <w:rFonts w:ascii="ITC Avant Garde" w:hAnsi="ITC Avant Garde"/>
          <w:bCs/>
        </w:rPr>
      </w:pPr>
      <w:r w:rsidRPr="009500B3">
        <w:rPr>
          <w:rFonts w:ascii="ITC Avant Garde" w:hAnsi="ITC Avant Garde"/>
          <w:b/>
          <w:bCs/>
          <w:lang w:eastAsia="es-MX"/>
        </w:rPr>
        <w:t>SEXTO</w:t>
      </w:r>
      <w:r w:rsidR="00971E85" w:rsidRPr="009500B3">
        <w:rPr>
          <w:rFonts w:ascii="ITC Avant Garde" w:hAnsi="ITC Avant Garde"/>
          <w:b/>
          <w:bCs/>
          <w:lang w:eastAsia="es-MX"/>
        </w:rPr>
        <w:t>.-</w:t>
      </w:r>
      <w:r w:rsidR="00971E85" w:rsidRPr="009500B3">
        <w:rPr>
          <w:rFonts w:ascii="ITC Avant Garde" w:hAnsi="ITC Avant Garde"/>
          <w:bCs/>
        </w:rPr>
        <w:t xml:space="preserve"> </w:t>
      </w:r>
      <w:r w:rsidR="00075A20" w:rsidRPr="009500B3">
        <w:rPr>
          <w:rFonts w:ascii="ITC Avant Garde" w:hAnsi="ITC Avant Garde"/>
        </w:rPr>
        <w:t>A partir de que venzan los títulos de concesión señalados en el Resolutivo Primero, que se encuentren vigentes, la Unidad de Concesiones y Servicios deberá inscribir en el Registro Público de Concesiones, los servicios y localidades que amparan los mismos, en la concesión única para uso comercial otorgada a favor de Mega Cable, S.A. de C.V</w:t>
      </w:r>
      <w:r w:rsidR="00C12CE5" w:rsidRPr="009500B3">
        <w:rPr>
          <w:rFonts w:ascii="ITC Avant Garde" w:hAnsi="ITC Avant Garde"/>
          <w:bCs/>
        </w:rPr>
        <w:t>.</w:t>
      </w:r>
      <w:r w:rsidRPr="009500B3">
        <w:rPr>
          <w:rFonts w:ascii="ITC Avant Garde" w:hAnsi="ITC Avant Garde"/>
          <w:bCs/>
        </w:rPr>
        <w:t xml:space="preserve"> </w:t>
      </w:r>
    </w:p>
    <w:p w14:paraId="17FC4CC6" w14:textId="77777777" w:rsidR="006C674E" w:rsidRPr="000C4BBA" w:rsidRDefault="006C674E" w:rsidP="000F018A">
      <w:pPr>
        <w:tabs>
          <w:tab w:val="left" w:pos="2455"/>
        </w:tabs>
        <w:autoSpaceDE w:val="0"/>
        <w:autoSpaceDN w:val="0"/>
        <w:adjustRightInd w:val="0"/>
        <w:spacing w:line="240" w:lineRule="auto"/>
        <w:contextualSpacing/>
        <w:jc w:val="both"/>
        <w:rPr>
          <w:rFonts w:ascii="ITC Avant Garde" w:hAnsi="ITC Avant Garde"/>
          <w:bCs/>
          <w:sz w:val="20"/>
        </w:rPr>
      </w:pPr>
    </w:p>
    <w:p w14:paraId="1D9FA82B" w14:textId="487051BB" w:rsidR="00DC5729" w:rsidRPr="00CC4380" w:rsidRDefault="00DC5729" w:rsidP="000F018A">
      <w:pPr>
        <w:tabs>
          <w:tab w:val="left" w:pos="2455"/>
        </w:tabs>
        <w:autoSpaceDE w:val="0"/>
        <w:autoSpaceDN w:val="0"/>
        <w:adjustRightInd w:val="0"/>
        <w:spacing w:line="240" w:lineRule="auto"/>
        <w:contextualSpacing/>
        <w:jc w:val="both"/>
        <w:rPr>
          <w:rFonts w:ascii="ITC Avant Garde" w:hAnsi="ITC Avant Garde"/>
          <w:bCs/>
          <w:color w:val="000000"/>
          <w:lang w:eastAsia="es-MX"/>
        </w:rPr>
      </w:pPr>
      <w:r w:rsidRPr="006C674E">
        <w:rPr>
          <w:rFonts w:ascii="ITC Avant Garde" w:hAnsi="ITC Avant Garde"/>
          <w:b/>
          <w:bCs/>
        </w:rPr>
        <w:t>SÉPTIMO.-</w:t>
      </w:r>
      <w:r>
        <w:rPr>
          <w:rFonts w:ascii="ITC Avant Garde" w:hAnsi="ITC Avant Garde"/>
          <w:bCs/>
        </w:rPr>
        <w:t xml:space="preserve"> Se instruye a la Secretaría Técnica del Pleno </w:t>
      </w:r>
      <w:r w:rsidR="006C674E">
        <w:rPr>
          <w:rFonts w:ascii="ITC Avant Garde" w:hAnsi="ITC Avant Garde"/>
          <w:bCs/>
        </w:rPr>
        <w:t>a notificar la presente Resolución a la Unidad de Cumplimiento para los efectos conducentes.</w:t>
      </w:r>
    </w:p>
    <w:p w14:paraId="3A348F6A" w14:textId="77777777" w:rsidR="005440EF" w:rsidRDefault="005440EF" w:rsidP="000F018A">
      <w:pPr>
        <w:spacing w:after="0" w:line="240" w:lineRule="auto"/>
        <w:contextualSpacing/>
        <w:rPr>
          <w:rFonts w:ascii="ITC Avant Garde" w:eastAsia="Times New Roman" w:hAnsi="ITC Avant Garde"/>
          <w:b/>
          <w:bCs/>
          <w:color w:val="000000"/>
          <w:sz w:val="14"/>
          <w:szCs w:val="16"/>
          <w:lang w:eastAsia="es-MX"/>
        </w:rPr>
      </w:pPr>
    </w:p>
    <w:p w14:paraId="4ADC8634" w14:textId="599DE68A" w:rsidR="005440EF" w:rsidRPr="005440EF" w:rsidRDefault="005440EF" w:rsidP="005440EF">
      <w:pPr>
        <w:spacing w:line="240" w:lineRule="auto"/>
        <w:jc w:val="both"/>
        <w:rPr>
          <w:rFonts w:ascii="ITC Avant Garde" w:hAnsi="ITC Avant Garde"/>
          <w:sz w:val="16"/>
          <w:szCs w:val="24"/>
        </w:rPr>
      </w:pPr>
      <w:r w:rsidRPr="005440EF">
        <w:rPr>
          <w:rFonts w:ascii="ITC Avant Garde" w:hAnsi="ITC Avant Garde"/>
          <w:sz w:val="16"/>
          <w:szCs w:val="24"/>
        </w:rPr>
        <w:t xml:space="preserve">La presente Resolución fue aprobada por el Pleno del Instituto Federal de Telecomunicaciones en su III Sesión Ordinaria celebrada el 10 de febrero de </w:t>
      </w:r>
      <w:r w:rsidR="00D90941">
        <w:rPr>
          <w:rFonts w:ascii="ITC Avant Garde" w:hAnsi="ITC Avant Garde"/>
          <w:sz w:val="16"/>
          <w:szCs w:val="24"/>
        </w:rPr>
        <w:t>2016</w:t>
      </w:r>
      <w:r w:rsidRPr="005440EF">
        <w:rPr>
          <w:rFonts w:ascii="ITC Avant Garde" w:hAnsi="ITC Avant Garde"/>
          <w:sz w:val="16"/>
          <w:szCs w:val="24"/>
        </w:rPr>
        <w:t xml:space="preserve">, por mayoría de votos de los Comisionados presentes Gabriel Oswaldo Contreras Saldívar, </w:t>
      </w:r>
      <w:r w:rsidR="00C46145">
        <w:rPr>
          <w:rFonts w:ascii="ITC Avant Garde" w:hAnsi="ITC Avant Garde"/>
          <w:sz w:val="16"/>
          <w:szCs w:val="24"/>
        </w:rPr>
        <w:t xml:space="preserve">Luis Fernando Borjón Figueroa, </w:t>
      </w:r>
      <w:r w:rsidRPr="005440EF">
        <w:rPr>
          <w:rFonts w:ascii="ITC Avant Garde" w:hAnsi="ITC Avant Garde"/>
          <w:sz w:val="16"/>
          <w:szCs w:val="24"/>
        </w:rPr>
        <w:t xml:space="preserve">Ernesto Estrada González, María Elena Estavillo Flores y Mario Germán Fromow Rangel; y con el voto en contra de la Comisionada Adriana Sofía Labardini Inzunza y el Comisionado Adolfo Cuevas Teja quien </w:t>
      </w:r>
      <w:r w:rsidR="00C46145">
        <w:rPr>
          <w:rFonts w:ascii="ITC Avant Garde" w:hAnsi="ITC Avant Garde"/>
          <w:sz w:val="16"/>
          <w:szCs w:val="24"/>
        </w:rPr>
        <w:t>manifestó</w:t>
      </w:r>
      <w:r w:rsidRPr="005440EF">
        <w:rPr>
          <w:rFonts w:ascii="ITC Avant Garde" w:hAnsi="ITC Avant Garde"/>
          <w:sz w:val="16"/>
          <w:szCs w:val="24"/>
        </w:rPr>
        <w:t xml:space="preserve"> voto particular.</w:t>
      </w:r>
    </w:p>
    <w:p w14:paraId="7DBE2A1B" w14:textId="30D7ECE3" w:rsidR="007733CB" w:rsidRPr="007733CB" w:rsidRDefault="005440EF" w:rsidP="007733CB">
      <w:pPr>
        <w:spacing w:line="240" w:lineRule="auto"/>
        <w:jc w:val="both"/>
        <w:rPr>
          <w:rFonts w:ascii="ITC Avant Garde" w:hAnsi="ITC Avant Garde"/>
          <w:sz w:val="16"/>
          <w:szCs w:val="24"/>
        </w:rPr>
      </w:pPr>
      <w:r w:rsidRPr="005440EF">
        <w:rPr>
          <w:rFonts w:ascii="ITC Avant Garde" w:hAnsi="ITC Avant Garde"/>
          <w:sz w:val="16"/>
          <w:szCs w:val="24"/>
        </w:rPr>
        <w:lastRenderedPageBreak/>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P/IFT/100216/28.</w:t>
      </w:r>
    </w:p>
    <w:sectPr w:rsidR="007733CB" w:rsidRPr="007733CB" w:rsidSect="000C4BBA">
      <w:headerReference w:type="even" r:id="rId8"/>
      <w:footerReference w:type="default" r:id="rId9"/>
      <w:headerReference w:type="first" r:id="rId10"/>
      <w:pgSz w:w="12240" w:h="15840"/>
      <w:pgMar w:top="1985" w:right="1418" w:bottom="1418" w:left="1418" w:header="709" w:footer="9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F1EF2B" w14:textId="77777777" w:rsidR="008521D0" w:rsidRDefault="008521D0" w:rsidP="00072BC8">
      <w:pPr>
        <w:spacing w:after="0" w:line="240" w:lineRule="auto"/>
      </w:pPr>
      <w:r>
        <w:separator/>
      </w:r>
    </w:p>
  </w:endnote>
  <w:endnote w:type="continuationSeparator" w:id="0">
    <w:p w14:paraId="160588DA" w14:textId="77777777" w:rsidR="008521D0" w:rsidRDefault="008521D0"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89115"/>
      <w:docPartObj>
        <w:docPartGallery w:val="Page Numbers (Bottom of Page)"/>
        <w:docPartUnique/>
      </w:docPartObj>
    </w:sdtPr>
    <w:sdtEndPr>
      <w:rPr>
        <w:rFonts w:ascii="ITC Avant Garde" w:hAnsi="ITC Avant Garde"/>
        <w:sz w:val="20"/>
        <w:szCs w:val="20"/>
      </w:rPr>
    </w:sdtEndPr>
    <w:sdtContent>
      <w:p w14:paraId="4CB2F9D3" w14:textId="360745B9" w:rsidR="000C4BBA" w:rsidRPr="000C4BBA" w:rsidRDefault="000C4BBA">
        <w:pPr>
          <w:pStyle w:val="Piedepgina"/>
          <w:jc w:val="right"/>
          <w:rPr>
            <w:rFonts w:ascii="ITC Avant Garde" w:hAnsi="ITC Avant Garde"/>
            <w:sz w:val="20"/>
            <w:szCs w:val="20"/>
          </w:rPr>
        </w:pPr>
        <w:r w:rsidRPr="000C4BBA">
          <w:rPr>
            <w:rFonts w:ascii="ITC Avant Garde" w:hAnsi="ITC Avant Garde"/>
            <w:sz w:val="20"/>
            <w:szCs w:val="20"/>
          </w:rPr>
          <w:fldChar w:fldCharType="begin"/>
        </w:r>
        <w:r w:rsidRPr="000C4BBA">
          <w:rPr>
            <w:rFonts w:ascii="ITC Avant Garde" w:hAnsi="ITC Avant Garde"/>
            <w:sz w:val="20"/>
            <w:szCs w:val="20"/>
          </w:rPr>
          <w:instrText>PAGE   \* MERGEFORMAT</w:instrText>
        </w:r>
        <w:r w:rsidRPr="000C4BBA">
          <w:rPr>
            <w:rFonts w:ascii="ITC Avant Garde" w:hAnsi="ITC Avant Garde"/>
            <w:sz w:val="20"/>
            <w:szCs w:val="20"/>
          </w:rPr>
          <w:fldChar w:fldCharType="separate"/>
        </w:r>
        <w:r w:rsidR="007733CB" w:rsidRPr="007733CB">
          <w:rPr>
            <w:rFonts w:ascii="ITC Avant Garde" w:hAnsi="ITC Avant Garde"/>
            <w:noProof/>
            <w:sz w:val="20"/>
            <w:szCs w:val="20"/>
            <w:lang w:val="es-ES"/>
          </w:rPr>
          <w:t>12</w:t>
        </w:r>
        <w:r w:rsidRPr="000C4BBA">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8F8F2" w14:textId="77777777" w:rsidR="008521D0" w:rsidRDefault="008521D0" w:rsidP="00072BC8">
      <w:pPr>
        <w:spacing w:after="0" w:line="240" w:lineRule="auto"/>
      </w:pPr>
      <w:r>
        <w:separator/>
      </w:r>
    </w:p>
  </w:footnote>
  <w:footnote w:type="continuationSeparator" w:id="0">
    <w:p w14:paraId="2BE3D559" w14:textId="77777777" w:rsidR="008521D0" w:rsidRDefault="008521D0"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F7BD8" w14:textId="77777777" w:rsidR="00A07676" w:rsidRDefault="008521D0">
    <w:pPr>
      <w:pStyle w:val="Encabezado"/>
    </w:pPr>
    <w:r>
      <w:rPr>
        <w:noProof/>
        <w:lang w:eastAsia="es-MX"/>
      </w:rPr>
      <w:pict w14:anchorId="59C7B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091AB" w14:textId="77777777" w:rsidR="00A07676" w:rsidRPr="000F5E4B" w:rsidRDefault="008521D0">
    <w:pPr>
      <w:pStyle w:val="Encabezado"/>
      <w:rPr>
        <w:b/>
      </w:rPr>
    </w:pPr>
    <w:r>
      <w:rPr>
        <w:b/>
        <w:noProof/>
        <w:lang w:eastAsia="es-MX"/>
      </w:rPr>
      <w:pict w14:anchorId="5700B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416C6"/>
    <w:multiLevelType w:val="hybridMultilevel"/>
    <w:tmpl w:val="A8846694"/>
    <w:lvl w:ilvl="0" w:tplc="95C09092">
      <w:start w:val="1"/>
      <w:numFmt w:val="lowerLetter"/>
      <w:lvlText w:val="%1)"/>
      <w:lvlJc w:val="left"/>
      <w:pPr>
        <w:ind w:left="1068" w:hanging="360"/>
      </w:pPr>
      <w:rPr>
        <w:rFonts w:hint="default"/>
        <w:sz w:val="22"/>
        <w:szCs w:val="22"/>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3"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7"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9"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1"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B4D0FF8"/>
    <w:multiLevelType w:val="hybridMultilevel"/>
    <w:tmpl w:val="C194C76E"/>
    <w:lvl w:ilvl="0" w:tplc="A230B576">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9A5AEBF0">
      <w:start w:val="1"/>
      <w:numFmt w:val="upperRoman"/>
      <w:lvlText w:val="%4."/>
      <w:lvlJc w:val="left"/>
      <w:pPr>
        <w:ind w:left="3240" w:hanging="720"/>
      </w:pPr>
      <w:rPr>
        <w:rFonts w:ascii="Arial" w:hAnsi="Arial" w:hint="default"/>
        <w:sz w:val="18"/>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9"/>
  </w:num>
  <w:num w:numId="3">
    <w:abstractNumId w:val="3"/>
  </w:num>
  <w:num w:numId="4">
    <w:abstractNumId w:val="7"/>
  </w:num>
  <w:num w:numId="5">
    <w:abstractNumId w:val="11"/>
  </w:num>
  <w:num w:numId="6">
    <w:abstractNumId w:val="8"/>
  </w:num>
  <w:num w:numId="7">
    <w:abstractNumId w:val="10"/>
  </w:num>
  <w:num w:numId="8">
    <w:abstractNumId w:val="1"/>
  </w:num>
  <w:num w:numId="9">
    <w:abstractNumId w:val="4"/>
  </w:num>
  <w:num w:numId="10">
    <w:abstractNumId w:val="2"/>
  </w:num>
  <w:num w:numId="11">
    <w:abstractNumId w:val="6"/>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2B9E"/>
    <w:rsid w:val="0000341D"/>
    <w:rsid w:val="00004279"/>
    <w:rsid w:val="00007597"/>
    <w:rsid w:val="00007B4B"/>
    <w:rsid w:val="00011325"/>
    <w:rsid w:val="000116D0"/>
    <w:rsid w:val="00011FCA"/>
    <w:rsid w:val="00013696"/>
    <w:rsid w:val="00014EFF"/>
    <w:rsid w:val="000154B0"/>
    <w:rsid w:val="000167EA"/>
    <w:rsid w:val="000173C1"/>
    <w:rsid w:val="00020418"/>
    <w:rsid w:val="00023854"/>
    <w:rsid w:val="00024885"/>
    <w:rsid w:val="00024CAC"/>
    <w:rsid w:val="00024D9A"/>
    <w:rsid w:val="00024F70"/>
    <w:rsid w:val="000251EF"/>
    <w:rsid w:val="00025563"/>
    <w:rsid w:val="00031312"/>
    <w:rsid w:val="000337E7"/>
    <w:rsid w:val="00037344"/>
    <w:rsid w:val="00037D31"/>
    <w:rsid w:val="00042A05"/>
    <w:rsid w:val="000448E7"/>
    <w:rsid w:val="00046710"/>
    <w:rsid w:val="000477CB"/>
    <w:rsid w:val="000500D9"/>
    <w:rsid w:val="000539D0"/>
    <w:rsid w:val="0005470B"/>
    <w:rsid w:val="000547A1"/>
    <w:rsid w:val="00062880"/>
    <w:rsid w:val="000629C5"/>
    <w:rsid w:val="00062C40"/>
    <w:rsid w:val="000630F1"/>
    <w:rsid w:val="000636CE"/>
    <w:rsid w:val="00063B05"/>
    <w:rsid w:val="00065828"/>
    <w:rsid w:val="00066274"/>
    <w:rsid w:val="00072221"/>
    <w:rsid w:val="00072596"/>
    <w:rsid w:val="00072BC8"/>
    <w:rsid w:val="00072D11"/>
    <w:rsid w:val="00074C09"/>
    <w:rsid w:val="00075A20"/>
    <w:rsid w:val="000837C7"/>
    <w:rsid w:val="00085181"/>
    <w:rsid w:val="00087676"/>
    <w:rsid w:val="000912C7"/>
    <w:rsid w:val="000922C3"/>
    <w:rsid w:val="000949C7"/>
    <w:rsid w:val="000A0B8A"/>
    <w:rsid w:val="000A22CB"/>
    <w:rsid w:val="000A3973"/>
    <w:rsid w:val="000A398A"/>
    <w:rsid w:val="000A3E65"/>
    <w:rsid w:val="000A40AE"/>
    <w:rsid w:val="000B0454"/>
    <w:rsid w:val="000B109B"/>
    <w:rsid w:val="000B1B50"/>
    <w:rsid w:val="000B7FD1"/>
    <w:rsid w:val="000C0163"/>
    <w:rsid w:val="000C2450"/>
    <w:rsid w:val="000C3D13"/>
    <w:rsid w:val="000C474A"/>
    <w:rsid w:val="000C4BBA"/>
    <w:rsid w:val="000C4C55"/>
    <w:rsid w:val="000C75AA"/>
    <w:rsid w:val="000D58BE"/>
    <w:rsid w:val="000D6381"/>
    <w:rsid w:val="000D7634"/>
    <w:rsid w:val="000E0A42"/>
    <w:rsid w:val="000E1AED"/>
    <w:rsid w:val="000E5108"/>
    <w:rsid w:val="000E6FA5"/>
    <w:rsid w:val="000F018A"/>
    <w:rsid w:val="000F17CF"/>
    <w:rsid w:val="000F4D94"/>
    <w:rsid w:val="000F4E85"/>
    <w:rsid w:val="000F5176"/>
    <w:rsid w:val="000F5E4B"/>
    <w:rsid w:val="00100DE3"/>
    <w:rsid w:val="00106523"/>
    <w:rsid w:val="00107428"/>
    <w:rsid w:val="00111069"/>
    <w:rsid w:val="00111B1E"/>
    <w:rsid w:val="00112517"/>
    <w:rsid w:val="00112C0E"/>
    <w:rsid w:val="0011316F"/>
    <w:rsid w:val="00115FE9"/>
    <w:rsid w:val="00116946"/>
    <w:rsid w:val="001314A5"/>
    <w:rsid w:val="00131583"/>
    <w:rsid w:val="0013255B"/>
    <w:rsid w:val="00134D4D"/>
    <w:rsid w:val="0013582E"/>
    <w:rsid w:val="00136C0E"/>
    <w:rsid w:val="00137104"/>
    <w:rsid w:val="001407C9"/>
    <w:rsid w:val="001410D1"/>
    <w:rsid w:val="001425EA"/>
    <w:rsid w:val="00144765"/>
    <w:rsid w:val="0014766B"/>
    <w:rsid w:val="00147884"/>
    <w:rsid w:val="00151C5F"/>
    <w:rsid w:val="00152326"/>
    <w:rsid w:val="00153356"/>
    <w:rsid w:val="001567AA"/>
    <w:rsid w:val="00156BE9"/>
    <w:rsid w:val="001575F6"/>
    <w:rsid w:val="0016577A"/>
    <w:rsid w:val="001660B5"/>
    <w:rsid w:val="00170967"/>
    <w:rsid w:val="001749BA"/>
    <w:rsid w:val="00177E58"/>
    <w:rsid w:val="00177EEF"/>
    <w:rsid w:val="00180C08"/>
    <w:rsid w:val="00181018"/>
    <w:rsid w:val="0018125B"/>
    <w:rsid w:val="00181A19"/>
    <w:rsid w:val="00182F80"/>
    <w:rsid w:val="00184024"/>
    <w:rsid w:val="00184117"/>
    <w:rsid w:val="0018572D"/>
    <w:rsid w:val="00187CED"/>
    <w:rsid w:val="00190569"/>
    <w:rsid w:val="00190FA0"/>
    <w:rsid w:val="00193FA8"/>
    <w:rsid w:val="00194699"/>
    <w:rsid w:val="00195BEF"/>
    <w:rsid w:val="00196F45"/>
    <w:rsid w:val="00197385"/>
    <w:rsid w:val="001A104F"/>
    <w:rsid w:val="001A3049"/>
    <w:rsid w:val="001A32B1"/>
    <w:rsid w:val="001A58D7"/>
    <w:rsid w:val="001A5C93"/>
    <w:rsid w:val="001A64C7"/>
    <w:rsid w:val="001A6B6F"/>
    <w:rsid w:val="001B0F1F"/>
    <w:rsid w:val="001B12B0"/>
    <w:rsid w:val="001B3C7A"/>
    <w:rsid w:val="001B447A"/>
    <w:rsid w:val="001B58A1"/>
    <w:rsid w:val="001C085E"/>
    <w:rsid w:val="001C15FF"/>
    <w:rsid w:val="001C1E27"/>
    <w:rsid w:val="001C2C72"/>
    <w:rsid w:val="001C3E3A"/>
    <w:rsid w:val="001C586F"/>
    <w:rsid w:val="001C5BDA"/>
    <w:rsid w:val="001C5C6E"/>
    <w:rsid w:val="001C5CF4"/>
    <w:rsid w:val="001C71A8"/>
    <w:rsid w:val="001D1AAF"/>
    <w:rsid w:val="001D2B0C"/>
    <w:rsid w:val="001D4B81"/>
    <w:rsid w:val="001E10A0"/>
    <w:rsid w:val="001E285C"/>
    <w:rsid w:val="001E6FA7"/>
    <w:rsid w:val="001F12FB"/>
    <w:rsid w:val="001F4FB8"/>
    <w:rsid w:val="001F5873"/>
    <w:rsid w:val="001F61A9"/>
    <w:rsid w:val="001F631A"/>
    <w:rsid w:val="00202E7B"/>
    <w:rsid w:val="0020364D"/>
    <w:rsid w:val="00203F53"/>
    <w:rsid w:val="00206A8A"/>
    <w:rsid w:val="002079B2"/>
    <w:rsid w:val="002135FF"/>
    <w:rsid w:val="00215147"/>
    <w:rsid w:val="002166D1"/>
    <w:rsid w:val="00221568"/>
    <w:rsid w:val="00224AFA"/>
    <w:rsid w:val="00226F42"/>
    <w:rsid w:val="002272A6"/>
    <w:rsid w:val="0022735C"/>
    <w:rsid w:val="0022796A"/>
    <w:rsid w:val="002315C3"/>
    <w:rsid w:val="00232580"/>
    <w:rsid w:val="0023261D"/>
    <w:rsid w:val="002328DD"/>
    <w:rsid w:val="00235435"/>
    <w:rsid w:val="0023752B"/>
    <w:rsid w:val="00240FB7"/>
    <w:rsid w:val="00245278"/>
    <w:rsid w:val="00245FA9"/>
    <w:rsid w:val="00247245"/>
    <w:rsid w:val="00247CC4"/>
    <w:rsid w:val="00247FA5"/>
    <w:rsid w:val="00254051"/>
    <w:rsid w:val="0025794B"/>
    <w:rsid w:val="00257DE1"/>
    <w:rsid w:val="00260C18"/>
    <w:rsid w:val="00261929"/>
    <w:rsid w:val="00263D99"/>
    <w:rsid w:val="002656A1"/>
    <w:rsid w:val="002712CF"/>
    <w:rsid w:val="002717FF"/>
    <w:rsid w:val="002731B7"/>
    <w:rsid w:val="00275463"/>
    <w:rsid w:val="0027565E"/>
    <w:rsid w:val="002756D5"/>
    <w:rsid w:val="00276D2C"/>
    <w:rsid w:val="002779D1"/>
    <w:rsid w:val="00277BFB"/>
    <w:rsid w:val="00281968"/>
    <w:rsid w:val="002840F8"/>
    <w:rsid w:val="002865D6"/>
    <w:rsid w:val="00286D88"/>
    <w:rsid w:val="00287CBF"/>
    <w:rsid w:val="002915DF"/>
    <w:rsid w:val="0029327A"/>
    <w:rsid w:val="0029348C"/>
    <w:rsid w:val="0029535D"/>
    <w:rsid w:val="002A3933"/>
    <w:rsid w:val="002A489F"/>
    <w:rsid w:val="002A65BC"/>
    <w:rsid w:val="002B0869"/>
    <w:rsid w:val="002B2C43"/>
    <w:rsid w:val="002B35AD"/>
    <w:rsid w:val="002C350E"/>
    <w:rsid w:val="002C3B54"/>
    <w:rsid w:val="002D0F52"/>
    <w:rsid w:val="002D1C16"/>
    <w:rsid w:val="002D2154"/>
    <w:rsid w:val="002D287C"/>
    <w:rsid w:val="002D50B2"/>
    <w:rsid w:val="002D52BD"/>
    <w:rsid w:val="002D5BE3"/>
    <w:rsid w:val="002D7219"/>
    <w:rsid w:val="002D75E3"/>
    <w:rsid w:val="002D77C8"/>
    <w:rsid w:val="002E0045"/>
    <w:rsid w:val="002E1806"/>
    <w:rsid w:val="002E29B3"/>
    <w:rsid w:val="002E42D5"/>
    <w:rsid w:val="002E4A09"/>
    <w:rsid w:val="002E5F35"/>
    <w:rsid w:val="002F0042"/>
    <w:rsid w:val="002F0395"/>
    <w:rsid w:val="002F0480"/>
    <w:rsid w:val="002F0C17"/>
    <w:rsid w:val="002F1DEE"/>
    <w:rsid w:val="002F2D65"/>
    <w:rsid w:val="002F3E29"/>
    <w:rsid w:val="003043AE"/>
    <w:rsid w:val="003050F2"/>
    <w:rsid w:val="003051CA"/>
    <w:rsid w:val="003072A9"/>
    <w:rsid w:val="0030781B"/>
    <w:rsid w:val="003116B8"/>
    <w:rsid w:val="003120FF"/>
    <w:rsid w:val="00315BCE"/>
    <w:rsid w:val="00322105"/>
    <w:rsid w:val="00327951"/>
    <w:rsid w:val="003328A4"/>
    <w:rsid w:val="00332F91"/>
    <w:rsid w:val="003335A6"/>
    <w:rsid w:val="003335D9"/>
    <w:rsid w:val="003349D8"/>
    <w:rsid w:val="00335F51"/>
    <w:rsid w:val="00336C64"/>
    <w:rsid w:val="00340AF0"/>
    <w:rsid w:val="00341067"/>
    <w:rsid w:val="00345EE1"/>
    <w:rsid w:val="00350911"/>
    <w:rsid w:val="00351B93"/>
    <w:rsid w:val="00353CD8"/>
    <w:rsid w:val="003555E9"/>
    <w:rsid w:val="00356156"/>
    <w:rsid w:val="00363D3F"/>
    <w:rsid w:val="00366BFA"/>
    <w:rsid w:val="00371021"/>
    <w:rsid w:val="0037292F"/>
    <w:rsid w:val="00372A69"/>
    <w:rsid w:val="00373554"/>
    <w:rsid w:val="003737C1"/>
    <w:rsid w:val="003753ED"/>
    <w:rsid w:val="00377232"/>
    <w:rsid w:val="00377F47"/>
    <w:rsid w:val="00383D03"/>
    <w:rsid w:val="00385C0C"/>
    <w:rsid w:val="0038646B"/>
    <w:rsid w:val="003874FD"/>
    <w:rsid w:val="00387901"/>
    <w:rsid w:val="00387BAB"/>
    <w:rsid w:val="0039032C"/>
    <w:rsid w:val="00390C30"/>
    <w:rsid w:val="00390C9D"/>
    <w:rsid w:val="003919D8"/>
    <w:rsid w:val="00391B71"/>
    <w:rsid w:val="00391FB8"/>
    <w:rsid w:val="003936D7"/>
    <w:rsid w:val="00393FDE"/>
    <w:rsid w:val="0039520E"/>
    <w:rsid w:val="00395868"/>
    <w:rsid w:val="00397C91"/>
    <w:rsid w:val="003A04EE"/>
    <w:rsid w:val="003A0660"/>
    <w:rsid w:val="003A19FB"/>
    <w:rsid w:val="003A1B0D"/>
    <w:rsid w:val="003A416A"/>
    <w:rsid w:val="003B173B"/>
    <w:rsid w:val="003B21C3"/>
    <w:rsid w:val="003B22D6"/>
    <w:rsid w:val="003B2F6E"/>
    <w:rsid w:val="003C29D1"/>
    <w:rsid w:val="003D0457"/>
    <w:rsid w:val="003D3377"/>
    <w:rsid w:val="003D6094"/>
    <w:rsid w:val="003D6547"/>
    <w:rsid w:val="003D68D7"/>
    <w:rsid w:val="003D781C"/>
    <w:rsid w:val="003E4054"/>
    <w:rsid w:val="003E4F3A"/>
    <w:rsid w:val="003E5B75"/>
    <w:rsid w:val="003E5D06"/>
    <w:rsid w:val="003F1DF2"/>
    <w:rsid w:val="003F3844"/>
    <w:rsid w:val="003F4D2D"/>
    <w:rsid w:val="003F6DC0"/>
    <w:rsid w:val="0040077B"/>
    <w:rsid w:val="0040196A"/>
    <w:rsid w:val="0041112B"/>
    <w:rsid w:val="00411763"/>
    <w:rsid w:val="00412080"/>
    <w:rsid w:val="00415E0A"/>
    <w:rsid w:val="00415EF0"/>
    <w:rsid w:val="00417BFC"/>
    <w:rsid w:val="00420FA3"/>
    <w:rsid w:val="00422795"/>
    <w:rsid w:val="0042731F"/>
    <w:rsid w:val="00427C38"/>
    <w:rsid w:val="00431157"/>
    <w:rsid w:val="00437D83"/>
    <w:rsid w:val="004402BF"/>
    <w:rsid w:val="004424A1"/>
    <w:rsid w:val="00444A8D"/>
    <w:rsid w:val="0044584B"/>
    <w:rsid w:val="00445FB4"/>
    <w:rsid w:val="00446853"/>
    <w:rsid w:val="00446858"/>
    <w:rsid w:val="00450A26"/>
    <w:rsid w:val="00451840"/>
    <w:rsid w:val="00453E39"/>
    <w:rsid w:val="00454A27"/>
    <w:rsid w:val="00456564"/>
    <w:rsid w:val="00461DE8"/>
    <w:rsid w:val="00462384"/>
    <w:rsid w:val="00466531"/>
    <w:rsid w:val="00470492"/>
    <w:rsid w:val="004736E3"/>
    <w:rsid w:val="00477901"/>
    <w:rsid w:val="00483A01"/>
    <w:rsid w:val="004848FF"/>
    <w:rsid w:val="004A3623"/>
    <w:rsid w:val="004A78FC"/>
    <w:rsid w:val="004B08AA"/>
    <w:rsid w:val="004B323F"/>
    <w:rsid w:val="004B569E"/>
    <w:rsid w:val="004B56B1"/>
    <w:rsid w:val="004B5A27"/>
    <w:rsid w:val="004B7836"/>
    <w:rsid w:val="004C00EE"/>
    <w:rsid w:val="004C0E44"/>
    <w:rsid w:val="004C0EE0"/>
    <w:rsid w:val="004C249C"/>
    <w:rsid w:val="004C3823"/>
    <w:rsid w:val="004C5A19"/>
    <w:rsid w:val="004C7706"/>
    <w:rsid w:val="004D182C"/>
    <w:rsid w:val="004D3269"/>
    <w:rsid w:val="004D3F86"/>
    <w:rsid w:val="004D7684"/>
    <w:rsid w:val="004E15EF"/>
    <w:rsid w:val="004F1332"/>
    <w:rsid w:val="004F4E8E"/>
    <w:rsid w:val="004F5813"/>
    <w:rsid w:val="004F6AF9"/>
    <w:rsid w:val="004F6E26"/>
    <w:rsid w:val="0050163C"/>
    <w:rsid w:val="00504FF0"/>
    <w:rsid w:val="005062A1"/>
    <w:rsid w:val="00510C8D"/>
    <w:rsid w:val="00511A1F"/>
    <w:rsid w:val="00513E0D"/>
    <w:rsid w:val="0051488F"/>
    <w:rsid w:val="0051489B"/>
    <w:rsid w:val="00515198"/>
    <w:rsid w:val="0051732F"/>
    <w:rsid w:val="005205C4"/>
    <w:rsid w:val="0052115B"/>
    <w:rsid w:val="00521405"/>
    <w:rsid w:val="00525EB2"/>
    <w:rsid w:val="00530F3C"/>
    <w:rsid w:val="00531726"/>
    <w:rsid w:val="00531873"/>
    <w:rsid w:val="00532675"/>
    <w:rsid w:val="005337FA"/>
    <w:rsid w:val="005368B0"/>
    <w:rsid w:val="005375DB"/>
    <w:rsid w:val="005428C9"/>
    <w:rsid w:val="00542B97"/>
    <w:rsid w:val="00543F7C"/>
    <w:rsid w:val="005440EF"/>
    <w:rsid w:val="005469A2"/>
    <w:rsid w:val="0055497B"/>
    <w:rsid w:val="00560095"/>
    <w:rsid w:val="00560794"/>
    <w:rsid w:val="0056245E"/>
    <w:rsid w:val="00563E87"/>
    <w:rsid w:val="00565FD0"/>
    <w:rsid w:val="00566FA1"/>
    <w:rsid w:val="00576313"/>
    <w:rsid w:val="005770BA"/>
    <w:rsid w:val="00577A20"/>
    <w:rsid w:val="005826F4"/>
    <w:rsid w:val="00582A5E"/>
    <w:rsid w:val="005840B5"/>
    <w:rsid w:val="00584E1B"/>
    <w:rsid w:val="0058744B"/>
    <w:rsid w:val="005903DD"/>
    <w:rsid w:val="00592EC0"/>
    <w:rsid w:val="00593336"/>
    <w:rsid w:val="00593609"/>
    <w:rsid w:val="00594CC9"/>
    <w:rsid w:val="005A1FD9"/>
    <w:rsid w:val="005A5075"/>
    <w:rsid w:val="005A629A"/>
    <w:rsid w:val="005B04D3"/>
    <w:rsid w:val="005B0C52"/>
    <w:rsid w:val="005B2324"/>
    <w:rsid w:val="005B5EEC"/>
    <w:rsid w:val="005B677A"/>
    <w:rsid w:val="005B782D"/>
    <w:rsid w:val="005C086D"/>
    <w:rsid w:val="005C1837"/>
    <w:rsid w:val="005C4659"/>
    <w:rsid w:val="005D134E"/>
    <w:rsid w:val="005D16B2"/>
    <w:rsid w:val="005D4A72"/>
    <w:rsid w:val="005D725D"/>
    <w:rsid w:val="005D798D"/>
    <w:rsid w:val="005D7D7C"/>
    <w:rsid w:val="005E164A"/>
    <w:rsid w:val="005E3E1C"/>
    <w:rsid w:val="005E4149"/>
    <w:rsid w:val="005E462B"/>
    <w:rsid w:val="005F2A3E"/>
    <w:rsid w:val="005F48E4"/>
    <w:rsid w:val="005F57D8"/>
    <w:rsid w:val="005F5B4B"/>
    <w:rsid w:val="005F6383"/>
    <w:rsid w:val="005F64A1"/>
    <w:rsid w:val="005F7F43"/>
    <w:rsid w:val="0060253D"/>
    <w:rsid w:val="0060511C"/>
    <w:rsid w:val="006072D9"/>
    <w:rsid w:val="00610A7F"/>
    <w:rsid w:val="00612D3D"/>
    <w:rsid w:val="0061513C"/>
    <w:rsid w:val="0062270B"/>
    <w:rsid w:val="00624B28"/>
    <w:rsid w:val="00625EB4"/>
    <w:rsid w:val="00626C94"/>
    <w:rsid w:val="006305D5"/>
    <w:rsid w:val="00632357"/>
    <w:rsid w:val="006350BF"/>
    <w:rsid w:val="00636E5E"/>
    <w:rsid w:val="00644702"/>
    <w:rsid w:val="00644755"/>
    <w:rsid w:val="00644DCB"/>
    <w:rsid w:val="0064560F"/>
    <w:rsid w:val="00646579"/>
    <w:rsid w:val="00651669"/>
    <w:rsid w:val="00651CE9"/>
    <w:rsid w:val="006527CB"/>
    <w:rsid w:val="00654AFE"/>
    <w:rsid w:val="00654B24"/>
    <w:rsid w:val="00655B49"/>
    <w:rsid w:val="00662D9E"/>
    <w:rsid w:val="006655C0"/>
    <w:rsid w:val="00665C06"/>
    <w:rsid w:val="0067323D"/>
    <w:rsid w:val="00674E5F"/>
    <w:rsid w:val="0067717E"/>
    <w:rsid w:val="00682F1D"/>
    <w:rsid w:val="0068412C"/>
    <w:rsid w:val="006902A6"/>
    <w:rsid w:val="00696B8B"/>
    <w:rsid w:val="006970D0"/>
    <w:rsid w:val="00697A39"/>
    <w:rsid w:val="006A26FC"/>
    <w:rsid w:val="006A38B1"/>
    <w:rsid w:val="006A6ACF"/>
    <w:rsid w:val="006B191F"/>
    <w:rsid w:val="006B3DC3"/>
    <w:rsid w:val="006B4376"/>
    <w:rsid w:val="006B6739"/>
    <w:rsid w:val="006B72B8"/>
    <w:rsid w:val="006C187D"/>
    <w:rsid w:val="006C2075"/>
    <w:rsid w:val="006C37D1"/>
    <w:rsid w:val="006C41E9"/>
    <w:rsid w:val="006C674E"/>
    <w:rsid w:val="006D21C8"/>
    <w:rsid w:val="006D38A0"/>
    <w:rsid w:val="006D5A4D"/>
    <w:rsid w:val="006F5B21"/>
    <w:rsid w:val="006F654C"/>
    <w:rsid w:val="006F76D6"/>
    <w:rsid w:val="00701769"/>
    <w:rsid w:val="0070234A"/>
    <w:rsid w:val="00705800"/>
    <w:rsid w:val="0071048A"/>
    <w:rsid w:val="0071098D"/>
    <w:rsid w:val="00711548"/>
    <w:rsid w:val="0071165B"/>
    <w:rsid w:val="00714A17"/>
    <w:rsid w:val="007176B9"/>
    <w:rsid w:val="0072029C"/>
    <w:rsid w:val="007205E6"/>
    <w:rsid w:val="007215EA"/>
    <w:rsid w:val="0072207F"/>
    <w:rsid w:val="00723E43"/>
    <w:rsid w:val="00724197"/>
    <w:rsid w:val="00733A09"/>
    <w:rsid w:val="007350D4"/>
    <w:rsid w:val="00736263"/>
    <w:rsid w:val="0074140C"/>
    <w:rsid w:val="00742C59"/>
    <w:rsid w:val="00745CBA"/>
    <w:rsid w:val="0074689A"/>
    <w:rsid w:val="0074779B"/>
    <w:rsid w:val="007504EE"/>
    <w:rsid w:val="00750D1B"/>
    <w:rsid w:val="0075304C"/>
    <w:rsid w:val="00757E01"/>
    <w:rsid w:val="007619AB"/>
    <w:rsid w:val="00761C83"/>
    <w:rsid w:val="007631AF"/>
    <w:rsid w:val="00763340"/>
    <w:rsid w:val="007647C6"/>
    <w:rsid w:val="00765AA2"/>
    <w:rsid w:val="0076603F"/>
    <w:rsid w:val="007672AF"/>
    <w:rsid w:val="00770393"/>
    <w:rsid w:val="00770404"/>
    <w:rsid w:val="007733CB"/>
    <w:rsid w:val="00773F40"/>
    <w:rsid w:val="00781229"/>
    <w:rsid w:val="007848E7"/>
    <w:rsid w:val="00784E3D"/>
    <w:rsid w:val="00785752"/>
    <w:rsid w:val="0078578F"/>
    <w:rsid w:val="00785EB3"/>
    <w:rsid w:val="00787F5B"/>
    <w:rsid w:val="007942D6"/>
    <w:rsid w:val="00794F32"/>
    <w:rsid w:val="00796D92"/>
    <w:rsid w:val="0079709A"/>
    <w:rsid w:val="007A3687"/>
    <w:rsid w:val="007A6F80"/>
    <w:rsid w:val="007A7CF1"/>
    <w:rsid w:val="007B28C2"/>
    <w:rsid w:val="007B67A2"/>
    <w:rsid w:val="007B7BA6"/>
    <w:rsid w:val="007B7D80"/>
    <w:rsid w:val="007C23C8"/>
    <w:rsid w:val="007C255C"/>
    <w:rsid w:val="007C5464"/>
    <w:rsid w:val="007C5A07"/>
    <w:rsid w:val="007D239D"/>
    <w:rsid w:val="007D3E1E"/>
    <w:rsid w:val="007D5F32"/>
    <w:rsid w:val="007E0B84"/>
    <w:rsid w:val="007E172A"/>
    <w:rsid w:val="007E3365"/>
    <w:rsid w:val="007E3CB3"/>
    <w:rsid w:val="007E4724"/>
    <w:rsid w:val="007E5CEC"/>
    <w:rsid w:val="007E7F5F"/>
    <w:rsid w:val="007F0140"/>
    <w:rsid w:val="007F1402"/>
    <w:rsid w:val="007F237A"/>
    <w:rsid w:val="007F2A63"/>
    <w:rsid w:val="007F35B4"/>
    <w:rsid w:val="007F47D5"/>
    <w:rsid w:val="007F5CF6"/>
    <w:rsid w:val="00800D47"/>
    <w:rsid w:val="00801866"/>
    <w:rsid w:val="00802AB3"/>
    <w:rsid w:val="0080384F"/>
    <w:rsid w:val="00803EF2"/>
    <w:rsid w:val="00804013"/>
    <w:rsid w:val="00804A04"/>
    <w:rsid w:val="0080680A"/>
    <w:rsid w:val="00807C47"/>
    <w:rsid w:val="00807FBE"/>
    <w:rsid w:val="00810EB5"/>
    <w:rsid w:val="00813D1F"/>
    <w:rsid w:val="008147F1"/>
    <w:rsid w:val="008155C6"/>
    <w:rsid w:val="00817BEA"/>
    <w:rsid w:val="00824D56"/>
    <w:rsid w:val="00824E5F"/>
    <w:rsid w:val="0082518F"/>
    <w:rsid w:val="00833BE3"/>
    <w:rsid w:val="00836C42"/>
    <w:rsid w:val="00840167"/>
    <w:rsid w:val="0084126A"/>
    <w:rsid w:val="008423FC"/>
    <w:rsid w:val="0084259E"/>
    <w:rsid w:val="00842B34"/>
    <w:rsid w:val="008441AB"/>
    <w:rsid w:val="00844A1B"/>
    <w:rsid w:val="00844C6E"/>
    <w:rsid w:val="00845762"/>
    <w:rsid w:val="008521D0"/>
    <w:rsid w:val="00852A0A"/>
    <w:rsid w:val="00852C0D"/>
    <w:rsid w:val="00854371"/>
    <w:rsid w:val="00855F4D"/>
    <w:rsid w:val="00856778"/>
    <w:rsid w:val="00857510"/>
    <w:rsid w:val="008606E6"/>
    <w:rsid w:val="00862A08"/>
    <w:rsid w:val="008640FD"/>
    <w:rsid w:val="008678C2"/>
    <w:rsid w:val="00871E62"/>
    <w:rsid w:val="00874F9D"/>
    <w:rsid w:val="00876B09"/>
    <w:rsid w:val="0087716F"/>
    <w:rsid w:val="0088035D"/>
    <w:rsid w:val="008806F3"/>
    <w:rsid w:val="00880A4F"/>
    <w:rsid w:val="00880C0C"/>
    <w:rsid w:val="008810B4"/>
    <w:rsid w:val="00881120"/>
    <w:rsid w:val="00882387"/>
    <w:rsid w:val="0088600A"/>
    <w:rsid w:val="00891428"/>
    <w:rsid w:val="00893CB1"/>
    <w:rsid w:val="008A3268"/>
    <w:rsid w:val="008A4B2B"/>
    <w:rsid w:val="008A622F"/>
    <w:rsid w:val="008A7E12"/>
    <w:rsid w:val="008B2DEB"/>
    <w:rsid w:val="008B3C2A"/>
    <w:rsid w:val="008B6A26"/>
    <w:rsid w:val="008B6B2A"/>
    <w:rsid w:val="008B7A5C"/>
    <w:rsid w:val="008C0165"/>
    <w:rsid w:val="008C1CCF"/>
    <w:rsid w:val="008D22DC"/>
    <w:rsid w:val="008D3A76"/>
    <w:rsid w:val="008D3F49"/>
    <w:rsid w:val="008D4681"/>
    <w:rsid w:val="008D7A2A"/>
    <w:rsid w:val="008E2F50"/>
    <w:rsid w:val="008E405B"/>
    <w:rsid w:val="008E7349"/>
    <w:rsid w:val="008E7D10"/>
    <w:rsid w:val="008F1358"/>
    <w:rsid w:val="008F318F"/>
    <w:rsid w:val="008F5FE1"/>
    <w:rsid w:val="008F7670"/>
    <w:rsid w:val="0090537E"/>
    <w:rsid w:val="009061F9"/>
    <w:rsid w:val="00906442"/>
    <w:rsid w:val="00906D98"/>
    <w:rsid w:val="0091001A"/>
    <w:rsid w:val="00912184"/>
    <w:rsid w:val="00912C6D"/>
    <w:rsid w:val="009133DA"/>
    <w:rsid w:val="00913E50"/>
    <w:rsid w:val="00916A7E"/>
    <w:rsid w:val="00916D5D"/>
    <w:rsid w:val="00920E19"/>
    <w:rsid w:val="0092175A"/>
    <w:rsid w:val="009255E8"/>
    <w:rsid w:val="0092657D"/>
    <w:rsid w:val="00926B9D"/>
    <w:rsid w:val="00930132"/>
    <w:rsid w:val="00930A17"/>
    <w:rsid w:val="00930EFE"/>
    <w:rsid w:val="009312FD"/>
    <w:rsid w:val="00934AE3"/>
    <w:rsid w:val="00937941"/>
    <w:rsid w:val="00937A48"/>
    <w:rsid w:val="00940F37"/>
    <w:rsid w:val="0094169A"/>
    <w:rsid w:val="009427D7"/>
    <w:rsid w:val="00942804"/>
    <w:rsid w:val="00943298"/>
    <w:rsid w:val="009438D6"/>
    <w:rsid w:val="00945BBC"/>
    <w:rsid w:val="009500B3"/>
    <w:rsid w:val="00950A11"/>
    <w:rsid w:val="00950A84"/>
    <w:rsid w:val="00950DE2"/>
    <w:rsid w:val="00952086"/>
    <w:rsid w:val="00955B3A"/>
    <w:rsid w:val="00957056"/>
    <w:rsid w:val="00957776"/>
    <w:rsid w:val="00960487"/>
    <w:rsid w:val="00961188"/>
    <w:rsid w:val="00966695"/>
    <w:rsid w:val="009704F1"/>
    <w:rsid w:val="00971375"/>
    <w:rsid w:val="0097164F"/>
    <w:rsid w:val="00971E85"/>
    <w:rsid w:val="00974DAE"/>
    <w:rsid w:val="00977117"/>
    <w:rsid w:val="009804FF"/>
    <w:rsid w:val="00980831"/>
    <w:rsid w:val="00981B4D"/>
    <w:rsid w:val="00982A3D"/>
    <w:rsid w:val="00987AE0"/>
    <w:rsid w:val="00990450"/>
    <w:rsid w:val="00994EDD"/>
    <w:rsid w:val="00995961"/>
    <w:rsid w:val="00997593"/>
    <w:rsid w:val="009A16BE"/>
    <w:rsid w:val="009A1B52"/>
    <w:rsid w:val="009A5DEF"/>
    <w:rsid w:val="009B068D"/>
    <w:rsid w:val="009B0DC5"/>
    <w:rsid w:val="009B2DC3"/>
    <w:rsid w:val="009B35AD"/>
    <w:rsid w:val="009B3ABA"/>
    <w:rsid w:val="009B5408"/>
    <w:rsid w:val="009B550B"/>
    <w:rsid w:val="009B6BBC"/>
    <w:rsid w:val="009C2967"/>
    <w:rsid w:val="009C2D6B"/>
    <w:rsid w:val="009C4586"/>
    <w:rsid w:val="009C4A3A"/>
    <w:rsid w:val="009C77AF"/>
    <w:rsid w:val="009C7C3B"/>
    <w:rsid w:val="009D1E5C"/>
    <w:rsid w:val="009D2655"/>
    <w:rsid w:val="009D2F6F"/>
    <w:rsid w:val="009E0304"/>
    <w:rsid w:val="009E1F80"/>
    <w:rsid w:val="009E4030"/>
    <w:rsid w:val="009E4A3B"/>
    <w:rsid w:val="009E7595"/>
    <w:rsid w:val="009F21AA"/>
    <w:rsid w:val="009F4AB6"/>
    <w:rsid w:val="009F520D"/>
    <w:rsid w:val="009F569D"/>
    <w:rsid w:val="009F74E8"/>
    <w:rsid w:val="00A0116B"/>
    <w:rsid w:val="00A07676"/>
    <w:rsid w:val="00A13BBB"/>
    <w:rsid w:val="00A14782"/>
    <w:rsid w:val="00A149CC"/>
    <w:rsid w:val="00A15E3B"/>
    <w:rsid w:val="00A21270"/>
    <w:rsid w:val="00A2130F"/>
    <w:rsid w:val="00A215C8"/>
    <w:rsid w:val="00A226B5"/>
    <w:rsid w:val="00A24A56"/>
    <w:rsid w:val="00A24CD1"/>
    <w:rsid w:val="00A25303"/>
    <w:rsid w:val="00A26DC8"/>
    <w:rsid w:val="00A3059B"/>
    <w:rsid w:val="00A341D1"/>
    <w:rsid w:val="00A34A1E"/>
    <w:rsid w:val="00A34B6F"/>
    <w:rsid w:val="00A354C0"/>
    <w:rsid w:val="00A3726E"/>
    <w:rsid w:val="00A37CD4"/>
    <w:rsid w:val="00A37D21"/>
    <w:rsid w:val="00A5210E"/>
    <w:rsid w:val="00A5235C"/>
    <w:rsid w:val="00A56051"/>
    <w:rsid w:val="00A607E8"/>
    <w:rsid w:val="00A63774"/>
    <w:rsid w:val="00A6521D"/>
    <w:rsid w:val="00A65FC0"/>
    <w:rsid w:val="00A66EC3"/>
    <w:rsid w:val="00A706AA"/>
    <w:rsid w:val="00A8467A"/>
    <w:rsid w:val="00A92362"/>
    <w:rsid w:val="00A9331A"/>
    <w:rsid w:val="00A94A91"/>
    <w:rsid w:val="00A95813"/>
    <w:rsid w:val="00A95E10"/>
    <w:rsid w:val="00AA140D"/>
    <w:rsid w:val="00AA287F"/>
    <w:rsid w:val="00AA46DE"/>
    <w:rsid w:val="00AA47F4"/>
    <w:rsid w:val="00AA4F4B"/>
    <w:rsid w:val="00AA5AA5"/>
    <w:rsid w:val="00AB0294"/>
    <w:rsid w:val="00AC27C4"/>
    <w:rsid w:val="00AC6F4B"/>
    <w:rsid w:val="00AD3ED9"/>
    <w:rsid w:val="00AD4C88"/>
    <w:rsid w:val="00AD51E0"/>
    <w:rsid w:val="00AD634A"/>
    <w:rsid w:val="00AD73AF"/>
    <w:rsid w:val="00AE1A21"/>
    <w:rsid w:val="00AE27F2"/>
    <w:rsid w:val="00AE2828"/>
    <w:rsid w:val="00AE2D73"/>
    <w:rsid w:val="00AE4198"/>
    <w:rsid w:val="00AE4A0D"/>
    <w:rsid w:val="00AE541B"/>
    <w:rsid w:val="00AE623A"/>
    <w:rsid w:val="00AE6C3D"/>
    <w:rsid w:val="00AF2180"/>
    <w:rsid w:val="00AF2254"/>
    <w:rsid w:val="00B01BD9"/>
    <w:rsid w:val="00B02F8B"/>
    <w:rsid w:val="00B03E6F"/>
    <w:rsid w:val="00B04148"/>
    <w:rsid w:val="00B048BA"/>
    <w:rsid w:val="00B05770"/>
    <w:rsid w:val="00B07E31"/>
    <w:rsid w:val="00B12BB1"/>
    <w:rsid w:val="00B169D0"/>
    <w:rsid w:val="00B2113E"/>
    <w:rsid w:val="00B26762"/>
    <w:rsid w:val="00B26A49"/>
    <w:rsid w:val="00B30542"/>
    <w:rsid w:val="00B32A54"/>
    <w:rsid w:val="00B40B06"/>
    <w:rsid w:val="00B41491"/>
    <w:rsid w:val="00B47FBA"/>
    <w:rsid w:val="00B51993"/>
    <w:rsid w:val="00B51CFB"/>
    <w:rsid w:val="00B5247B"/>
    <w:rsid w:val="00B52605"/>
    <w:rsid w:val="00B52FBE"/>
    <w:rsid w:val="00B55044"/>
    <w:rsid w:val="00B573B6"/>
    <w:rsid w:val="00B60429"/>
    <w:rsid w:val="00B622B3"/>
    <w:rsid w:val="00B650EF"/>
    <w:rsid w:val="00B65636"/>
    <w:rsid w:val="00B669B0"/>
    <w:rsid w:val="00B74A5A"/>
    <w:rsid w:val="00B77087"/>
    <w:rsid w:val="00B80209"/>
    <w:rsid w:val="00B81A8F"/>
    <w:rsid w:val="00B820A8"/>
    <w:rsid w:val="00B8388F"/>
    <w:rsid w:val="00B842AD"/>
    <w:rsid w:val="00B85598"/>
    <w:rsid w:val="00B87740"/>
    <w:rsid w:val="00B9318E"/>
    <w:rsid w:val="00B971FF"/>
    <w:rsid w:val="00BA1E66"/>
    <w:rsid w:val="00BA46DC"/>
    <w:rsid w:val="00BB22C6"/>
    <w:rsid w:val="00BB2966"/>
    <w:rsid w:val="00BB44E2"/>
    <w:rsid w:val="00BB7BD0"/>
    <w:rsid w:val="00BC0ACF"/>
    <w:rsid w:val="00BC2A9A"/>
    <w:rsid w:val="00BC5E18"/>
    <w:rsid w:val="00BD1400"/>
    <w:rsid w:val="00BD285C"/>
    <w:rsid w:val="00BD2EB2"/>
    <w:rsid w:val="00BD33FA"/>
    <w:rsid w:val="00BE1AE7"/>
    <w:rsid w:val="00BE4DCD"/>
    <w:rsid w:val="00BE54B3"/>
    <w:rsid w:val="00BE6098"/>
    <w:rsid w:val="00BE7410"/>
    <w:rsid w:val="00BE7466"/>
    <w:rsid w:val="00BE77F7"/>
    <w:rsid w:val="00BF0E90"/>
    <w:rsid w:val="00BF2DE0"/>
    <w:rsid w:val="00BF3568"/>
    <w:rsid w:val="00BF38AD"/>
    <w:rsid w:val="00BF5258"/>
    <w:rsid w:val="00C007D7"/>
    <w:rsid w:val="00C00AAD"/>
    <w:rsid w:val="00C0271B"/>
    <w:rsid w:val="00C032E2"/>
    <w:rsid w:val="00C1009B"/>
    <w:rsid w:val="00C10307"/>
    <w:rsid w:val="00C12CE5"/>
    <w:rsid w:val="00C15F97"/>
    <w:rsid w:val="00C176C7"/>
    <w:rsid w:val="00C2185B"/>
    <w:rsid w:val="00C21E5E"/>
    <w:rsid w:val="00C22BDF"/>
    <w:rsid w:val="00C2416A"/>
    <w:rsid w:val="00C2694C"/>
    <w:rsid w:val="00C31173"/>
    <w:rsid w:val="00C3352B"/>
    <w:rsid w:val="00C35694"/>
    <w:rsid w:val="00C3629A"/>
    <w:rsid w:val="00C41FBD"/>
    <w:rsid w:val="00C42BF5"/>
    <w:rsid w:val="00C42EA5"/>
    <w:rsid w:val="00C43AD2"/>
    <w:rsid w:val="00C44AD7"/>
    <w:rsid w:val="00C45346"/>
    <w:rsid w:val="00C456FC"/>
    <w:rsid w:val="00C46145"/>
    <w:rsid w:val="00C47409"/>
    <w:rsid w:val="00C50175"/>
    <w:rsid w:val="00C528D0"/>
    <w:rsid w:val="00C54C2E"/>
    <w:rsid w:val="00C57751"/>
    <w:rsid w:val="00C57878"/>
    <w:rsid w:val="00C60855"/>
    <w:rsid w:val="00C61C31"/>
    <w:rsid w:val="00C630FF"/>
    <w:rsid w:val="00C7017E"/>
    <w:rsid w:val="00C7098A"/>
    <w:rsid w:val="00C7171B"/>
    <w:rsid w:val="00C72CA8"/>
    <w:rsid w:val="00C73945"/>
    <w:rsid w:val="00C74103"/>
    <w:rsid w:val="00C775CE"/>
    <w:rsid w:val="00C77EBC"/>
    <w:rsid w:val="00C8028F"/>
    <w:rsid w:val="00C80515"/>
    <w:rsid w:val="00C844A5"/>
    <w:rsid w:val="00C8772A"/>
    <w:rsid w:val="00C87BB0"/>
    <w:rsid w:val="00C87BF7"/>
    <w:rsid w:val="00C90135"/>
    <w:rsid w:val="00C92891"/>
    <w:rsid w:val="00C96D06"/>
    <w:rsid w:val="00CA13A7"/>
    <w:rsid w:val="00CA5A95"/>
    <w:rsid w:val="00CA5BFB"/>
    <w:rsid w:val="00CA6C2F"/>
    <w:rsid w:val="00CB032F"/>
    <w:rsid w:val="00CB1C48"/>
    <w:rsid w:val="00CB4474"/>
    <w:rsid w:val="00CC012D"/>
    <w:rsid w:val="00CC4380"/>
    <w:rsid w:val="00CC499F"/>
    <w:rsid w:val="00CC5C50"/>
    <w:rsid w:val="00CC5D39"/>
    <w:rsid w:val="00CD5883"/>
    <w:rsid w:val="00CD62C0"/>
    <w:rsid w:val="00CD723F"/>
    <w:rsid w:val="00CE31DA"/>
    <w:rsid w:val="00CF20DB"/>
    <w:rsid w:val="00CF3E99"/>
    <w:rsid w:val="00CF41B0"/>
    <w:rsid w:val="00CF50B4"/>
    <w:rsid w:val="00CF5B68"/>
    <w:rsid w:val="00CF5CA1"/>
    <w:rsid w:val="00CF71C3"/>
    <w:rsid w:val="00D02F0B"/>
    <w:rsid w:val="00D0520B"/>
    <w:rsid w:val="00D053C3"/>
    <w:rsid w:val="00D06F43"/>
    <w:rsid w:val="00D07B84"/>
    <w:rsid w:val="00D11BA4"/>
    <w:rsid w:val="00D11D94"/>
    <w:rsid w:val="00D121ED"/>
    <w:rsid w:val="00D123EB"/>
    <w:rsid w:val="00D12B16"/>
    <w:rsid w:val="00D1611E"/>
    <w:rsid w:val="00D166F9"/>
    <w:rsid w:val="00D16ECF"/>
    <w:rsid w:val="00D2148B"/>
    <w:rsid w:val="00D222A5"/>
    <w:rsid w:val="00D247B5"/>
    <w:rsid w:val="00D26331"/>
    <w:rsid w:val="00D313B1"/>
    <w:rsid w:val="00D314A2"/>
    <w:rsid w:val="00D33E55"/>
    <w:rsid w:val="00D35554"/>
    <w:rsid w:val="00D4008B"/>
    <w:rsid w:val="00D4016B"/>
    <w:rsid w:val="00D41E4B"/>
    <w:rsid w:val="00D420E0"/>
    <w:rsid w:val="00D43A33"/>
    <w:rsid w:val="00D45E38"/>
    <w:rsid w:val="00D4606F"/>
    <w:rsid w:val="00D46B1F"/>
    <w:rsid w:val="00D4753F"/>
    <w:rsid w:val="00D47C3E"/>
    <w:rsid w:val="00D50A2F"/>
    <w:rsid w:val="00D50FCD"/>
    <w:rsid w:val="00D523E5"/>
    <w:rsid w:val="00D52E34"/>
    <w:rsid w:val="00D54697"/>
    <w:rsid w:val="00D57D47"/>
    <w:rsid w:val="00D619EC"/>
    <w:rsid w:val="00D6332B"/>
    <w:rsid w:val="00D63F5D"/>
    <w:rsid w:val="00D64817"/>
    <w:rsid w:val="00D7196C"/>
    <w:rsid w:val="00D741EA"/>
    <w:rsid w:val="00D76896"/>
    <w:rsid w:val="00D825BE"/>
    <w:rsid w:val="00D85CF7"/>
    <w:rsid w:val="00D86EFA"/>
    <w:rsid w:val="00D90941"/>
    <w:rsid w:val="00D90FFB"/>
    <w:rsid w:val="00D9688C"/>
    <w:rsid w:val="00DA00E5"/>
    <w:rsid w:val="00DA2AAD"/>
    <w:rsid w:val="00DA3795"/>
    <w:rsid w:val="00DA7143"/>
    <w:rsid w:val="00DB04BF"/>
    <w:rsid w:val="00DB0D6F"/>
    <w:rsid w:val="00DB4753"/>
    <w:rsid w:val="00DB4D97"/>
    <w:rsid w:val="00DB4DF8"/>
    <w:rsid w:val="00DB5494"/>
    <w:rsid w:val="00DB62C2"/>
    <w:rsid w:val="00DC5729"/>
    <w:rsid w:val="00DC6F45"/>
    <w:rsid w:val="00DC7ACD"/>
    <w:rsid w:val="00DD27FA"/>
    <w:rsid w:val="00DD3C1E"/>
    <w:rsid w:val="00DE1DF4"/>
    <w:rsid w:val="00DE2058"/>
    <w:rsid w:val="00DE2EDB"/>
    <w:rsid w:val="00DE3B6B"/>
    <w:rsid w:val="00DE5BB7"/>
    <w:rsid w:val="00DE628B"/>
    <w:rsid w:val="00DE6CEE"/>
    <w:rsid w:val="00DE6D2F"/>
    <w:rsid w:val="00DF02A2"/>
    <w:rsid w:val="00DF0722"/>
    <w:rsid w:val="00DF1A0D"/>
    <w:rsid w:val="00DF56C6"/>
    <w:rsid w:val="00E03749"/>
    <w:rsid w:val="00E044CE"/>
    <w:rsid w:val="00E05784"/>
    <w:rsid w:val="00E10D2B"/>
    <w:rsid w:val="00E13581"/>
    <w:rsid w:val="00E166F5"/>
    <w:rsid w:val="00E17EBE"/>
    <w:rsid w:val="00E204A3"/>
    <w:rsid w:val="00E24D34"/>
    <w:rsid w:val="00E2673D"/>
    <w:rsid w:val="00E35E8E"/>
    <w:rsid w:val="00E3789C"/>
    <w:rsid w:val="00E40F14"/>
    <w:rsid w:val="00E422F1"/>
    <w:rsid w:val="00E43829"/>
    <w:rsid w:val="00E44AD0"/>
    <w:rsid w:val="00E45D67"/>
    <w:rsid w:val="00E46001"/>
    <w:rsid w:val="00E46E60"/>
    <w:rsid w:val="00E4756F"/>
    <w:rsid w:val="00E53E92"/>
    <w:rsid w:val="00E57237"/>
    <w:rsid w:val="00E5733A"/>
    <w:rsid w:val="00E60678"/>
    <w:rsid w:val="00E62121"/>
    <w:rsid w:val="00E63410"/>
    <w:rsid w:val="00E64EE7"/>
    <w:rsid w:val="00E66B32"/>
    <w:rsid w:val="00E72054"/>
    <w:rsid w:val="00E72835"/>
    <w:rsid w:val="00E74419"/>
    <w:rsid w:val="00E74C07"/>
    <w:rsid w:val="00E8004D"/>
    <w:rsid w:val="00E82D3D"/>
    <w:rsid w:val="00E83AF9"/>
    <w:rsid w:val="00E860DB"/>
    <w:rsid w:val="00E874E2"/>
    <w:rsid w:val="00E879FA"/>
    <w:rsid w:val="00E90189"/>
    <w:rsid w:val="00EA0ED8"/>
    <w:rsid w:val="00EA32ED"/>
    <w:rsid w:val="00EA344E"/>
    <w:rsid w:val="00EA40CA"/>
    <w:rsid w:val="00EA6938"/>
    <w:rsid w:val="00EB38E4"/>
    <w:rsid w:val="00EB4D56"/>
    <w:rsid w:val="00EB5293"/>
    <w:rsid w:val="00EB5335"/>
    <w:rsid w:val="00ED19DF"/>
    <w:rsid w:val="00ED1D21"/>
    <w:rsid w:val="00ED28A5"/>
    <w:rsid w:val="00ED2EF0"/>
    <w:rsid w:val="00ED7BE2"/>
    <w:rsid w:val="00EE19CD"/>
    <w:rsid w:val="00EE35AC"/>
    <w:rsid w:val="00EE7C64"/>
    <w:rsid w:val="00EF1287"/>
    <w:rsid w:val="00EF2E26"/>
    <w:rsid w:val="00EF47A4"/>
    <w:rsid w:val="00EF50B6"/>
    <w:rsid w:val="00F00295"/>
    <w:rsid w:val="00F00E07"/>
    <w:rsid w:val="00F01297"/>
    <w:rsid w:val="00F03752"/>
    <w:rsid w:val="00F05098"/>
    <w:rsid w:val="00F057B5"/>
    <w:rsid w:val="00F10D44"/>
    <w:rsid w:val="00F13798"/>
    <w:rsid w:val="00F15196"/>
    <w:rsid w:val="00F16246"/>
    <w:rsid w:val="00F20171"/>
    <w:rsid w:val="00F2116D"/>
    <w:rsid w:val="00F234BC"/>
    <w:rsid w:val="00F24198"/>
    <w:rsid w:val="00F24960"/>
    <w:rsid w:val="00F26571"/>
    <w:rsid w:val="00F269D7"/>
    <w:rsid w:val="00F31D76"/>
    <w:rsid w:val="00F32A5D"/>
    <w:rsid w:val="00F348AF"/>
    <w:rsid w:val="00F35415"/>
    <w:rsid w:val="00F3558F"/>
    <w:rsid w:val="00F3566A"/>
    <w:rsid w:val="00F35FF0"/>
    <w:rsid w:val="00F36FC9"/>
    <w:rsid w:val="00F40845"/>
    <w:rsid w:val="00F44571"/>
    <w:rsid w:val="00F4692B"/>
    <w:rsid w:val="00F4693E"/>
    <w:rsid w:val="00F46F29"/>
    <w:rsid w:val="00F47C55"/>
    <w:rsid w:val="00F50FB0"/>
    <w:rsid w:val="00F524EB"/>
    <w:rsid w:val="00F56B35"/>
    <w:rsid w:val="00F56EA4"/>
    <w:rsid w:val="00F633C2"/>
    <w:rsid w:val="00F65654"/>
    <w:rsid w:val="00F66D46"/>
    <w:rsid w:val="00F673B5"/>
    <w:rsid w:val="00F7113D"/>
    <w:rsid w:val="00F71348"/>
    <w:rsid w:val="00F7266D"/>
    <w:rsid w:val="00F74059"/>
    <w:rsid w:val="00F7587E"/>
    <w:rsid w:val="00F76288"/>
    <w:rsid w:val="00F76D71"/>
    <w:rsid w:val="00F770A4"/>
    <w:rsid w:val="00F77FE9"/>
    <w:rsid w:val="00F83344"/>
    <w:rsid w:val="00F84023"/>
    <w:rsid w:val="00F84C6B"/>
    <w:rsid w:val="00F84CB3"/>
    <w:rsid w:val="00F873EC"/>
    <w:rsid w:val="00F87469"/>
    <w:rsid w:val="00F87A6F"/>
    <w:rsid w:val="00F90257"/>
    <w:rsid w:val="00F91CB3"/>
    <w:rsid w:val="00F91E00"/>
    <w:rsid w:val="00F91F98"/>
    <w:rsid w:val="00F930A4"/>
    <w:rsid w:val="00F93EFF"/>
    <w:rsid w:val="00F94130"/>
    <w:rsid w:val="00FA0380"/>
    <w:rsid w:val="00FA51C9"/>
    <w:rsid w:val="00FA65E8"/>
    <w:rsid w:val="00FB4268"/>
    <w:rsid w:val="00FB55B6"/>
    <w:rsid w:val="00FB563E"/>
    <w:rsid w:val="00FB6550"/>
    <w:rsid w:val="00FB6C4A"/>
    <w:rsid w:val="00FB72ED"/>
    <w:rsid w:val="00FB748A"/>
    <w:rsid w:val="00FC0A79"/>
    <w:rsid w:val="00FC3298"/>
    <w:rsid w:val="00FC385D"/>
    <w:rsid w:val="00FC7B72"/>
    <w:rsid w:val="00FD3A7E"/>
    <w:rsid w:val="00FD4933"/>
    <w:rsid w:val="00FD750B"/>
    <w:rsid w:val="00FD7AB3"/>
    <w:rsid w:val="00FE15DC"/>
    <w:rsid w:val="00FE374B"/>
    <w:rsid w:val="00FE3A2C"/>
    <w:rsid w:val="00FE483C"/>
    <w:rsid w:val="00FE4DA7"/>
    <w:rsid w:val="00FE7975"/>
    <w:rsid w:val="00FF123D"/>
    <w:rsid w:val="00FF66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483EFB44"/>
  <w15:docId w15:val="{C87A84F5-F845-4EBA-8E1F-36D978F1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7733C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733C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styleId="Cuadrculaclara">
    <w:name w:val="Light Grid"/>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paragraph" w:styleId="Revisin">
    <w:name w:val="Revision"/>
    <w:hidden/>
    <w:uiPriority w:val="99"/>
    <w:semiHidden/>
    <w:rsid w:val="00696B8B"/>
    <w:rPr>
      <w:sz w:val="22"/>
      <w:szCs w:val="22"/>
      <w:lang w:eastAsia="en-US"/>
    </w:rPr>
  </w:style>
  <w:style w:type="character" w:customStyle="1" w:styleId="Ttulo1Car">
    <w:name w:val="Título 1 Car"/>
    <w:basedOn w:val="Fuentedeprrafopredeter"/>
    <w:link w:val="Ttulo1"/>
    <w:uiPriority w:val="9"/>
    <w:rsid w:val="007733CB"/>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7733CB"/>
    <w:rPr>
      <w:rFonts w:asciiTheme="majorHAnsi" w:eastAsiaTheme="majorEastAsia" w:hAnsiTheme="majorHAnsi" w:cstheme="majorBidi"/>
      <w:color w:val="365F91" w:themeColor="accent1" w:themeShade="BF"/>
      <w:sz w:val="26"/>
      <w:szCs w:val="26"/>
      <w:lang w:eastAsia="en-US"/>
    </w:rPr>
  </w:style>
  <w:style w:type="table" w:styleId="Tablaconcuadrcula">
    <w:name w:val="Table Grid"/>
    <w:basedOn w:val="Tablanormal"/>
    <w:uiPriority w:val="59"/>
    <w:rsid w:val="00773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0095">
      <w:bodyDiv w:val="1"/>
      <w:marLeft w:val="0"/>
      <w:marRight w:val="0"/>
      <w:marTop w:val="0"/>
      <w:marBottom w:val="0"/>
      <w:divBdr>
        <w:top w:val="none" w:sz="0" w:space="0" w:color="auto"/>
        <w:left w:val="none" w:sz="0" w:space="0" w:color="auto"/>
        <w:bottom w:val="none" w:sz="0" w:space="0" w:color="auto"/>
        <w:right w:val="none" w:sz="0" w:space="0" w:color="auto"/>
      </w:divBdr>
    </w:div>
    <w:div w:id="274479713">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675615147">
      <w:bodyDiv w:val="1"/>
      <w:marLeft w:val="0"/>
      <w:marRight w:val="0"/>
      <w:marTop w:val="0"/>
      <w:marBottom w:val="0"/>
      <w:divBdr>
        <w:top w:val="none" w:sz="0" w:space="0" w:color="auto"/>
        <w:left w:val="none" w:sz="0" w:space="0" w:color="auto"/>
        <w:bottom w:val="none" w:sz="0" w:space="0" w:color="auto"/>
        <w:right w:val="none" w:sz="0" w:space="0" w:color="auto"/>
      </w:divBdr>
    </w:div>
    <w:div w:id="899563009">
      <w:bodyDiv w:val="1"/>
      <w:marLeft w:val="0"/>
      <w:marRight w:val="0"/>
      <w:marTop w:val="0"/>
      <w:marBottom w:val="0"/>
      <w:divBdr>
        <w:top w:val="none" w:sz="0" w:space="0" w:color="auto"/>
        <w:left w:val="none" w:sz="0" w:space="0" w:color="auto"/>
        <w:bottom w:val="none" w:sz="0" w:space="0" w:color="auto"/>
        <w:right w:val="none" w:sz="0" w:space="0" w:color="auto"/>
      </w:divBdr>
    </w:div>
    <w:div w:id="1081946220">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 w:id="1689066951">
      <w:bodyDiv w:val="1"/>
      <w:marLeft w:val="0"/>
      <w:marRight w:val="0"/>
      <w:marTop w:val="0"/>
      <w:marBottom w:val="0"/>
      <w:divBdr>
        <w:top w:val="none" w:sz="0" w:space="0" w:color="auto"/>
        <w:left w:val="none" w:sz="0" w:space="0" w:color="auto"/>
        <w:bottom w:val="none" w:sz="0" w:space="0" w:color="auto"/>
        <w:right w:val="none" w:sz="0" w:space="0" w:color="auto"/>
      </w:divBdr>
    </w:div>
    <w:div w:id="1821535683">
      <w:bodyDiv w:val="1"/>
      <w:marLeft w:val="0"/>
      <w:marRight w:val="0"/>
      <w:marTop w:val="0"/>
      <w:marBottom w:val="0"/>
      <w:divBdr>
        <w:top w:val="none" w:sz="0" w:space="0" w:color="auto"/>
        <w:left w:val="none" w:sz="0" w:space="0" w:color="auto"/>
        <w:bottom w:val="none" w:sz="0" w:space="0" w:color="auto"/>
        <w:right w:val="none" w:sz="0" w:space="0" w:color="auto"/>
      </w:divBdr>
    </w:div>
    <w:div w:id="198445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9DD04-FC4F-4923-81EE-45B374E52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5430</Words>
  <Characters>29866</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UCS</dc:creator>
  <cp:lastModifiedBy>Maria del Consuelo Gonzalez Moreno</cp:lastModifiedBy>
  <cp:revision>22</cp:revision>
  <cp:lastPrinted>2016-01-26T16:56:00Z</cp:lastPrinted>
  <dcterms:created xsi:type="dcterms:W3CDTF">2016-02-12T16:34:00Z</dcterms:created>
  <dcterms:modified xsi:type="dcterms:W3CDTF">2016-02-25T20:45:00Z</dcterms:modified>
</cp:coreProperties>
</file>