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167" w:rsidRPr="00E57237" w:rsidRDefault="00606E07" w:rsidP="00E06A52">
      <w:pPr>
        <w:spacing w:after="0" w:line="240" w:lineRule="auto"/>
        <w:jc w:val="both"/>
        <w:rPr>
          <w:rFonts w:ascii="ITC Avant Garde" w:hAnsi="ITC Avant Garde"/>
          <w:b/>
          <w:bCs/>
          <w:color w:val="000000"/>
          <w:lang w:eastAsia="es-MX"/>
        </w:rPr>
      </w:pPr>
      <w:r>
        <w:rPr>
          <w:rFonts w:ascii="ITC Avant Garde" w:hAnsi="ITC Avant Garde"/>
          <w:b/>
          <w:bCs/>
          <w:color w:val="000000"/>
          <w:lang w:eastAsia="es-MX"/>
        </w:rPr>
        <w:t>RESOLUCIÓN MEDIANTE</w:t>
      </w:r>
      <w:r w:rsidR="00A21167" w:rsidRPr="00E57237">
        <w:rPr>
          <w:rFonts w:ascii="ITC Avant Garde" w:hAnsi="ITC Avant Garde"/>
          <w:b/>
          <w:bCs/>
          <w:color w:val="000000"/>
          <w:lang w:eastAsia="es-MX"/>
        </w:rPr>
        <w:t xml:space="preserve"> LA CUAL EL PLENO DEL INSTITUTO FEDERAL DE TELECOMUNICACIONES </w:t>
      </w:r>
      <w:r w:rsidR="00A21167">
        <w:rPr>
          <w:rFonts w:ascii="ITC Avant Garde" w:hAnsi="ITC Avant Garde"/>
          <w:b/>
          <w:bCs/>
          <w:color w:val="000000"/>
          <w:lang w:eastAsia="es-MX"/>
        </w:rPr>
        <w:t>AUTORIZA A</w:t>
      </w:r>
      <w:r w:rsidR="00C832E4">
        <w:rPr>
          <w:rFonts w:ascii="ITC Avant Garde" w:hAnsi="ITC Avant Garde"/>
          <w:b/>
          <w:bCs/>
          <w:color w:val="000000"/>
          <w:lang w:eastAsia="es-MX"/>
        </w:rPr>
        <w:t xml:space="preserve"> </w:t>
      </w:r>
      <w:r w:rsidR="00141750">
        <w:rPr>
          <w:rFonts w:ascii="ITC Avant Garde" w:hAnsi="ITC Avant Garde"/>
          <w:b/>
          <w:bCs/>
          <w:color w:val="000000"/>
          <w:lang w:eastAsia="es-MX"/>
        </w:rPr>
        <w:t>CABLE SUR, S.A. DE C.V.</w:t>
      </w:r>
      <w:r w:rsidR="00A21167">
        <w:rPr>
          <w:rFonts w:ascii="ITC Avant Garde" w:hAnsi="ITC Avant Garde"/>
          <w:b/>
          <w:bCs/>
          <w:color w:val="000000"/>
          <w:lang w:eastAsia="es-MX"/>
        </w:rPr>
        <w:t xml:space="preserve">, LA TRANSICIÓN DE UN TÍTULO DE CONCESIÓN </w:t>
      </w:r>
      <w:r>
        <w:rPr>
          <w:rFonts w:ascii="ITC Avant Garde" w:hAnsi="ITC Avant Garde"/>
          <w:b/>
          <w:bCs/>
          <w:color w:val="000000"/>
          <w:lang w:eastAsia="es-MX"/>
        </w:rPr>
        <w:t xml:space="preserve">PARA INSTALAR, OPERAR Y EXPLOTAR UNA </w:t>
      </w:r>
      <w:r w:rsidR="00A21167">
        <w:rPr>
          <w:rFonts w:ascii="ITC Avant Garde" w:hAnsi="ITC Avant Garde"/>
          <w:b/>
          <w:bCs/>
          <w:color w:val="000000"/>
          <w:lang w:eastAsia="es-MX"/>
        </w:rPr>
        <w:t xml:space="preserve"> RED PÚBLICA DE TELECOMUNICACIONES, A</w:t>
      </w:r>
      <w:r>
        <w:rPr>
          <w:rFonts w:ascii="ITC Avant Garde" w:hAnsi="ITC Avant Garde"/>
          <w:b/>
          <w:bCs/>
          <w:color w:val="000000"/>
          <w:lang w:eastAsia="es-MX"/>
        </w:rPr>
        <w:t>L RÉGIMEN DE</w:t>
      </w:r>
      <w:r w:rsidR="00A21167">
        <w:rPr>
          <w:rFonts w:ascii="ITC Avant Garde" w:hAnsi="ITC Avant Garde"/>
          <w:b/>
          <w:bCs/>
          <w:color w:val="000000"/>
          <w:lang w:eastAsia="es-MX"/>
        </w:rPr>
        <w:t xml:space="preserve"> CONCESIÓN ÚNICA PARA USO COMERCIAL.</w:t>
      </w:r>
    </w:p>
    <w:p w:rsidR="00686D49" w:rsidRDefault="00686D49" w:rsidP="00E06A52">
      <w:pPr>
        <w:spacing w:after="0" w:line="240" w:lineRule="auto"/>
        <w:jc w:val="center"/>
        <w:rPr>
          <w:rFonts w:ascii="ITC Avant Garde" w:hAnsi="ITC Avant Garde"/>
          <w:b/>
          <w:bCs/>
          <w:color w:val="000000"/>
          <w:lang w:eastAsia="es-MX"/>
        </w:rPr>
      </w:pPr>
    </w:p>
    <w:p w:rsidR="00A21167" w:rsidRDefault="00A21167" w:rsidP="00E06A52">
      <w:pPr>
        <w:spacing w:after="0" w:line="240" w:lineRule="auto"/>
        <w:jc w:val="center"/>
        <w:rPr>
          <w:rFonts w:ascii="ITC Avant Garde" w:hAnsi="ITC Avant Garde"/>
          <w:b/>
          <w:bCs/>
          <w:color w:val="000000"/>
          <w:lang w:eastAsia="es-MX"/>
        </w:rPr>
      </w:pPr>
      <w:r w:rsidRPr="00E57237">
        <w:rPr>
          <w:rFonts w:ascii="ITC Avant Garde" w:hAnsi="ITC Avant Garde"/>
          <w:b/>
          <w:bCs/>
          <w:color w:val="000000"/>
          <w:lang w:eastAsia="es-MX"/>
        </w:rPr>
        <w:t>ANTECEDENTES</w:t>
      </w:r>
    </w:p>
    <w:p w:rsidR="00686D49" w:rsidRDefault="00686D49" w:rsidP="00E06A52">
      <w:pPr>
        <w:spacing w:after="0" w:line="240" w:lineRule="auto"/>
        <w:jc w:val="center"/>
        <w:rPr>
          <w:rFonts w:ascii="ITC Avant Garde" w:hAnsi="ITC Avant Garde"/>
          <w:b/>
          <w:bCs/>
          <w:color w:val="000000"/>
          <w:lang w:eastAsia="es-MX"/>
        </w:rPr>
      </w:pPr>
    </w:p>
    <w:p w:rsidR="00A21167" w:rsidRPr="00E70A7B" w:rsidRDefault="00A21167" w:rsidP="00E06A52">
      <w:pPr>
        <w:numPr>
          <w:ilvl w:val="0"/>
          <w:numId w:val="1"/>
        </w:numPr>
        <w:spacing w:after="0" w:line="240" w:lineRule="auto"/>
        <w:ind w:left="567"/>
        <w:jc w:val="both"/>
        <w:rPr>
          <w:rFonts w:ascii="ITC Avant Garde" w:hAnsi="ITC Avant Garde"/>
          <w:bCs/>
          <w:color w:val="000000"/>
          <w:lang w:eastAsia="es-MX"/>
        </w:rPr>
      </w:pPr>
      <w:r w:rsidRPr="00882387">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El </w:t>
      </w:r>
      <w:r w:rsidR="00E11A9D">
        <w:rPr>
          <w:rFonts w:ascii="ITC Avant Garde" w:hAnsi="ITC Avant Garde"/>
          <w:bCs/>
          <w:color w:val="000000"/>
          <w:lang w:eastAsia="es-MX"/>
        </w:rPr>
        <w:t>2</w:t>
      </w:r>
      <w:r>
        <w:rPr>
          <w:rFonts w:ascii="ITC Avant Garde" w:hAnsi="ITC Avant Garde"/>
          <w:bCs/>
          <w:color w:val="000000"/>
          <w:lang w:eastAsia="es-MX"/>
        </w:rPr>
        <w:t>7 de mayo</w:t>
      </w:r>
      <w:r w:rsidRPr="00882387">
        <w:rPr>
          <w:rFonts w:ascii="ITC Avant Garde" w:hAnsi="ITC Avant Garde"/>
          <w:bCs/>
          <w:color w:val="000000"/>
          <w:lang w:eastAsia="es-MX"/>
        </w:rPr>
        <w:t xml:space="preserve"> de 20</w:t>
      </w:r>
      <w:r>
        <w:rPr>
          <w:rFonts w:ascii="ITC Avant Garde" w:hAnsi="ITC Avant Garde"/>
          <w:bCs/>
          <w:color w:val="000000"/>
          <w:lang w:eastAsia="es-MX"/>
        </w:rPr>
        <w:t>13</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w:t>
      </w:r>
      <w:r w:rsidR="0012668A">
        <w:rPr>
          <w:rFonts w:ascii="ITC Avant Garde" w:hAnsi="ITC Avant Garde"/>
          <w:bCs/>
          <w:color w:val="000000"/>
          <w:lang w:eastAsia="es-MX"/>
        </w:rPr>
        <w:t xml:space="preserve"> </w:t>
      </w:r>
      <w:r w:rsidR="00FA5FB1">
        <w:rPr>
          <w:rFonts w:ascii="ITC Avant Garde" w:hAnsi="ITC Avant Garde"/>
          <w:bCs/>
          <w:color w:val="000000"/>
          <w:lang w:eastAsia="es-MX"/>
        </w:rPr>
        <w:t>Cable Sur, .S.A. de C.V.</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w:t>
      </w:r>
      <w:r w:rsidR="00683CB5">
        <w:rPr>
          <w:rFonts w:ascii="ITC Avant Garde" w:hAnsi="ITC Avant Garde"/>
          <w:bCs/>
          <w:color w:val="000000"/>
          <w:lang w:eastAsia="es-MX"/>
        </w:rPr>
        <w:t>el</w:t>
      </w:r>
      <w:r>
        <w:rPr>
          <w:rFonts w:ascii="ITC Avant Garde" w:hAnsi="ITC Avant Garde"/>
          <w:bCs/>
          <w:color w:val="000000"/>
          <w:lang w:eastAsia="es-MX"/>
        </w:rPr>
        <w:t xml:space="preserve"> servicio de </w:t>
      </w:r>
      <w:r w:rsidR="00683CB5">
        <w:rPr>
          <w:rFonts w:ascii="ITC Avant Garde" w:hAnsi="ITC Avant Garde"/>
          <w:bCs/>
          <w:color w:val="000000"/>
          <w:lang w:eastAsia="es-MX"/>
        </w:rPr>
        <w:t>televisión restringida</w:t>
      </w:r>
      <w:r>
        <w:rPr>
          <w:rFonts w:ascii="ITC Avant Garde" w:hAnsi="ITC Avant Garde"/>
          <w:bCs/>
          <w:color w:val="000000"/>
          <w:lang w:eastAsia="es-MX"/>
        </w:rPr>
        <w:t xml:space="preserve">, con cobertura </w:t>
      </w:r>
      <w:r w:rsidRPr="00E57237">
        <w:rPr>
          <w:rFonts w:ascii="ITC Avant Garde" w:hAnsi="ITC Avant Garde"/>
          <w:bCs/>
          <w:color w:val="000000"/>
          <w:lang w:eastAsia="es-MX"/>
        </w:rPr>
        <w:t xml:space="preserve">en </w:t>
      </w:r>
      <w:r w:rsidR="00B85FFE" w:rsidRPr="00B85FFE">
        <w:rPr>
          <w:rFonts w:ascii="ITC Avant Garde" w:hAnsi="ITC Avant Garde"/>
          <w:bCs/>
          <w:color w:val="000000"/>
          <w:lang w:eastAsia="es-MX"/>
        </w:rPr>
        <w:t>Altamira y Miramar, Municipio de Altamira; Ciudad Mader</w:t>
      </w:r>
      <w:r w:rsidR="00E67DA7">
        <w:rPr>
          <w:rFonts w:ascii="ITC Avant Garde" w:hAnsi="ITC Avant Garde"/>
          <w:bCs/>
          <w:color w:val="000000"/>
          <w:lang w:eastAsia="es-MX"/>
        </w:rPr>
        <w:t>o, Municipio de Ciudad Madero;</w:t>
      </w:r>
      <w:r w:rsidR="00E70A7B">
        <w:rPr>
          <w:rFonts w:ascii="ITC Avant Garde" w:hAnsi="ITC Avant Garde"/>
          <w:bCs/>
          <w:color w:val="000000"/>
          <w:lang w:eastAsia="es-MX"/>
        </w:rPr>
        <w:t xml:space="preserve"> </w:t>
      </w:r>
      <w:r w:rsidR="00B85FFE" w:rsidRPr="00E70A7B">
        <w:rPr>
          <w:rFonts w:ascii="ITC Avant Garde" w:hAnsi="ITC Avant Garde"/>
          <w:bCs/>
          <w:color w:val="000000"/>
          <w:lang w:eastAsia="es-MX"/>
        </w:rPr>
        <w:t>Tampico, Municipio de T</w:t>
      </w:r>
      <w:r w:rsidR="00B26A72">
        <w:rPr>
          <w:rFonts w:ascii="ITC Avant Garde" w:hAnsi="ITC Avant Garde"/>
          <w:bCs/>
          <w:color w:val="000000"/>
          <w:lang w:eastAsia="es-MX"/>
        </w:rPr>
        <w:t>ampico, Estado de Tamaulipas,</w:t>
      </w:r>
      <w:r w:rsidR="00B85FFE" w:rsidRPr="00E70A7B">
        <w:rPr>
          <w:rFonts w:ascii="ITC Avant Garde" w:hAnsi="ITC Avant Garde"/>
          <w:bCs/>
          <w:color w:val="000000"/>
          <w:lang w:eastAsia="es-MX"/>
        </w:rPr>
        <w:t xml:space="preserve"> Moralillo y Tamos, Municipio de Pánuco, Estado de Veracruz</w:t>
      </w:r>
      <w:r w:rsidRPr="00E70A7B">
        <w:rPr>
          <w:rFonts w:ascii="ITC Avant Garde" w:hAnsi="ITC Avant Garde"/>
          <w:bCs/>
          <w:color w:val="000000"/>
          <w:lang w:eastAsia="es-MX"/>
        </w:rPr>
        <w:t>, con una vigencia de 30 (treinta) años contados a partir de su otorgamiento (la “Concesión”).</w:t>
      </w:r>
    </w:p>
    <w:p w:rsidR="00686D49" w:rsidRDefault="00686D49" w:rsidP="00E06A52">
      <w:pPr>
        <w:spacing w:after="0" w:line="240" w:lineRule="auto"/>
        <w:ind w:left="567"/>
        <w:jc w:val="both"/>
        <w:rPr>
          <w:rFonts w:ascii="ITC Avant Garde" w:hAnsi="ITC Avant Garde"/>
          <w:bCs/>
          <w:color w:val="000000"/>
          <w:lang w:eastAsia="es-MX"/>
        </w:rPr>
      </w:pPr>
    </w:p>
    <w:p w:rsidR="00686D49" w:rsidRDefault="00A21167" w:rsidP="00E06A52">
      <w:pPr>
        <w:numPr>
          <w:ilvl w:val="0"/>
          <w:numId w:val="1"/>
        </w:numPr>
        <w:spacing w:afterLines="160" w:after="384" w:line="240" w:lineRule="auto"/>
        <w:ind w:left="567"/>
        <w:jc w:val="both"/>
        <w:rPr>
          <w:rFonts w:ascii="ITC Avant Garde" w:hAnsi="ITC Avant Garde"/>
          <w:bCs/>
          <w:color w:val="000000"/>
          <w:lang w:eastAsia="es-MX"/>
        </w:rPr>
      </w:pPr>
      <w:r w:rsidRPr="00686D49">
        <w:rPr>
          <w:rFonts w:ascii="ITC Avant Garde" w:hAnsi="ITC Avant Garde"/>
          <w:b/>
          <w:bCs/>
          <w:color w:val="000000"/>
          <w:lang w:eastAsia="es-MX"/>
        </w:rPr>
        <w:t xml:space="preserve">Decreto de Reforma Constitucional. </w:t>
      </w:r>
      <w:r w:rsidRPr="00686D49">
        <w:rPr>
          <w:rFonts w:ascii="ITC Avant Garde" w:hAnsi="ITC Avant Garde"/>
          <w:bCs/>
          <w:color w:val="000000"/>
          <w:lang w:eastAsia="es-MX"/>
        </w:rPr>
        <w:t>Con fecha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w:t>
      </w:r>
      <w:r w:rsidR="00177E68" w:rsidRPr="00686D49">
        <w:rPr>
          <w:rFonts w:ascii="ITC Avant Garde" w:hAnsi="ITC Avant Garde"/>
          <w:bCs/>
          <w:color w:val="000000"/>
          <w:lang w:eastAsia="es-MX"/>
        </w:rPr>
        <w:t>s (el “Instituto”), como un órgano autónomo que tiene por objeto el desarrollo eficiente de la radiodifusión y las telecomunicaciones.</w:t>
      </w:r>
    </w:p>
    <w:p w:rsidR="0006395B" w:rsidRPr="00DD374C" w:rsidRDefault="0006395B" w:rsidP="00E06A52">
      <w:pPr>
        <w:numPr>
          <w:ilvl w:val="0"/>
          <w:numId w:val="1"/>
        </w:numPr>
        <w:spacing w:after="0" w:line="240" w:lineRule="auto"/>
        <w:ind w:left="567"/>
        <w:jc w:val="both"/>
        <w:rPr>
          <w:rFonts w:ascii="ITC Avant Garde" w:hAnsi="ITC Avant Garde"/>
          <w:color w:val="000000"/>
          <w:shd w:val="clear" w:color="auto" w:fill="FFFFFF"/>
        </w:rPr>
      </w:pPr>
      <w:r w:rsidRPr="00704495">
        <w:rPr>
          <w:rFonts w:ascii="ITC Avant Garde" w:hAnsi="ITC Avant Garde"/>
          <w:b/>
          <w:bCs/>
          <w:color w:val="000000"/>
          <w:lang w:eastAsia="es-MX"/>
        </w:rPr>
        <w:t xml:space="preserve">Servicio de Transmisión Bidireccional de Datos. </w:t>
      </w:r>
      <w:r w:rsidRPr="00DD374C">
        <w:rPr>
          <w:rFonts w:ascii="ITC Avant Garde" w:hAnsi="ITC Avant Garde"/>
          <w:color w:val="000000"/>
          <w:shd w:val="clear" w:color="auto" w:fill="FFFFFF"/>
        </w:rPr>
        <w:t xml:space="preserve">Con fecha </w:t>
      </w:r>
      <w:r>
        <w:rPr>
          <w:rFonts w:ascii="ITC Avant Garde" w:hAnsi="ITC Avant Garde"/>
          <w:color w:val="000000"/>
          <w:shd w:val="clear" w:color="auto" w:fill="FFFFFF"/>
        </w:rPr>
        <w:t>19 de diciembre de 2013</w:t>
      </w:r>
      <w:r w:rsidRPr="00DD374C">
        <w:rPr>
          <w:rFonts w:ascii="ITC Avant Garde" w:hAnsi="ITC Avant Garde"/>
          <w:color w:val="000000"/>
          <w:shd w:val="clear" w:color="auto" w:fill="FFFFFF"/>
        </w:rPr>
        <w:t xml:space="preserve">, el representante legal de </w:t>
      </w:r>
      <w:r>
        <w:rPr>
          <w:rFonts w:ascii="ITC Avant Garde" w:hAnsi="ITC Avant Garde"/>
          <w:color w:val="000000"/>
          <w:shd w:val="clear" w:color="auto" w:fill="FFFFFF"/>
        </w:rPr>
        <w:t>Cable Sur</w:t>
      </w:r>
      <w:r w:rsidRPr="00DD374C">
        <w:rPr>
          <w:rFonts w:ascii="ITC Avant Garde" w:hAnsi="ITC Avant Garde"/>
          <w:color w:val="000000"/>
          <w:shd w:val="clear" w:color="auto" w:fill="FFFFFF"/>
        </w:rPr>
        <w:t xml:space="preserve">, S.A de C.V., presentó ante </w:t>
      </w:r>
      <w:r>
        <w:rPr>
          <w:rFonts w:ascii="ITC Avant Garde" w:hAnsi="ITC Avant Garde"/>
          <w:color w:val="000000"/>
          <w:shd w:val="clear" w:color="auto" w:fill="FFFFFF"/>
        </w:rPr>
        <w:t>el Instituto Federal de Telecomunicaciones</w:t>
      </w:r>
      <w:r w:rsidRPr="00DD374C">
        <w:rPr>
          <w:rFonts w:ascii="ITC Avant Garde" w:hAnsi="ITC Avant Garde"/>
          <w:color w:val="000000"/>
          <w:shd w:val="clear" w:color="auto" w:fill="FFFFFF"/>
        </w:rPr>
        <w:t xml:space="preserve">, escrito mediante el cual hace de conocimiento que su representada dará inicio al servicio de transmisión bidireccional de datos a partir del </w:t>
      </w:r>
      <w:r>
        <w:rPr>
          <w:rFonts w:ascii="ITC Avant Garde" w:hAnsi="ITC Avant Garde"/>
          <w:color w:val="000000"/>
          <w:shd w:val="clear" w:color="auto" w:fill="FFFFFF"/>
        </w:rPr>
        <w:t>15 de marzo de 2014</w:t>
      </w:r>
      <w:r w:rsidRPr="00DD374C">
        <w:rPr>
          <w:rFonts w:ascii="ITC Avant Garde" w:hAnsi="ITC Avant Garde"/>
          <w:color w:val="000000"/>
          <w:shd w:val="clear" w:color="auto" w:fill="FFFFFF"/>
        </w:rPr>
        <w:t>, de conformidad con el “Acuerdo por el que se modifica el Anexo A y se adiciona, según corresponda, el Anexo B o C a los títulos de concesión para instalar, operar y explotar redes públicas de telecomunicaciones que comprenden el servicio de televisión restringida a través de redes cableadas, para incluir el servicio de transmisión bidireccional de datos”, publicado en el Diario Oficial de la Fed</w:t>
      </w:r>
      <w:r>
        <w:rPr>
          <w:rFonts w:ascii="ITC Avant Garde" w:hAnsi="ITC Avant Garde"/>
          <w:color w:val="000000"/>
          <w:shd w:val="clear" w:color="auto" w:fill="FFFFFF"/>
        </w:rPr>
        <w:t>eración el 7 de octubre de 2003.</w:t>
      </w:r>
    </w:p>
    <w:p w:rsidR="0006395B" w:rsidRDefault="0006395B" w:rsidP="00E06A52">
      <w:pPr>
        <w:spacing w:afterLines="160" w:after="384" w:line="240" w:lineRule="auto"/>
        <w:jc w:val="both"/>
        <w:rPr>
          <w:rFonts w:ascii="ITC Avant Garde" w:hAnsi="ITC Avant Garde"/>
          <w:bCs/>
          <w:color w:val="000000"/>
          <w:lang w:eastAsia="es-MX"/>
        </w:rPr>
      </w:pPr>
    </w:p>
    <w:p w:rsidR="00686D49" w:rsidRPr="00686D49" w:rsidRDefault="00A21167" w:rsidP="00E06A52">
      <w:pPr>
        <w:numPr>
          <w:ilvl w:val="0"/>
          <w:numId w:val="1"/>
        </w:numPr>
        <w:spacing w:afterLines="160" w:after="384" w:line="240" w:lineRule="auto"/>
        <w:ind w:left="567"/>
        <w:jc w:val="both"/>
        <w:rPr>
          <w:rFonts w:ascii="ITC Avant Garde" w:hAnsi="ITC Avant Garde"/>
          <w:bCs/>
          <w:color w:val="000000"/>
          <w:lang w:eastAsia="es-MX"/>
        </w:rPr>
      </w:pPr>
      <w:r w:rsidRPr="00686D49">
        <w:rPr>
          <w:rFonts w:ascii="ITC Avant Garde" w:hAnsi="ITC Avant Garde"/>
          <w:b/>
          <w:bCs/>
          <w:color w:val="000000" w:themeColor="text1"/>
          <w:lang w:eastAsia="es-MX"/>
        </w:rPr>
        <w:t xml:space="preserve">Decreto de Ley. </w:t>
      </w:r>
      <w:r w:rsidRPr="00686D49">
        <w:rPr>
          <w:rFonts w:ascii="ITC Avant Garde" w:hAnsi="ITC Avant Garde"/>
          <w:bCs/>
          <w:color w:val="000000" w:themeColor="text1"/>
          <w:lang w:eastAsia="es-MX"/>
        </w:rPr>
        <w:t>El 14 de julio de 2014, se publicó en el Diario Oficial de la Federación el “</w:t>
      </w:r>
      <w:r w:rsidRPr="00686D49">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86D49">
        <w:rPr>
          <w:rFonts w:ascii="ITC Avant Garde" w:hAnsi="ITC Avant Garde"/>
          <w:bCs/>
          <w:color w:val="000000" w:themeColor="text1"/>
          <w:lang w:eastAsia="es-MX"/>
        </w:rPr>
        <w:t>” (el “Decreto de Ley”), mismo que entró en vigor el 13 de agosto de 2014.</w:t>
      </w:r>
    </w:p>
    <w:p w:rsidR="00686D49" w:rsidRDefault="00686D49" w:rsidP="00E06A52">
      <w:pPr>
        <w:pStyle w:val="Prrafodelista"/>
        <w:rPr>
          <w:rFonts w:ascii="ITC Avant Garde" w:hAnsi="ITC Avant Garde" w:cs="Arial"/>
          <w:b/>
          <w:bCs/>
          <w:color w:val="000000"/>
          <w:shd w:val="clear" w:color="auto" w:fill="FFFFFF"/>
        </w:rPr>
      </w:pPr>
    </w:p>
    <w:p w:rsidR="00686D49" w:rsidRPr="00DD374C" w:rsidRDefault="00A21167" w:rsidP="00E06A52">
      <w:pPr>
        <w:numPr>
          <w:ilvl w:val="0"/>
          <w:numId w:val="1"/>
        </w:numPr>
        <w:spacing w:afterLines="160" w:after="384" w:line="240" w:lineRule="auto"/>
        <w:ind w:left="567"/>
        <w:jc w:val="both"/>
        <w:rPr>
          <w:rFonts w:ascii="ITC Avant Garde" w:hAnsi="ITC Avant Garde"/>
          <w:bCs/>
          <w:color w:val="000000"/>
          <w:lang w:eastAsia="es-MX"/>
        </w:rPr>
      </w:pPr>
      <w:r w:rsidRPr="00686D49">
        <w:rPr>
          <w:rFonts w:ascii="ITC Avant Garde" w:hAnsi="ITC Avant Garde" w:cs="Arial"/>
          <w:b/>
          <w:bCs/>
          <w:color w:val="000000"/>
          <w:shd w:val="clear" w:color="auto" w:fill="FFFFFF"/>
        </w:rPr>
        <w:t>Estatuto Orgánico.</w:t>
      </w:r>
      <w:r w:rsidRPr="00686D49">
        <w:rPr>
          <w:rStyle w:val="apple-converted-space"/>
          <w:rFonts w:ascii="ITC Avant Garde" w:hAnsi="ITC Avant Garde" w:cs="Arial"/>
          <w:b/>
          <w:bCs/>
          <w:color w:val="000000"/>
          <w:shd w:val="clear" w:color="auto" w:fill="FFFFFF"/>
        </w:rPr>
        <w:t xml:space="preserve"> </w:t>
      </w:r>
      <w:r w:rsidRPr="00686D49">
        <w:rPr>
          <w:rFonts w:ascii="ITC Avant Garde" w:hAnsi="ITC Avant Garde"/>
          <w:color w:val="000000"/>
          <w:shd w:val="clear" w:color="auto" w:fill="FFFFFF"/>
        </w:rPr>
        <w:t>El 4 de septiembre de 2014, se publicó en el Diario Oficial de la Federación el “</w:t>
      </w:r>
      <w:r w:rsidRPr="00686D49">
        <w:rPr>
          <w:rFonts w:ascii="ITC Avant Garde" w:hAnsi="ITC Avant Garde"/>
          <w:i/>
          <w:color w:val="000000"/>
          <w:shd w:val="clear" w:color="auto" w:fill="FFFFFF"/>
        </w:rPr>
        <w:t>Estatuto Orgánico del Instituto Federal de Telecomunicaciones</w:t>
      </w:r>
      <w:r w:rsidRPr="00686D49">
        <w:rPr>
          <w:rFonts w:ascii="ITC Avant Garde" w:hAnsi="ITC Avant Garde"/>
          <w:color w:val="000000"/>
          <w:shd w:val="clear" w:color="auto" w:fill="FFFFFF"/>
        </w:rPr>
        <w:t>” (el “Estatuto Orgánico”), mismo que entró en vigor el 26 de septiembre de 2014, y fue modi</w:t>
      </w:r>
      <w:r w:rsidR="00472BBF" w:rsidRPr="00686D49">
        <w:rPr>
          <w:rFonts w:ascii="ITC Avant Garde" w:hAnsi="ITC Avant Garde"/>
          <w:color w:val="000000"/>
          <w:shd w:val="clear" w:color="auto" w:fill="FFFFFF"/>
        </w:rPr>
        <w:t>ficado el 17 de octubre del mismo año.</w:t>
      </w:r>
    </w:p>
    <w:p w:rsidR="00686D49" w:rsidRDefault="00686D49" w:rsidP="00E06A52">
      <w:pPr>
        <w:pStyle w:val="Prrafodelista"/>
        <w:rPr>
          <w:rFonts w:ascii="ITC Avant Garde" w:hAnsi="ITC Avant Garde"/>
          <w:b/>
          <w:bCs/>
        </w:rPr>
      </w:pPr>
    </w:p>
    <w:p w:rsidR="00686D49" w:rsidRPr="00686D49" w:rsidRDefault="00A21167" w:rsidP="00E06A52">
      <w:pPr>
        <w:numPr>
          <w:ilvl w:val="0"/>
          <w:numId w:val="1"/>
        </w:numPr>
        <w:spacing w:afterLines="160" w:after="384" w:line="240" w:lineRule="auto"/>
        <w:ind w:left="567"/>
        <w:jc w:val="both"/>
        <w:rPr>
          <w:rFonts w:ascii="ITC Avant Garde" w:hAnsi="ITC Avant Garde"/>
          <w:bCs/>
          <w:color w:val="000000"/>
          <w:lang w:eastAsia="es-MX"/>
        </w:rPr>
      </w:pPr>
      <w:r w:rsidRPr="00686D49">
        <w:rPr>
          <w:rFonts w:ascii="ITC Avant Garde" w:hAnsi="ITC Avant Garde"/>
          <w:b/>
          <w:bCs/>
        </w:rPr>
        <w:t>Lineamientos para el Otorgamiento de Concesiones.</w:t>
      </w:r>
      <w:r w:rsidRPr="00686D49">
        <w:rPr>
          <w:rFonts w:ascii="ITC Avant Garde" w:hAnsi="ITC Avant Garde"/>
          <w:bCs/>
          <w:color w:val="000000"/>
          <w:lang w:eastAsia="es-MX"/>
        </w:rPr>
        <w:t xml:space="preserve"> Con fecha 24 de julio de 2015, se publicaron en el Diario Oficial de la Federación los “</w:t>
      </w:r>
      <w:r w:rsidRPr="00686D49">
        <w:rPr>
          <w:rFonts w:ascii="ITC Avant Garde" w:hAnsi="ITC Avant Garde"/>
          <w:bCs/>
          <w:i/>
        </w:rPr>
        <w:t>Lineamientos generales para el otorgamiento de concesiones a que se refiere el título cuarto de la Ley Federal de Telecomunicaciones y Radiodifusión</w:t>
      </w:r>
      <w:r w:rsidRPr="00686D49">
        <w:rPr>
          <w:rFonts w:ascii="ITC Avant Garde" w:hAnsi="ITC Avant Garde"/>
          <w:bCs/>
        </w:rPr>
        <w:t>”, (los “Lineamientos”).</w:t>
      </w:r>
    </w:p>
    <w:p w:rsidR="00686D49" w:rsidRDefault="00686D49" w:rsidP="00E06A52">
      <w:pPr>
        <w:pStyle w:val="Prrafodelista"/>
        <w:rPr>
          <w:rFonts w:ascii="ITC Avant Garde" w:hAnsi="ITC Avant Garde"/>
          <w:b/>
          <w:bCs/>
        </w:rPr>
      </w:pPr>
    </w:p>
    <w:p w:rsidR="00686D49" w:rsidRPr="00686D49" w:rsidRDefault="00472BBF" w:rsidP="00E06A52">
      <w:pPr>
        <w:numPr>
          <w:ilvl w:val="0"/>
          <w:numId w:val="1"/>
        </w:numPr>
        <w:spacing w:afterLines="160" w:after="384" w:line="240" w:lineRule="auto"/>
        <w:ind w:left="567"/>
        <w:jc w:val="both"/>
        <w:rPr>
          <w:rFonts w:ascii="ITC Avant Garde" w:hAnsi="ITC Avant Garde"/>
          <w:b/>
          <w:bCs/>
          <w:color w:val="000000"/>
          <w:lang w:eastAsia="es-MX"/>
        </w:rPr>
      </w:pPr>
      <w:r w:rsidRPr="00686D49">
        <w:rPr>
          <w:rFonts w:ascii="ITC Avant Garde" w:hAnsi="ITC Avant Garde"/>
          <w:b/>
          <w:bCs/>
        </w:rPr>
        <w:t>Solicitud de T</w:t>
      </w:r>
      <w:r w:rsidR="00A21167" w:rsidRPr="00686D49">
        <w:rPr>
          <w:rFonts w:ascii="ITC Avant Garde" w:hAnsi="ITC Avant Garde"/>
          <w:b/>
          <w:bCs/>
        </w:rPr>
        <w:t xml:space="preserve">ransición a la Concesión Única para Uso Comercial. </w:t>
      </w:r>
      <w:r w:rsidR="00A21167" w:rsidRPr="00686D49">
        <w:rPr>
          <w:rFonts w:ascii="ITC Avant Garde" w:hAnsi="ITC Avant Garde"/>
          <w:bCs/>
        </w:rPr>
        <w:t>Con fecha</w:t>
      </w:r>
      <w:r w:rsidR="00A21167" w:rsidRPr="00686D49">
        <w:rPr>
          <w:rFonts w:ascii="ITC Avant Garde" w:hAnsi="ITC Avant Garde"/>
          <w:color w:val="000000"/>
          <w:lang w:eastAsia="es-MX"/>
        </w:rPr>
        <w:t xml:space="preserve"> </w:t>
      </w:r>
      <w:r w:rsidR="00D91DCC">
        <w:rPr>
          <w:rFonts w:ascii="ITC Avant Garde" w:hAnsi="ITC Avant Garde"/>
        </w:rPr>
        <w:t>12 de octubre</w:t>
      </w:r>
      <w:r w:rsidR="00A21167" w:rsidRPr="00686D49">
        <w:rPr>
          <w:rFonts w:ascii="ITC Avant Garde" w:hAnsi="ITC Avant Garde"/>
        </w:rPr>
        <w:t xml:space="preserve"> de 2015,</w:t>
      </w:r>
      <w:r w:rsidR="00A21167" w:rsidRPr="00686D49">
        <w:rPr>
          <w:rFonts w:ascii="ITC Avant Garde" w:hAnsi="ITC Avant Garde"/>
          <w:color w:val="000000"/>
          <w:lang w:eastAsia="es-MX"/>
        </w:rPr>
        <w:t xml:space="preserve"> </w:t>
      </w:r>
      <w:r w:rsidR="00D91DCC">
        <w:rPr>
          <w:rFonts w:ascii="ITC Avant Garde" w:hAnsi="ITC Avant Garde"/>
          <w:color w:val="000000"/>
          <w:lang w:eastAsia="es-MX"/>
        </w:rPr>
        <w:t>Cable Sur, S.A. de C.V.</w:t>
      </w:r>
      <w:r w:rsidR="003D49D5" w:rsidRPr="00686D49">
        <w:rPr>
          <w:rFonts w:ascii="ITC Avant Garde" w:hAnsi="ITC Avant Garde"/>
        </w:rPr>
        <w:t xml:space="preserve"> </w:t>
      </w:r>
      <w:r w:rsidR="00A21167" w:rsidRPr="00686D49">
        <w:rPr>
          <w:rFonts w:ascii="ITC Avant Garde" w:hAnsi="ITC Avant Garde"/>
          <w:color w:val="000000"/>
          <w:lang w:eastAsia="es-MX"/>
        </w:rPr>
        <w:t>solicitó</w:t>
      </w:r>
      <w:r w:rsidRPr="00686D49">
        <w:rPr>
          <w:rFonts w:ascii="ITC Avant Garde" w:hAnsi="ITC Avant Garde"/>
          <w:color w:val="000000"/>
          <w:lang w:eastAsia="es-MX"/>
        </w:rPr>
        <w:t xml:space="preserve">, </w:t>
      </w:r>
      <w:r w:rsidR="00A21167" w:rsidRPr="00686D49">
        <w:rPr>
          <w:rFonts w:ascii="ITC Avant Garde" w:hAnsi="ITC Avant Garde"/>
        </w:rPr>
        <w:t xml:space="preserve">a través de </w:t>
      </w:r>
      <w:r w:rsidR="00A21167" w:rsidRPr="00686D49">
        <w:rPr>
          <w:rFonts w:ascii="ITC Avant Garde" w:hAnsi="ITC Avant Garde"/>
          <w:color w:val="000000"/>
          <w:lang w:eastAsia="es-MX"/>
        </w:rPr>
        <w:t>su representante legal</w:t>
      </w:r>
      <w:r w:rsidRPr="00686D49">
        <w:rPr>
          <w:rFonts w:ascii="ITC Avant Garde" w:hAnsi="ITC Avant Garde"/>
          <w:color w:val="000000"/>
          <w:lang w:eastAsia="es-MX"/>
        </w:rPr>
        <w:t>, autorización para</w:t>
      </w:r>
      <w:r w:rsidR="00A21167" w:rsidRPr="00686D49">
        <w:rPr>
          <w:rFonts w:ascii="ITC Avant Garde" w:hAnsi="ITC Avant Garde"/>
          <w:color w:val="000000"/>
          <w:lang w:eastAsia="es-MX"/>
        </w:rPr>
        <w:t xml:space="preserve"> transitar </w:t>
      </w:r>
      <w:r w:rsidRPr="00686D49">
        <w:rPr>
          <w:rFonts w:ascii="ITC Avant Garde" w:hAnsi="ITC Avant Garde"/>
          <w:color w:val="000000"/>
          <w:lang w:eastAsia="es-MX"/>
        </w:rPr>
        <w:t>la C</w:t>
      </w:r>
      <w:r w:rsidR="00A21167" w:rsidRPr="00686D49">
        <w:rPr>
          <w:rFonts w:ascii="ITC Avant Garde" w:hAnsi="ITC Avant Garde"/>
          <w:color w:val="000000"/>
          <w:lang w:eastAsia="es-MX"/>
        </w:rPr>
        <w:t>oncesión a</w:t>
      </w:r>
      <w:r w:rsidR="003D631F" w:rsidRPr="00686D49">
        <w:rPr>
          <w:rFonts w:ascii="ITC Avant Garde" w:hAnsi="ITC Avant Garde"/>
          <w:color w:val="000000"/>
          <w:lang w:eastAsia="es-MX"/>
        </w:rPr>
        <w:t>l régimen de</w:t>
      </w:r>
      <w:r w:rsidR="00A21167" w:rsidRPr="00686D49">
        <w:rPr>
          <w:rFonts w:ascii="ITC Avant Garde" w:hAnsi="ITC Avant Garde"/>
          <w:color w:val="000000"/>
          <w:lang w:eastAsia="es-MX"/>
        </w:rPr>
        <w:t xml:space="preserve"> </w:t>
      </w:r>
      <w:r w:rsidR="00A21167" w:rsidRPr="00686D49">
        <w:rPr>
          <w:rFonts w:ascii="ITC Avant Garde" w:hAnsi="ITC Avant Garde"/>
        </w:rPr>
        <w:t>Concesión Única para Uso Comercial</w:t>
      </w:r>
      <w:r w:rsidR="00FF2D99" w:rsidRPr="00686D49">
        <w:rPr>
          <w:rFonts w:ascii="ITC Avant Garde" w:hAnsi="ITC Avant Garde"/>
        </w:rPr>
        <w:t xml:space="preserve"> (la “</w:t>
      </w:r>
      <w:r w:rsidR="00FF2D99" w:rsidRPr="00686D49">
        <w:rPr>
          <w:rFonts w:ascii="ITC Avant Garde" w:hAnsi="ITC Avant Garde"/>
          <w:bCs/>
        </w:rPr>
        <w:t>Solicitud Transición”)</w:t>
      </w:r>
      <w:r w:rsidR="00A21167" w:rsidRPr="00686D49">
        <w:rPr>
          <w:rFonts w:ascii="ITC Avant Garde" w:hAnsi="ITC Avant Garde"/>
        </w:rPr>
        <w:t>.</w:t>
      </w:r>
    </w:p>
    <w:p w:rsidR="00686D49" w:rsidRDefault="00686D49" w:rsidP="00E06A52">
      <w:pPr>
        <w:pStyle w:val="Prrafodelista"/>
        <w:rPr>
          <w:rFonts w:ascii="ITC Avant Garde" w:hAnsi="ITC Avant Garde"/>
          <w:b/>
          <w:bCs/>
        </w:rPr>
      </w:pPr>
    </w:p>
    <w:p w:rsidR="00C00CC5" w:rsidRPr="00686D49" w:rsidRDefault="00C00CC5" w:rsidP="00E06A52">
      <w:pPr>
        <w:numPr>
          <w:ilvl w:val="0"/>
          <w:numId w:val="1"/>
        </w:numPr>
        <w:spacing w:afterLines="160" w:after="384" w:line="240" w:lineRule="auto"/>
        <w:ind w:left="567"/>
        <w:jc w:val="both"/>
        <w:rPr>
          <w:rFonts w:ascii="ITC Avant Garde" w:hAnsi="ITC Avant Garde"/>
          <w:b/>
          <w:bCs/>
          <w:color w:val="000000"/>
          <w:lang w:eastAsia="es-MX"/>
        </w:rPr>
      </w:pPr>
      <w:r w:rsidRPr="00686D49">
        <w:rPr>
          <w:rFonts w:ascii="ITC Avant Garde" w:hAnsi="ITC Avant Garde"/>
          <w:b/>
          <w:bCs/>
        </w:rPr>
        <w:t>Opinión en materia de Cumplimiento de Obligaciones.</w:t>
      </w:r>
      <w:r w:rsidRPr="00686D49">
        <w:rPr>
          <w:rFonts w:ascii="ITC Avant Garde" w:hAnsi="ITC Avant Garde"/>
          <w:b/>
          <w:bCs/>
          <w:color w:val="000000"/>
          <w:lang w:eastAsia="es-MX"/>
        </w:rPr>
        <w:t xml:space="preserve"> </w:t>
      </w:r>
      <w:r w:rsidRPr="00686D49">
        <w:rPr>
          <w:rFonts w:ascii="ITC Avant Garde" w:hAnsi="ITC Avant Garde"/>
          <w:bCs/>
          <w:color w:val="000000"/>
          <w:lang w:eastAsia="es-MX"/>
        </w:rPr>
        <w:t>Mediante oficio IFT/225/UC/DG-SUV/</w:t>
      </w:r>
      <w:r w:rsidR="00A80A25">
        <w:rPr>
          <w:rFonts w:ascii="ITC Avant Garde" w:hAnsi="ITC Avant Garde"/>
          <w:bCs/>
          <w:color w:val="000000"/>
          <w:lang w:eastAsia="es-MX"/>
        </w:rPr>
        <w:t>6223</w:t>
      </w:r>
      <w:r w:rsidRPr="00686D49">
        <w:rPr>
          <w:rFonts w:ascii="ITC Avant Garde" w:hAnsi="ITC Avant Garde"/>
          <w:bCs/>
          <w:color w:val="000000"/>
          <w:lang w:eastAsia="es-MX"/>
        </w:rPr>
        <w:t xml:space="preserve">/2015 de fecha </w:t>
      </w:r>
      <w:r w:rsidR="00A80A25">
        <w:rPr>
          <w:rFonts w:ascii="ITC Avant Garde" w:hAnsi="ITC Avant Garde"/>
          <w:bCs/>
          <w:color w:val="000000"/>
          <w:lang w:eastAsia="es-MX"/>
        </w:rPr>
        <w:t xml:space="preserve">23 de noviembre </w:t>
      </w:r>
      <w:r w:rsidRPr="00686D49">
        <w:rPr>
          <w:rFonts w:ascii="ITC Avant Garde" w:hAnsi="ITC Avant Garde"/>
          <w:bCs/>
          <w:color w:val="000000"/>
          <w:lang w:eastAsia="es-MX"/>
        </w:rPr>
        <w:t>de 2015, la Unidad de Cumplimiento remite la opinión correspondiente con respecto a la Solicitud de Transición.</w:t>
      </w:r>
    </w:p>
    <w:p w:rsidR="00A21167" w:rsidRPr="00E57237" w:rsidRDefault="00A21167" w:rsidP="00E06A52">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A21167" w:rsidRDefault="00A21167" w:rsidP="00E06A52">
      <w:pPr>
        <w:spacing w:after="0" w:line="240" w:lineRule="auto"/>
        <w:jc w:val="center"/>
        <w:rPr>
          <w:rFonts w:ascii="ITC Avant Garde" w:hAnsi="ITC Avant Garde"/>
          <w:b/>
          <w:bCs/>
          <w:color w:val="000000"/>
          <w:lang w:eastAsia="es-MX"/>
        </w:rPr>
      </w:pPr>
    </w:p>
    <w:p w:rsidR="00A21167" w:rsidRDefault="00A21167" w:rsidP="00E06A52">
      <w:pPr>
        <w:autoSpaceDE w:val="0"/>
        <w:autoSpaceDN w:val="0"/>
        <w:adjustRightInd w:val="0"/>
        <w:spacing w:after="0" w:line="240" w:lineRule="auto"/>
        <w:jc w:val="center"/>
        <w:rPr>
          <w:rFonts w:ascii="ITC Avant Garde" w:hAnsi="ITC Avant Garde"/>
          <w:b/>
          <w:bCs/>
        </w:rPr>
      </w:pPr>
      <w:r w:rsidRPr="00E57237">
        <w:rPr>
          <w:rFonts w:ascii="ITC Avant Garde" w:hAnsi="ITC Avant Garde"/>
          <w:b/>
          <w:bCs/>
        </w:rPr>
        <w:t>CONSIDERANDO</w:t>
      </w:r>
    </w:p>
    <w:p w:rsidR="00686D49" w:rsidRDefault="00686D49" w:rsidP="00E06A52">
      <w:pPr>
        <w:autoSpaceDE w:val="0"/>
        <w:autoSpaceDN w:val="0"/>
        <w:adjustRightInd w:val="0"/>
        <w:spacing w:after="0" w:line="240" w:lineRule="auto"/>
        <w:jc w:val="center"/>
        <w:rPr>
          <w:rFonts w:ascii="ITC Avant Garde" w:hAnsi="ITC Avant Garde"/>
          <w:b/>
          <w:bCs/>
        </w:rPr>
      </w:pPr>
    </w:p>
    <w:p w:rsidR="00A21167" w:rsidRDefault="00A21167" w:rsidP="00E06A52">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Conforme lo dispone el art</w:t>
      </w:r>
      <w:r>
        <w:rPr>
          <w:rFonts w:ascii="ITC Avant Garde" w:hAnsi="ITC Avant Garde"/>
          <w:bCs/>
        </w:rPr>
        <w:t>ículo 28 párrafos décimo quinto</w:t>
      </w:r>
      <w:r w:rsidR="002D366D">
        <w:rPr>
          <w:rFonts w:ascii="ITC Avant Garde" w:hAnsi="ITC Avant Garde"/>
          <w:bCs/>
        </w:rPr>
        <w:t>,</w:t>
      </w:r>
      <w:r w:rsidRPr="00111069">
        <w:rPr>
          <w:rFonts w:ascii="ITC Avant Garde" w:hAnsi="ITC Avant Garde"/>
          <w:bCs/>
        </w:rPr>
        <w:t xml:space="preserve"> décimo sexto </w:t>
      </w:r>
      <w:r w:rsidR="002D366D">
        <w:rPr>
          <w:rFonts w:ascii="ITC Avant Garde" w:hAnsi="ITC Avant Garde"/>
          <w:bCs/>
        </w:rPr>
        <w:t xml:space="preserve">y décimo séptimo </w:t>
      </w:r>
      <w:r w:rsidRPr="00111069">
        <w:rPr>
          <w:rFonts w:ascii="ITC Avant Garde" w:hAnsi="ITC Avant Garde"/>
          <w:bCs/>
        </w:rPr>
        <w:t>de la Constitución</w:t>
      </w:r>
      <w:r w:rsidR="002D366D">
        <w:rPr>
          <w:rFonts w:ascii="ITC Avant Garde" w:hAnsi="ITC Avant Garde"/>
          <w:bCs/>
        </w:rPr>
        <w:t xml:space="preserve"> Política de los Estados Unidos Mexicanos (la “Constitución”)</w:t>
      </w:r>
      <w:r w:rsidRPr="00111069">
        <w:rPr>
          <w:rFonts w:ascii="ITC Avant Garde" w:hAnsi="ITC Avant Garde"/>
          <w:bCs/>
        </w:rPr>
        <w:t>, el Instituto es un órgano autónomo, con personalidad jurídica y patrimonio propio</w:t>
      </w:r>
      <w:r w:rsidR="00512204">
        <w:rPr>
          <w:rFonts w:ascii="ITC Avant Garde" w:hAnsi="ITC Avant Garde"/>
          <w:bCs/>
        </w:rPr>
        <w:t>s</w:t>
      </w:r>
      <w:r w:rsidRPr="00111069">
        <w:rPr>
          <w:rFonts w:ascii="ITC Avant Garde" w:hAnsi="ITC Avant Garde"/>
          <w:bCs/>
        </w:rPr>
        <w:t>,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w:t>
      </w:r>
      <w:r w:rsidR="00512204">
        <w:rPr>
          <w:rFonts w:ascii="ITC Avant Garde" w:hAnsi="ITC Avant Garde"/>
          <w:bCs/>
        </w:rPr>
        <w:t>, garantizando lo establecido por</w:t>
      </w:r>
      <w:r w:rsidRPr="00111069">
        <w:rPr>
          <w:rFonts w:ascii="ITC Avant Garde" w:hAnsi="ITC Avant Garde"/>
          <w:bCs/>
        </w:rPr>
        <w:t xml:space="preserve"> los artículos 6o. y 7o. de la Constitución.</w:t>
      </w:r>
    </w:p>
    <w:p w:rsidR="00E06A52" w:rsidRPr="00111069" w:rsidRDefault="00E06A52" w:rsidP="00E06A52">
      <w:pPr>
        <w:autoSpaceDE w:val="0"/>
        <w:autoSpaceDN w:val="0"/>
        <w:adjustRightInd w:val="0"/>
        <w:spacing w:after="0" w:line="240" w:lineRule="auto"/>
        <w:jc w:val="both"/>
        <w:rPr>
          <w:rFonts w:ascii="ITC Avant Garde" w:hAnsi="ITC Avant Garde"/>
          <w:bCs/>
        </w:rPr>
      </w:pPr>
    </w:p>
    <w:p w:rsidR="00A21167" w:rsidRDefault="00512204" w:rsidP="00E06A52">
      <w:pPr>
        <w:autoSpaceDE w:val="0"/>
        <w:autoSpaceDN w:val="0"/>
        <w:adjustRightInd w:val="0"/>
        <w:spacing w:after="0" w:line="240" w:lineRule="auto"/>
        <w:jc w:val="both"/>
        <w:rPr>
          <w:rFonts w:ascii="ITC Avant Garde" w:hAnsi="ITC Avant Garde"/>
          <w:bCs/>
        </w:rPr>
      </w:pPr>
      <w:r>
        <w:rPr>
          <w:rFonts w:ascii="ITC Avant Garde" w:hAnsi="ITC Avant Garde"/>
          <w:bCs/>
        </w:rPr>
        <w:t>Asimismo, e</w:t>
      </w:r>
      <w:r w:rsidR="00A21167" w:rsidRPr="00111069">
        <w:rPr>
          <w:rFonts w:ascii="ITC Avant Garde" w:hAnsi="ITC Avant Garde"/>
          <w:bCs/>
        </w:rPr>
        <w:t xml:space="preserve">l Instituto es la autoridad en materia de competencia económica de los sectores de radiodifusión y telecomunicaciones, por lo que, entre otros aspectos, regulará de forma asimétrica a los participantes en estos mercados con el objeto de </w:t>
      </w:r>
      <w:r w:rsidR="00A21167" w:rsidRPr="00111069">
        <w:rPr>
          <w:rFonts w:ascii="ITC Avant Garde" w:hAnsi="ITC Avant Garde"/>
          <w:bCs/>
        </w:rPr>
        <w:lastRenderedPageBreak/>
        <w:t>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w:t>
      </w:r>
      <w:r>
        <w:rPr>
          <w:rFonts w:ascii="ITC Avant Garde" w:hAnsi="ITC Avant Garde"/>
          <w:bCs/>
        </w:rPr>
        <w:t xml:space="preserve"> lo dispuesto por</w:t>
      </w:r>
      <w:r w:rsidR="00A21167" w:rsidRPr="00111069">
        <w:rPr>
          <w:rFonts w:ascii="ITC Avant Garde" w:hAnsi="ITC Avant Garde"/>
          <w:bCs/>
        </w:rPr>
        <w:t xml:space="preserve"> los artículos 6o. y 7o. de la Constitución.</w:t>
      </w:r>
    </w:p>
    <w:p w:rsidR="00E06A52" w:rsidRDefault="00E06A52" w:rsidP="00E06A52">
      <w:pPr>
        <w:autoSpaceDE w:val="0"/>
        <w:autoSpaceDN w:val="0"/>
        <w:adjustRightInd w:val="0"/>
        <w:spacing w:after="0" w:line="240" w:lineRule="auto"/>
        <w:jc w:val="both"/>
        <w:rPr>
          <w:rFonts w:ascii="ITC Avant Garde" w:hAnsi="ITC Avant Garde"/>
          <w:bCs/>
        </w:rPr>
      </w:pPr>
    </w:p>
    <w:p w:rsidR="00197854" w:rsidRDefault="00197854" w:rsidP="00E06A52">
      <w:pPr>
        <w:autoSpaceDE w:val="0"/>
        <w:autoSpaceDN w:val="0"/>
        <w:adjustRightInd w:val="0"/>
        <w:spacing w:after="0" w:line="240" w:lineRule="auto"/>
        <w:jc w:val="both"/>
        <w:rPr>
          <w:rFonts w:ascii="ITC Avant Garde" w:hAnsi="ITC Avant Garde"/>
          <w:bCs/>
        </w:rPr>
      </w:pPr>
      <w:r>
        <w:rPr>
          <w:rFonts w:ascii="ITC Avant Garde" w:hAnsi="ITC Avant Garde"/>
          <w:bCs/>
        </w:rPr>
        <w:t>De igual forma, el artículo Octavo Transitorio del Decreto de Ley señala que los actuales concesionarios podrán obtener autorización del Instituto para, entre otros, transitar a la concesión única, siempre que se encuentren en cumplimiento de las obligaciones previstas en las leyes y en sus títulos de concesión. Los concesionarios que cuenten con varios títulos de concesión, además de poder transitar a la concesión única podrán consolidar sus títulos en una sola concesión.</w:t>
      </w:r>
    </w:p>
    <w:p w:rsidR="00E06A52" w:rsidRPr="00111069" w:rsidRDefault="00E06A52" w:rsidP="00E06A52">
      <w:pPr>
        <w:autoSpaceDE w:val="0"/>
        <w:autoSpaceDN w:val="0"/>
        <w:adjustRightInd w:val="0"/>
        <w:spacing w:after="0" w:line="240" w:lineRule="auto"/>
        <w:jc w:val="both"/>
        <w:rPr>
          <w:rFonts w:ascii="ITC Avant Garde" w:hAnsi="ITC Avant Garde"/>
          <w:bCs/>
        </w:rPr>
      </w:pPr>
    </w:p>
    <w:p w:rsidR="00197854" w:rsidRDefault="00A21167" w:rsidP="00E06A52">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DA1F86">
        <w:rPr>
          <w:rFonts w:ascii="ITC Avant Garde" w:hAnsi="ITC Avant Garde"/>
          <w:bCs/>
        </w:rPr>
        <w:t>, el Pleno del Instituto está facultado</w:t>
      </w:r>
      <w:r>
        <w:rPr>
          <w:rFonts w:ascii="ITC Avant Garde" w:hAnsi="ITC Avant Garde"/>
          <w:bCs/>
        </w:rPr>
        <w:t>,</w:t>
      </w:r>
      <w:r w:rsidRPr="00DA1F86">
        <w:rPr>
          <w:rFonts w:ascii="ITC Avant Garde" w:hAnsi="ITC Avant Garde"/>
          <w:bCs/>
        </w:rPr>
        <w:t xml:space="preserve"> conforme a lo establecido </w:t>
      </w:r>
      <w:r w:rsidR="00197854">
        <w:rPr>
          <w:rFonts w:ascii="ITC Avant Garde" w:hAnsi="ITC Avant Garde"/>
          <w:bCs/>
        </w:rPr>
        <w:t>por</w:t>
      </w:r>
      <w:r w:rsidRPr="00DA1F86">
        <w:rPr>
          <w:rFonts w:ascii="ITC Avant Garde" w:hAnsi="ITC Avant Garde"/>
          <w:bCs/>
        </w:rPr>
        <w:t xml:space="preserve"> los artículos</w:t>
      </w:r>
      <w:r>
        <w:rPr>
          <w:rFonts w:ascii="ITC Avant Garde" w:hAnsi="ITC Avant Garde"/>
          <w:bCs/>
        </w:rPr>
        <w:t xml:space="preserve"> 15 fracción IV</w:t>
      </w:r>
      <w:r w:rsidR="002555F4">
        <w:rPr>
          <w:rFonts w:ascii="ITC Avant Garde" w:hAnsi="ITC Avant Garde"/>
          <w:bCs/>
        </w:rPr>
        <w:t>,</w:t>
      </w:r>
      <w:r w:rsidR="0080280A">
        <w:rPr>
          <w:rFonts w:ascii="ITC Avant Garde" w:hAnsi="ITC Avant Garde"/>
          <w:bCs/>
        </w:rPr>
        <w:t xml:space="preserve"> 16</w:t>
      </w:r>
      <w:r w:rsidR="002555F4" w:rsidRPr="00DA1F86">
        <w:rPr>
          <w:rFonts w:ascii="ITC Avant Garde" w:hAnsi="ITC Avant Garde"/>
          <w:bCs/>
        </w:rPr>
        <w:t xml:space="preserve"> </w:t>
      </w:r>
      <w:r w:rsidR="0080280A">
        <w:rPr>
          <w:rFonts w:ascii="ITC Avant Garde" w:hAnsi="ITC Avant Garde"/>
          <w:bCs/>
        </w:rPr>
        <w:t>y 17 fracción</w:t>
      </w:r>
      <w:r w:rsidRPr="00DA1F86">
        <w:rPr>
          <w:rFonts w:ascii="ITC Avant Garde" w:hAnsi="ITC Avant Garde"/>
          <w:bCs/>
        </w:rPr>
        <w:t xml:space="preserve"> I</w:t>
      </w:r>
      <w:r>
        <w:rPr>
          <w:rFonts w:ascii="ITC Avant Garde" w:hAnsi="ITC Avant Garde"/>
          <w:bCs/>
        </w:rPr>
        <w:t xml:space="preserve"> </w:t>
      </w:r>
      <w:r w:rsidRPr="00DA1F86">
        <w:rPr>
          <w:rFonts w:ascii="ITC Avant Garde" w:hAnsi="ITC Avant Garde"/>
          <w:bCs/>
        </w:rPr>
        <w:t>de la Ley</w:t>
      </w:r>
      <w:r>
        <w:rPr>
          <w:rFonts w:ascii="ITC Avant Garde" w:hAnsi="ITC Avant Garde"/>
          <w:bCs/>
        </w:rPr>
        <w:t xml:space="preserve"> Federal de Telecomunicaciones y Radiodifusión (la “Ley”)</w:t>
      </w:r>
      <w:r w:rsidRPr="00DA1F86">
        <w:rPr>
          <w:rFonts w:ascii="ITC Avant Garde" w:hAnsi="ITC Avant Garde"/>
          <w:bCs/>
        </w:rPr>
        <w:t>, para resolver sobre el otorgamiento</w:t>
      </w:r>
      <w:r w:rsidR="0080280A">
        <w:rPr>
          <w:rFonts w:ascii="ITC Avant Garde" w:hAnsi="ITC Avant Garde"/>
          <w:bCs/>
        </w:rPr>
        <w:t>, prórrogas, modificación o terminación</w:t>
      </w:r>
      <w:r w:rsidRPr="00DA1F86">
        <w:rPr>
          <w:rFonts w:ascii="ITC Avant Garde" w:hAnsi="ITC Avant Garde"/>
          <w:bCs/>
        </w:rPr>
        <w:t xml:space="preserve"> de concesiones en materia de rad</w:t>
      </w:r>
      <w:r w:rsidR="00672511">
        <w:rPr>
          <w:rFonts w:ascii="ITC Avant Garde" w:hAnsi="ITC Avant Garde"/>
          <w:bCs/>
        </w:rPr>
        <w:t>iodifusión y telecomunicaciones</w:t>
      </w:r>
      <w:r w:rsidRPr="00DA1F86">
        <w:rPr>
          <w:rFonts w:ascii="ITC Avant Garde" w:hAnsi="ITC Avant Garde"/>
          <w:bCs/>
        </w:rPr>
        <w:t>.</w:t>
      </w:r>
    </w:p>
    <w:p w:rsidR="00E06A52" w:rsidRPr="00111069" w:rsidRDefault="00E06A52" w:rsidP="00E06A52">
      <w:pPr>
        <w:autoSpaceDE w:val="0"/>
        <w:autoSpaceDN w:val="0"/>
        <w:adjustRightInd w:val="0"/>
        <w:spacing w:after="0" w:line="240" w:lineRule="auto"/>
        <w:jc w:val="both"/>
        <w:rPr>
          <w:rFonts w:ascii="ITC Avant Garde" w:hAnsi="ITC Avant Garde"/>
          <w:bCs/>
        </w:rPr>
      </w:pPr>
    </w:p>
    <w:p w:rsidR="00116FB7" w:rsidRDefault="00A21167" w:rsidP="00E06A52">
      <w:pPr>
        <w:autoSpaceDE w:val="0"/>
        <w:autoSpaceDN w:val="0"/>
        <w:adjustRightInd w:val="0"/>
        <w:spacing w:after="0" w:line="240" w:lineRule="auto"/>
        <w:jc w:val="both"/>
        <w:rPr>
          <w:rFonts w:ascii="ITC Avant Garde" w:hAnsi="ITC Avant Garde"/>
          <w:bCs/>
        </w:rPr>
      </w:pPr>
      <w:r w:rsidRPr="00BF1AAD">
        <w:rPr>
          <w:rFonts w:ascii="ITC Avant Garde" w:hAnsi="ITC Avant Garde"/>
          <w:bCs/>
        </w:rPr>
        <w:t>Por su</w:t>
      </w:r>
      <w:r w:rsidR="00672511">
        <w:rPr>
          <w:rFonts w:ascii="ITC Avant Garde" w:hAnsi="ITC Avant Garde"/>
          <w:bCs/>
        </w:rPr>
        <w:t xml:space="preserve"> parte, el artículo 6 fracción</w:t>
      </w:r>
      <w:r w:rsidRPr="00BF1AAD">
        <w:rPr>
          <w:rFonts w:ascii="ITC Avant Garde" w:hAnsi="ITC Avant Garde"/>
          <w:bCs/>
        </w:rPr>
        <w:t xml:space="preserve"> I del Estatuto Orgánico, establece que corresponde al Pleno, además de las atribuciones establecidas como indelegables en la Ley, la atribución de regular, promover y supervisar el uso, aprovechamiento y explotación eficiente del espectro radioeléctrico, los recursos orbitales, los servicios satelitales, las redes de telecomunicaciones y la prestación de los servicios de radi</w:t>
      </w:r>
      <w:r w:rsidR="00116FB7">
        <w:rPr>
          <w:rFonts w:ascii="ITC Avant Garde" w:hAnsi="ITC Avant Garde"/>
          <w:bCs/>
        </w:rPr>
        <w:t>odifusión y telecomunicaciones.</w:t>
      </w:r>
    </w:p>
    <w:p w:rsidR="00E06A52" w:rsidRDefault="00E06A52" w:rsidP="00E06A52">
      <w:pPr>
        <w:autoSpaceDE w:val="0"/>
        <w:autoSpaceDN w:val="0"/>
        <w:adjustRightInd w:val="0"/>
        <w:spacing w:after="0" w:line="240" w:lineRule="auto"/>
        <w:jc w:val="both"/>
        <w:rPr>
          <w:rFonts w:ascii="ITC Avant Garde" w:hAnsi="ITC Avant Garde"/>
          <w:bCs/>
        </w:rPr>
      </w:pPr>
    </w:p>
    <w:p w:rsidR="00A21167" w:rsidRDefault="00A21167" w:rsidP="00E06A52">
      <w:pPr>
        <w:autoSpaceDE w:val="0"/>
        <w:autoSpaceDN w:val="0"/>
        <w:adjustRightInd w:val="0"/>
        <w:spacing w:after="0" w:line="240" w:lineRule="auto"/>
        <w:jc w:val="both"/>
        <w:rPr>
          <w:rFonts w:ascii="ITC Avant Garde" w:hAnsi="ITC Avant Garde"/>
          <w:bCs/>
        </w:rPr>
      </w:pPr>
      <w:r>
        <w:rPr>
          <w:rFonts w:ascii="ITC Avant Garde" w:hAnsi="ITC Avant Garde"/>
          <w:bCs/>
        </w:rPr>
        <w:t>C</w:t>
      </w:r>
      <w:r w:rsidRPr="00111069">
        <w:rPr>
          <w:rFonts w:ascii="ITC Avant Garde" w:hAnsi="ITC Avant Garde"/>
          <w:bCs/>
        </w:rPr>
        <w:t>onforme a</w:t>
      </w:r>
      <w:r w:rsidR="00116FB7">
        <w:rPr>
          <w:rFonts w:ascii="ITC Avant Garde" w:hAnsi="ITC Avant Garde"/>
          <w:bCs/>
        </w:rPr>
        <w:t xml:space="preserve"> </w:t>
      </w:r>
      <w:r w:rsidRPr="00111069">
        <w:rPr>
          <w:rFonts w:ascii="ITC Avant Garde" w:hAnsi="ITC Avant Garde"/>
          <w:bCs/>
        </w:rPr>
        <w:t>l</w:t>
      </w:r>
      <w:r w:rsidR="00116FB7">
        <w:rPr>
          <w:rFonts w:ascii="ITC Avant Garde" w:hAnsi="ITC Avant Garde"/>
          <w:bCs/>
        </w:rPr>
        <w:t>os</w:t>
      </w:r>
      <w:r w:rsidRPr="00111069">
        <w:rPr>
          <w:rFonts w:ascii="ITC Avant Garde" w:hAnsi="ITC Avant Garde"/>
          <w:bCs/>
        </w:rPr>
        <w:t xml:space="preserve"> artículo</w:t>
      </w:r>
      <w:r w:rsidR="00116FB7">
        <w:rPr>
          <w:rFonts w:ascii="ITC Avant Garde" w:hAnsi="ITC Avant Garde"/>
          <w:bCs/>
        </w:rPr>
        <w:t>s 32 y</w:t>
      </w:r>
      <w:r w:rsidRPr="00111069">
        <w:rPr>
          <w:rFonts w:ascii="ITC Avant Garde" w:hAnsi="ITC Avant Garde"/>
          <w:bCs/>
        </w:rPr>
        <w:t xml:space="preserve"> 33 fracción </w:t>
      </w:r>
      <w:r>
        <w:rPr>
          <w:rFonts w:ascii="ITC Avant Garde" w:hAnsi="ITC Avant Garde"/>
          <w:bCs/>
        </w:rPr>
        <w:t>VI</w:t>
      </w:r>
      <w:r w:rsidRPr="00111069">
        <w:rPr>
          <w:rFonts w:ascii="ITC Avant Garde" w:hAnsi="ITC Avant Garde"/>
          <w:bCs/>
        </w:rPr>
        <w:t xml:space="preserve">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w:t>
      </w:r>
      <w:r w:rsidR="00116FB7">
        <w:rPr>
          <w:rFonts w:ascii="ITC Avant Garde" w:hAnsi="ITC Avant Garde"/>
          <w:bCs/>
        </w:rPr>
        <w:t>municaciones, tramitar y evaluar, entre otras,</w:t>
      </w:r>
      <w:r w:rsidRPr="00111069">
        <w:rPr>
          <w:rFonts w:ascii="ITC Avant Garde" w:hAnsi="ITC Avant Garde"/>
          <w:bCs/>
        </w:rPr>
        <w:t xml:space="preserve"> las solicitudes de </w:t>
      </w:r>
      <w:r>
        <w:rPr>
          <w:rFonts w:ascii="ITC Avant Garde" w:hAnsi="ITC Avant Garde"/>
          <w:bCs/>
        </w:rPr>
        <w:t>autorización</w:t>
      </w:r>
      <w:r w:rsidRPr="00111069">
        <w:rPr>
          <w:rFonts w:ascii="ITC Avant Garde" w:hAnsi="ITC Avant Garde"/>
          <w:bCs/>
        </w:rPr>
        <w:t xml:space="preserve"> </w:t>
      </w:r>
      <w:r>
        <w:rPr>
          <w:rFonts w:ascii="ITC Avant Garde" w:hAnsi="ITC Avant Garde"/>
          <w:bCs/>
        </w:rPr>
        <w:t xml:space="preserve">para transitar a la concesión única en los casos de concesiones de telecomunicaciones, </w:t>
      </w:r>
      <w:r w:rsidR="00293450">
        <w:rPr>
          <w:rFonts w:ascii="ITC Avant Garde" w:hAnsi="ITC Avant Garde"/>
          <w:bCs/>
        </w:rPr>
        <w:t xml:space="preserve">incluyendo, en su caso, los términos y condiciones a los que deberán sujetarse los concesionarios, </w:t>
      </w:r>
      <w:r w:rsidRPr="00111069">
        <w:rPr>
          <w:rFonts w:ascii="ITC Avant Garde" w:hAnsi="ITC Avant Garde"/>
          <w:bCs/>
        </w:rPr>
        <w:t>para somet</w:t>
      </w:r>
      <w:r>
        <w:rPr>
          <w:rFonts w:ascii="ITC Avant Garde" w:hAnsi="ITC Avant Garde"/>
          <w:bCs/>
        </w:rPr>
        <w:t>erlas a consideración del Pleno</w:t>
      </w:r>
      <w:r w:rsidRPr="00111069">
        <w:rPr>
          <w:rFonts w:ascii="ITC Avant Garde" w:hAnsi="ITC Avant Garde"/>
          <w:bCs/>
        </w:rPr>
        <w:t>.</w:t>
      </w:r>
    </w:p>
    <w:p w:rsidR="00E06A52" w:rsidRPr="00111069" w:rsidRDefault="00E06A52" w:rsidP="00E06A52">
      <w:pPr>
        <w:autoSpaceDE w:val="0"/>
        <w:autoSpaceDN w:val="0"/>
        <w:adjustRightInd w:val="0"/>
        <w:spacing w:after="0" w:line="240" w:lineRule="auto"/>
        <w:jc w:val="both"/>
        <w:rPr>
          <w:rFonts w:ascii="ITC Avant Garde" w:hAnsi="ITC Avant Garde"/>
          <w:bCs/>
        </w:rPr>
      </w:pPr>
    </w:p>
    <w:p w:rsidR="00A21167" w:rsidRDefault="00A21167" w:rsidP="00E06A52">
      <w:pPr>
        <w:autoSpaceDE w:val="0"/>
        <w:autoSpaceDN w:val="0"/>
        <w:adjustRightInd w:val="0"/>
        <w:spacing w:after="0" w:line="240" w:lineRule="auto"/>
        <w:jc w:val="both"/>
        <w:rPr>
          <w:rFonts w:ascii="ITC Avant Garde" w:hAnsi="ITC Avant Garde"/>
          <w:bCs/>
        </w:rPr>
      </w:pPr>
      <w:r w:rsidRPr="00E1301D">
        <w:rPr>
          <w:rFonts w:ascii="ITC Avant Garde" w:hAnsi="ITC Avant Garde"/>
          <w:bCs/>
        </w:rPr>
        <w:t>En consecuencia, el Instituto está facultado para otorgar concesiones en materia de telecomunicaciones, así como resolver respecto de sus prórrogas, modificación</w:t>
      </w:r>
      <w:r w:rsidR="00C45293">
        <w:rPr>
          <w:rFonts w:ascii="ITC Avant Garde" w:hAnsi="ITC Avant Garde"/>
          <w:bCs/>
        </w:rPr>
        <w:t>,</w:t>
      </w:r>
      <w:r w:rsidRPr="00E1301D">
        <w:rPr>
          <w:rFonts w:ascii="ITC Avant Garde" w:hAnsi="ITC Avant Garde"/>
          <w:bCs/>
        </w:rPr>
        <w:t xml:space="preserve"> o terminación de las mismas. </w:t>
      </w:r>
      <w:r w:rsidR="00C45293">
        <w:rPr>
          <w:rFonts w:ascii="ITC Avant Garde" w:hAnsi="ITC Avant Garde"/>
          <w:bCs/>
        </w:rPr>
        <w:t xml:space="preserve">Asimismo, tiene la atribución de autorizar la transición a la concesión única, siempre y cuando los concesionarios que la soliciten se encuentren en cumplimiento de las obligaciones previstas en las leyes y en sus títulos de concesión. Finalmente, </w:t>
      </w:r>
      <w:r w:rsidRPr="00E1301D">
        <w:rPr>
          <w:rFonts w:ascii="ITC Avant Garde" w:hAnsi="ITC Avant Garde"/>
          <w:bCs/>
        </w:rPr>
        <w:t xml:space="preserve">tiene a su cargo la regulación, promoción y supervisión </w:t>
      </w:r>
      <w:r w:rsidR="00B76A2C">
        <w:rPr>
          <w:rFonts w:ascii="ITC Avant Garde" w:hAnsi="ITC Avant Garde"/>
          <w:bCs/>
        </w:rPr>
        <w:t>d</w:t>
      </w:r>
      <w:r w:rsidRPr="00E1301D">
        <w:rPr>
          <w:rFonts w:ascii="ITC Avant Garde" w:hAnsi="ITC Avant Garde"/>
          <w:bCs/>
        </w:rPr>
        <w:t xml:space="preserve">el uso, aprovechamiento y explotación eficiente del espectro radioeléctrico, los recursos orbitales, los servicios satelitales, las redes de telecomunicaciones y la prestación de los servicios de radiodifusión y telecomunicaciones, por </w:t>
      </w:r>
      <w:r w:rsidR="007C46A0">
        <w:rPr>
          <w:rFonts w:ascii="ITC Avant Garde" w:hAnsi="ITC Avant Garde"/>
          <w:bCs/>
        </w:rPr>
        <w:t>lo que el Pleno</w:t>
      </w:r>
      <w:r w:rsidRPr="00E1301D">
        <w:rPr>
          <w:rFonts w:ascii="ITC Avant Garde" w:hAnsi="ITC Avant Garde"/>
          <w:bCs/>
        </w:rPr>
        <w:t xml:space="preserve"> como órgano máximo de gobierno y decisión del Instituto, se encuentra plenamente facultado para resolver la Solicitud </w:t>
      </w:r>
      <w:r>
        <w:rPr>
          <w:rFonts w:ascii="ITC Avant Garde" w:hAnsi="ITC Avant Garde"/>
          <w:bCs/>
        </w:rPr>
        <w:t>Transición</w:t>
      </w:r>
      <w:r w:rsidRPr="00E1301D">
        <w:rPr>
          <w:rFonts w:ascii="ITC Avant Garde" w:hAnsi="ITC Avant Garde"/>
          <w:bCs/>
        </w:rPr>
        <w:t>.</w:t>
      </w:r>
    </w:p>
    <w:p w:rsidR="00686D49" w:rsidRDefault="00686D49" w:rsidP="00E06A52">
      <w:pPr>
        <w:autoSpaceDE w:val="0"/>
        <w:autoSpaceDN w:val="0"/>
        <w:adjustRightInd w:val="0"/>
        <w:spacing w:after="0" w:line="240" w:lineRule="auto"/>
        <w:jc w:val="both"/>
        <w:rPr>
          <w:rFonts w:ascii="ITC Avant Garde" w:hAnsi="ITC Avant Garde"/>
          <w:bCs/>
        </w:rPr>
      </w:pPr>
    </w:p>
    <w:p w:rsidR="00AB6ABA" w:rsidRDefault="00A21167" w:rsidP="00E06A52">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lastRenderedPageBreak/>
        <w:t xml:space="preserve">Segundo.- Marco normativo general aplicable a </w:t>
      </w:r>
      <w:r>
        <w:rPr>
          <w:rFonts w:ascii="ITC Avant Garde" w:hAnsi="ITC Avant Garde"/>
          <w:b/>
          <w:bCs/>
        </w:rPr>
        <w:t>la transición a concesión única para uso comercial</w:t>
      </w:r>
      <w:r w:rsidRPr="00111069">
        <w:rPr>
          <w:rFonts w:ascii="ITC Avant Garde" w:hAnsi="ITC Avant Garde"/>
          <w:b/>
          <w:bCs/>
        </w:rPr>
        <w:t>.</w:t>
      </w:r>
      <w:r w:rsidRPr="00111069">
        <w:rPr>
          <w:rFonts w:ascii="ITC Avant Garde" w:hAnsi="ITC Avant Garde"/>
          <w:bCs/>
        </w:rPr>
        <w:t xml:space="preserve"> </w:t>
      </w:r>
      <w:r>
        <w:rPr>
          <w:rFonts w:ascii="ITC Avant Garde" w:hAnsi="ITC Avant Garde"/>
          <w:bCs/>
        </w:rPr>
        <w:t>El</w:t>
      </w:r>
      <w:r w:rsidR="002E1633">
        <w:rPr>
          <w:rFonts w:ascii="ITC Avant Garde" w:hAnsi="ITC Avant Garde"/>
          <w:bCs/>
        </w:rPr>
        <w:t xml:space="preserve"> párrafo segundo del</w:t>
      </w:r>
      <w:r>
        <w:rPr>
          <w:rFonts w:ascii="ITC Avant Garde" w:hAnsi="ITC Avant Garde"/>
          <w:bCs/>
        </w:rPr>
        <w:t xml:space="preserve"> artículo </w:t>
      </w:r>
      <w:r w:rsidR="00C46E09">
        <w:rPr>
          <w:rFonts w:ascii="ITC Avant Garde" w:hAnsi="ITC Avant Garde"/>
          <w:bCs/>
        </w:rPr>
        <w:t>C</w:t>
      </w:r>
      <w:r>
        <w:rPr>
          <w:rFonts w:ascii="ITC Avant Garde" w:hAnsi="ITC Avant Garde"/>
          <w:bCs/>
        </w:rPr>
        <w:t>uarto</w:t>
      </w:r>
      <w:r w:rsidR="00C46E09">
        <w:rPr>
          <w:rFonts w:ascii="ITC Avant Garde" w:hAnsi="ITC Avant Garde"/>
          <w:bCs/>
        </w:rPr>
        <w:t xml:space="preserve"> Transitorio</w:t>
      </w:r>
      <w:r>
        <w:rPr>
          <w:rFonts w:ascii="ITC Avant Garde" w:hAnsi="ITC Avant Garde"/>
          <w:bCs/>
        </w:rPr>
        <w:t xml:space="preserve"> del Decreto de Reforma Constitucional señala que </w:t>
      </w:r>
      <w:r w:rsidR="002E1633">
        <w:rPr>
          <w:rFonts w:ascii="ITC Avant Garde" w:hAnsi="ITC Avant Garde"/>
          <w:bCs/>
        </w:rPr>
        <w:t>con la concesión única</w:t>
      </w:r>
      <w:r w:rsidR="00AB6ABA">
        <w:rPr>
          <w:rFonts w:ascii="ITC Avant Garde" w:hAnsi="ITC Avant Garde"/>
          <w:bCs/>
        </w:rPr>
        <w:t xml:space="preserve"> </w:t>
      </w:r>
      <w:r>
        <w:rPr>
          <w:rFonts w:ascii="ITC Avant Garde" w:hAnsi="ITC Avant Garde"/>
          <w:bCs/>
        </w:rPr>
        <w:t>los concesionarios puedan prestar todo tipo de servicios a través de sus redes</w:t>
      </w:r>
      <w:r w:rsidR="00AB6ABA">
        <w:rPr>
          <w:rFonts w:ascii="ITC Avant Garde" w:hAnsi="ITC Avant Garde"/>
          <w:bCs/>
        </w:rPr>
        <w:t>.</w:t>
      </w:r>
    </w:p>
    <w:p w:rsidR="00E06A52" w:rsidRDefault="00E06A52" w:rsidP="00E06A52">
      <w:pPr>
        <w:autoSpaceDE w:val="0"/>
        <w:autoSpaceDN w:val="0"/>
        <w:adjustRightInd w:val="0"/>
        <w:spacing w:after="0" w:line="240" w:lineRule="auto"/>
        <w:jc w:val="both"/>
        <w:rPr>
          <w:rFonts w:ascii="ITC Avant Garde" w:hAnsi="ITC Avant Garde"/>
          <w:bCs/>
        </w:rPr>
      </w:pPr>
    </w:p>
    <w:p w:rsidR="00A21167" w:rsidRDefault="00A21167" w:rsidP="00E06A52">
      <w:pPr>
        <w:autoSpaceDE w:val="0"/>
        <w:autoSpaceDN w:val="0"/>
        <w:adjustRightInd w:val="0"/>
        <w:spacing w:after="0" w:line="240" w:lineRule="auto"/>
        <w:jc w:val="both"/>
        <w:rPr>
          <w:rFonts w:ascii="ITC Avant Garde" w:hAnsi="ITC Avant Garde"/>
          <w:bCs/>
        </w:rPr>
      </w:pPr>
      <w:r>
        <w:rPr>
          <w:rFonts w:ascii="ITC Avant Garde" w:hAnsi="ITC Avant Garde"/>
          <w:bCs/>
        </w:rPr>
        <w:t>Al</w:t>
      </w:r>
      <w:r w:rsidR="00AB6ABA">
        <w:rPr>
          <w:rFonts w:ascii="ITC Avant Garde" w:hAnsi="ITC Avant Garde"/>
          <w:bCs/>
        </w:rPr>
        <w:t xml:space="preserve"> respecto</w:t>
      </w:r>
      <w:r>
        <w:rPr>
          <w:rFonts w:ascii="ITC Avant Garde" w:hAnsi="ITC Avant Garde"/>
          <w:bCs/>
        </w:rPr>
        <w:t xml:space="preserve">, </w:t>
      </w:r>
      <w:r w:rsidR="00AB6ABA">
        <w:rPr>
          <w:rFonts w:ascii="ITC Avant Garde" w:hAnsi="ITC Avant Garde"/>
          <w:bCs/>
        </w:rPr>
        <w:t xml:space="preserve">el tercer párrafo del mismo precepto legal, determinó la obligación del </w:t>
      </w:r>
      <w:r>
        <w:rPr>
          <w:rFonts w:ascii="ITC Avant Garde" w:hAnsi="ITC Avant Garde"/>
          <w:bCs/>
        </w:rPr>
        <w:t xml:space="preserve">Instituto </w:t>
      </w:r>
      <w:r w:rsidR="00B2042D">
        <w:rPr>
          <w:rFonts w:ascii="ITC Avant Garde" w:hAnsi="ITC Avant Garde"/>
          <w:bCs/>
        </w:rPr>
        <w:t xml:space="preserve">de </w:t>
      </w:r>
      <w:r>
        <w:rPr>
          <w:rFonts w:ascii="ITC Avant Garde" w:hAnsi="ITC Avant Garde"/>
          <w:bCs/>
        </w:rPr>
        <w:t>establecer mediante lineamientos de carácter general</w:t>
      </w:r>
      <w:r w:rsidR="00B2042D">
        <w:rPr>
          <w:rFonts w:ascii="ITC Avant Garde" w:hAnsi="ITC Avant Garde"/>
          <w:bCs/>
        </w:rPr>
        <w:t>,</w:t>
      </w:r>
      <w:r>
        <w:rPr>
          <w:rFonts w:ascii="ITC Avant Garde" w:hAnsi="ITC Avant Garde"/>
          <w:bCs/>
        </w:rPr>
        <w:t xml:space="preserve"> los requisitos, términos y condiciones </w:t>
      </w:r>
      <w:r w:rsidR="00FF2D99">
        <w:rPr>
          <w:rFonts w:ascii="ITC Avant Garde" w:hAnsi="ITC Avant Garde"/>
          <w:bCs/>
        </w:rPr>
        <w:t>que</w:t>
      </w:r>
      <w:r>
        <w:rPr>
          <w:rFonts w:ascii="ITC Avant Garde" w:hAnsi="ITC Avant Garde"/>
          <w:bCs/>
        </w:rPr>
        <w:t xml:space="preserve"> los actuales concesionarios de radiodifusión, telecomunicaciones y telefonía deberá</w:t>
      </w:r>
      <w:r w:rsidR="00FF2D99">
        <w:rPr>
          <w:rFonts w:ascii="ITC Avant Garde" w:hAnsi="ITC Avant Garde"/>
          <w:bCs/>
        </w:rPr>
        <w:t>n</w:t>
      </w:r>
      <w:r>
        <w:rPr>
          <w:rFonts w:ascii="ITC Avant Garde" w:hAnsi="ITC Avant Garde"/>
          <w:bCs/>
        </w:rPr>
        <w:t xml:space="preserve"> cumplir para que se le</w:t>
      </w:r>
      <w:r w:rsidR="00FF2D99">
        <w:rPr>
          <w:rFonts w:ascii="ITC Avant Garde" w:hAnsi="ITC Avant Garde"/>
          <w:bCs/>
        </w:rPr>
        <w:t>s</w:t>
      </w:r>
      <w:r>
        <w:rPr>
          <w:rFonts w:ascii="ITC Avant Garde" w:hAnsi="ITC Avant Garde"/>
          <w:bCs/>
        </w:rPr>
        <w:t xml:space="preserve"> autorice</w:t>
      </w:r>
      <w:r w:rsidR="00B2042D">
        <w:rPr>
          <w:rFonts w:ascii="ITC Avant Garde" w:hAnsi="ITC Avant Garde"/>
          <w:bCs/>
        </w:rPr>
        <w:t xml:space="preserve"> en</w:t>
      </w:r>
      <w:r w:rsidR="00C017A4">
        <w:rPr>
          <w:rFonts w:ascii="ITC Avant Garde" w:hAnsi="ITC Avant Garde"/>
          <w:bCs/>
        </w:rPr>
        <w:t>tre</w:t>
      </w:r>
      <w:r w:rsidR="00B2042D">
        <w:rPr>
          <w:rFonts w:ascii="ITC Avant Garde" w:hAnsi="ITC Avant Garde"/>
          <w:bCs/>
        </w:rPr>
        <w:t xml:space="preserve"> otros,</w:t>
      </w:r>
      <w:r>
        <w:rPr>
          <w:rFonts w:ascii="ITC Avant Garde" w:hAnsi="ITC Avant Garde"/>
          <w:bCs/>
        </w:rPr>
        <w:t xml:space="preserve"> transitar al modelo de concesión única, siempre que se encuentren en cumplimiento de las obligaciones previstas en las leyes y en sus títulos de concesión.</w:t>
      </w:r>
    </w:p>
    <w:p w:rsidR="00E06A52" w:rsidRDefault="00E06A52" w:rsidP="00E06A52">
      <w:pPr>
        <w:autoSpaceDE w:val="0"/>
        <w:autoSpaceDN w:val="0"/>
        <w:adjustRightInd w:val="0"/>
        <w:spacing w:after="0" w:line="240" w:lineRule="auto"/>
        <w:jc w:val="both"/>
        <w:rPr>
          <w:rFonts w:ascii="ITC Avant Garde" w:hAnsi="ITC Avant Garde"/>
          <w:bCs/>
        </w:rPr>
      </w:pPr>
    </w:p>
    <w:p w:rsidR="00070ADE" w:rsidRDefault="00A21167" w:rsidP="00E06A52">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En ese sentido, </w:t>
      </w:r>
      <w:r w:rsidR="00C017A4">
        <w:rPr>
          <w:rFonts w:ascii="ITC Avant Garde" w:hAnsi="ITC Avant Garde"/>
          <w:bCs/>
        </w:rPr>
        <w:t>en cumplimiento a los dispuesto por el artículo Cuarto Transitorio del Decreto de Reforma Co</w:t>
      </w:r>
      <w:r w:rsidR="003435D0">
        <w:rPr>
          <w:rFonts w:ascii="ITC Avant Garde" w:hAnsi="ITC Avant Garde"/>
          <w:bCs/>
        </w:rPr>
        <w:t xml:space="preserve">nstitucional, </w:t>
      </w:r>
      <w:r>
        <w:rPr>
          <w:rFonts w:ascii="ITC Avant Garde" w:hAnsi="ITC Avant Garde"/>
          <w:bCs/>
        </w:rPr>
        <w:t>el 24</w:t>
      </w:r>
      <w:r w:rsidRPr="0024078A">
        <w:rPr>
          <w:rFonts w:ascii="ITC Avant Garde" w:hAnsi="ITC Avant Garde"/>
          <w:bCs/>
        </w:rPr>
        <w:t xml:space="preserve"> de </w:t>
      </w:r>
      <w:r>
        <w:rPr>
          <w:rFonts w:ascii="ITC Avant Garde" w:hAnsi="ITC Avant Garde"/>
          <w:bCs/>
        </w:rPr>
        <w:t>julio</w:t>
      </w:r>
      <w:r w:rsidRPr="0024078A">
        <w:rPr>
          <w:rFonts w:ascii="ITC Avant Garde" w:hAnsi="ITC Avant Garde"/>
          <w:bCs/>
        </w:rPr>
        <w:t xml:space="preserve"> </w:t>
      </w:r>
      <w:r w:rsidR="003435D0">
        <w:rPr>
          <w:rFonts w:ascii="ITC Avant Garde" w:hAnsi="ITC Avant Garde"/>
          <w:bCs/>
        </w:rPr>
        <w:t>del año en curso</w:t>
      </w:r>
      <w:r w:rsidR="00FF2D99">
        <w:rPr>
          <w:rFonts w:ascii="ITC Avant Garde" w:hAnsi="ITC Avant Garde"/>
          <w:bCs/>
        </w:rPr>
        <w:t xml:space="preserve"> </w:t>
      </w:r>
      <w:r>
        <w:rPr>
          <w:rFonts w:ascii="ITC Avant Garde" w:hAnsi="ITC Avant Garde"/>
          <w:bCs/>
        </w:rPr>
        <w:t>se publicaron en el</w:t>
      </w:r>
      <w:r w:rsidRPr="0024078A">
        <w:rPr>
          <w:rFonts w:ascii="ITC Avant Garde" w:hAnsi="ITC Avant Garde"/>
          <w:bCs/>
        </w:rPr>
        <w:t xml:space="preserve"> Diario Oficial de </w:t>
      </w:r>
      <w:r w:rsidR="003435D0">
        <w:rPr>
          <w:rFonts w:ascii="ITC Avant Garde" w:hAnsi="ITC Avant Garde"/>
          <w:bCs/>
        </w:rPr>
        <w:t xml:space="preserve">la Federación los Lineamientos, que tienen por objeto, entre otros, especificar </w:t>
      </w:r>
      <w:r w:rsidRPr="0024078A">
        <w:rPr>
          <w:rFonts w:ascii="ITC Avant Garde" w:hAnsi="ITC Avant Garde"/>
          <w:bCs/>
        </w:rPr>
        <w:t xml:space="preserve">los términos y requisitos para </w:t>
      </w:r>
      <w:r w:rsidR="00FA3571">
        <w:rPr>
          <w:rFonts w:ascii="ITC Avant Garde" w:hAnsi="ITC Avant Garde"/>
          <w:bCs/>
        </w:rPr>
        <w:t xml:space="preserve">que los actuales concesionarios puedan transitar </w:t>
      </w:r>
      <w:r>
        <w:rPr>
          <w:rFonts w:ascii="ITC Avant Garde" w:hAnsi="ITC Avant Garde"/>
          <w:bCs/>
        </w:rPr>
        <w:t>al nu</w:t>
      </w:r>
      <w:r w:rsidR="00FA3571">
        <w:rPr>
          <w:rFonts w:ascii="ITC Avant Garde" w:hAnsi="ITC Avant Garde"/>
          <w:bCs/>
        </w:rPr>
        <w:t xml:space="preserve">evo régimen de concesionamiento </w:t>
      </w:r>
      <w:r>
        <w:rPr>
          <w:rFonts w:ascii="ITC Avant Garde" w:hAnsi="ITC Avant Garde"/>
          <w:bCs/>
        </w:rPr>
        <w:t>establecido en el Decreto de Reforma Constitucional</w:t>
      </w:r>
      <w:r w:rsidR="00FA3571">
        <w:rPr>
          <w:rFonts w:ascii="ITC Avant Garde" w:hAnsi="ITC Avant Garde"/>
          <w:bCs/>
        </w:rPr>
        <w:t xml:space="preserve"> y en la Ley,</w:t>
      </w:r>
      <w:r>
        <w:rPr>
          <w:rFonts w:ascii="ITC Avant Garde" w:hAnsi="ITC Avant Garde"/>
          <w:bCs/>
        </w:rPr>
        <w:t xml:space="preserve"> y </w:t>
      </w:r>
      <w:r w:rsidR="00070ADE">
        <w:rPr>
          <w:rFonts w:ascii="ITC Avant Garde" w:hAnsi="ITC Avant Garde"/>
          <w:bCs/>
        </w:rPr>
        <w:t xml:space="preserve">de ser el caso, </w:t>
      </w:r>
      <w:r>
        <w:rPr>
          <w:rFonts w:ascii="ITC Avant Garde" w:hAnsi="ITC Avant Garde"/>
          <w:bCs/>
        </w:rPr>
        <w:t xml:space="preserve">consolidar </w:t>
      </w:r>
      <w:r w:rsidR="00070ADE">
        <w:rPr>
          <w:rFonts w:ascii="ITC Avant Garde" w:hAnsi="ITC Avant Garde"/>
          <w:bCs/>
        </w:rPr>
        <w:t>sus títulos en una sola concesión.</w:t>
      </w:r>
    </w:p>
    <w:p w:rsidR="00A21167" w:rsidRDefault="00A21167" w:rsidP="00E06A52">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Los </w:t>
      </w:r>
      <w:r w:rsidRPr="0024078A">
        <w:rPr>
          <w:rFonts w:ascii="ITC Avant Garde" w:hAnsi="ITC Avant Garde"/>
          <w:bCs/>
        </w:rPr>
        <w:t xml:space="preserve">Lineamientos </w:t>
      </w:r>
      <w:r>
        <w:rPr>
          <w:rFonts w:ascii="ITC Avant Garde" w:hAnsi="ITC Avant Garde"/>
          <w:bCs/>
        </w:rPr>
        <w:t>señalan en sus artículos 24 y 27, respectivamente lo siguiente:</w:t>
      </w:r>
    </w:p>
    <w:p w:rsidR="00E06A52" w:rsidRDefault="00E06A52" w:rsidP="00E06A52">
      <w:pPr>
        <w:autoSpaceDE w:val="0"/>
        <w:autoSpaceDN w:val="0"/>
        <w:adjustRightInd w:val="0"/>
        <w:spacing w:after="0" w:line="240" w:lineRule="auto"/>
        <w:jc w:val="both"/>
        <w:rPr>
          <w:rFonts w:ascii="ITC Avant Garde" w:hAnsi="ITC Avant Garde"/>
          <w:bCs/>
        </w:rPr>
      </w:pPr>
    </w:p>
    <w:p w:rsidR="00A21167" w:rsidRDefault="00A21167" w:rsidP="00E06A52">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b/>
          <w:i/>
          <w:iCs/>
          <w:color w:val="000000" w:themeColor="text1"/>
          <w:sz w:val="18"/>
          <w:szCs w:val="18"/>
          <w:lang w:eastAsia="es-MX"/>
        </w:rPr>
        <w:t>“Artículo 24</w:t>
      </w:r>
      <w:r w:rsidRPr="00987DC8">
        <w:rPr>
          <w:rFonts w:ascii="ITC Avant Garde" w:hAnsi="ITC Avant Garde"/>
          <w:b/>
          <w:i/>
          <w:iCs/>
          <w:color w:val="000000" w:themeColor="text1"/>
          <w:sz w:val="18"/>
          <w:szCs w:val="18"/>
          <w:lang w:eastAsia="es-MX"/>
        </w:rPr>
        <w:t>.</w:t>
      </w:r>
      <w:r w:rsidRPr="00987DC8">
        <w:rPr>
          <w:rFonts w:ascii="ITC Avant Garde" w:hAnsi="ITC Avant Garde"/>
          <w:i/>
          <w:iCs/>
          <w:color w:val="000000"/>
          <w:sz w:val="18"/>
          <w:szCs w:val="18"/>
          <w:lang w:eastAsia="es-MX"/>
        </w:rPr>
        <w:t xml:space="preserve"> </w:t>
      </w:r>
      <w:r>
        <w:rPr>
          <w:rFonts w:ascii="ITC Avant Garde" w:hAnsi="ITC Avant Garde"/>
          <w:i/>
          <w:iCs/>
          <w:color w:val="000000"/>
          <w:sz w:val="18"/>
          <w:szCs w:val="18"/>
          <w:lang w:eastAsia="es-MX"/>
        </w:rPr>
        <w:t>El titular de una o más concesiones para instalar, operar y explotar una red pública de telecomunicaciones otorgada al amparo de la Ley Federal de Telecomunicaciones que pretenda transitar a una Concesión Única para Uso Comercial, deberá presentar el Formato IFT-Transición que forma parte de los presentes Lineamientos debidamente firmando por el interesado, el cual contendrá la siguiente información:</w:t>
      </w:r>
    </w:p>
    <w:p w:rsidR="00A21167" w:rsidRDefault="00A21167" w:rsidP="00E06A52">
      <w:pPr>
        <w:spacing w:after="0" w:line="240" w:lineRule="auto"/>
        <w:ind w:left="1429" w:right="618"/>
        <w:jc w:val="both"/>
        <w:rPr>
          <w:rFonts w:ascii="ITC Avant Garde" w:hAnsi="ITC Avant Garde"/>
          <w:i/>
          <w:iCs/>
          <w:color w:val="000000"/>
          <w:sz w:val="18"/>
          <w:szCs w:val="18"/>
          <w:lang w:eastAsia="es-MX"/>
        </w:rPr>
      </w:pPr>
    </w:p>
    <w:p w:rsidR="00A21167" w:rsidRDefault="00A21167" w:rsidP="00E06A52">
      <w:pPr>
        <w:pStyle w:val="Prrafodelista"/>
        <w:numPr>
          <w:ilvl w:val="0"/>
          <w:numId w:val="2"/>
        </w:numPr>
        <w:ind w:right="618" w:hanging="357"/>
        <w:jc w:val="both"/>
        <w:rPr>
          <w:rFonts w:ascii="ITC Avant Garde" w:hAnsi="ITC Avant Garde"/>
          <w:i/>
          <w:iCs/>
          <w:color w:val="000000"/>
          <w:sz w:val="18"/>
          <w:szCs w:val="18"/>
          <w:lang w:eastAsia="es-MX"/>
        </w:rPr>
      </w:pPr>
      <w:r w:rsidRPr="000568C7">
        <w:rPr>
          <w:rFonts w:ascii="ITC Avant Garde" w:hAnsi="ITC Avant Garde"/>
          <w:i/>
          <w:iCs/>
          <w:color w:val="000000"/>
          <w:sz w:val="18"/>
          <w:szCs w:val="18"/>
          <w:lang w:eastAsia="es-MX"/>
        </w:rPr>
        <w:t>E</w:t>
      </w:r>
      <w:r>
        <w:rPr>
          <w:rFonts w:ascii="ITC Avant Garde" w:hAnsi="ITC Avant Garde"/>
          <w:i/>
          <w:iCs/>
          <w:color w:val="000000"/>
          <w:sz w:val="18"/>
          <w:szCs w:val="18"/>
          <w:lang w:eastAsia="es-MX"/>
        </w:rPr>
        <w:t>n el caso de personas físicas: n</w:t>
      </w:r>
      <w:r w:rsidRPr="000568C7">
        <w:rPr>
          <w:rFonts w:ascii="ITC Avant Garde" w:hAnsi="ITC Avant Garde"/>
          <w:i/>
          <w:iCs/>
          <w:color w:val="000000"/>
          <w:sz w:val="18"/>
          <w:szCs w:val="18"/>
          <w:lang w:eastAsia="es-MX"/>
        </w:rPr>
        <w:t>ombre y</w:t>
      </w:r>
      <w:r>
        <w:rPr>
          <w:rFonts w:ascii="ITC Avant Garde" w:hAnsi="ITC Avant Garde"/>
          <w:i/>
          <w:iCs/>
          <w:color w:val="000000"/>
          <w:sz w:val="18"/>
          <w:szCs w:val="18"/>
          <w:lang w:eastAsia="es-MX"/>
        </w:rPr>
        <w:t>,</w:t>
      </w:r>
      <w:r w:rsidRPr="000568C7">
        <w:rPr>
          <w:rFonts w:ascii="ITC Avant Garde" w:hAnsi="ITC Avant Garde"/>
          <w:i/>
          <w:iCs/>
          <w:color w:val="000000"/>
          <w:sz w:val="18"/>
          <w:szCs w:val="18"/>
          <w:lang w:eastAsia="es-MX"/>
        </w:rPr>
        <w:t xml:space="preserve"> en su caso, nombre comercial, domicilio en el territorio nacional, correo electrónico, teléfono y clave de inscripción en el Registro Federal de Contribuyentes;</w:t>
      </w:r>
    </w:p>
    <w:p w:rsidR="00E06A52" w:rsidRPr="000568C7" w:rsidRDefault="00E06A52" w:rsidP="00E06A52">
      <w:pPr>
        <w:pStyle w:val="Prrafodelista"/>
        <w:ind w:left="2149" w:right="618"/>
        <w:jc w:val="both"/>
        <w:rPr>
          <w:rFonts w:ascii="ITC Avant Garde" w:hAnsi="ITC Avant Garde"/>
          <w:i/>
          <w:iCs/>
          <w:color w:val="000000"/>
          <w:sz w:val="18"/>
          <w:szCs w:val="18"/>
          <w:lang w:eastAsia="es-MX"/>
        </w:rPr>
      </w:pPr>
    </w:p>
    <w:p w:rsidR="00A21167" w:rsidRDefault="00A21167" w:rsidP="00E06A52">
      <w:pPr>
        <w:pStyle w:val="Prrafodelista"/>
        <w:numPr>
          <w:ilvl w:val="0"/>
          <w:numId w:val="2"/>
        </w:numPr>
        <w:ind w:right="618" w:hanging="357"/>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caso de personas morales: r</w:t>
      </w:r>
      <w:r w:rsidRPr="000568C7">
        <w:rPr>
          <w:rFonts w:ascii="ITC Avant Garde" w:hAnsi="ITC Avant Garde"/>
          <w:i/>
          <w:iCs/>
          <w:color w:val="000000"/>
          <w:sz w:val="18"/>
          <w:szCs w:val="18"/>
          <w:lang w:eastAsia="es-MX"/>
        </w:rPr>
        <w:t>azón o denominación social, y en su caso, nombre comercial, domicilio en el territorio nacional (calle, número exterior, número interior, localidad o colonia, municipio o delegación, entidad federativa y código postal), correo electrónico, teléfono y clave de inscripción en el Registro Federal de Contribuyentes;</w:t>
      </w:r>
    </w:p>
    <w:p w:rsidR="00E06A52" w:rsidRPr="00E06A52" w:rsidRDefault="00E06A52" w:rsidP="00E06A52">
      <w:pPr>
        <w:pStyle w:val="Prrafodelista"/>
        <w:rPr>
          <w:rFonts w:ascii="ITC Avant Garde" w:hAnsi="ITC Avant Garde"/>
          <w:i/>
          <w:iCs/>
          <w:color w:val="000000"/>
          <w:sz w:val="18"/>
          <w:szCs w:val="18"/>
          <w:lang w:eastAsia="es-MX"/>
        </w:rPr>
      </w:pPr>
    </w:p>
    <w:p w:rsidR="00A21167" w:rsidRPr="000568C7" w:rsidRDefault="00A21167" w:rsidP="00E06A52">
      <w:pPr>
        <w:pStyle w:val="Prrafodelista"/>
        <w:numPr>
          <w:ilvl w:val="0"/>
          <w:numId w:val="2"/>
        </w:numPr>
        <w:ind w:right="618" w:hanging="357"/>
        <w:jc w:val="both"/>
        <w:rPr>
          <w:rFonts w:ascii="ITC Avant Garde" w:hAnsi="ITC Avant Garde"/>
          <w:i/>
          <w:iCs/>
          <w:color w:val="000000"/>
          <w:sz w:val="18"/>
          <w:szCs w:val="18"/>
          <w:lang w:eastAsia="es-MX"/>
        </w:rPr>
      </w:pPr>
      <w:r w:rsidRPr="000568C7">
        <w:rPr>
          <w:rFonts w:ascii="ITC Avant Garde" w:hAnsi="ITC Avant Garde"/>
          <w:i/>
          <w:iCs/>
          <w:color w:val="000000"/>
          <w:sz w:val="18"/>
          <w:szCs w:val="18"/>
          <w:lang w:eastAsia="es-MX"/>
        </w:rPr>
        <w:t>En su caso, nombre del representante legal, que cuente con las facultades suficientes para tramitar la solicitud. Si el representante legal no se encuentr</w:t>
      </w:r>
      <w:r>
        <w:rPr>
          <w:rFonts w:ascii="ITC Avant Garde" w:hAnsi="ITC Avant Garde"/>
          <w:i/>
          <w:iCs/>
          <w:color w:val="000000"/>
          <w:sz w:val="18"/>
          <w:szCs w:val="18"/>
          <w:lang w:eastAsia="es-MX"/>
        </w:rPr>
        <w:t>e</w:t>
      </w:r>
      <w:r w:rsidRPr="000568C7">
        <w:rPr>
          <w:rFonts w:ascii="ITC Avant Garde" w:hAnsi="ITC Avant Garde"/>
          <w:i/>
          <w:iCs/>
          <w:color w:val="000000"/>
          <w:sz w:val="18"/>
          <w:szCs w:val="18"/>
          <w:lang w:eastAsia="es-MX"/>
        </w:rPr>
        <w:t xml:space="preserve"> acreditado ante el Instituto, deberá adjuntarse al formato IFT-Transición, el testimonio o copia certificada del Instrumento expedido por fedatario público en el que consten dichas facultades, así como copia simple de la identificación del </w:t>
      </w:r>
      <w:r>
        <w:rPr>
          <w:rFonts w:ascii="ITC Avant Garde" w:hAnsi="ITC Avant Garde"/>
          <w:i/>
          <w:iCs/>
          <w:color w:val="000000"/>
          <w:sz w:val="18"/>
          <w:szCs w:val="18"/>
          <w:lang w:eastAsia="es-MX"/>
        </w:rPr>
        <w:t>Representante L</w:t>
      </w:r>
      <w:r w:rsidRPr="000568C7">
        <w:rPr>
          <w:rFonts w:ascii="ITC Avant Garde" w:hAnsi="ITC Avant Garde"/>
          <w:i/>
          <w:iCs/>
          <w:color w:val="000000"/>
          <w:sz w:val="18"/>
          <w:szCs w:val="18"/>
          <w:lang w:eastAsia="es-MX"/>
        </w:rPr>
        <w:t>egal, y</w:t>
      </w:r>
    </w:p>
    <w:p w:rsidR="00A21167" w:rsidRPr="000568C7" w:rsidRDefault="00A21167" w:rsidP="00E06A52">
      <w:pPr>
        <w:pStyle w:val="Prrafodelista"/>
        <w:numPr>
          <w:ilvl w:val="0"/>
          <w:numId w:val="2"/>
        </w:numPr>
        <w:ind w:right="618"/>
        <w:jc w:val="both"/>
        <w:rPr>
          <w:rFonts w:ascii="ITC Avant Garde" w:hAnsi="ITC Avant Garde"/>
          <w:i/>
          <w:iCs/>
          <w:color w:val="000000"/>
          <w:sz w:val="18"/>
          <w:szCs w:val="18"/>
          <w:lang w:eastAsia="es-MX"/>
        </w:rPr>
      </w:pPr>
      <w:r w:rsidRPr="000568C7">
        <w:rPr>
          <w:rFonts w:ascii="ITC Avant Garde" w:hAnsi="ITC Avant Garde"/>
          <w:i/>
          <w:iCs/>
          <w:color w:val="000000"/>
          <w:sz w:val="18"/>
          <w:szCs w:val="18"/>
          <w:lang w:eastAsia="es-MX"/>
        </w:rPr>
        <w:t xml:space="preserve">El Folio Electrónico de la concesión que pretende transitar a la </w:t>
      </w:r>
      <w:r>
        <w:rPr>
          <w:rFonts w:ascii="ITC Avant Garde" w:hAnsi="ITC Avant Garde"/>
          <w:i/>
          <w:iCs/>
          <w:color w:val="000000"/>
          <w:sz w:val="18"/>
          <w:szCs w:val="18"/>
          <w:lang w:eastAsia="es-MX"/>
        </w:rPr>
        <w:t>Concesión Única para Uso C</w:t>
      </w:r>
      <w:r w:rsidRPr="000568C7">
        <w:rPr>
          <w:rFonts w:ascii="ITC Avant Garde" w:hAnsi="ITC Avant Garde"/>
          <w:i/>
          <w:iCs/>
          <w:color w:val="000000"/>
          <w:sz w:val="18"/>
          <w:szCs w:val="18"/>
          <w:lang w:eastAsia="es-MX"/>
        </w:rPr>
        <w:t>omercial. En el supuesto de que se vayan a consolida varias concesiones bastará con que se señale un Folio Electrónico de ellas.</w:t>
      </w:r>
    </w:p>
    <w:p w:rsidR="00A21167" w:rsidRDefault="00A21167" w:rsidP="00E06A52">
      <w:pPr>
        <w:spacing w:after="0" w:line="240" w:lineRule="auto"/>
        <w:ind w:left="1429" w:right="618"/>
        <w:jc w:val="both"/>
        <w:rPr>
          <w:rFonts w:ascii="ITC Avant Garde" w:hAnsi="ITC Avant Garde"/>
          <w:i/>
          <w:iCs/>
          <w:color w:val="000000"/>
          <w:sz w:val="18"/>
          <w:szCs w:val="18"/>
          <w:lang w:eastAsia="es-MX"/>
        </w:rPr>
      </w:pPr>
    </w:p>
    <w:p w:rsidR="00A21167" w:rsidRDefault="00A21167" w:rsidP="00E06A52">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Para obtener la autorización para transitar a una Concesión Única para Uso C</w:t>
      </w:r>
      <w:r w:rsidRPr="000568C7">
        <w:rPr>
          <w:rFonts w:ascii="ITC Avant Garde" w:hAnsi="ITC Avant Garde"/>
          <w:i/>
          <w:iCs/>
          <w:color w:val="000000"/>
          <w:sz w:val="18"/>
          <w:szCs w:val="18"/>
          <w:lang w:eastAsia="es-MX"/>
        </w:rPr>
        <w:t>omercial</w:t>
      </w:r>
      <w:r>
        <w:rPr>
          <w:rFonts w:ascii="ITC Avant Garde" w:hAnsi="ITC Avant Garde"/>
          <w:i/>
          <w:iCs/>
          <w:color w:val="000000"/>
          <w:sz w:val="18"/>
          <w:szCs w:val="18"/>
          <w:lang w:eastAsia="es-MX"/>
        </w:rPr>
        <w:t>, se deberá acompañar a la solicitud el comprobante del pago de los derechos o aprovechamientos que de ser el caso resulte aplicable, por concepto del estudio de la solicitud de modificación del título de concesión.</w:t>
      </w:r>
    </w:p>
    <w:p w:rsidR="00A21167" w:rsidRDefault="00A21167" w:rsidP="00E06A52">
      <w:pPr>
        <w:spacing w:after="0" w:line="240" w:lineRule="auto"/>
        <w:ind w:left="1429" w:right="618"/>
        <w:jc w:val="both"/>
        <w:rPr>
          <w:rFonts w:ascii="ITC Avant Garde" w:hAnsi="ITC Avant Garde"/>
          <w:i/>
          <w:iCs/>
          <w:color w:val="000000"/>
          <w:sz w:val="18"/>
          <w:szCs w:val="18"/>
          <w:lang w:eastAsia="es-MX"/>
        </w:rPr>
      </w:pPr>
    </w:p>
    <w:p w:rsidR="00A21167" w:rsidRDefault="00A21167" w:rsidP="00E06A52">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El Instituto analizará, evaluará y resolverá la transición y consolidación de concesiones dentro del plazo de 60 (sesenta) días naturales contados a partir del día siguiente en que dicha solicitud haya sido presentada ante el Instituto.</w:t>
      </w:r>
      <w:r w:rsidR="009B77BA">
        <w:rPr>
          <w:rFonts w:ascii="ITC Avant Garde" w:hAnsi="ITC Avant Garde"/>
          <w:i/>
          <w:iCs/>
          <w:color w:val="000000"/>
          <w:sz w:val="18"/>
          <w:szCs w:val="18"/>
          <w:lang w:eastAsia="es-MX"/>
        </w:rPr>
        <w:t>”</w:t>
      </w:r>
    </w:p>
    <w:p w:rsidR="00A21167" w:rsidRDefault="00A21167" w:rsidP="00E06A52">
      <w:pPr>
        <w:spacing w:after="0" w:line="240" w:lineRule="auto"/>
        <w:ind w:left="1429" w:right="618"/>
        <w:jc w:val="both"/>
        <w:rPr>
          <w:rFonts w:ascii="ITC Avant Garde" w:hAnsi="ITC Avant Garde"/>
          <w:i/>
          <w:iCs/>
          <w:color w:val="000000"/>
          <w:sz w:val="18"/>
          <w:szCs w:val="18"/>
          <w:lang w:eastAsia="es-MX"/>
        </w:rPr>
      </w:pPr>
    </w:p>
    <w:p w:rsidR="00A21167" w:rsidRDefault="009B77BA" w:rsidP="00E06A52">
      <w:pPr>
        <w:spacing w:after="0" w:line="240" w:lineRule="auto"/>
        <w:ind w:left="1429" w:right="618"/>
        <w:jc w:val="both"/>
        <w:rPr>
          <w:rFonts w:ascii="ITC Avant Garde" w:hAnsi="ITC Avant Garde"/>
          <w:i/>
          <w:iCs/>
          <w:color w:val="000000"/>
          <w:sz w:val="18"/>
          <w:szCs w:val="18"/>
          <w:lang w:eastAsia="es-MX"/>
        </w:rPr>
      </w:pPr>
      <w:r w:rsidRPr="009B77BA">
        <w:rPr>
          <w:rFonts w:ascii="ITC Avant Garde" w:hAnsi="ITC Avant Garde"/>
          <w:i/>
          <w:iCs/>
          <w:color w:val="000000"/>
          <w:sz w:val="18"/>
          <w:szCs w:val="18"/>
          <w:lang w:eastAsia="es-MX"/>
        </w:rPr>
        <w:t>“</w:t>
      </w:r>
      <w:r w:rsidR="00A21167" w:rsidRPr="000568C7">
        <w:rPr>
          <w:rFonts w:ascii="ITC Avant Garde" w:hAnsi="ITC Avant Garde"/>
          <w:b/>
          <w:i/>
          <w:iCs/>
          <w:color w:val="000000"/>
          <w:sz w:val="18"/>
          <w:szCs w:val="18"/>
          <w:lang w:eastAsia="es-MX"/>
        </w:rPr>
        <w:t>Artículo 27.</w:t>
      </w:r>
      <w:r w:rsidR="00A21167">
        <w:rPr>
          <w:rFonts w:ascii="ITC Avant Garde" w:hAnsi="ITC Avant Garde"/>
          <w:i/>
          <w:iCs/>
          <w:color w:val="000000"/>
          <w:sz w:val="18"/>
          <w:szCs w:val="18"/>
          <w:lang w:eastAsia="es-MX"/>
        </w:rPr>
        <w:t xml:space="preserve"> A efecto de que proceda la solicitud para transitar a la Concesión Única para Uso C</w:t>
      </w:r>
      <w:r w:rsidR="00A21167" w:rsidRPr="000568C7">
        <w:rPr>
          <w:rFonts w:ascii="ITC Avant Garde" w:hAnsi="ITC Avant Garde"/>
          <w:i/>
          <w:iCs/>
          <w:color w:val="000000"/>
          <w:sz w:val="18"/>
          <w:szCs w:val="18"/>
          <w:lang w:eastAsia="es-MX"/>
        </w:rPr>
        <w:t>omercial</w:t>
      </w:r>
      <w:r w:rsidR="00A21167">
        <w:rPr>
          <w:rFonts w:ascii="ITC Avant Garde" w:hAnsi="ITC Avant Garde"/>
          <w:i/>
          <w:iCs/>
          <w:color w:val="000000"/>
          <w:sz w:val="18"/>
          <w:szCs w:val="18"/>
          <w:lang w:eastAsia="es-MX"/>
        </w:rPr>
        <w:t xml:space="preserve"> o para consolidar concesiones en una Concesión Única para Uso C</w:t>
      </w:r>
      <w:r w:rsidR="00A21167" w:rsidRPr="000568C7">
        <w:rPr>
          <w:rFonts w:ascii="ITC Avant Garde" w:hAnsi="ITC Avant Garde"/>
          <w:i/>
          <w:iCs/>
          <w:color w:val="000000"/>
          <w:sz w:val="18"/>
          <w:szCs w:val="18"/>
          <w:lang w:eastAsia="es-MX"/>
        </w:rPr>
        <w:t>omercial</w:t>
      </w:r>
      <w:r w:rsidR="00A21167">
        <w:rPr>
          <w:rFonts w:ascii="ITC Avant Garde" w:hAnsi="ITC Avant Garde"/>
          <w:i/>
          <w:iCs/>
          <w:color w:val="000000"/>
          <w:sz w:val="18"/>
          <w:szCs w:val="18"/>
          <w:lang w:eastAsia="es-MX"/>
        </w:rPr>
        <w:t>, el solicitante deberá encontrarse en cumplimiento de: (i) las obligaciones previstas en el o los respectivos títulos de concesión y (ii) las obligaciones derivadas de la legislación aplicable en materia de telecomunicaciones, radiodifusión y competencia económica.</w:t>
      </w:r>
    </w:p>
    <w:p w:rsidR="00A21167" w:rsidRDefault="00A21167" w:rsidP="00E06A52">
      <w:pPr>
        <w:spacing w:after="0" w:line="240" w:lineRule="auto"/>
        <w:ind w:left="1429" w:right="618"/>
        <w:jc w:val="both"/>
        <w:rPr>
          <w:rFonts w:ascii="ITC Avant Garde" w:hAnsi="ITC Avant Garde"/>
          <w:i/>
          <w:iCs/>
          <w:color w:val="000000"/>
          <w:sz w:val="18"/>
          <w:szCs w:val="18"/>
          <w:lang w:eastAsia="es-MX"/>
        </w:rPr>
      </w:pPr>
    </w:p>
    <w:p w:rsidR="00A21167" w:rsidRDefault="00A21167" w:rsidP="00E06A52">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La verificación del cumplimiento de las obligaciones aplicables será realizada por el Instituto, a través de la unidad administrativa competente</w:t>
      </w:r>
      <w:r w:rsidRPr="00987DC8">
        <w:rPr>
          <w:rFonts w:ascii="ITC Avant Garde" w:hAnsi="ITC Avant Garde"/>
          <w:i/>
          <w:iCs/>
          <w:color w:val="000000"/>
          <w:sz w:val="18"/>
          <w:szCs w:val="18"/>
          <w:lang w:eastAsia="es-MX"/>
        </w:rPr>
        <w:t>.</w:t>
      </w:r>
      <w:r>
        <w:rPr>
          <w:rFonts w:ascii="ITC Avant Garde" w:hAnsi="ITC Avant Garde"/>
          <w:i/>
          <w:iCs/>
          <w:color w:val="000000"/>
          <w:sz w:val="18"/>
          <w:szCs w:val="18"/>
          <w:lang w:eastAsia="es-MX"/>
        </w:rPr>
        <w:t>”</w:t>
      </w:r>
    </w:p>
    <w:p w:rsidR="00A21167" w:rsidRPr="008014F0" w:rsidRDefault="00A21167" w:rsidP="00E06A52">
      <w:pPr>
        <w:autoSpaceDE w:val="0"/>
        <w:autoSpaceDN w:val="0"/>
        <w:adjustRightInd w:val="0"/>
        <w:spacing w:after="0" w:line="240" w:lineRule="auto"/>
        <w:rPr>
          <w:rFonts w:ascii="ITC Avant Garde" w:hAnsi="ITC Avant Garde"/>
          <w:bCs/>
        </w:rPr>
      </w:pPr>
    </w:p>
    <w:p w:rsidR="00A21167" w:rsidRDefault="00A21167" w:rsidP="00E06A52">
      <w:pPr>
        <w:autoSpaceDE w:val="0"/>
        <w:autoSpaceDN w:val="0"/>
        <w:adjustRightInd w:val="0"/>
        <w:spacing w:after="0" w:line="240" w:lineRule="auto"/>
        <w:jc w:val="both"/>
        <w:rPr>
          <w:rFonts w:ascii="ITC Avant Garde" w:hAnsi="ITC Avant Garde"/>
          <w:bCs/>
        </w:rPr>
      </w:pPr>
      <w:r w:rsidRPr="008014F0">
        <w:rPr>
          <w:rFonts w:ascii="ITC Avant Garde" w:hAnsi="ITC Avant Garde"/>
          <w:bCs/>
        </w:rPr>
        <w:t>Tomando en cuenta lo anterior</w:t>
      </w:r>
      <w:r>
        <w:rPr>
          <w:rFonts w:ascii="ITC Avant Garde" w:hAnsi="ITC Avant Garde"/>
          <w:bCs/>
        </w:rPr>
        <w:t>, derivado de la solicitud de transición que presenten los concesionarios de redes públicas de telecomunicaciones, se otorgará una concesión única para uso comercial, en términos del artículo 67 fracción I, con la cual se pretende prestar todo tipo de servicios públicos de telecomunicaciones y radiodifusión con fines de lucro, y en cualquier parte del territorio nacional.</w:t>
      </w:r>
    </w:p>
    <w:p w:rsidR="00E06A52" w:rsidRDefault="00E06A52" w:rsidP="00E06A52">
      <w:pPr>
        <w:autoSpaceDE w:val="0"/>
        <w:autoSpaceDN w:val="0"/>
        <w:adjustRightInd w:val="0"/>
        <w:spacing w:after="0" w:line="240" w:lineRule="auto"/>
        <w:jc w:val="both"/>
        <w:rPr>
          <w:rFonts w:ascii="ITC Avant Garde" w:hAnsi="ITC Avant Garde"/>
          <w:bCs/>
        </w:rPr>
      </w:pPr>
    </w:p>
    <w:p w:rsidR="009B77BA" w:rsidRDefault="009B77BA" w:rsidP="00E06A52">
      <w:pPr>
        <w:autoSpaceDE w:val="0"/>
        <w:autoSpaceDN w:val="0"/>
        <w:adjustRightInd w:val="0"/>
        <w:spacing w:after="0" w:line="240" w:lineRule="auto"/>
        <w:jc w:val="both"/>
        <w:rPr>
          <w:rFonts w:ascii="ITC Avant Garde" w:hAnsi="ITC Avant Garde"/>
          <w:bCs/>
        </w:rPr>
      </w:pPr>
      <w:r>
        <w:rPr>
          <w:rFonts w:ascii="ITC Avant Garde" w:hAnsi="ITC Avant Garde"/>
          <w:bCs/>
        </w:rPr>
        <w:t>Lo anterior, en el entendido de que e</w:t>
      </w:r>
      <w:r w:rsidRPr="00B61D5E">
        <w:rPr>
          <w:rFonts w:ascii="ITC Avant Garde" w:hAnsi="ITC Avant Garde"/>
          <w:bCs/>
        </w:rPr>
        <w:t>n caso de requer</w:t>
      </w:r>
      <w:r>
        <w:rPr>
          <w:rFonts w:ascii="ITC Avant Garde" w:hAnsi="ITC Avant Garde"/>
          <w:bCs/>
        </w:rPr>
        <w:t>ir</w:t>
      </w:r>
      <w:r w:rsidRPr="00B61D5E">
        <w:rPr>
          <w:rFonts w:ascii="ITC Avant Garde" w:hAnsi="ITC Avant Garde"/>
          <w:bCs/>
        </w:rPr>
        <w:t xml:space="preserve"> utilizar bandas de frecuencias del espectro radioeléctrico distintas a las de uso libre o, en su caso, recursos orbitales</w:t>
      </w:r>
      <w:r>
        <w:rPr>
          <w:rFonts w:ascii="ITC Avant Garde" w:hAnsi="ITC Avant Garde"/>
          <w:bCs/>
        </w:rPr>
        <w:t xml:space="preserve"> para la prestación de los servicios, deberá obtenerla</w:t>
      </w:r>
      <w:r w:rsidRPr="00B61D5E">
        <w:rPr>
          <w:rFonts w:ascii="ITC Avant Garde" w:hAnsi="ITC Avant Garde"/>
          <w:bCs/>
        </w:rPr>
        <w:t>s conforme a los términos y mod</w:t>
      </w:r>
      <w:r>
        <w:rPr>
          <w:rFonts w:ascii="ITC Avant Garde" w:hAnsi="ITC Avant Garde"/>
          <w:bCs/>
        </w:rPr>
        <w:t>alidades establecidos en la Ley.</w:t>
      </w:r>
    </w:p>
    <w:p w:rsidR="00686D49" w:rsidRDefault="00686D49" w:rsidP="00E06A52">
      <w:pPr>
        <w:autoSpaceDE w:val="0"/>
        <w:autoSpaceDN w:val="0"/>
        <w:adjustRightInd w:val="0"/>
        <w:spacing w:after="0" w:line="240" w:lineRule="auto"/>
        <w:jc w:val="both"/>
        <w:rPr>
          <w:rFonts w:ascii="ITC Avant Garde" w:hAnsi="ITC Avant Garde"/>
          <w:bCs/>
        </w:rPr>
      </w:pPr>
    </w:p>
    <w:p w:rsidR="00A21167" w:rsidRDefault="00A21167" w:rsidP="00E06A52">
      <w:pPr>
        <w:autoSpaceDE w:val="0"/>
        <w:autoSpaceDN w:val="0"/>
        <w:adjustRightInd w:val="0"/>
        <w:spacing w:after="0" w:line="240" w:lineRule="auto"/>
        <w:jc w:val="both"/>
        <w:rPr>
          <w:rFonts w:ascii="ITC Avant Garde" w:hAnsi="ITC Avant Garde"/>
          <w:bCs/>
        </w:rPr>
      </w:pPr>
      <w:r w:rsidRPr="00E57237">
        <w:rPr>
          <w:rFonts w:ascii="ITC Avant Garde" w:hAnsi="ITC Avant Garde"/>
          <w:b/>
          <w:bCs/>
        </w:rPr>
        <w:t xml:space="preserve">Tercero.- Análisis de la Solicitud de </w:t>
      </w:r>
      <w:r>
        <w:rPr>
          <w:rFonts w:ascii="ITC Avant Garde" w:hAnsi="ITC Avant Garde"/>
          <w:b/>
          <w:bCs/>
        </w:rPr>
        <w:t>Transición</w:t>
      </w:r>
      <w:r w:rsidRPr="00E57237">
        <w:rPr>
          <w:rFonts w:ascii="ITC Avant Garde" w:hAnsi="ITC Avant Garde"/>
          <w:b/>
          <w:bCs/>
        </w:rPr>
        <w:t>.</w:t>
      </w:r>
      <w:r w:rsidRPr="00E57237">
        <w:rPr>
          <w:rFonts w:ascii="ITC Avant Garde" w:hAnsi="ITC Avant Garde"/>
          <w:bCs/>
        </w:rPr>
        <w:t xml:space="preserve"> </w:t>
      </w:r>
      <w:r w:rsidRPr="00B52FBE">
        <w:rPr>
          <w:rFonts w:ascii="ITC Avant Garde" w:hAnsi="ITC Avant Garde"/>
          <w:bCs/>
        </w:rPr>
        <w:t xml:space="preserve">Por lo que hace al primer requisito señalado en </w:t>
      </w:r>
      <w:r>
        <w:rPr>
          <w:rFonts w:ascii="ITC Avant Garde" w:hAnsi="ITC Avant Garde"/>
          <w:bCs/>
        </w:rPr>
        <w:t xml:space="preserve">el </w:t>
      </w:r>
      <w:r w:rsidRPr="00B52FBE">
        <w:rPr>
          <w:rFonts w:ascii="ITC Avant Garde" w:hAnsi="ITC Avant Garde"/>
          <w:bCs/>
        </w:rPr>
        <w:t xml:space="preserve">artículo </w:t>
      </w:r>
      <w:r>
        <w:rPr>
          <w:rFonts w:ascii="ITC Avant Garde" w:hAnsi="ITC Avant Garde"/>
          <w:bCs/>
        </w:rPr>
        <w:t xml:space="preserve">24 de los Lineamientos, </w:t>
      </w:r>
      <w:r w:rsidRPr="00B52FBE">
        <w:rPr>
          <w:rFonts w:ascii="ITC Avant Garde" w:hAnsi="ITC Avant Garde"/>
          <w:bCs/>
        </w:rPr>
        <w:t>relativo a que</w:t>
      </w:r>
      <w:r>
        <w:rPr>
          <w:rFonts w:ascii="ITC Avant Garde" w:hAnsi="ITC Avant Garde"/>
          <w:bCs/>
        </w:rPr>
        <w:t xml:space="preserve"> </w:t>
      </w:r>
      <w:r w:rsidR="000460C3">
        <w:rPr>
          <w:rFonts w:ascii="ITC Avant Garde" w:hAnsi="ITC Avant Garde"/>
          <w:bCs/>
        </w:rPr>
        <w:t>Cable Sur, S.</w:t>
      </w:r>
      <w:r w:rsidR="000460C3">
        <w:rPr>
          <w:rFonts w:ascii="ITC Avant Garde" w:hAnsi="ITC Avant Garde"/>
          <w:bCs/>
          <w:color w:val="000000"/>
          <w:lang w:eastAsia="es-MX"/>
        </w:rPr>
        <w:t>A. de C.V.</w:t>
      </w:r>
      <w:r w:rsidR="00837F4D">
        <w:rPr>
          <w:rFonts w:ascii="ITC Avant Garde" w:hAnsi="ITC Avant Garde"/>
          <w:bCs/>
          <w:color w:val="000000"/>
          <w:lang w:eastAsia="es-MX"/>
        </w:rPr>
        <w:t xml:space="preserve"> </w:t>
      </w:r>
      <w:r>
        <w:rPr>
          <w:rFonts w:ascii="ITC Avant Garde" w:hAnsi="ITC Avant Garde"/>
          <w:bCs/>
        </w:rPr>
        <w:t xml:space="preserve">presente el Formato IFT-Transición que se señala, </w:t>
      </w:r>
      <w:r w:rsidRPr="00B52FBE">
        <w:rPr>
          <w:rFonts w:ascii="ITC Avant Garde" w:hAnsi="ITC Avant Garde"/>
          <w:bCs/>
        </w:rPr>
        <w:t xml:space="preserve">este Instituto </w:t>
      </w:r>
      <w:r>
        <w:rPr>
          <w:rFonts w:ascii="ITC Avant Garde" w:hAnsi="ITC Avant Garde"/>
          <w:bCs/>
        </w:rPr>
        <w:t xml:space="preserve">lo </w:t>
      </w:r>
      <w:r w:rsidRPr="00B52FBE">
        <w:rPr>
          <w:rFonts w:ascii="ITC Avant Garde" w:hAnsi="ITC Avant Garde"/>
          <w:bCs/>
        </w:rPr>
        <w:t xml:space="preserve">considera </w:t>
      </w:r>
      <w:r>
        <w:rPr>
          <w:rFonts w:ascii="ITC Avant Garde" w:hAnsi="ITC Avant Garde"/>
          <w:bCs/>
        </w:rPr>
        <w:t>cumplido en virtud de que en el escr</w:t>
      </w:r>
      <w:r w:rsidR="00DC2907">
        <w:rPr>
          <w:rFonts w:ascii="ITC Avant Garde" w:hAnsi="ITC Avant Garde"/>
          <w:bCs/>
        </w:rPr>
        <w:t xml:space="preserve">ito de promoción se presentó </w:t>
      </w:r>
      <w:r>
        <w:rPr>
          <w:rFonts w:ascii="ITC Avant Garde" w:hAnsi="ITC Avant Garde"/>
          <w:bCs/>
        </w:rPr>
        <w:t>dicho formato debidamente requisitado y firmado por el representante legal de la concesionaria.</w:t>
      </w:r>
    </w:p>
    <w:p w:rsidR="00E06A52" w:rsidRDefault="00E06A52" w:rsidP="00E06A52">
      <w:pPr>
        <w:autoSpaceDE w:val="0"/>
        <w:autoSpaceDN w:val="0"/>
        <w:adjustRightInd w:val="0"/>
        <w:spacing w:after="0" w:line="240" w:lineRule="auto"/>
        <w:jc w:val="both"/>
        <w:rPr>
          <w:rFonts w:ascii="ITC Avant Garde" w:hAnsi="ITC Avant Garde"/>
          <w:bCs/>
        </w:rPr>
      </w:pPr>
    </w:p>
    <w:p w:rsidR="00A21167" w:rsidRDefault="00A21167" w:rsidP="00E06A52">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Respecto al segundo requisito de procedencia, </w:t>
      </w:r>
      <w:r w:rsidR="002411CD">
        <w:rPr>
          <w:rFonts w:ascii="ITC Avant Garde" w:hAnsi="ITC Avant Garde"/>
          <w:bCs/>
        </w:rPr>
        <w:t>Cable Sur, S.</w:t>
      </w:r>
      <w:r w:rsidR="002411CD">
        <w:rPr>
          <w:rFonts w:ascii="ITC Avant Garde" w:hAnsi="ITC Avant Garde"/>
          <w:bCs/>
          <w:color w:val="000000"/>
          <w:lang w:eastAsia="es-MX"/>
        </w:rPr>
        <w:t xml:space="preserve">A. de C.V. </w:t>
      </w:r>
      <w:r w:rsidR="00B13DE9">
        <w:rPr>
          <w:rFonts w:ascii="ITC Avant Garde" w:hAnsi="ITC Avant Garde"/>
          <w:bCs/>
        </w:rPr>
        <w:t>acompañó a su solicitud</w:t>
      </w:r>
      <w:r>
        <w:rPr>
          <w:rFonts w:ascii="ITC Avant Garde" w:hAnsi="ITC Avant Garde"/>
          <w:bCs/>
          <w:color w:val="000000"/>
          <w:lang w:eastAsia="es-MX"/>
        </w:rPr>
        <w:t xml:space="preserve"> </w:t>
      </w:r>
      <w:r>
        <w:rPr>
          <w:rFonts w:ascii="ITC Avant Garde" w:hAnsi="ITC Avant Garde"/>
          <w:bCs/>
        </w:rPr>
        <w:t xml:space="preserve">el comprobante de pago </w:t>
      </w:r>
      <w:r w:rsidRPr="00B52FBE">
        <w:rPr>
          <w:rFonts w:ascii="ITC Avant Garde" w:hAnsi="ITC Avant Garde"/>
          <w:bCs/>
        </w:rPr>
        <w:t xml:space="preserve">de derechos por </w:t>
      </w:r>
      <w:r>
        <w:rPr>
          <w:rFonts w:ascii="ITC Avant Garde" w:hAnsi="ITC Avant Garde"/>
          <w:bCs/>
        </w:rPr>
        <w:t>concepto d</w:t>
      </w:r>
      <w:r w:rsidRPr="00B52FBE">
        <w:rPr>
          <w:rFonts w:ascii="ITC Avant Garde" w:hAnsi="ITC Avant Garde"/>
          <w:bCs/>
        </w:rPr>
        <w:t xml:space="preserve">el estudio de la solicitud de </w:t>
      </w:r>
      <w:r>
        <w:rPr>
          <w:rFonts w:ascii="ITC Avant Garde" w:hAnsi="ITC Avant Garde"/>
          <w:bCs/>
        </w:rPr>
        <w:t xml:space="preserve">modificación </w:t>
      </w:r>
      <w:r w:rsidRPr="00B52FBE">
        <w:rPr>
          <w:rFonts w:ascii="ITC Avant Garde" w:hAnsi="ITC Avant Garde"/>
          <w:bCs/>
        </w:rPr>
        <w:t>del título de conce</w:t>
      </w:r>
      <w:r>
        <w:rPr>
          <w:rFonts w:ascii="ITC Avant Garde" w:hAnsi="ITC Avant Garde"/>
          <w:bCs/>
        </w:rPr>
        <w:t>sión, conforme al inciso a) fracción IX</w:t>
      </w:r>
      <w:r w:rsidRPr="00B52FBE">
        <w:rPr>
          <w:rFonts w:ascii="ITC Avant Garde" w:hAnsi="ITC Avant Garde"/>
          <w:bCs/>
        </w:rPr>
        <w:t xml:space="preserve"> del</w:t>
      </w:r>
      <w:r>
        <w:rPr>
          <w:rFonts w:ascii="ITC Avant Garde" w:hAnsi="ITC Avant Garde"/>
          <w:bCs/>
        </w:rPr>
        <w:t xml:space="preserve"> artículo</w:t>
      </w:r>
      <w:r w:rsidRPr="00B52FBE">
        <w:rPr>
          <w:rFonts w:ascii="ITC Avant Garde" w:hAnsi="ITC Avant Garde"/>
          <w:bCs/>
        </w:rPr>
        <w:t xml:space="preserve"> 9</w:t>
      </w:r>
      <w:r>
        <w:rPr>
          <w:rFonts w:ascii="ITC Avant Garde" w:hAnsi="ITC Avant Garde"/>
          <w:bCs/>
        </w:rPr>
        <w:t>7 de la Ley Federal de Derechos, establecido en el penúltimo párrafo del mismo artículo de los Lineamientos.</w:t>
      </w:r>
    </w:p>
    <w:p w:rsidR="00E06A52" w:rsidRDefault="00E06A52" w:rsidP="00E06A52">
      <w:pPr>
        <w:autoSpaceDE w:val="0"/>
        <w:autoSpaceDN w:val="0"/>
        <w:adjustRightInd w:val="0"/>
        <w:spacing w:after="0" w:line="240" w:lineRule="auto"/>
        <w:jc w:val="both"/>
        <w:rPr>
          <w:rFonts w:ascii="ITC Avant Garde" w:hAnsi="ITC Avant Garde"/>
          <w:bCs/>
        </w:rPr>
      </w:pPr>
    </w:p>
    <w:p w:rsidR="00A21167" w:rsidRDefault="00A21167" w:rsidP="00E06A52">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lo que hace al tercer requisito </w:t>
      </w:r>
      <w:r w:rsidR="00B13DE9">
        <w:rPr>
          <w:rFonts w:ascii="ITC Avant Garde" w:hAnsi="ITC Avant Garde"/>
          <w:bCs/>
        </w:rPr>
        <w:t>contemplado</w:t>
      </w:r>
      <w:r>
        <w:rPr>
          <w:rFonts w:ascii="ITC Avant Garde" w:hAnsi="ITC Avant Garde"/>
          <w:bCs/>
        </w:rPr>
        <w:t xml:space="preserve"> en el artículo 27 de los Lineamientos que señala que para que proceda la solicitud para transitar a la Concesión Única para Uso Comercial, el solicitante deberá encontrarse en </w:t>
      </w:r>
      <w:r w:rsidRPr="00111069">
        <w:rPr>
          <w:rFonts w:ascii="ITC Avant Garde" w:hAnsi="ITC Avant Garde"/>
          <w:bCs/>
        </w:rPr>
        <w:t>cumplimiento de la</w:t>
      </w:r>
      <w:r>
        <w:rPr>
          <w:rFonts w:ascii="ITC Avant Garde" w:hAnsi="ITC Avant Garde"/>
          <w:bCs/>
        </w:rPr>
        <w:t>s obligaciones establecidas en su título de concesión y las obligaciones derivadas de la legislación aplicable</w:t>
      </w:r>
      <w:r w:rsidRPr="00B52FBE">
        <w:rPr>
          <w:rFonts w:ascii="ITC Avant Garde" w:hAnsi="ITC Avant Garde"/>
          <w:bCs/>
        </w:rPr>
        <w:t>,</w:t>
      </w:r>
      <w:r>
        <w:rPr>
          <w:rFonts w:ascii="ITC Avant Garde" w:hAnsi="ITC Avant Garde"/>
          <w:bCs/>
        </w:rPr>
        <w:t xml:space="preserve"> </w:t>
      </w:r>
      <w:r>
        <w:rPr>
          <w:rFonts w:ascii="ITC Avant Garde" w:hAnsi="ITC Avant Garde"/>
          <w:bCs/>
          <w:color w:val="000000"/>
          <w:lang w:eastAsia="es-MX"/>
        </w:rPr>
        <w:t>la Un</w:t>
      </w:r>
      <w:r w:rsidR="00B13DE9">
        <w:rPr>
          <w:rFonts w:ascii="ITC Avant Garde" w:hAnsi="ITC Avant Garde"/>
          <w:bCs/>
          <w:color w:val="000000"/>
          <w:lang w:eastAsia="es-MX"/>
        </w:rPr>
        <w:t>idad de Concesiones y Servicios</w:t>
      </w:r>
      <w:r>
        <w:rPr>
          <w:rFonts w:ascii="ITC Avant Garde" w:hAnsi="ITC Avant Garde"/>
          <w:bCs/>
          <w:color w:val="000000"/>
          <w:lang w:eastAsia="es-MX"/>
        </w:rPr>
        <w:t xml:space="preserve"> a través de</w:t>
      </w:r>
      <w:r w:rsidRPr="00B52FBE">
        <w:rPr>
          <w:rFonts w:ascii="ITC Avant Garde" w:hAnsi="ITC Avant Garde"/>
          <w:bCs/>
        </w:rPr>
        <w:t xml:space="preserve"> </w:t>
      </w:r>
      <w:r>
        <w:rPr>
          <w:rFonts w:ascii="ITC Avant Garde" w:hAnsi="ITC Avant Garde"/>
          <w:bCs/>
          <w:color w:val="000000"/>
          <w:lang w:eastAsia="es-MX"/>
        </w:rPr>
        <w:t>la Dirección General de</w:t>
      </w:r>
      <w:r w:rsidRPr="00356156">
        <w:rPr>
          <w:rFonts w:ascii="ITC Avant Garde" w:hAnsi="ITC Avant Garde"/>
          <w:bCs/>
          <w:color w:val="000000"/>
          <w:lang w:eastAsia="es-MX"/>
        </w:rPr>
        <w:t xml:space="preserve"> </w:t>
      </w:r>
      <w:r>
        <w:rPr>
          <w:rFonts w:ascii="ITC Avant Garde" w:hAnsi="ITC Avant Garde"/>
          <w:bCs/>
          <w:color w:val="000000"/>
          <w:lang w:eastAsia="es-MX"/>
        </w:rPr>
        <w:t>Concesiones de Telecomunicaciones</w:t>
      </w:r>
      <w:r w:rsidRPr="00B52FBE">
        <w:rPr>
          <w:rFonts w:ascii="ITC Avant Garde" w:hAnsi="ITC Avant Garde"/>
          <w:bCs/>
        </w:rPr>
        <w:t xml:space="preserve">, mediante </w:t>
      </w:r>
      <w:r w:rsidRPr="00A46F95">
        <w:rPr>
          <w:rFonts w:ascii="ITC Avant Garde" w:hAnsi="ITC Avant Garde"/>
          <w:bCs/>
        </w:rPr>
        <w:t xml:space="preserve">oficio </w:t>
      </w:r>
      <w:r w:rsidR="00A46F95">
        <w:rPr>
          <w:rFonts w:ascii="ITC Avant Garde" w:hAnsi="ITC Avant Garde"/>
          <w:bCs/>
        </w:rPr>
        <w:t>IFT/223/UCS/DG-CTEL/2674</w:t>
      </w:r>
      <w:r w:rsidRPr="00A46F95">
        <w:rPr>
          <w:rFonts w:ascii="ITC Avant Garde" w:hAnsi="ITC Avant Garde"/>
          <w:bCs/>
        </w:rPr>
        <w:t xml:space="preserve">/2015 </w:t>
      </w:r>
      <w:r w:rsidRPr="00A80A25">
        <w:rPr>
          <w:rFonts w:ascii="ITC Avant Garde" w:hAnsi="ITC Avant Garde"/>
          <w:bCs/>
        </w:rPr>
        <w:t xml:space="preserve">de fecha </w:t>
      </w:r>
      <w:r w:rsidR="00A46F95" w:rsidRPr="00A80A25">
        <w:rPr>
          <w:rFonts w:ascii="ITC Avant Garde" w:hAnsi="ITC Avant Garde"/>
          <w:bCs/>
        </w:rPr>
        <w:t>19</w:t>
      </w:r>
      <w:r w:rsidR="006648F1" w:rsidRPr="00A80A25">
        <w:rPr>
          <w:rFonts w:ascii="ITC Avant Garde" w:hAnsi="ITC Avant Garde"/>
          <w:bCs/>
        </w:rPr>
        <w:t xml:space="preserve"> de </w:t>
      </w:r>
      <w:r w:rsidR="00A46F95" w:rsidRPr="00A80A25">
        <w:rPr>
          <w:rFonts w:ascii="ITC Avant Garde" w:hAnsi="ITC Avant Garde"/>
          <w:bCs/>
        </w:rPr>
        <w:t>octu</w:t>
      </w:r>
      <w:r w:rsidR="006648F1" w:rsidRPr="00A80A25">
        <w:rPr>
          <w:rFonts w:ascii="ITC Avant Garde" w:hAnsi="ITC Avant Garde"/>
          <w:bCs/>
        </w:rPr>
        <w:t>bre</w:t>
      </w:r>
      <w:r w:rsidRPr="00A80A25">
        <w:rPr>
          <w:rFonts w:ascii="ITC Avant Garde" w:hAnsi="ITC Avant Garde"/>
          <w:bCs/>
        </w:rPr>
        <w:t xml:space="preserve"> de 2015,</w:t>
      </w:r>
      <w:r w:rsidRPr="00B52FBE">
        <w:rPr>
          <w:rFonts w:ascii="ITC Avant Garde" w:hAnsi="ITC Avant Garde"/>
          <w:bCs/>
        </w:rPr>
        <w:t xml:space="preserve"> solicitó a la </w:t>
      </w:r>
      <w:r>
        <w:rPr>
          <w:rFonts w:ascii="ITC Avant Garde" w:hAnsi="ITC Avant Garde"/>
          <w:bCs/>
        </w:rPr>
        <w:t>Dirección General de Supervisión adscrita a la Unidad de Cumplimiento informara si dicha concesionaria</w:t>
      </w:r>
      <w:r w:rsidRPr="00B52FBE">
        <w:rPr>
          <w:rFonts w:ascii="ITC Avant Garde" w:hAnsi="ITC Avant Garde"/>
          <w:bCs/>
        </w:rPr>
        <w:t xml:space="preserve"> </w:t>
      </w:r>
      <w:r>
        <w:rPr>
          <w:rFonts w:ascii="ITC Avant Garde" w:hAnsi="ITC Avant Garde"/>
          <w:bCs/>
        </w:rPr>
        <w:t>se encontraba en</w:t>
      </w:r>
      <w:r w:rsidRPr="00B52FBE">
        <w:rPr>
          <w:rFonts w:ascii="ITC Avant Garde" w:hAnsi="ITC Avant Garde"/>
          <w:bCs/>
        </w:rPr>
        <w:t xml:space="preserve"> cumplimiento de las obligaciones</w:t>
      </w:r>
      <w:r>
        <w:rPr>
          <w:rFonts w:ascii="ITC Avant Garde" w:hAnsi="ITC Avant Garde"/>
          <w:bCs/>
        </w:rPr>
        <w:t xml:space="preserve"> y condiciones</w:t>
      </w:r>
      <w:r w:rsidRPr="00B52FBE">
        <w:rPr>
          <w:rFonts w:ascii="ITC Avant Garde" w:hAnsi="ITC Avant Garde"/>
          <w:bCs/>
        </w:rPr>
        <w:t xml:space="preserve"> </w:t>
      </w:r>
      <w:r>
        <w:rPr>
          <w:rFonts w:ascii="ITC Avant Garde" w:hAnsi="ITC Avant Garde"/>
          <w:bCs/>
        </w:rPr>
        <w:t xml:space="preserve">relacionadas con su título de concesión y </w:t>
      </w:r>
      <w:r w:rsidRPr="00B52FBE">
        <w:rPr>
          <w:rFonts w:ascii="ITC Avant Garde" w:hAnsi="ITC Avant Garde"/>
          <w:bCs/>
        </w:rPr>
        <w:t>demás ordenamientos aplicables.</w:t>
      </w:r>
    </w:p>
    <w:p w:rsidR="00E06A52" w:rsidRDefault="00E06A52" w:rsidP="00E06A52">
      <w:pPr>
        <w:autoSpaceDE w:val="0"/>
        <w:autoSpaceDN w:val="0"/>
        <w:adjustRightInd w:val="0"/>
        <w:spacing w:after="0" w:line="240" w:lineRule="auto"/>
        <w:jc w:val="both"/>
        <w:rPr>
          <w:rFonts w:ascii="ITC Avant Garde" w:hAnsi="ITC Avant Garde"/>
          <w:bCs/>
        </w:rPr>
      </w:pPr>
    </w:p>
    <w:p w:rsidR="00A21167" w:rsidRDefault="00A21167" w:rsidP="00E06A52">
      <w:pPr>
        <w:autoSpaceDE w:val="0"/>
        <w:autoSpaceDN w:val="0"/>
        <w:adjustRightInd w:val="0"/>
        <w:spacing w:after="0" w:line="240" w:lineRule="auto"/>
        <w:jc w:val="both"/>
        <w:rPr>
          <w:rFonts w:ascii="ITC Avant Garde" w:hAnsi="ITC Avant Garde"/>
          <w:bCs/>
        </w:rPr>
      </w:pPr>
      <w:r w:rsidRPr="00956265">
        <w:rPr>
          <w:rFonts w:ascii="ITC Avant Garde" w:hAnsi="ITC Avant Garde"/>
          <w:bCs/>
        </w:rPr>
        <w:t xml:space="preserve">En respuesta a dicha petición, </w:t>
      </w:r>
      <w:r w:rsidR="00821EA2">
        <w:rPr>
          <w:rFonts w:ascii="ITC Avant Garde" w:hAnsi="ITC Avant Garde"/>
          <w:bCs/>
          <w:color w:val="000000"/>
          <w:lang w:eastAsia="es-MX"/>
        </w:rPr>
        <w:t>la D</w:t>
      </w:r>
      <w:r w:rsidR="00B13DE9">
        <w:rPr>
          <w:rFonts w:ascii="ITC Avant Garde" w:hAnsi="ITC Avant Garde"/>
          <w:bCs/>
          <w:color w:val="000000"/>
          <w:lang w:eastAsia="es-MX"/>
        </w:rPr>
        <w:t>irección General de Supervisión</w:t>
      </w:r>
      <w:r w:rsidR="00821EA2">
        <w:rPr>
          <w:rFonts w:ascii="ITC Avant Garde" w:hAnsi="ITC Avant Garde"/>
          <w:bCs/>
          <w:color w:val="000000"/>
          <w:lang w:eastAsia="es-MX"/>
        </w:rPr>
        <w:t xml:space="preserve"> adscrita a </w:t>
      </w:r>
      <w:r w:rsidRPr="00956265">
        <w:rPr>
          <w:rFonts w:ascii="ITC Avant Garde" w:hAnsi="ITC Avant Garde"/>
          <w:bCs/>
        </w:rPr>
        <w:t>la Unidad de Cumplimiento, a través del oficio IFT/225/UC/</w:t>
      </w:r>
      <w:r w:rsidR="00821EA2" w:rsidRPr="00956265">
        <w:rPr>
          <w:rFonts w:ascii="ITC Avant Garde" w:hAnsi="ITC Avant Garde"/>
          <w:bCs/>
        </w:rPr>
        <w:t>DG-SUV/</w:t>
      </w:r>
      <w:r w:rsidR="00267D70">
        <w:rPr>
          <w:rFonts w:ascii="ITC Avant Garde" w:hAnsi="ITC Avant Garde"/>
          <w:bCs/>
        </w:rPr>
        <w:t>6223</w:t>
      </w:r>
      <w:r w:rsidR="00D03F97" w:rsidRPr="00956265">
        <w:rPr>
          <w:rFonts w:ascii="ITC Avant Garde" w:hAnsi="ITC Avant Garde"/>
          <w:bCs/>
        </w:rPr>
        <w:t>/</w:t>
      </w:r>
      <w:r w:rsidRPr="00956265">
        <w:rPr>
          <w:rFonts w:ascii="ITC Avant Garde" w:hAnsi="ITC Avant Garde"/>
          <w:bCs/>
        </w:rPr>
        <w:t xml:space="preserve">2015 de fecha </w:t>
      </w:r>
      <w:r w:rsidR="00267D70">
        <w:rPr>
          <w:rFonts w:ascii="ITC Avant Garde" w:hAnsi="ITC Avant Garde"/>
          <w:bCs/>
        </w:rPr>
        <w:t>23 de noviembre</w:t>
      </w:r>
      <w:r w:rsidRPr="00956265">
        <w:rPr>
          <w:rFonts w:ascii="ITC Avant Garde" w:hAnsi="ITC Avant Garde"/>
          <w:bCs/>
        </w:rPr>
        <w:t xml:space="preserve"> de</w:t>
      </w:r>
      <w:r w:rsidR="00B13DE9">
        <w:rPr>
          <w:rFonts w:ascii="ITC Avant Garde" w:hAnsi="ITC Avant Garde"/>
          <w:bCs/>
        </w:rPr>
        <w:t xml:space="preserve"> 2015, señaló</w:t>
      </w:r>
      <w:r w:rsidRPr="00956265">
        <w:rPr>
          <w:rFonts w:ascii="ITC Avant Garde" w:hAnsi="ITC Avant Garde"/>
          <w:bCs/>
        </w:rPr>
        <w:t xml:space="preserve"> entre otros aspectos, lo siguiente:</w:t>
      </w:r>
    </w:p>
    <w:p w:rsidR="00E06A52" w:rsidRPr="00956265" w:rsidRDefault="00E06A52" w:rsidP="00E06A52">
      <w:pPr>
        <w:autoSpaceDE w:val="0"/>
        <w:autoSpaceDN w:val="0"/>
        <w:adjustRightInd w:val="0"/>
        <w:spacing w:after="0" w:line="240" w:lineRule="auto"/>
        <w:jc w:val="both"/>
        <w:rPr>
          <w:rFonts w:ascii="ITC Avant Garde" w:hAnsi="ITC Avant Garde"/>
          <w:bCs/>
        </w:rPr>
      </w:pPr>
    </w:p>
    <w:p w:rsidR="00A21167" w:rsidRDefault="00A21167" w:rsidP="00E06A52">
      <w:pPr>
        <w:spacing w:after="0" w:line="240" w:lineRule="auto"/>
        <w:ind w:left="1429" w:right="618"/>
        <w:jc w:val="both"/>
        <w:rPr>
          <w:rFonts w:ascii="ITC Avant Garde" w:hAnsi="ITC Avant Garde"/>
          <w:i/>
          <w:iCs/>
          <w:color w:val="000000"/>
          <w:sz w:val="18"/>
          <w:szCs w:val="18"/>
          <w:lang w:eastAsia="es-MX"/>
        </w:rPr>
      </w:pPr>
      <w:r w:rsidRPr="00956265">
        <w:rPr>
          <w:rFonts w:ascii="ITC Avant Garde" w:hAnsi="ITC Avant Garde"/>
          <w:i/>
          <w:iCs/>
          <w:color w:val="000000"/>
          <w:sz w:val="18"/>
          <w:szCs w:val="18"/>
          <w:lang w:eastAsia="es-MX"/>
        </w:rPr>
        <w:t xml:space="preserve">“… le informo que de la revisión documental del expediente </w:t>
      </w:r>
      <w:r w:rsidR="0003732E" w:rsidRPr="00956265">
        <w:rPr>
          <w:rFonts w:ascii="ITC Avant Garde" w:hAnsi="ITC Avant Garde"/>
          <w:b/>
          <w:i/>
          <w:iCs/>
          <w:color w:val="000000"/>
          <w:sz w:val="18"/>
          <w:szCs w:val="18"/>
          <w:lang w:eastAsia="es-MX"/>
        </w:rPr>
        <w:t>02</w:t>
      </w:r>
      <w:r w:rsidR="00F53B8E" w:rsidRPr="00956265">
        <w:rPr>
          <w:rFonts w:ascii="ITC Avant Garde" w:hAnsi="ITC Avant Garde"/>
          <w:b/>
          <w:i/>
          <w:iCs/>
          <w:color w:val="000000"/>
          <w:sz w:val="18"/>
          <w:szCs w:val="18"/>
          <w:lang w:eastAsia="es-MX"/>
        </w:rPr>
        <w:t>/</w:t>
      </w:r>
      <w:r w:rsidR="0003732E" w:rsidRPr="00956265">
        <w:rPr>
          <w:rFonts w:ascii="ITC Avant Garde" w:hAnsi="ITC Avant Garde"/>
          <w:b/>
          <w:i/>
          <w:iCs/>
          <w:color w:val="000000"/>
          <w:sz w:val="18"/>
          <w:szCs w:val="18"/>
          <w:lang w:eastAsia="es-MX"/>
        </w:rPr>
        <w:t>17</w:t>
      </w:r>
      <w:r w:rsidR="0073147E">
        <w:rPr>
          <w:rFonts w:ascii="ITC Avant Garde" w:hAnsi="ITC Avant Garde"/>
          <w:b/>
          <w:i/>
          <w:iCs/>
          <w:color w:val="000000"/>
          <w:sz w:val="18"/>
          <w:szCs w:val="18"/>
          <w:lang w:eastAsia="es-MX"/>
        </w:rPr>
        <w:t>62</w:t>
      </w:r>
      <w:r w:rsidR="0003732E" w:rsidRPr="00956265">
        <w:rPr>
          <w:rFonts w:ascii="ITC Avant Garde" w:hAnsi="ITC Avant Garde"/>
          <w:b/>
          <w:i/>
          <w:iCs/>
          <w:color w:val="000000"/>
          <w:sz w:val="18"/>
          <w:szCs w:val="18"/>
          <w:lang w:eastAsia="es-MX"/>
        </w:rPr>
        <w:t>,</w:t>
      </w:r>
      <w:r w:rsidRPr="00956265">
        <w:rPr>
          <w:rFonts w:ascii="ITC Avant Garde" w:hAnsi="ITC Avant Garde"/>
          <w:i/>
          <w:iCs/>
          <w:color w:val="000000"/>
          <w:sz w:val="18"/>
          <w:szCs w:val="18"/>
          <w:lang w:eastAsia="es-MX"/>
        </w:rPr>
        <w:t xml:space="preserve"> integrado por la Dirección General de Adquisiciones, Recursos Materiales y Servicios Generales de este Instituto a nombre de</w:t>
      </w:r>
      <w:r w:rsidR="00B13DE9">
        <w:rPr>
          <w:rFonts w:ascii="ITC Avant Garde" w:hAnsi="ITC Avant Garde"/>
          <w:i/>
          <w:iCs/>
          <w:color w:val="000000"/>
          <w:sz w:val="18"/>
          <w:szCs w:val="18"/>
          <w:lang w:eastAsia="es-MX"/>
        </w:rPr>
        <w:t xml:space="preserve"> </w:t>
      </w:r>
      <w:r w:rsidR="0073147E" w:rsidRPr="0073147E">
        <w:rPr>
          <w:rFonts w:ascii="ITC Avant Garde" w:hAnsi="ITC Avant Garde"/>
          <w:b/>
          <w:i/>
          <w:iCs/>
          <w:color w:val="000000"/>
          <w:sz w:val="18"/>
          <w:szCs w:val="18"/>
          <w:lang w:eastAsia="es-MX"/>
        </w:rPr>
        <w:t>Cable Sur, S.A. de C.V.</w:t>
      </w:r>
      <w:r w:rsidRPr="0073147E">
        <w:rPr>
          <w:rFonts w:ascii="ITC Avant Garde" w:hAnsi="ITC Avant Garde"/>
          <w:b/>
          <w:i/>
          <w:iCs/>
          <w:color w:val="000000"/>
          <w:sz w:val="18"/>
          <w:szCs w:val="18"/>
          <w:lang w:eastAsia="es-MX"/>
        </w:rPr>
        <w:t>,</w:t>
      </w:r>
      <w:r w:rsidRPr="00956265">
        <w:rPr>
          <w:rFonts w:ascii="ITC Avant Garde" w:hAnsi="ITC Avant Garde"/>
          <w:i/>
          <w:iCs/>
          <w:color w:val="000000"/>
          <w:sz w:val="18"/>
          <w:szCs w:val="18"/>
          <w:lang w:eastAsia="es-MX"/>
        </w:rPr>
        <w:t xml:space="preserve"> se desprende que </w:t>
      </w:r>
      <w:r w:rsidR="0003732E" w:rsidRPr="00956265">
        <w:rPr>
          <w:rFonts w:ascii="ITC Avant Garde" w:hAnsi="ITC Avant Garde"/>
          <w:i/>
          <w:iCs/>
          <w:color w:val="000000"/>
          <w:sz w:val="18"/>
          <w:szCs w:val="18"/>
          <w:lang w:eastAsia="es-MX"/>
        </w:rPr>
        <w:t xml:space="preserve">al </w:t>
      </w:r>
      <w:r w:rsidR="0073147E">
        <w:rPr>
          <w:rFonts w:ascii="ITC Avant Garde" w:hAnsi="ITC Avant Garde"/>
          <w:i/>
          <w:iCs/>
          <w:color w:val="000000"/>
          <w:sz w:val="18"/>
          <w:szCs w:val="18"/>
          <w:lang w:eastAsia="es-MX"/>
        </w:rPr>
        <w:t>24</w:t>
      </w:r>
      <w:r w:rsidR="0045412A" w:rsidRPr="00956265">
        <w:rPr>
          <w:rFonts w:ascii="ITC Avant Garde" w:hAnsi="ITC Avant Garde"/>
          <w:i/>
          <w:iCs/>
          <w:color w:val="000000"/>
          <w:sz w:val="18"/>
          <w:szCs w:val="18"/>
          <w:lang w:eastAsia="es-MX"/>
        </w:rPr>
        <w:t xml:space="preserve"> de </w:t>
      </w:r>
      <w:r w:rsidR="0073147E">
        <w:rPr>
          <w:rFonts w:ascii="ITC Avant Garde" w:hAnsi="ITC Avant Garde"/>
          <w:i/>
          <w:iCs/>
          <w:color w:val="000000"/>
          <w:sz w:val="18"/>
          <w:szCs w:val="18"/>
          <w:lang w:eastAsia="es-MX"/>
        </w:rPr>
        <w:t>noviembre</w:t>
      </w:r>
      <w:r w:rsidRPr="00956265">
        <w:rPr>
          <w:rFonts w:ascii="ITC Avant Garde" w:hAnsi="ITC Avant Garde"/>
          <w:i/>
          <w:iCs/>
          <w:color w:val="000000"/>
          <w:sz w:val="18"/>
          <w:szCs w:val="18"/>
          <w:lang w:eastAsia="es-MX"/>
        </w:rPr>
        <w:t xml:space="preserve"> de 2015, </w:t>
      </w:r>
      <w:r w:rsidRPr="00956265">
        <w:rPr>
          <w:rFonts w:ascii="ITC Avant Garde" w:hAnsi="ITC Avant Garde"/>
          <w:b/>
          <w:i/>
          <w:iCs/>
          <w:color w:val="000000"/>
          <w:sz w:val="18"/>
          <w:szCs w:val="18"/>
          <w:u w:val="single"/>
          <w:lang w:eastAsia="es-MX"/>
        </w:rPr>
        <w:t>el concesionario se encuentra al corriente en la presentación de las documentales derivadas de las obligaciones que tiene a su cargo</w:t>
      </w:r>
      <w:r w:rsidRPr="00956265">
        <w:rPr>
          <w:rFonts w:ascii="ITC Avant Garde" w:hAnsi="ITC Avant Garde"/>
          <w:i/>
          <w:iCs/>
          <w:color w:val="000000"/>
          <w:sz w:val="18"/>
          <w:szCs w:val="18"/>
          <w:lang w:eastAsia="es-MX"/>
        </w:rPr>
        <w:t xml:space="preserve"> y que le son aplicables conforme a su título de concesión</w:t>
      </w:r>
      <w:r w:rsidR="00DA79B8" w:rsidRPr="00956265">
        <w:rPr>
          <w:rFonts w:ascii="ITC Avant Garde" w:hAnsi="ITC Avant Garde"/>
          <w:i/>
          <w:iCs/>
          <w:color w:val="000000"/>
          <w:sz w:val="18"/>
          <w:szCs w:val="18"/>
          <w:lang w:eastAsia="es-MX"/>
        </w:rPr>
        <w:t xml:space="preserve"> y demás disposiciones </w:t>
      </w:r>
      <w:r w:rsidRPr="00956265">
        <w:rPr>
          <w:rFonts w:ascii="ITC Avant Garde" w:hAnsi="ITC Avant Garde"/>
          <w:i/>
          <w:iCs/>
          <w:color w:val="000000"/>
          <w:sz w:val="18"/>
          <w:szCs w:val="18"/>
          <w:lang w:eastAsia="es-MX"/>
        </w:rPr>
        <w:t>legales, reglamentarias y administrativas aplicables.”</w:t>
      </w:r>
    </w:p>
    <w:p w:rsidR="00450529" w:rsidRDefault="00450529" w:rsidP="00E06A52">
      <w:pPr>
        <w:spacing w:after="0" w:line="240" w:lineRule="auto"/>
        <w:ind w:left="1429" w:right="618"/>
        <w:jc w:val="both"/>
        <w:rPr>
          <w:rFonts w:ascii="ITC Avant Garde" w:hAnsi="ITC Avant Garde"/>
          <w:i/>
          <w:iCs/>
          <w:color w:val="000000"/>
          <w:sz w:val="18"/>
          <w:szCs w:val="18"/>
          <w:lang w:eastAsia="es-MX"/>
        </w:rPr>
      </w:pPr>
    </w:p>
    <w:p w:rsidR="00B13DE9" w:rsidRDefault="00B13DE9" w:rsidP="00E06A52">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En virtud de lo anterior, y tomando en cuenta que se satisfacen la totalidad de los requisitos establecidos en los Lineamientos, este Instituto considera procedente autorizar la transición del título de concesión de red pública de telecomunicaciones otorgado a </w:t>
      </w:r>
      <w:r w:rsidR="00F14A67">
        <w:rPr>
          <w:rFonts w:ascii="ITC Avant Garde" w:hAnsi="ITC Avant Garde"/>
          <w:bCs/>
        </w:rPr>
        <w:t>Cable Sur, S.</w:t>
      </w:r>
      <w:r w:rsidR="00F14A67">
        <w:rPr>
          <w:rFonts w:ascii="ITC Avant Garde" w:hAnsi="ITC Avant Garde"/>
          <w:bCs/>
          <w:color w:val="000000"/>
          <w:lang w:eastAsia="es-MX"/>
        </w:rPr>
        <w:t>A. de C.V.</w:t>
      </w:r>
      <w:r>
        <w:rPr>
          <w:rFonts w:ascii="ITC Avant Garde" w:hAnsi="ITC Avant Garde"/>
          <w:bCs/>
        </w:rPr>
        <w:t xml:space="preserve"> el </w:t>
      </w:r>
      <w:r>
        <w:rPr>
          <w:rFonts w:ascii="ITC Avant Garde" w:hAnsi="ITC Avant Garde"/>
          <w:bCs/>
          <w:color w:val="000000"/>
          <w:lang w:eastAsia="es-MX"/>
        </w:rPr>
        <w:t>27 de mayo de 2013</w:t>
      </w:r>
      <w:r>
        <w:rPr>
          <w:rFonts w:ascii="ITC Avant Garde" w:hAnsi="ITC Avant Garde"/>
          <w:bCs/>
        </w:rPr>
        <w:t>, a una concesión única para uso comercial.</w:t>
      </w:r>
    </w:p>
    <w:p w:rsidR="00E06A52" w:rsidRDefault="00E06A52" w:rsidP="00E06A52">
      <w:pPr>
        <w:autoSpaceDE w:val="0"/>
        <w:autoSpaceDN w:val="0"/>
        <w:adjustRightInd w:val="0"/>
        <w:spacing w:after="0" w:line="240" w:lineRule="auto"/>
        <w:jc w:val="both"/>
        <w:rPr>
          <w:rFonts w:ascii="ITC Avant Garde" w:hAnsi="ITC Avant Garde"/>
          <w:bCs/>
        </w:rPr>
      </w:pPr>
    </w:p>
    <w:p w:rsidR="00A21167" w:rsidRDefault="00A21167" w:rsidP="00E06A52">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rPr>
        <w:t>Finalmente, p</w:t>
      </w:r>
      <w:r w:rsidRPr="002D25FD">
        <w:rPr>
          <w:rFonts w:ascii="ITC Avant Garde" w:hAnsi="ITC Avant Garde"/>
          <w:bCs/>
        </w:rPr>
        <w:t xml:space="preserve">or lo que se refiere al </w:t>
      </w:r>
      <w:r w:rsidR="00B05DCC">
        <w:rPr>
          <w:rFonts w:ascii="ITC Avant Garde" w:hAnsi="ITC Avant Garde"/>
          <w:bCs/>
        </w:rPr>
        <w:t>t</w:t>
      </w:r>
      <w:r w:rsidRPr="002D25FD">
        <w:rPr>
          <w:rFonts w:ascii="ITC Avant Garde" w:hAnsi="ITC Avant Garde"/>
          <w:bCs/>
        </w:rPr>
        <w:t xml:space="preserve">ítulo </w:t>
      </w:r>
      <w:r w:rsidR="00B05DCC">
        <w:rPr>
          <w:rFonts w:ascii="ITC Avant Garde" w:hAnsi="ITC Avant Garde"/>
          <w:bCs/>
        </w:rPr>
        <w:t>de concesión ú</w:t>
      </w:r>
      <w:r>
        <w:rPr>
          <w:rFonts w:ascii="ITC Avant Garde" w:hAnsi="ITC Avant Garde"/>
          <w:bCs/>
        </w:rPr>
        <w:t xml:space="preserve">nica </w:t>
      </w:r>
      <w:r w:rsidRPr="002D25FD">
        <w:rPr>
          <w:rFonts w:ascii="ITC Avant Garde" w:hAnsi="ITC Avant Garde"/>
          <w:bCs/>
        </w:rPr>
        <w:t>que otorgue este Instituto</w:t>
      </w:r>
      <w:r>
        <w:rPr>
          <w:rFonts w:ascii="ITC Avant Garde" w:hAnsi="ITC Avant Garde"/>
          <w:bCs/>
        </w:rPr>
        <w:t xml:space="preserve"> con motivo de la </w:t>
      </w:r>
      <w:r w:rsidR="00B05DCC">
        <w:rPr>
          <w:rFonts w:ascii="ITC Avant Garde" w:hAnsi="ITC Avant Garde"/>
          <w:bCs/>
        </w:rPr>
        <w:t xml:space="preserve">solicitud de </w:t>
      </w:r>
      <w:r>
        <w:rPr>
          <w:rFonts w:ascii="ITC Avant Garde" w:hAnsi="ITC Avant Garde"/>
          <w:bCs/>
        </w:rPr>
        <w:t>transición</w:t>
      </w:r>
      <w:r w:rsidRPr="002D25FD">
        <w:rPr>
          <w:rFonts w:ascii="ITC Avant Garde" w:hAnsi="ITC Avant Garde"/>
          <w:bCs/>
        </w:rPr>
        <w:t xml:space="preserve">, </w:t>
      </w:r>
      <w:r>
        <w:rPr>
          <w:rFonts w:ascii="ITC Avant Garde" w:hAnsi="ITC Avant Garde"/>
          <w:bCs/>
        </w:rPr>
        <w:t>ést</w:t>
      </w:r>
      <w:r w:rsidR="00C46E09">
        <w:rPr>
          <w:rFonts w:ascii="ITC Avant Garde" w:hAnsi="ITC Avant Garde"/>
          <w:bCs/>
        </w:rPr>
        <w:t>e</w:t>
      </w:r>
      <w:r>
        <w:rPr>
          <w:rFonts w:ascii="ITC Avant Garde" w:hAnsi="ITC Avant Garde"/>
          <w:bCs/>
        </w:rPr>
        <w:t xml:space="preserve"> tendrá una vigencia igual a la</w:t>
      </w:r>
      <w:r w:rsidR="00B05DCC">
        <w:rPr>
          <w:rFonts w:ascii="ITC Avant Garde" w:hAnsi="ITC Avant Garde"/>
          <w:bCs/>
        </w:rPr>
        <w:t xml:space="preserve"> prevista en el título de concesión originalmente otorgado</w:t>
      </w:r>
      <w:r>
        <w:rPr>
          <w:rFonts w:ascii="ITC Avant Garde" w:hAnsi="ITC Avant Garde"/>
          <w:bCs/>
        </w:rPr>
        <w:t xml:space="preserve"> de conformidad con lo señalado en el segundo párrafo del artículo 25 de los Lineamientos. Por lo anterior, tomando en cuenta que </w:t>
      </w:r>
      <w:r w:rsidRPr="00E57237">
        <w:rPr>
          <w:rFonts w:ascii="ITC Avant Garde" w:hAnsi="ITC Avant Garde"/>
          <w:bCs/>
          <w:color w:val="000000"/>
          <w:lang w:eastAsia="es-MX"/>
        </w:rPr>
        <w:t>la Secretaría otorgó</w:t>
      </w:r>
      <w:r w:rsidR="006808A3">
        <w:rPr>
          <w:rFonts w:ascii="ITC Avant Garde" w:hAnsi="ITC Avant Garde"/>
          <w:bCs/>
          <w:color w:val="000000"/>
          <w:lang w:eastAsia="es-MX"/>
        </w:rPr>
        <w:t xml:space="preserve"> a</w:t>
      </w:r>
      <w:r w:rsidRPr="00E57237">
        <w:rPr>
          <w:rFonts w:ascii="ITC Avant Garde" w:hAnsi="ITC Avant Garde"/>
          <w:bCs/>
          <w:color w:val="000000"/>
          <w:lang w:eastAsia="es-MX"/>
        </w:rPr>
        <w:t xml:space="preserve"> </w:t>
      </w:r>
      <w:r w:rsidR="006808A3">
        <w:rPr>
          <w:rFonts w:ascii="ITC Avant Garde" w:hAnsi="ITC Avant Garde"/>
          <w:bCs/>
        </w:rPr>
        <w:t>Cable Sur, S.</w:t>
      </w:r>
      <w:r w:rsidR="006808A3">
        <w:rPr>
          <w:rFonts w:ascii="ITC Avant Garde" w:hAnsi="ITC Avant Garde"/>
          <w:bCs/>
          <w:color w:val="000000"/>
          <w:lang w:eastAsia="es-MX"/>
        </w:rPr>
        <w:t xml:space="preserve">A. de C.V. </w:t>
      </w:r>
      <w:r w:rsidR="00B13DE9">
        <w:rPr>
          <w:rFonts w:ascii="ITC Avant Garde" w:hAnsi="ITC Avant Garde"/>
          <w:bCs/>
          <w:color w:val="000000"/>
          <w:lang w:eastAsia="es-MX"/>
        </w:rPr>
        <w:t>la</w:t>
      </w:r>
      <w:r w:rsidRPr="00E57237">
        <w:rPr>
          <w:rFonts w:ascii="ITC Avant Garde" w:hAnsi="ITC Avant Garde"/>
          <w:bCs/>
          <w:color w:val="000000"/>
          <w:lang w:eastAsia="es-MX"/>
        </w:rPr>
        <w:t xml:space="preserve"> concesión</w:t>
      </w:r>
      <w:r>
        <w:rPr>
          <w:rFonts w:ascii="ITC Avant Garde" w:hAnsi="ITC Avant Garde"/>
          <w:bCs/>
          <w:color w:val="000000"/>
          <w:lang w:eastAsia="es-MX"/>
        </w:rPr>
        <w:t xml:space="preserve"> </w:t>
      </w:r>
      <w:r w:rsidR="007974A5">
        <w:rPr>
          <w:rFonts w:ascii="ITC Avant Garde" w:hAnsi="ITC Avant Garde"/>
          <w:bCs/>
          <w:color w:val="000000"/>
          <w:lang w:eastAsia="es-MX"/>
        </w:rPr>
        <w:t>el 2</w:t>
      </w:r>
      <w:r>
        <w:rPr>
          <w:rFonts w:ascii="ITC Avant Garde" w:hAnsi="ITC Avant Garde"/>
          <w:bCs/>
          <w:color w:val="000000"/>
          <w:lang w:eastAsia="es-MX"/>
        </w:rPr>
        <w:t>7 de mayo de 2013, con una vigencia de 30 (treinta) años, la concesión única para uso comercial que se otorgu</w:t>
      </w:r>
      <w:r w:rsidR="00C46E09">
        <w:rPr>
          <w:rFonts w:ascii="ITC Avant Garde" w:hAnsi="ITC Avant Garde"/>
          <w:bCs/>
          <w:color w:val="000000"/>
          <w:lang w:eastAsia="es-MX"/>
        </w:rPr>
        <w:t>e</w:t>
      </w:r>
      <w:r>
        <w:rPr>
          <w:rFonts w:ascii="ITC Avant Garde" w:hAnsi="ITC Avant Garde"/>
          <w:bCs/>
          <w:color w:val="000000"/>
          <w:lang w:eastAsia="es-MX"/>
        </w:rPr>
        <w:t xml:space="preserve"> ten</w:t>
      </w:r>
      <w:r w:rsidR="00F6169D">
        <w:rPr>
          <w:rFonts w:ascii="ITC Avant Garde" w:hAnsi="ITC Avant Garde"/>
          <w:bCs/>
          <w:color w:val="000000"/>
          <w:lang w:eastAsia="es-MX"/>
        </w:rPr>
        <w:t>drá la vigencia antes señalada.</w:t>
      </w:r>
    </w:p>
    <w:p w:rsidR="00E06A52" w:rsidRDefault="00E06A52" w:rsidP="00E06A52">
      <w:pPr>
        <w:autoSpaceDE w:val="0"/>
        <w:autoSpaceDN w:val="0"/>
        <w:adjustRightInd w:val="0"/>
        <w:spacing w:after="0" w:line="240" w:lineRule="auto"/>
        <w:jc w:val="both"/>
        <w:rPr>
          <w:rFonts w:ascii="ITC Avant Garde" w:hAnsi="ITC Avant Garde"/>
          <w:bCs/>
        </w:rPr>
      </w:pPr>
    </w:p>
    <w:p w:rsidR="00A21167" w:rsidRDefault="00A21167" w:rsidP="00E06A52">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w:t>
      </w:r>
      <w:r>
        <w:rPr>
          <w:rFonts w:ascii="ITC Avant Garde" w:hAnsi="ITC Avant Garde"/>
          <w:bCs/>
        </w:rPr>
        <w:t>culos 28 párrafos décimo quinto</w:t>
      </w:r>
      <w:r w:rsidR="00F6169D">
        <w:rPr>
          <w:rFonts w:ascii="ITC Avant Garde" w:hAnsi="ITC Avant Garde"/>
          <w:bCs/>
        </w:rPr>
        <w:t>,</w:t>
      </w:r>
      <w:r w:rsidRPr="00673C9E">
        <w:rPr>
          <w:rFonts w:ascii="ITC Avant Garde" w:hAnsi="ITC Avant Garde"/>
          <w:bCs/>
        </w:rPr>
        <w:t xml:space="preserve"> décimo sexto</w:t>
      </w:r>
      <w:r w:rsidR="00F6169D">
        <w:rPr>
          <w:rFonts w:ascii="ITC Avant Garde" w:hAnsi="ITC Avant Garde"/>
          <w:bCs/>
        </w:rPr>
        <w:t xml:space="preserve"> y décimo séptimo</w:t>
      </w:r>
      <w:r w:rsidRPr="00673C9E">
        <w:rPr>
          <w:rFonts w:ascii="ITC Avant Garde" w:hAnsi="ITC Avant Garde"/>
          <w:bCs/>
        </w:rPr>
        <w:t xml:space="preserve"> de la Constitución Política de los Estados Unidos Mexicanos; 6 frac</w:t>
      </w:r>
      <w:r w:rsidR="00493069">
        <w:rPr>
          <w:rFonts w:ascii="ITC Avant Garde" w:hAnsi="ITC Avant Garde"/>
          <w:bCs/>
        </w:rPr>
        <w:t>ción IV, 15 fracción</w:t>
      </w:r>
      <w:r w:rsidRPr="00673C9E">
        <w:rPr>
          <w:rFonts w:ascii="ITC Avant Garde" w:hAnsi="ITC Avant Garde"/>
          <w:bCs/>
        </w:rPr>
        <w:t xml:space="preserve"> IV, 16, 17 fracció</w:t>
      </w:r>
      <w:r>
        <w:rPr>
          <w:rFonts w:ascii="ITC Avant Garde" w:hAnsi="ITC Avant Garde"/>
          <w:bCs/>
        </w:rPr>
        <w:t xml:space="preserve">n I, 66, 67 fracción I, 68, 72 </w:t>
      </w:r>
      <w:r w:rsidRPr="00673C9E">
        <w:rPr>
          <w:rFonts w:ascii="ITC Avant Garde" w:hAnsi="ITC Avant Garde"/>
          <w:bCs/>
        </w:rPr>
        <w:t xml:space="preserve">de la Ley Federal de Telecomunicaciones y Radiodifusión; </w:t>
      </w:r>
      <w:r w:rsidR="006C6786">
        <w:rPr>
          <w:rFonts w:ascii="ITC Avant Garde" w:hAnsi="ITC Avant Garde"/>
          <w:bCs/>
        </w:rPr>
        <w:t>Octavo</w:t>
      </w:r>
      <w:r w:rsidRPr="00673C9E">
        <w:rPr>
          <w:rFonts w:ascii="ITC Avant Garde" w:hAnsi="ITC Avant Garde"/>
          <w:bCs/>
        </w:rPr>
        <w:t xml:space="preserve"> Transitorio de “</w:t>
      </w:r>
      <w:r w:rsidRPr="00CC693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 y 39 de la Ley Federal de Procedimiento Administrativo; 9</w:t>
      </w:r>
      <w:r>
        <w:rPr>
          <w:rFonts w:ascii="ITC Avant Garde" w:hAnsi="ITC Avant Garde"/>
          <w:bCs/>
        </w:rPr>
        <w:t xml:space="preserve">7 fracción IX </w:t>
      </w:r>
      <w:r w:rsidRPr="00673C9E">
        <w:rPr>
          <w:rFonts w:ascii="ITC Avant Garde" w:hAnsi="ITC Avant Garde"/>
          <w:bCs/>
        </w:rPr>
        <w:t>d</w:t>
      </w:r>
      <w:r w:rsidR="006C6786">
        <w:rPr>
          <w:rFonts w:ascii="ITC Avant Garde" w:hAnsi="ITC Avant Garde"/>
          <w:bCs/>
        </w:rPr>
        <w:t>e la Ley Federal de Derechos;</w:t>
      </w:r>
      <w:r w:rsidRPr="00673C9E">
        <w:rPr>
          <w:rFonts w:ascii="ITC Avant Garde" w:hAnsi="ITC Avant Garde"/>
          <w:bCs/>
        </w:rPr>
        <w:t xml:space="preserve"> 1,</w:t>
      </w:r>
      <w:r>
        <w:rPr>
          <w:rFonts w:ascii="ITC Avant Garde" w:hAnsi="ITC Avant Garde"/>
          <w:bCs/>
        </w:rPr>
        <w:t xml:space="preserve"> </w:t>
      </w:r>
      <w:r w:rsidRPr="00673C9E">
        <w:rPr>
          <w:rFonts w:ascii="ITC Avant Garde" w:hAnsi="ITC Avant Garde"/>
          <w:bCs/>
        </w:rPr>
        <w:t>6 fraccion</w:t>
      </w:r>
      <w:r>
        <w:rPr>
          <w:rFonts w:ascii="ITC Avant Garde" w:hAnsi="ITC Avant Garde"/>
          <w:bCs/>
        </w:rPr>
        <w:t xml:space="preserve">es I, </w:t>
      </w:r>
      <w:r w:rsidR="006C6786">
        <w:rPr>
          <w:rFonts w:ascii="ITC Avant Garde" w:hAnsi="ITC Avant Garde"/>
          <w:bCs/>
        </w:rPr>
        <w:t xml:space="preserve">14 fracción X, </w:t>
      </w:r>
      <w:r>
        <w:rPr>
          <w:rFonts w:ascii="ITC Avant Garde" w:hAnsi="ITC Avant Garde"/>
          <w:bCs/>
        </w:rPr>
        <w:t>32 y 33 fracción VI</w:t>
      </w:r>
      <w:r w:rsidR="00493069">
        <w:rPr>
          <w:rFonts w:ascii="ITC Avant Garde" w:hAnsi="ITC Avant Garde"/>
          <w:bCs/>
        </w:rPr>
        <w:t xml:space="preserve"> y 41</w:t>
      </w:r>
      <w:r w:rsidR="00A31859">
        <w:rPr>
          <w:rFonts w:ascii="ITC Avant Garde" w:hAnsi="ITC Avant Garde"/>
          <w:bCs/>
        </w:rPr>
        <w:t xml:space="preserve"> y 42 fracciones I, II y XV</w:t>
      </w:r>
      <w:r>
        <w:rPr>
          <w:rFonts w:ascii="ITC Avant Garde" w:hAnsi="ITC Avant Garde"/>
          <w:bCs/>
        </w:rPr>
        <w:t xml:space="preserve"> </w:t>
      </w:r>
      <w:r w:rsidRPr="00673C9E">
        <w:rPr>
          <w:rFonts w:ascii="ITC Avant Garde" w:hAnsi="ITC Avant Garde"/>
          <w:bCs/>
        </w:rPr>
        <w:t>del Estatuto Orgánico del Instituto Federal de Telecomunicaciones;</w:t>
      </w:r>
      <w:r>
        <w:rPr>
          <w:rFonts w:ascii="ITC Avant Garde" w:hAnsi="ITC Avant Garde"/>
          <w:bCs/>
        </w:rPr>
        <w:t xml:space="preserve"> y los artículos 24, 25 y 27 de los </w:t>
      </w:r>
      <w:r w:rsidRPr="004B4463">
        <w:rPr>
          <w:rFonts w:ascii="ITC Avant Garde" w:hAnsi="ITC Avant Garde"/>
          <w:bCs/>
          <w:i/>
        </w:rPr>
        <w:t>Lineamientos generales para el otorgamiento de concesiones a que se refiere el título cuarto de la Ley Federal de Telecomunicaciones y Radiodifusión</w:t>
      </w:r>
      <w:r w:rsidR="00BE2A6A">
        <w:rPr>
          <w:rFonts w:ascii="ITC Avant Garde" w:hAnsi="ITC Avant Garde"/>
          <w:bCs/>
          <w:i/>
        </w:rPr>
        <w:t xml:space="preserve"> </w:t>
      </w:r>
      <w:r w:rsidR="00BE2A6A" w:rsidRPr="00673C9E">
        <w:rPr>
          <w:rFonts w:ascii="ITC Avant Garde" w:hAnsi="ITC Avant Garde"/>
          <w:bCs/>
        </w:rPr>
        <w:t>publicado</w:t>
      </w:r>
      <w:r w:rsidR="00BE2A6A">
        <w:rPr>
          <w:rFonts w:ascii="ITC Avant Garde" w:hAnsi="ITC Avant Garde"/>
          <w:bCs/>
        </w:rPr>
        <w:t>s</w:t>
      </w:r>
      <w:r w:rsidR="00BE2A6A" w:rsidRPr="00673C9E">
        <w:rPr>
          <w:rFonts w:ascii="ITC Avant Garde" w:hAnsi="ITC Avant Garde"/>
          <w:bCs/>
        </w:rPr>
        <w:t xml:space="preserve"> en el Diar</w:t>
      </w:r>
      <w:r w:rsidR="00BE2A6A">
        <w:rPr>
          <w:rFonts w:ascii="ITC Avant Garde" w:hAnsi="ITC Avant Garde"/>
          <w:bCs/>
        </w:rPr>
        <w:t>io Oficial de la Federación el 24 de julio de 2015</w:t>
      </w:r>
      <w:r w:rsidRPr="00673C9E">
        <w:rPr>
          <w:rFonts w:ascii="ITC Avant Garde" w:hAnsi="ITC Avant Garde"/>
          <w:bCs/>
        </w:rPr>
        <w:t>, este órgano autónomo emite los siguientes:</w:t>
      </w:r>
    </w:p>
    <w:p w:rsidR="00E06A52" w:rsidRDefault="00E06A52" w:rsidP="00E06A52">
      <w:pPr>
        <w:autoSpaceDE w:val="0"/>
        <w:autoSpaceDN w:val="0"/>
        <w:adjustRightInd w:val="0"/>
        <w:spacing w:after="0" w:line="240" w:lineRule="auto"/>
        <w:jc w:val="both"/>
        <w:rPr>
          <w:rFonts w:ascii="ITC Avant Garde" w:hAnsi="ITC Avant Garde"/>
          <w:b/>
          <w:bCs/>
          <w:color w:val="000000"/>
          <w:lang w:eastAsia="es-MX"/>
        </w:rPr>
      </w:pPr>
    </w:p>
    <w:p w:rsidR="00A21167" w:rsidRDefault="00A21167" w:rsidP="00E06A52">
      <w:pPr>
        <w:spacing w:after="0" w:line="240" w:lineRule="auto"/>
        <w:jc w:val="center"/>
        <w:rPr>
          <w:rFonts w:ascii="ITC Avant Garde" w:hAnsi="ITC Avant Garde"/>
          <w:b/>
          <w:bCs/>
          <w:color w:val="000000"/>
          <w:lang w:eastAsia="es-MX"/>
        </w:rPr>
      </w:pPr>
      <w:r w:rsidRPr="00E57237">
        <w:rPr>
          <w:rFonts w:ascii="ITC Avant Garde" w:hAnsi="ITC Avant Garde"/>
          <w:b/>
          <w:bCs/>
          <w:color w:val="000000"/>
          <w:lang w:eastAsia="es-MX"/>
        </w:rPr>
        <w:t>RESOLUTIVOS</w:t>
      </w:r>
    </w:p>
    <w:p w:rsidR="00E06A52" w:rsidRDefault="00E06A52" w:rsidP="00E06A52">
      <w:pPr>
        <w:spacing w:after="0" w:line="240" w:lineRule="auto"/>
        <w:jc w:val="center"/>
        <w:rPr>
          <w:rFonts w:ascii="ITC Avant Garde" w:hAnsi="ITC Avant Garde"/>
          <w:b/>
          <w:bCs/>
          <w:color w:val="000000"/>
          <w:lang w:eastAsia="es-MX"/>
        </w:rPr>
      </w:pPr>
      <w:bookmarkStart w:id="0" w:name="_GoBack"/>
      <w:bookmarkEnd w:id="0"/>
    </w:p>
    <w:p w:rsidR="00A21167" w:rsidRDefault="00A21167" w:rsidP="00E06A52">
      <w:pPr>
        <w:autoSpaceDE w:val="0"/>
        <w:autoSpaceDN w:val="0"/>
        <w:adjustRightInd w:val="0"/>
        <w:spacing w:after="0" w:line="240" w:lineRule="auto"/>
        <w:jc w:val="both"/>
        <w:rPr>
          <w:rFonts w:ascii="ITC Avant Garde" w:hAnsi="ITC Avant Garde"/>
          <w:bCs/>
          <w:color w:val="000000"/>
          <w:lang w:eastAsia="es-MX"/>
        </w:rPr>
      </w:pPr>
      <w:r w:rsidRPr="00BE2A6A">
        <w:rPr>
          <w:rFonts w:ascii="ITC Avant Garde" w:hAnsi="ITC Avant Garde"/>
          <w:b/>
          <w:bCs/>
          <w:color w:val="000000"/>
          <w:lang w:eastAsia="es-MX"/>
        </w:rPr>
        <w:t>PRIMERO.-</w:t>
      </w:r>
      <w:r w:rsidRPr="00BE2A6A">
        <w:rPr>
          <w:rFonts w:ascii="ITC Avant Garde" w:hAnsi="ITC Avant Garde"/>
          <w:bCs/>
          <w:color w:val="000000"/>
          <w:lang w:eastAsia="es-MX"/>
        </w:rPr>
        <w:t xml:space="preserve"> Se autoriza a </w:t>
      </w:r>
      <w:r w:rsidR="006808A3">
        <w:rPr>
          <w:rFonts w:ascii="ITC Avant Garde" w:hAnsi="ITC Avant Garde"/>
          <w:bCs/>
        </w:rPr>
        <w:t>Cable Sur, S.</w:t>
      </w:r>
      <w:r w:rsidR="006808A3">
        <w:rPr>
          <w:rFonts w:ascii="ITC Avant Garde" w:hAnsi="ITC Avant Garde"/>
          <w:bCs/>
          <w:color w:val="000000"/>
          <w:lang w:eastAsia="es-MX"/>
        </w:rPr>
        <w:t>A. de C.V.</w:t>
      </w:r>
      <w:r w:rsidR="00B15FC1">
        <w:rPr>
          <w:rFonts w:ascii="ITC Avant Garde" w:hAnsi="ITC Avant Garde"/>
          <w:bCs/>
          <w:color w:val="000000"/>
          <w:lang w:eastAsia="es-MX"/>
        </w:rPr>
        <w:t>,</w:t>
      </w:r>
      <w:r w:rsidR="00996DDF">
        <w:rPr>
          <w:rFonts w:ascii="ITC Avant Garde" w:hAnsi="ITC Avant Garde"/>
          <w:bCs/>
          <w:color w:val="000000"/>
          <w:lang w:eastAsia="es-MX"/>
        </w:rPr>
        <w:t xml:space="preserve"> la transición del título de concesión</w:t>
      </w:r>
      <w:r w:rsidRPr="00BE2A6A">
        <w:rPr>
          <w:rFonts w:ascii="ITC Avant Garde" w:hAnsi="ITC Avant Garde"/>
          <w:bCs/>
          <w:color w:val="000000"/>
          <w:lang w:eastAsia="es-MX"/>
        </w:rPr>
        <w:t xml:space="preserve"> </w:t>
      </w:r>
      <w:r w:rsidR="00FD110D">
        <w:rPr>
          <w:rFonts w:ascii="ITC Avant Garde" w:hAnsi="ITC Avant Garde"/>
          <w:bCs/>
          <w:color w:val="000000"/>
          <w:lang w:eastAsia="es-MX"/>
        </w:rPr>
        <w:t xml:space="preserve">para instalar, operar y explotar una red pública de telecomunicaciones que le fue </w:t>
      </w:r>
      <w:r w:rsidR="00FD110D">
        <w:rPr>
          <w:rFonts w:ascii="ITC Avant Garde" w:hAnsi="ITC Avant Garde"/>
          <w:bCs/>
          <w:color w:val="000000"/>
          <w:lang w:eastAsia="es-MX"/>
        </w:rPr>
        <w:lastRenderedPageBreak/>
        <w:t xml:space="preserve">otorgado el 27 de mayo de 2013, con una vigencia de 30 (treinta) años, </w:t>
      </w:r>
      <w:r w:rsidRPr="00BE2A6A">
        <w:rPr>
          <w:rFonts w:ascii="ITC Avant Garde" w:hAnsi="ITC Avant Garde"/>
          <w:bCs/>
          <w:color w:val="000000"/>
          <w:lang w:eastAsia="es-MX"/>
        </w:rPr>
        <w:t>a</w:t>
      </w:r>
      <w:r w:rsidR="00FE2AD8">
        <w:rPr>
          <w:rFonts w:ascii="ITC Avant Garde" w:hAnsi="ITC Avant Garde"/>
          <w:bCs/>
          <w:color w:val="000000"/>
          <w:lang w:eastAsia="es-MX"/>
        </w:rPr>
        <w:t xml:space="preserve">l nuevo régimen de </w:t>
      </w:r>
      <w:r w:rsidRPr="00BE2A6A">
        <w:rPr>
          <w:rFonts w:ascii="ITC Avant Garde" w:hAnsi="ITC Avant Garde"/>
          <w:bCs/>
          <w:color w:val="000000"/>
          <w:lang w:eastAsia="es-MX"/>
        </w:rPr>
        <w:t>Concesión Única para Uso Comercial</w:t>
      </w:r>
      <w:r w:rsidR="00FE2AD8">
        <w:rPr>
          <w:rFonts w:ascii="ITC Avant Garde" w:hAnsi="ITC Avant Garde"/>
          <w:bCs/>
          <w:color w:val="000000"/>
          <w:lang w:eastAsia="es-MX"/>
        </w:rPr>
        <w:t xml:space="preserve"> establecido en la Constitución Política de los Estados Unidos Mexicanos </w:t>
      </w:r>
      <w:r w:rsidR="004F7D2E">
        <w:rPr>
          <w:rFonts w:ascii="ITC Avant Garde" w:hAnsi="ITC Avant Garde"/>
          <w:bCs/>
          <w:color w:val="000000"/>
          <w:lang w:eastAsia="es-MX"/>
        </w:rPr>
        <w:t>y en la Ley Federal de Telecomunicaciones y Radiodifusión.</w:t>
      </w:r>
    </w:p>
    <w:p w:rsidR="000F66B1" w:rsidRDefault="000F66B1" w:rsidP="00E06A52">
      <w:pPr>
        <w:autoSpaceDE w:val="0"/>
        <w:autoSpaceDN w:val="0"/>
        <w:adjustRightInd w:val="0"/>
        <w:spacing w:after="0" w:line="240" w:lineRule="auto"/>
        <w:jc w:val="both"/>
        <w:rPr>
          <w:rFonts w:ascii="ITC Avant Garde" w:hAnsi="ITC Avant Garde"/>
          <w:bCs/>
          <w:color w:val="000000"/>
          <w:lang w:eastAsia="es-MX"/>
        </w:rPr>
      </w:pPr>
    </w:p>
    <w:p w:rsidR="00A21167" w:rsidRDefault="004F7D2E" w:rsidP="00E06A52">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sidRPr="00D027AF">
        <w:rPr>
          <w:rFonts w:ascii="ITC Avant Garde" w:hAnsi="ITC Avant Garde"/>
          <w:bCs/>
          <w:lang w:val="es-ES_tradnl"/>
        </w:rPr>
        <w:t xml:space="preserve"> </w:t>
      </w:r>
      <w:r w:rsidR="00A21167">
        <w:rPr>
          <w:rFonts w:ascii="ITC Avant Garde" w:hAnsi="ITC Avant Garde"/>
          <w:bCs/>
          <w:color w:val="000000"/>
          <w:lang w:eastAsia="es-MX"/>
        </w:rPr>
        <w:t>Para efecto</w:t>
      </w:r>
      <w:r>
        <w:rPr>
          <w:rFonts w:ascii="ITC Avant Garde" w:hAnsi="ITC Avant Garde"/>
          <w:bCs/>
          <w:color w:val="000000"/>
          <w:lang w:eastAsia="es-MX"/>
        </w:rPr>
        <w:t>s de los dispuesto en el Resolutivo Primero</w:t>
      </w:r>
      <w:r w:rsidR="00A21167">
        <w:rPr>
          <w:rFonts w:ascii="ITC Avant Garde" w:hAnsi="ITC Avant Garde"/>
          <w:bCs/>
          <w:color w:val="000000"/>
          <w:lang w:eastAsia="es-MX"/>
        </w:rPr>
        <w:t xml:space="preserve">, el Instituto Federal de Telecomunicaciones </w:t>
      </w:r>
      <w:r w:rsidR="00A21167">
        <w:rPr>
          <w:rFonts w:ascii="ITC Avant Garde" w:hAnsi="ITC Avant Garde"/>
          <w:bCs/>
        </w:rPr>
        <w:t xml:space="preserve">otorgará un título de concesión </w:t>
      </w:r>
      <w:r w:rsidR="00A21167">
        <w:rPr>
          <w:rFonts w:ascii="ITC Avant Garde" w:hAnsi="ITC Avant Garde"/>
          <w:bCs/>
          <w:lang w:val="es-ES_tradnl"/>
        </w:rPr>
        <w:t xml:space="preserve">única para uso comercial, en favor de </w:t>
      </w:r>
      <w:r w:rsidR="006808A3">
        <w:rPr>
          <w:rFonts w:ascii="ITC Avant Garde" w:hAnsi="ITC Avant Garde"/>
          <w:bCs/>
        </w:rPr>
        <w:t>Cable Sur, S.</w:t>
      </w:r>
      <w:r w:rsidR="006808A3">
        <w:rPr>
          <w:rFonts w:ascii="ITC Avant Garde" w:hAnsi="ITC Avant Garde"/>
          <w:bCs/>
          <w:color w:val="000000"/>
          <w:lang w:eastAsia="es-MX"/>
        </w:rPr>
        <w:t>A. de C.V.</w:t>
      </w:r>
      <w:r w:rsidR="00A21167">
        <w:rPr>
          <w:rFonts w:ascii="ITC Avant Garde" w:hAnsi="ITC Avant Garde"/>
          <w:bCs/>
          <w:lang w:val="es-ES_tradnl"/>
        </w:rPr>
        <w:t xml:space="preserve">, con una vigencia de 30 (treinta) años contados a partir del </w:t>
      </w:r>
      <w:r w:rsidR="00952140">
        <w:rPr>
          <w:rFonts w:ascii="ITC Avant Garde" w:hAnsi="ITC Avant Garde"/>
          <w:bCs/>
          <w:color w:val="000000"/>
          <w:lang w:eastAsia="es-MX"/>
        </w:rPr>
        <w:t>2</w:t>
      </w:r>
      <w:r w:rsidR="00241080">
        <w:rPr>
          <w:rFonts w:ascii="ITC Avant Garde" w:hAnsi="ITC Avant Garde"/>
          <w:bCs/>
          <w:color w:val="000000"/>
          <w:lang w:eastAsia="es-MX"/>
        </w:rPr>
        <w:t xml:space="preserve">7 </w:t>
      </w:r>
      <w:r w:rsidR="00A21167">
        <w:rPr>
          <w:rFonts w:ascii="ITC Avant Garde" w:hAnsi="ITC Avant Garde"/>
          <w:bCs/>
          <w:lang w:val="es-ES_tradnl"/>
        </w:rPr>
        <w:t>de mayo de 2013, con cobertura nacional y con el que podrá prestar cualquier servicio de telecomunicaciones y de radiodifusión que sea técnicamente factible.</w:t>
      </w:r>
    </w:p>
    <w:p w:rsidR="00E06A52" w:rsidRDefault="00E06A52" w:rsidP="00E06A52">
      <w:pPr>
        <w:autoSpaceDE w:val="0"/>
        <w:autoSpaceDN w:val="0"/>
        <w:adjustRightInd w:val="0"/>
        <w:spacing w:after="0" w:line="240" w:lineRule="auto"/>
        <w:jc w:val="both"/>
        <w:rPr>
          <w:rFonts w:ascii="ITC Avant Garde" w:hAnsi="ITC Avant Garde"/>
          <w:bCs/>
          <w:lang w:val="es-ES_tradnl"/>
        </w:rPr>
      </w:pPr>
    </w:p>
    <w:p w:rsidR="00A21167" w:rsidRDefault="00A21167" w:rsidP="00E06A52">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6808A3">
        <w:rPr>
          <w:rFonts w:ascii="ITC Avant Garde" w:hAnsi="ITC Avant Garde"/>
          <w:bCs/>
        </w:rPr>
        <w:t>Cable Sur, S.</w:t>
      </w:r>
      <w:r w:rsidR="006808A3">
        <w:rPr>
          <w:rFonts w:ascii="ITC Avant Garde" w:hAnsi="ITC Avant Garde"/>
          <w:bCs/>
          <w:color w:val="000000"/>
          <w:lang w:eastAsia="es-MX"/>
        </w:rPr>
        <w:t>A. de C.V.</w:t>
      </w:r>
      <w:r>
        <w:rPr>
          <w:rFonts w:ascii="ITC Avant Garde" w:hAnsi="ITC Avant Garde"/>
          <w:bCs/>
          <w:lang w:val="es-ES_tradnl"/>
        </w:rPr>
        <w:t>,</w:t>
      </w:r>
      <w:r>
        <w:rPr>
          <w:rFonts w:ascii="ITC Avant Garde" w:hAnsi="ITC Avant Garde"/>
          <w:bCs/>
          <w:color w:val="000000"/>
          <w:lang w:eastAsia="es-MX"/>
        </w:rPr>
        <w:t xml:space="preserve"> en caso de requerir el uso de bandas de frecuencias del espectro radioeléctrico o recursos orbitales, en los términos previstos en la Ley Federal de Telecomunicaciones y Radiodifusión.</w:t>
      </w:r>
    </w:p>
    <w:p w:rsidR="000F66B1" w:rsidRDefault="000F66B1" w:rsidP="00E06A52">
      <w:pPr>
        <w:autoSpaceDE w:val="0"/>
        <w:autoSpaceDN w:val="0"/>
        <w:adjustRightInd w:val="0"/>
        <w:spacing w:after="0" w:line="240" w:lineRule="auto"/>
        <w:jc w:val="both"/>
        <w:rPr>
          <w:rFonts w:ascii="ITC Avant Garde" w:hAnsi="ITC Avant Garde"/>
          <w:bCs/>
          <w:color w:val="000000"/>
          <w:lang w:eastAsia="es-MX"/>
        </w:rPr>
      </w:pPr>
    </w:p>
    <w:p w:rsidR="00471377" w:rsidRDefault="0056018E" w:rsidP="00E06A52">
      <w:pPr>
        <w:spacing w:after="0" w:line="240" w:lineRule="auto"/>
        <w:jc w:val="both"/>
        <w:rPr>
          <w:rFonts w:ascii="ITC Avant Garde" w:hAnsi="ITC Avant Garde"/>
          <w:bCs/>
          <w:lang w:val="es-ES_tradnl"/>
        </w:rPr>
      </w:pPr>
      <w:r>
        <w:rPr>
          <w:rFonts w:ascii="ITC Avant Garde" w:hAnsi="ITC Avant Garde"/>
          <w:b/>
          <w:bCs/>
          <w:lang w:val="es-ES_tradnl"/>
        </w:rPr>
        <w:t>TERCERO</w:t>
      </w:r>
      <w:r w:rsidRPr="003F3844">
        <w:rPr>
          <w:rFonts w:ascii="ITC Avant Garde" w:hAnsi="ITC Avant Garde"/>
          <w:b/>
          <w:bCs/>
          <w:lang w:val="es-ES_tradnl"/>
        </w:rPr>
        <w:t>.-</w:t>
      </w:r>
      <w:r w:rsidRPr="00D027AF">
        <w:rPr>
          <w:rFonts w:ascii="ITC Avant Garde" w:hAnsi="ITC Avant Garde"/>
          <w:bCs/>
          <w:lang w:val="es-ES_tradnl"/>
        </w:rPr>
        <w:t xml:space="preserve"> </w:t>
      </w:r>
      <w:r w:rsidRPr="00CC693E">
        <w:rPr>
          <w:rFonts w:ascii="ITC Avant Garde" w:hAnsi="ITC Avant Garde"/>
          <w:bCs/>
          <w:lang w:val="es-ES_tradnl"/>
        </w:rPr>
        <w:t xml:space="preserve">Se instruye a la Unidad de Concesiones y Servicios a notificar a </w:t>
      </w:r>
      <w:r>
        <w:rPr>
          <w:rFonts w:ascii="ITC Avant Garde" w:hAnsi="ITC Avant Garde"/>
          <w:bCs/>
        </w:rPr>
        <w:t>Cable Sur, S.</w:t>
      </w:r>
      <w:r>
        <w:rPr>
          <w:rFonts w:ascii="ITC Avant Garde" w:hAnsi="ITC Avant Garde"/>
          <w:bCs/>
          <w:color w:val="000000"/>
          <w:lang w:eastAsia="es-MX"/>
        </w:rPr>
        <w:t>A. de C.V.</w:t>
      </w:r>
      <w:r>
        <w:rPr>
          <w:rFonts w:ascii="ITC Avant Garde" w:hAnsi="ITC Avant Garde"/>
          <w:bCs/>
          <w:lang w:val="es-ES_tradnl"/>
        </w:rPr>
        <w:t>,</w:t>
      </w:r>
      <w:r w:rsidRPr="00CC693E">
        <w:rPr>
          <w:rFonts w:ascii="ITC Avant Garde" w:hAnsi="ITC Avant Garde"/>
          <w:bCs/>
          <w:lang w:val="es-ES_tradnl"/>
        </w:rPr>
        <w:t xml:space="preserve"> el contenido de la presente Resolución y a requerir el </w:t>
      </w:r>
      <w:r w:rsidRPr="003F3844">
        <w:rPr>
          <w:rFonts w:ascii="ITC Avant Garde" w:hAnsi="ITC Avant Garde"/>
          <w:bCs/>
          <w:lang w:val="es-ES_tradnl"/>
        </w:rPr>
        <w:t xml:space="preserve">pago de los </w:t>
      </w:r>
      <w:r>
        <w:rPr>
          <w:rFonts w:ascii="ITC Avant Garde" w:hAnsi="ITC Avant Garde"/>
          <w:bCs/>
          <w:lang w:val="es-ES_tradnl"/>
        </w:rPr>
        <w:t>derechos</w:t>
      </w:r>
      <w:r w:rsidRPr="003F3844">
        <w:rPr>
          <w:rFonts w:ascii="ITC Avant Garde" w:hAnsi="ITC Avant Garde"/>
          <w:bCs/>
          <w:lang w:val="es-ES_tradnl"/>
        </w:rPr>
        <w:t xml:space="preserve"> </w:t>
      </w:r>
      <w:r w:rsidR="00471377">
        <w:rPr>
          <w:rFonts w:ascii="ITC Avant Garde" w:hAnsi="ITC Avant Garde"/>
          <w:bCs/>
          <w:lang w:val="es-ES_tradnl"/>
        </w:rPr>
        <w:t>correspondientes a la transición señalada en el Resolutivo Primero de la presente Resolución, de conformidad con la Ley Federal de Derechos.</w:t>
      </w:r>
    </w:p>
    <w:p w:rsidR="000F66B1" w:rsidRDefault="000F66B1" w:rsidP="00E06A52">
      <w:pPr>
        <w:spacing w:after="0" w:line="240" w:lineRule="auto"/>
        <w:jc w:val="both"/>
        <w:rPr>
          <w:rFonts w:ascii="ITC Avant Garde" w:hAnsi="ITC Avant Garde"/>
          <w:b/>
          <w:bCs/>
          <w:lang w:val="es-ES_tradnl"/>
        </w:rPr>
      </w:pPr>
    </w:p>
    <w:p w:rsidR="0056018E" w:rsidRPr="0056018E" w:rsidRDefault="0056018E" w:rsidP="00E06A52">
      <w:pPr>
        <w:spacing w:after="0" w:line="240" w:lineRule="auto"/>
        <w:jc w:val="both"/>
        <w:rPr>
          <w:rFonts w:ascii="ITC Avant Garde" w:hAnsi="ITC Avant Garde"/>
          <w:bCs/>
          <w:lang w:val="es-ES_tradnl"/>
        </w:rPr>
      </w:pPr>
      <w:r>
        <w:rPr>
          <w:rFonts w:ascii="ITC Avant Garde" w:hAnsi="ITC Avant Garde"/>
          <w:b/>
          <w:bCs/>
          <w:lang w:val="es-ES_tradnl"/>
        </w:rPr>
        <w:t>CUARTO</w:t>
      </w:r>
      <w:r w:rsidRPr="003F3844">
        <w:rPr>
          <w:rFonts w:ascii="ITC Avant Garde" w:hAnsi="ITC Avant Garde"/>
          <w:b/>
          <w:bCs/>
          <w:lang w:val="es-ES_tradnl"/>
        </w:rPr>
        <w:t>.-</w:t>
      </w:r>
      <w:r w:rsidRPr="003F3844">
        <w:rPr>
          <w:rFonts w:ascii="ITC Avant Garde" w:hAnsi="ITC Avant Garde"/>
          <w:bCs/>
          <w:lang w:val="es-ES_tradnl"/>
        </w:rPr>
        <w:t xml:space="preserve"> </w:t>
      </w:r>
      <w:r w:rsidRPr="004F5CD6">
        <w:rPr>
          <w:rFonts w:ascii="ITC Avant Garde" w:hAnsi="ITC Avant Garde"/>
          <w:bCs/>
          <w:lang w:val="es-ES_tradnl"/>
        </w:rPr>
        <w:t xml:space="preserve">Una vez satisfecho lo establecido en </w:t>
      </w:r>
      <w:r>
        <w:rPr>
          <w:rFonts w:ascii="ITC Avant Garde" w:hAnsi="ITC Avant Garde"/>
          <w:bCs/>
          <w:lang w:val="es-ES_tradnl"/>
        </w:rPr>
        <w:t>e</w:t>
      </w:r>
      <w:r w:rsidRPr="004F5CD6">
        <w:rPr>
          <w:rFonts w:ascii="ITC Avant Garde" w:hAnsi="ITC Avant Garde"/>
          <w:bCs/>
          <w:lang w:val="es-ES_tradnl"/>
        </w:rPr>
        <w:t xml:space="preserve">l Resolutivo </w:t>
      </w:r>
      <w:r>
        <w:rPr>
          <w:rFonts w:ascii="ITC Avant Garde" w:hAnsi="ITC Avant Garde"/>
          <w:bCs/>
          <w:lang w:val="es-ES_tradnl"/>
        </w:rPr>
        <w:t>Tercero</w:t>
      </w:r>
      <w:r w:rsidRPr="004F5CD6">
        <w:rPr>
          <w:rFonts w:ascii="ITC Avant Garde" w:hAnsi="ITC Avant Garde"/>
          <w:bCs/>
          <w:lang w:val="es-ES_tradnl"/>
        </w:rPr>
        <w:t xml:space="preserve"> anterior, el Comisionado Presidente del Instituto Federal de Telecomunicaciones, con base en las facultades que le confiere el artículo 14 fracción X del Estatuto Orgánico, suscribirá </w:t>
      </w:r>
      <w:r>
        <w:rPr>
          <w:rFonts w:ascii="ITC Avant Garde" w:hAnsi="ITC Avant Garde"/>
          <w:bCs/>
          <w:lang w:val="es-ES_tradnl"/>
        </w:rPr>
        <w:t>e</w:t>
      </w:r>
      <w:r w:rsidRPr="004F5CD6">
        <w:rPr>
          <w:rFonts w:ascii="ITC Avant Garde" w:hAnsi="ITC Avant Garde"/>
          <w:bCs/>
          <w:lang w:val="es-ES_tradnl"/>
        </w:rPr>
        <w:t xml:space="preserve">l título de concesión </w:t>
      </w:r>
      <w:r>
        <w:rPr>
          <w:rFonts w:ascii="ITC Avant Garde" w:hAnsi="ITC Avant Garde"/>
          <w:bCs/>
          <w:lang w:val="es-ES_tradnl"/>
        </w:rPr>
        <w:t>única a que se refiere el Resolutivo Segundo de la presente Resolución</w:t>
      </w:r>
      <w:r w:rsidRPr="00CC693E">
        <w:rPr>
          <w:rFonts w:ascii="ITC Avant Garde" w:hAnsi="ITC Avant Garde"/>
          <w:bCs/>
          <w:lang w:val="es-ES_tradnl"/>
        </w:rPr>
        <w:t>.</w:t>
      </w:r>
    </w:p>
    <w:p w:rsidR="000F66B1" w:rsidRDefault="000F66B1" w:rsidP="00E06A52">
      <w:pPr>
        <w:autoSpaceDE w:val="0"/>
        <w:autoSpaceDN w:val="0"/>
        <w:adjustRightInd w:val="0"/>
        <w:spacing w:after="0" w:line="240" w:lineRule="auto"/>
        <w:jc w:val="both"/>
        <w:rPr>
          <w:rFonts w:ascii="ITC Avant Garde" w:hAnsi="ITC Avant Garde"/>
          <w:b/>
          <w:bCs/>
          <w:lang w:val="es-ES_tradnl"/>
        </w:rPr>
      </w:pPr>
    </w:p>
    <w:p w:rsidR="0056018E" w:rsidRPr="0056018E" w:rsidRDefault="0056018E" w:rsidP="00E06A52">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QUINTO</w:t>
      </w:r>
      <w:r w:rsidRPr="003F3844">
        <w:rPr>
          <w:rFonts w:ascii="ITC Avant Garde" w:hAnsi="ITC Avant Garde"/>
          <w:b/>
          <w:bCs/>
          <w:lang w:val="es-ES_tradnl"/>
        </w:rPr>
        <w:t>.-</w:t>
      </w:r>
      <w:r w:rsidRPr="00055BF0">
        <w:rPr>
          <w:rFonts w:ascii="ITC Avant Garde" w:hAnsi="ITC Avant Garde"/>
          <w:bCs/>
          <w:lang w:val="es-ES_tradnl"/>
        </w:rPr>
        <w:t xml:space="preserve"> </w:t>
      </w:r>
      <w:r>
        <w:rPr>
          <w:rFonts w:ascii="ITC Avant Garde" w:hAnsi="ITC Avant Garde"/>
          <w:bCs/>
        </w:rPr>
        <w:t>Cable Sur, S.</w:t>
      </w:r>
      <w:r>
        <w:rPr>
          <w:rFonts w:ascii="ITC Avant Garde" w:hAnsi="ITC Avant Garde"/>
          <w:bCs/>
          <w:color w:val="000000"/>
          <w:lang w:eastAsia="es-MX"/>
        </w:rPr>
        <w:t>A. de C.V.</w:t>
      </w:r>
      <w:r w:rsidRPr="00CC693E">
        <w:rPr>
          <w:rFonts w:ascii="ITC Avant Garde" w:hAnsi="ITC Avant Garde"/>
          <w:bCs/>
          <w:lang w:val="es-ES_tradnl"/>
        </w:rPr>
        <w:t>,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w:t>
      </w:r>
      <w:r w:rsidRPr="00CC693E" w:rsidDel="00B10EBE">
        <w:rPr>
          <w:rFonts w:ascii="ITC Avant Garde" w:hAnsi="ITC Avant Garde"/>
          <w:bCs/>
          <w:lang w:val="es-ES_tradnl"/>
        </w:rPr>
        <w:t xml:space="preserve"> </w:t>
      </w:r>
      <w:r w:rsidRPr="00CC693E">
        <w:rPr>
          <w:rFonts w:ascii="ITC Avant Garde" w:hAnsi="ITC Avant Garde"/>
          <w:bCs/>
          <w:lang w:val="es-ES_tradnl"/>
        </w:rPr>
        <w:t>cabo las modificaciones correspondientes a sus estatutos sociales</w:t>
      </w:r>
      <w:r>
        <w:rPr>
          <w:rFonts w:ascii="ITC Avant Garde" w:hAnsi="ITC Avant Garde"/>
          <w:bCs/>
          <w:lang w:val="es-ES_tradnl"/>
        </w:rPr>
        <w:t>.</w:t>
      </w:r>
    </w:p>
    <w:p w:rsidR="0056018E" w:rsidRDefault="0056018E" w:rsidP="00E06A52">
      <w:pPr>
        <w:autoSpaceDE w:val="0"/>
        <w:autoSpaceDN w:val="0"/>
        <w:adjustRightInd w:val="0"/>
        <w:spacing w:after="0" w:line="240" w:lineRule="auto"/>
        <w:jc w:val="both"/>
        <w:rPr>
          <w:rFonts w:ascii="ITC Avant Garde" w:hAnsi="ITC Avant Garde"/>
          <w:b/>
          <w:bCs/>
          <w:lang w:val="es-ES_tradnl"/>
        </w:rPr>
      </w:pPr>
    </w:p>
    <w:p w:rsidR="0056018E" w:rsidRPr="003F3844" w:rsidRDefault="0056018E" w:rsidP="00E06A52">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SEXTO</w:t>
      </w:r>
      <w:r w:rsidRPr="00CC693E">
        <w:rPr>
          <w:rFonts w:ascii="ITC Avant Garde" w:hAnsi="ITC Avant Garde"/>
          <w:b/>
          <w:bCs/>
          <w:lang w:val="es-ES_tradnl"/>
        </w:rPr>
        <w:t>.-</w:t>
      </w:r>
      <w:r>
        <w:rPr>
          <w:rFonts w:ascii="ITC Avant Garde" w:hAnsi="ITC Avant Garde"/>
          <w:bCs/>
          <w:lang w:val="es-ES_tradnl"/>
        </w:rPr>
        <w:t xml:space="preserve"> </w:t>
      </w:r>
      <w:r w:rsidRPr="003F3844">
        <w:rPr>
          <w:rFonts w:ascii="ITC Avant Garde" w:hAnsi="ITC Avant Garde"/>
          <w:bCs/>
          <w:lang w:val="es-ES_tradnl"/>
        </w:rPr>
        <w:t>Inscríbase en el Registro Pú</w:t>
      </w:r>
      <w:r>
        <w:rPr>
          <w:rFonts w:ascii="ITC Avant Garde" w:hAnsi="ITC Avant Garde"/>
          <w:bCs/>
          <w:lang w:val="es-ES_tradnl"/>
        </w:rPr>
        <w:t>blico de Concesiones el título d</w:t>
      </w:r>
      <w:r w:rsidRPr="003F3844">
        <w:rPr>
          <w:rFonts w:ascii="ITC Avant Garde" w:hAnsi="ITC Avant Garde"/>
          <w:bCs/>
          <w:lang w:val="es-ES_tradnl"/>
        </w:rPr>
        <w:t xml:space="preserve">e concesión única </w:t>
      </w:r>
      <w:r>
        <w:rPr>
          <w:rFonts w:ascii="ITC Avant Garde" w:hAnsi="ITC Avant Garde"/>
          <w:bCs/>
          <w:lang w:val="es-ES_tradnl"/>
        </w:rPr>
        <w:t>que en su caso se otorgue</w:t>
      </w:r>
      <w:r w:rsidRPr="003F3844">
        <w:rPr>
          <w:rFonts w:ascii="ITC Avant Garde" w:hAnsi="ITC Avant Garde"/>
          <w:bCs/>
          <w:lang w:val="es-ES_tradnl"/>
        </w:rPr>
        <w:t>, una vez que sea debi</w:t>
      </w:r>
      <w:r>
        <w:rPr>
          <w:rFonts w:ascii="ITC Avant Garde" w:hAnsi="ITC Avant Garde"/>
          <w:bCs/>
          <w:lang w:val="es-ES_tradnl"/>
        </w:rPr>
        <w:t>damente entregado al interesado.</w:t>
      </w:r>
    </w:p>
    <w:p w:rsidR="00A21167" w:rsidRPr="00E57237" w:rsidRDefault="00A21167" w:rsidP="00E06A52">
      <w:pPr>
        <w:spacing w:after="0" w:line="240" w:lineRule="auto"/>
        <w:rPr>
          <w:rFonts w:ascii="ITC Avant Garde" w:eastAsia="Times New Roman" w:hAnsi="ITC Avant Garde"/>
          <w:b/>
          <w:bCs/>
          <w:color w:val="000000"/>
          <w:lang w:eastAsia="es-MX"/>
        </w:rPr>
      </w:pPr>
    </w:p>
    <w:p w:rsidR="00B53E48" w:rsidRPr="00B53E48" w:rsidRDefault="00B53E48" w:rsidP="00B53E48">
      <w:pPr>
        <w:pStyle w:val="Sinespaciado"/>
        <w:jc w:val="both"/>
        <w:rPr>
          <w:rFonts w:ascii="ITC Avant Garde" w:hAnsi="ITC Avant Garde"/>
          <w:i/>
          <w:sz w:val="16"/>
          <w:szCs w:val="20"/>
        </w:rPr>
      </w:pPr>
      <w:r w:rsidRPr="00B53E48">
        <w:rPr>
          <w:rFonts w:ascii="ITC Avant Garde" w:hAnsi="ITC Avant Garde"/>
          <w:color w:val="000000"/>
          <w:sz w:val="16"/>
          <w:szCs w:val="20"/>
        </w:rPr>
        <w:t>La presente Resolución fue aprobada por el Pleno del Instituto Federal de Telecomunicaciones en su XXIX Sesión Ordinaria celebrada el 16 de diciembre de 2015, por unanimidad de votos de los Comisionados presentes Gabriel Oswaldo Contreras Saldívar, Luis Fernando Borjón Figueroa, Ernesto Estrada González, Adriana Sofía Labardini Inzunza, María Elena Estavillo Flores, Mario Germán Fromow Rangel y Adolfo Cuevas Teja quien manifiesta voto concurrente;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P/IFT/161215/602.</w:t>
      </w:r>
    </w:p>
    <w:sectPr w:rsidR="00B53E48" w:rsidRPr="00B53E48" w:rsidSect="00E06A52">
      <w:headerReference w:type="even" r:id="rId8"/>
      <w:footerReference w:type="default" r:id="rId9"/>
      <w:headerReference w:type="first" r:id="rId10"/>
      <w:pgSz w:w="12240" w:h="15840"/>
      <w:pgMar w:top="2268"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CF6" w:rsidRDefault="003C5CF6">
      <w:pPr>
        <w:spacing w:after="0" w:line="240" w:lineRule="auto"/>
      </w:pPr>
      <w:r>
        <w:separator/>
      </w:r>
    </w:p>
  </w:endnote>
  <w:endnote w:type="continuationSeparator" w:id="0">
    <w:p w:rsidR="003C5CF6" w:rsidRDefault="003C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8BA" w:rsidRPr="004C7979" w:rsidRDefault="00F4787D" w:rsidP="00E06A52">
    <w:pPr>
      <w:ind w:right="49"/>
      <w:jc w:val="center"/>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B64B96">
      <w:rPr>
        <w:rFonts w:ascii="ITC Avant Garde" w:hAnsi="ITC Avant Garde" w:cs="Calibri"/>
        <w:noProof/>
        <w:sz w:val="18"/>
        <w:szCs w:val="18"/>
      </w:rPr>
      <w:t>7</w:t>
    </w:r>
    <w:r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CF6" w:rsidRDefault="003C5CF6">
      <w:pPr>
        <w:spacing w:after="0" w:line="240" w:lineRule="auto"/>
      </w:pPr>
      <w:r>
        <w:separator/>
      </w:r>
    </w:p>
  </w:footnote>
  <w:footnote w:type="continuationSeparator" w:id="0">
    <w:p w:rsidR="003C5CF6" w:rsidRDefault="003C5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3C5CF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3C5CF6">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55FD8"/>
    <w:multiLevelType w:val="hybridMultilevel"/>
    <w:tmpl w:val="7D721240"/>
    <w:lvl w:ilvl="0" w:tplc="080A0013">
      <w:start w:val="1"/>
      <w:numFmt w:val="upperRoman"/>
      <w:lvlText w:val="%1."/>
      <w:lvlJc w:val="right"/>
      <w:pPr>
        <w:ind w:left="2149" w:hanging="360"/>
      </w:p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1"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167"/>
    <w:rsid w:val="0003732E"/>
    <w:rsid w:val="000460C3"/>
    <w:rsid w:val="00051286"/>
    <w:rsid w:val="0006395B"/>
    <w:rsid w:val="00070ADE"/>
    <w:rsid w:val="000A3816"/>
    <w:rsid w:val="000F66B1"/>
    <w:rsid w:val="00116FB7"/>
    <w:rsid w:val="001237ED"/>
    <w:rsid w:val="0012668A"/>
    <w:rsid w:val="00141750"/>
    <w:rsid w:val="001661C2"/>
    <w:rsid w:val="0016797D"/>
    <w:rsid w:val="00177E68"/>
    <w:rsid w:val="0018519B"/>
    <w:rsid w:val="00197854"/>
    <w:rsid w:val="001C49CD"/>
    <w:rsid w:val="00241080"/>
    <w:rsid w:val="002411CD"/>
    <w:rsid w:val="002465DA"/>
    <w:rsid w:val="002555F4"/>
    <w:rsid w:val="00267D70"/>
    <w:rsid w:val="00293450"/>
    <w:rsid w:val="002B5DEC"/>
    <w:rsid w:val="002D1151"/>
    <w:rsid w:val="002D366D"/>
    <w:rsid w:val="002E1633"/>
    <w:rsid w:val="002E449C"/>
    <w:rsid w:val="003435D0"/>
    <w:rsid w:val="003C5CF6"/>
    <w:rsid w:val="003D0131"/>
    <w:rsid w:val="003D49D5"/>
    <w:rsid w:val="003D631F"/>
    <w:rsid w:val="003E41AD"/>
    <w:rsid w:val="00430C93"/>
    <w:rsid w:val="00450529"/>
    <w:rsid w:val="0045412A"/>
    <w:rsid w:val="00471377"/>
    <w:rsid w:val="00472BBF"/>
    <w:rsid w:val="004747B6"/>
    <w:rsid w:val="00477571"/>
    <w:rsid w:val="00493069"/>
    <w:rsid w:val="004D4D8D"/>
    <w:rsid w:val="004F7D2E"/>
    <w:rsid w:val="00512204"/>
    <w:rsid w:val="00521534"/>
    <w:rsid w:val="00542E37"/>
    <w:rsid w:val="00542EBD"/>
    <w:rsid w:val="0056018E"/>
    <w:rsid w:val="005A2DF4"/>
    <w:rsid w:val="005B4CA7"/>
    <w:rsid w:val="005D2F39"/>
    <w:rsid w:val="005D35BE"/>
    <w:rsid w:val="00606E07"/>
    <w:rsid w:val="00624F3C"/>
    <w:rsid w:val="0064434A"/>
    <w:rsid w:val="006648F1"/>
    <w:rsid w:val="00672511"/>
    <w:rsid w:val="00673874"/>
    <w:rsid w:val="0067398F"/>
    <w:rsid w:val="006808A3"/>
    <w:rsid w:val="00683CB5"/>
    <w:rsid w:val="00686D49"/>
    <w:rsid w:val="006A236A"/>
    <w:rsid w:val="006C6786"/>
    <w:rsid w:val="0073147E"/>
    <w:rsid w:val="00795F6E"/>
    <w:rsid w:val="007974A5"/>
    <w:rsid w:val="007B115C"/>
    <w:rsid w:val="007B4C6D"/>
    <w:rsid w:val="007C37E4"/>
    <w:rsid w:val="007C46A0"/>
    <w:rsid w:val="007C7569"/>
    <w:rsid w:val="007F4B2E"/>
    <w:rsid w:val="0080280A"/>
    <w:rsid w:val="00821EA2"/>
    <w:rsid w:val="00837F4D"/>
    <w:rsid w:val="008E08B5"/>
    <w:rsid w:val="009431F8"/>
    <w:rsid w:val="00952140"/>
    <w:rsid w:val="00952604"/>
    <w:rsid w:val="00956265"/>
    <w:rsid w:val="00992EA1"/>
    <w:rsid w:val="00996DDF"/>
    <w:rsid w:val="009A44A4"/>
    <w:rsid w:val="009B77BA"/>
    <w:rsid w:val="00A21167"/>
    <w:rsid w:val="00A3020A"/>
    <w:rsid w:val="00A31859"/>
    <w:rsid w:val="00A33E18"/>
    <w:rsid w:val="00A4197F"/>
    <w:rsid w:val="00A46F95"/>
    <w:rsid w:val="00A80A25"/>
    <w:rsid w:val="00AB6ABA"/>
    <w:rsid w:val="00AD72BC"/>
    <w:rsid w:val="00B05DCC"/>
    <w:rsid w:val="00B13DE9"/>
    <w:rsid w:val="00B15FC1"/>
    <w:rsid w:val="00B2042D"/>
    <w:rsid w:val="00B26A72"/>
    <w:rsid w:val="00B3291A"/>
    <w:rsid w:val="00B53E48"/>
    <w:rsid w:val="00B64B96"/>
    <w:rsid w:val="00B76A2C"/>
    <w:rsid w:val="00B85FFE"/>
    <w:rsid w:val="00B97F84"/>
    <w:rsid w:val="00BC5425"/>
    <w:rsid w:val="00BE2A6A"/>
    <w:rsid w:val="00C006C7"/>
    <w:rsid w:val="00C00CC5"/>
    <w:rsid w:val="00C017A4"/>
    <w:rsid w:val="00C45293"/>
    <w:rsid w:val="00C46E09"/>
    <w:rsid w:val="00C832E4"/>
    <w:rsid w:val="00CA3CC2"/>
    <w:rsid w:val="00CE045F"/>
    <w:rsid w:val="00D03F97"/>
    <w:rsid w:val="00D74F8A"/>
    <w:rsid w:val="00D76F75"/>
    <w:rsid w:val="00D91DCC"/>
    <w:rsid w:val="00DA35C9"/>
    <w:rsid w:val="00DA79B8"/>
    <w:rsid w:val="00DC2907"/>
    <w:rsid w:val="00DD374C"/>
    <w:rsid w:val="00DD60D9"/>
    <w:rsid w:val="00E06A52"/>
    <w:rsid w:val="00E11A9D"/>
    <w:rsid w:val="00E53BB5"/>
    <w:rsid w:val="00E67DA7"/>
    <w:rsid w:val="00E70A7B"/>
    <w:rsid w:val="00EB3A6F"/>
    <w:rsid w:val="00ED2C21"/>
    <w:rsid w:val="00F1278C"/>
    <w:rsid w:val="00F14A67"/>
    <w:rsid w:val="00F4787D"/>
    <w:rsid w:val="00F53B8E"/>
    <w:rsid w:val="00F6169D"/>
    <w:rsid w:val="00F96E84"/>
    <w:rsid w:val="00FA3571"/>
    <w:rsid w:val="00FA5FB1"/>
    <w:rsid w:val="00FD110D"/>
    <w:rsid w:val="00FE2AD8"/>
    <w:rsid w:val="00FF2D9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687BF66B-C5A5-4318-93E0-5C039581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167"/>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11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1167"/>
    <w:rPr>
      <w:rFonts w:ascii="Calibri" w:eastAsia="Calibri" w:hAnsi="Calibri" w:cs="Times New Roman"/>
    </w:rPr>
  </w:style>
  <w:style w:type="paragraph" w:styleId="Prrafodelista">
    <w:name w:val="List Paragraph"/>
    <w:basedOn w:val="Normal"/>
    <w:link w:val="PrrafodelistaCar"/>
    <w:uiPriority w:val="34"/>
    <w:qFormat/>
    <w:rsid w:val="00A21167"/>
    <w:pPr>
      <w:spacing w:after="0" w:line="240" w:lineRule="auto"/>
      <w:ind w:left="708"/>
    </w:pPr>
    <w:rPr>
      <w:rFonts w:ascii="Arial" w:eastAsia="Times New Roman" w:hAnsi="Arial"/>
      <w:sz w:val="24"/>
      <w:szCs w:val="20"/>
      <w:lang w:val="es-ES" w:eastAsia="es-ES"/>
    </w:rPr>
  </w:style>
  <w:style w:type="character" w:customStyle="1" w:styleId="apple-converted-space">
    <w:name w:val="apple-converted-space"/>
    <w:basedOn w:val="Fuentedeprrafopredeter"/>
    <w:rsid w:val="00A21167"/>
  </w:style>
  <w:style w:type="character" w:styleId="Refdecomentario">
    <w:name w:val="annotation reference"/>
    <w:basedOn w:val="Fuentedeprrafopredeter"/>
    <w:uiPriority w:val="99"/>
    <w:semiHidden/>
    <w:unhideWhenUsed/>
    <w:rsid w:val="00A21167"/>
    <w:rPr>
      <w:sz w:val="16"/>
      <w:szCs w:val="16"/>
    </w:rPr>
  </w:style>
  <w:style w:type="paragraph" w:styleId="Textocomentario">
    <w:name w:val="annotation text"/>
    <w:basedOn w:val="Normal"/>
    <w:link w:val="TextocomentarioCar"/>
    <w:uiPriority w:val="99"/>
    <w:semiHidden/>
    <w:unhideWhenUsed/>
    <w:rsid w:val="00A211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1167"/>
    <w:rPr>
      <w:rFonts w:ascii="Calibri" w:eastAsia="Calibri" w:hAnsi="Calibri" w:cs="Times New Roman"/>
      <w:sz w:val="20"/>
      <w:szCs w:val="20"/>
    </w:rPr>
  </w:style>
  <w:style w:type="character" w:customStyle="1" w:styleId="PrrafodelistaCar">
    <w:name w:val="Párrafo de lista Car"/>
    <w:link w:val="Prrafodelista"/>
    <w:uiPriority w:val="34"/>
    <w:rsid w:val="00A2116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A211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167"/>
    <w:rPr>
      <w:rFonts w:ascii="Segoe UI" w:eastAsia="Calibri" w:hAnsi="Segoe UI" w:cs="Segoe UI"/>
      <w:sz w:val="18"/>
      <w:szCs w:val="18"/>
    </w:rPr>
  </w:style>
  <w:style w:type="paragraph" w:styleId="Piedepgina">
    <w:name w:val="footer"/>
    <w:basedOn w:val="Normal"/>
    <w:link w:val="PiedepginaCar"/>
    <w:uiPriority w:val="99"/>
    <w:unhideWhenUsed/>
    <w:rsid w:val="00E06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6A52"/>
    <w:rPr>
      <w:rFonts w:ascii="Calibri" w:eastAsia="Calibri" w:hAnsi="Calibri" w:cs="Times New Roman"/>
    </w:rPr>
  </w:style>
  <w:style w:type="paragraph" w:styleId="Textoindependiente">
    <w:name w:val="Body Text"/>
    <w:basedOn w:val="Normal"/>
    <w:link w:val="TextoindependienteCar"/>
    <w:rsid w:val="00E06A52"/>
    <w:pPr>
      <w:spacing w:after="120"/>
    </w:pPr>
  </w:style>
  <w:style w:type="character" w:customStyle="1" w:styleId="TextoindependienteCar">
    <w:name w:val="Texto independiente Car"/>
    <w:basedOn w:val="Fuentedeprrafopredeter"/>
    <w:link w:val="Textoindependiente"/>
    <w:rsid w:val="00E06A52"/>
    <w:rPr>
      <w:rFonts w:ascii="Calibri" w:eastAsia="Calibri" w:hAnsi="Calibri" w:cs="Times New Roman"/>
    </w:rPr>
  </w:style>
  <w:style w:type="paragraph" w:styleId="Sinespaciado">
    <w:name w:val="No Spacing"/>
    <w:uiPriority w:val="1"/>
    <w:qFormat/>
    <w:rsid w:val="00B53E48"/>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49B4B-876A-4B60-BD8D-5EE3A0D2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3174</Words>
  <Characters>17457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Pamela Manzanares Nunez</dc:creator>
  <cp:keywords/>
  <dc:description/>
  <cp:lastModifiedBy>Maria del Consuelo Gonzalez Moreno</cp:lastModifiedBy>
  <cp:revision>11</cp:revision>
  <dcterms:created xsi:type="dcterms:W3CDTF">2015-12-17T04:30:00Z</dcterms:created>
  <dcterms:modified xsi:type="dcterms:W3CDTF">2016-02-03T16:08:00Z</dcterms:modified>
</cp:coreProperties>
</file>