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63E432" w14:textId="77777777" w:rsidR="006A2E79" w:rsidRPr="000F376D" w:rsidRDefault="006A2E79" w:rsidP="006A2E79">
      <w:pPr>
        <w:spacing w:after="0" w:line="240" w:lineRule="auto"/>
        <w:jc w:val="both"/>
        <w:rPr>
          <w:rFonts w:ascii="ITC Avant Garde" w:hAnsi="ITC Avant Garde"/>
          <w:b/>
          <w:bCs/>
          <w:lang w:eastAsia="es-MX"/>
        </w:rPr>
      </w:pPr>
    </w:p>
    <w:p w14:paraId="34607DDE" w14:textId="60091272" w:rsidR="00B048BA" w:rsidRPr="001C46D0" w:rsidRDefault="00B16419" w:rsidP="001C46D0">
      <w:pPr>
        <w:pStyle w:val="Ttulo1"/>
        <w:jc w:val="both"/>
        <w:rPr>
          <w:rFonts w:ascii="ITC Avant Garde" w:hAnsi="ITC Avant Garde"/>
          <w:b/>
          <w:color w:val="000000" w:themeColor="text1"/>
          <w:sz w:val="22"/>
          <w:szCs w:val="22"/>
          <w:lang w:eastAsia="es-MX"/>
        </w:rPr>
      </w:pPr>
      <w:r w:rsidRPr="001C46D0">
        <w:rPr>
          <w:rFonts w:ascii="ITC Avant Garde" w:hAnsi="ITC Avant Garde"/>
          <w:b/>
          <w:color w:val="000000" w:themeColor="text1"/>
          <w:sz w:val="22"/>
          <w:szCs w:val="22"/>
          <w:lang w:eastAsia="es-MX"/>
        </w:rPr>
        <w:t xml:space="preserve">RESOLUCIÓN MEDIANTE </w:t>
      </w:r>
      <w:r w:rsidR="003D23CC" w:rsidRPr="001C46D0">
        <w:rPr>
          <w:rFonts w:ascii="ITC Avant Garde" w:hAnsi="ITC Avant Garde"/>
          <w:b/>
          <w:color w:val="000000" w:themeColor="text1"/>
          <w:sz w:val="22"/>
          <w:szCs w:val="22"/>
          <w:lang w:eastAsia="es-MX"/>
        </w:rPr>
        <w:t>LA CUAL EL PLENO DEL INSTITUTO FEDERAL DE TELECOMUNICACIONES AUTORIZA LA CESIÓN PARCIAL DE LOS DERECHOS Y OBLIGACIONES DEL TÍTULO DE CONCESIÓN OTORGADO EL 25 DE NOVIEMBRE DE 2008 A ECONO CABLE S.A. DE C.V., PARA INSTALAR, OPERAR Y EXPLOTAR UNA RED PÚBLICA DE TELECOMUNICACIONES, A FAVOR DE UNET TELECOMUNICACIONES, S.A. DE C.V., ÚNICAMENTE POR LO QUE RESPECTA A LAS LOCALIDADES DE MONCLOVA, MUNICIPIO DE MONCLOVA; FRONTERA, MUNICIPIO DE FRONTERA; CASTAÑOS, MUNICIPIO DE CASTAÑOS; SAN BUENAVENTURA, MUNICIPIO DE SAN BUENAVENTURA; CUATRO CIÉNEGAS DE CARRANZA, MUNICIPIO DE CUATRO CIÉNEGAS; CIUDAD MELCHOR MÚZQUIZ, MUNICIPIO DE MÚZQUIZ; SAN JUAN DE SABINAS, MUNICIPIO DE SAN JUAN DE SABINAS; PIEDRAS NEGRAS, MUNICIPIO DE PIEDRAS NEGRAS; NAVA, MUNICIPIO DE NAVA; ALLENDE, MUNICIPIO DE ALLENDE; MORELOS, MUNICIPIO DE MORELOS; ZARAGOZA, MUNICIPIO DE ZARAGOZA; RAMOS ARIZPE, MUNICIPIO DE RAMOS ARIZPE; ARTEAGA, MUNICIPIO DE ARTEAGA, Y PARRAS DE LA FUENTE, MUNICIPIO DE PARRAS, EN EL ESTADO DE COAHUILA</w:t>
      </w:r>
      <w:r w:rsidR="006314E9" w:rsidRPr="001C46D0">
        <w:rPr>
          <w:rFonts w:ascii="ITC Avant Garde" w:hAnsi="ITC Avant Garde"/>
          <w:b/>
          <w:color w:val="000000" w:themeColor="text1"/>
          <w:sz w:val="22"/>
          <w:szCs w:val="22"/>
          <w:lang w:eastAsia="es-MX"/>
        </w:rPr>
        <w:t>.</w:t>
      </w:r>
    </w:p>
    <w:p w14:paraId="74C9811E" w14:textId="77777777" w:rsidR="000837C7" w:rsidRDefault="000837C7" w:rsidP="006A2E79">
      <w:pPr>
        <w:spacing w:after="0" w:line="240" w:lineRule="auto"/>
        <w:jc w:val="center"/>
        <w:rPr>
          <w:rFonts w:ascii="ITC Avant Garde" w:hAnsi="ITC Avant Garde"/>
          <w:b/>
          <w:bCs/>
          <w:lang w:eastAsia="es-MX"/>
        </w:rPr>
      </w:pPr>
    </w:p>
    <w:p w14:paraId="716B4312" w14:textId="77777777" w:rsidR="00D2148B" w:rsidRPr="001C46D0" w:rsidRDefault="00B048BA" w:rsidP="001C46D0">
      <w:pPr>
        <w:pStyle w:val="Ttulo2"/>
        <w:jc w:val="center"/>
        <w:rPr>
          <w:rFonts w:ascii="ITC Avant Garde" w:hAnsi="ITC Avant Garde"/>
          <w:b/>
          <w:bCs/>
          <w:color w:val="000000" w:themeColor="text1"/>
          <w:sz w:val="22"/>
          <w:szCs w:val="22"/>
          <w:lang w:eastAsia="es-MX"/>
        </w:rPr>
      </w:pPr>
      <w:r w:rsidRPr="001C46D0">
        <w:rPr>
          <w:rFonts w:ascii="ITC Avant Garde" w:hAnsi="ITC Avant Garde"/>
          <w:b/>
          <w:color w:val="000000" w:themeColor="text1"/>
          <w:sz w:val="22"/>
          <w:szCs w:val="22"/>
        </w:rPr>
        <w:t>ANTECEDENTES</w:t>
      </w:r>
    </w:p>
    <w:p w14:paraId="3AF90E63" w14:textId="77777777" w:rsidR="00384467" w:rsidRDefault="00384467" w:rsidP="006A2E79">
      <w:pPr>
        <w:spacing w:after="0" w:line="240" w:lineRule="auto"/>
        <w:jc w:val="center"/>
        <w:rPr>
          <w:rFonts w:ascii="ITC Avant Garde" w:hAnsi="ITC Avant Garde"/>
          <w:b/>
          <w:bCs/>
          <w:lang w:eastAsia="es-MX"/>
        </w:rPr>
      </w:pPr>
    </w:p>
    <w:p w14:paraId="7FA9C7C0" w14:textId="74987119" w:rsidR="00FD750B" w:rsidRPr="000F376D" w:rsidRDefault="00824E5F" w:rsidP="006A2E79">
      <w:pPr>
        <w:numPr>
          <w:ilvl w:val="0"/>
          <w:numId w:val="4"/>
        </w:numPr>
        <w:spacing w:after="0" w:line="240" w:lineRule="auto"/>
        <w:ind w:left="567"/>
        <w:jc w:val="both"/>
        <w:rPr>
          <w:rFonts w:ascii="ITC Avant Garde" w:hAnsi="ITC Avant Garde"/>
          <w:bCs/>
          <w:lang w:eastAsia="es-MX"/>
        </w:rPr>
      </w:pPr>
      <w:r w:rsidRPr="000F376D">
        <w:rPr>
          <w:rFonts w:ascii="ITC Avant Garde" w:hAnsi="ITC Avant Garde"/>
          <w:b/>
          <w:bCs/>
          <w:lang w:eastAsia="es-MX"/>
        </w:rPr>
        <w:t>Otorgamiento de la Concesión.</w:t>
      </w:r>
      <w:r w:rsidRPr="000F376D">
        <w:rPr>
          <w:rFonts w:ascii="ITC Avant Garde" w:hAnsi="ITC Avant Garde"/>
          <w:bCs/>
          <w:lang w:eastAsia="es-MX"/>
        </w:rPr>
        <w:t xml:space="preserve"> El </w:t>
      </w:r>
      <w:r w:rsidR="001D51A5" w:rsidRPr="000F376D">
        <w:rPr>
          <w:rFonts w:ascii="ITC Avant Garde" w:hAnsi="ITC Avant Garde"/>
          <w:bCs/>
          <w:lang w:eastAsia="es-MX"/>
        </w:rPr>
        <w:t>2</w:t>
      </w:r>
      <w:r w:rsidR="006314E9">
        <w:rPr>
          <w:rFonts w:ascii="ITC Avant Garde" w:hAnsi="ITC Avant Garde"/>
          <w:bCs/>
          <w:lang w:eastAsia="es-MX"/>
        </w:rPr>
        <w:t>5</w:t>
      </w:r>
      <w:r w:rsidR="001D51A5" w:rsidRPr="000F376D">
        <w:rPr>
          <w:rFonts w:ascii="ITC Avant Garde" w:hAnsi="ITC Avant Garde"/>
          <w:bCs/>
          <w:lang w:eastAsia="es-MX"/>
        </w:rPr>
        <w:t xml:space="preserve"> de </w:t>
      </w:r>
      <w:r w:rsidR="006314E9">
        <w:rPr>
          <w:rFonts w:ascii="ITC Avant Garde" w:hAnsi="ITC Avant Garde"/>
          <w:bCs/>
          <w:lang w:eastAsia="es-MX"/>
        </w:rPr>
        <w:t>noviembre</w:t>
      </w:r>
      <w:r w:rsidR="001D51A5" w:rsidRPr="000F376D">
        <w:rPr>
          <w:rFonts w:ascii="ITC Avant Garde" w:hAnsi="ITC Avant Garde"/>
          <w:bCs/>
          <w:lang w:eastAsia="es-MX"/>
        </w:rPr>
        <w:t xml:space="preserve"> de </w:t>
      </w:r>
      <w:r w:rsidR="007B6A7E" w:rsidRPr="000F376D">
        <w:rPr>
          <w:rFonts w:ascii="ITC Avant Garde" w:hAnsi="ITC Avant Garde"/>
          <w:bCs/>
          <w:lang w:eastAsia="es-MX"/>
        </w:rPr>
        <w:t>20</w:t>
      </w:r>
      <w:r w:rsidR="006314E9">
        <w:rPr>
          <w:rFonts w:ascii="ITC Avant Garde" w:hAnsi="ITC Avant Garde"/>
          <w:bCs/>
          <w:lang w:eastAsia="es-MX"/>
        </w:rPr>
        <w:t>08</w:t>
      </w:r>
      <w:r w:rsidRPr="000F376D">
        <w:rPr>
          <w:rFonts w:ascii="ITC Avant Garde" w:hAnsi="ITC Avant Garde"/>
          <w:bCs/>
          <w:lang w:eastAsia="es-MX"/>
        </w:rPr>
        <w:t xml:space="preserve">, la Secretaría de Comunicaciones </w:t>
      </w:r>
      <w:r w:rsidR="00F204CB" w:rsidRPr="000F376D">
        <w:rPr>
          <w:rFonts w:ascii="ITC Avant Garde" w:hAnsi="ITC Avant Garde"/>
          <w:bCs/>
          <w:lang w:eastAsia="es-MX"/>
        </w:rPr>
        <w:t>y Transportes (la “Secretaría”)</w:t>
      </w:r>
      <w:r w:rsidRPr="000F376D">
        <w:rPr>
          <w:rFonts w:ascii="ITC Avant Garde" w:hAnsi="ITC Avant Garde"/>
          <w:bCs/>
          <w:lang w:eastAsia="es-MX"/>
        </w:rPr>
        <w:t xml:space="preserve"> otorgó a favor</w:t>
      </w:r>
      <w:r w:rsidR="00906442" w:rsidRPr="000F376D">
        <w:rPr>
          <w:rFonts w:ascii="ITC Avant Garde" w:hAnsi="ITC Avant Garde"/>
          <w:bCs/>
          <w:lang w:eastAsia="es-MX"/>
        </w:rPr>
        <w:t xml:space="preserve"> de</w:t>
      </w:r>
      <w:r w:rsidR="006314E9">
        <w:rPr>
          <w:rFonts w:ascii="ITC Avant Garde" w:hAnsi="ITC Avant Garde"/>
          <w:bCs/>
          <w:lang w:eastAsia="es-MX"/>
        </w:rPr>
        <w:t xml:space="preserve"> </w:t>
      </w:r>
      <w:proofErr w:type="spellStart"/>
      <w:r w:rsidR="006314E9">
        <w:rPr>
          <w:rFonts w:ascii="ITC Avant Garde" w:hAnsi="ITC Avant Garde"/>
          <w:bCs/>
          <w:lang w:eastAsia="es-MX"/>
        </w:rPr>
        <w:t>Econo</w:t>
      </w:r>
      <w:proofErr w:type="spellEnd"/>
      <w:r w:rsidR="006314E9">
        <w:rPr>
          <w:rFonts w:ascii="ITC Avant Garde" w:hAnsi="ITC Avant Garde"/>
          <w:bCs/>
          <w:lang w:eastAsia="es-MX"/>
        </w:rPr>
        <w:t xml:space="preserve"> Cable, S.A. de C.V.</w:t>
      </w:r>
      <w:r w:rsidR="00D126E9" w:rsidRPr="000F376D">
        <w:rPr>
          <w:rFonts w:ascii="ITC Avant Garde" w:hAnsi="ITC Avant Garde"/>
          <w:bCs/>
          <w:lang w:eastAsia="es-MX"/>
        </w:rPr>
        <w:t xml:space="preserve">, un </w:t>
      </w:r>
      <w:r w:rsidR="00FB0EFE" w:rsidRPr="000F376D">
        <w:rPr>
          <w:rFonts w:ascii="ITC Avant Garde" w:hAnsi="ITC Avant Garde"/>
          <w:bCs/>
          <w:lang w:eastAsia="es-MX"/>
        </w:rPr>
        <w:t xml:space="preserve">título de concesión para instalar, operar y explotar una red pública de telecomunicaciones para prestar </w:t>
      </w:r>
      <w:r w:rsidR="00C244C5" w:rsidRPr="000F376D">
        <w:rPr>
          <w:rFonts w:ascii="ITC Avant Garde" w:hAnsi="ITC Avant Garde"/>
          <w:bCs/>
          <w:lang w:eastAsia="es-MX"/>
        </w:rPr>
        <w:t>el servicio de televisión restringida en</w:t>
      </w:r>
      <w:r w:rsidR="001565B8" w:rsidRPr="000F376D">
        <w:rPr>
          <w:rFonts w:ascii="ITC Avant Garde" w:hAnsi="ITC Avant Garde"/>
          <w:bCs/>
          <w:lang w:eastAsia="es-MX"/>
        </w:rPr>
        <w:t xml:space="preserve"> </w:t>
      </w:r>
      <w:r w:rsidR="006314E9" w:rsidRPr="006314E9">
        <w:rPr>
          <w:rFonts w:ascii="ITC Avant Garde" w:hAnsi="ITC Avant Garde"/>
          <w:bCs/>
          <w:lang w:eastAsia="es-MX"/>
        </w:rPr>
        <w:t>Monclova, Municipio de Monclova</w:t>
      </w:r>
      <w:r w:rsidR="00251A2C">
        <w:rPr>
          <w:rFonts w:ascii="ITC Avant Garde" w:hAnsi="ITC Avant Garde"/>
          <w:bCs/>
          <w:lang w:eastAsia="es-MX"/>
        </w:rPr>
        <w:t>;</w:t>
      </w:r>
      <w:r w:rsidR="006314E9" w:rsidRPr="006314E9">
        <w:rPr>
          <w:rFonts w:ascii="ITC Avant Garde" w:hAnsi="ITC Avant Garde"/>
          <w:bCs/>
          <w:lang w:eastAsia="es-MX"/>
        </w:rPr>
        <w:t xml:space="preserve"> Frontera, Municipio de Frontera</w:t>
      </w:r>
      <w:r w:rsidR="00251A2C">
        <w:rPr>
          <w:rFonts w:ascii="ITC Avant Garde" w:hAnsi="ITC Avant Garde"/>
          <w:bCs/>
          <w:lang w:eastAsia="es-MX"/>
        </w:rPr>
        <w:t>;</w:t>
      </w:r>
      <w:r w:rsidR="006314E9" w:rsidRPr="006314E9">
        <w:rPr>
          <w:rFonts w:ascii="ITC Avant Garde" w:hAnsi="ITC Avant Garde"/>
          <w:bCs/>
          <w:lang w:eastAsia="es-MX"/>
        </w:rPr>
        <w:t xml:space="preserve"> Castaños, Municipio de Castaños</w:t>
      </w:r>
      <w:r w:rsidR="00251A2C">
        <w:rPr>
          <w:rFonts w:ascii="ITC Avant Garde" w:hAnsi="ITC Avant Garde"/>
          <w:bCs/>
          <w:lang w:eastAsia="es-MX"/>
        </w:rPr>
        <w:t>;</w:t>
      </w:r>
      <w:r w:rsidR="006314E9" w:rsidRPr="006314E9">
        <w:rPr>
          <w:rFonts w:ascii="ITC Avant Garde" w:hAnsi="ITC Avant Garde"/>
          <w:bCs/>
          <w:lang w:eastAsia="es-MX"/>
        </w:rPr>
        <w:t xml:space="preserve"> San Buenaventura, Municipio de San Buenaventura</w:t>
      </w:r>
      <w:r w:rsidR="00251A2C">
        <w:rPr>
          <w:rFonts w:ascii="ITC Avant Garde" w:hAnsi="ITC Avant Garde"/>
          <w:bCs/>
          <w:lang w:eastAsia="es-MX"/>
        </w:rPr>
        <w:t>;</w:t>
      </w:r>
      <w:r w:rsidR="006314E9" w:rsidRPr="006314E9">
        <w:rPr>
          <w:rFonts w:ascii="ITC Avant Garde" w:hAnsi="ITC Avant Garde"/>
          <w:bCs/>
          <w:lang w:eastAsia="es-MX"/>
        </w:rPr>
        <w:t xml:space="preserve"> Cuatro Ciénegas de Carranza, Municipio de Cuatro Ciénegas</w:t>
      </w:r>
      <w:r w:rsidR="00251A2C">
        <w:rPr>
          <w:rFonts w:ascii="ITC Avant Garde" w:hAnsi="ITC Avant Garde"/>
          <w:bCs/>
          <w:lang w:eastAsia="es-MX"/>
        </w:rPr>
        <w:t>;</w:t>
      </w:r>
      <w:r w:rsidR="006314E9" w:rsidRPr="006314E9">
        <w:rPr>
          <w:rFonts w:ascii="ITC Avant Garde" w:hAnsi="ITC Avant Garde"/>
          <w:bCs/>
          <w:lang w:eastAsia="es-MX"/>
        </w:rPr>
        <w:t xml:space="preserve"> Ciudad Melchor </w:t>
      </w:r>
      <w:proofErr w:type="spellStart"/>
      <w:r w:rsidR="006314E9" w:rsidRPr="006314E9">
        <w:rPr>
          <w:rFonts w:ascii="ITC Avant Garde" w:hAnsi="ITC Avant Garde"/>
          <w:bCs/>
          <w:lang w:eastAsia="es-MX"/>
        </w:rPr>
        <w:t>Múzquiz</w:t>
      </w:r>
      <w:proofErr w:type="spellEnd"/>
      <w:r w:rsidR="006314E9" w:rsidRPr="006314E9">
        <w:rPr>
          <w:rFonts w:ascii="ITC Avant Garde" w:hAnsi="ITC Avant Garde"/>
          <w:bCs/>
          <w:lang w:eastAsia="es-MX"/>
        </w:rPr>
        <w:t xml:space="preserve">, Municipio de </w:t>
      </w:r>
      <w:proofErr w:type="spellStart"/>
      <w:r w:rsidR="006314E9" w:rsidRPr="006314E9">
        <w:rPr>
          <w:rFonts w:ascii="ITC Avant Garde" w:hAnsi="ITC Avant Garde"/>
          <w:bCs/>
          <w:lang w:eastAsia="es-MX"/>
        </w:rPr>
        <w:t>Múzquiz</w:t>
      </w:r>
      <w:proofErr w:type="spellEnd"/>
      <w:r w:rsidR="00251A2C">
        <w:rPr>
          <w:rFonts w:ascii="ITC Avant Garde" w:hAnsi="ITC Avant Garde"/>
          <w:bCs/>
          <w:lang w:eastAsia="es-MX"/>
        </w:rPr>
        <w:t>;</w:t>
      </w:r>
      <w:r w:rsidR="006314E9" w:rsidRPr="006314E9">
        <w:rPr>
          <w:rFonts w:ascii="ITC Avant Garde" w:hAnsi="ITC Avant Garde"/>
          <w:bCs/>
          <w:lang w:eastAsia="es-MX"/>
        </w:rPr>
        <w:t xml:space="preserve"> San Juan de Sabinas, Municipio de San Juan de Sabinas</w:t>
      </w:r>
      <w:r w:rsidR="00251A2C">
        <w:rPr>
          <w:rFonts w:ascii="ITC Avant Garde" w:hAnsi="ITC Avant Garde"/>
          <w:bCs/>
          <w:lang w:eastAsia="es-MX"/>
        </w:rPr>
        <w:t>;</w:t>
      </w:r>
      <w:r w:rsidR="006314E9" w:rsidRPr="006314E9">
        <w:rPr>
          <w:rFonts w:ascii="ITC Avant Garde" w:hAnsi="ITC Avant Garde"/>
          <w:bCs/>
          <w:lang w:eastAsia="es-MX"/>
        </w:rPr>
        <w:t xml:space="preserve"> Piedras Negras, Municipio de Piedras Negras</w:t>
      </w:r>
      <w:r w:rsidR="00251A2C">
        <w:rPr>
          <w:rFonts w:ascii="ITC Avant Garde" w:hAnsi="ITC Avant Garde"/>
          <w:bCs/>
          <w:lang w:eastAsia="es-MX"/>
        </w:rPr>
        <w:t>;</w:t>
      </w:r>
      <w:r w:rsidR="006314E9" w:rsidRPr="006314E9">
        <w:rPr>
          <w:rFonts w:ascii="ITC Avant Garde" w:hAnsi="ITC Avant Garde"/>
          <w:bCs/>
          <w:lang w:eastAsia="es-MX"/>
        </w:rPr>
        <w:t xml:space="preserve"> Nava, Municipio de Nava</w:t>
      </w:r>
      <w:r w:rsidR="00251A2C">
        <w:rPr>
          <w:rFonts w:ascii="ITC Avant Garde" w:hAnsi="ITC Avant Garde"/>
          <w:bCs/>
          <w:lang w:eastAsia="es-MX"/>
        </w:rPr>
        <w:t>;</w:t>
      </w:r>
      <w:r w:rsidR="006314E9" w:rsidRPr="006314E9">
        <w:rPr>
          <w:rFonts w:ascii="ITC Avant Garde" w:hAnsi="ITC Avant Garde"/>
          <w:bCs/>
          <w:lang w:eastAsia="es-MX"/>
        </w:rPr>
        <w:t xml:space="preserve"> Allende, Municipio de Allende</w:t>
      </w:r>
      <w:r w:rsidR="00251A2C">
        <w:rPr>
          <w:rFonts w:ascii="ITC Avant Garde" w:hAnsi="ITC Avant Garde"/>
          <w:bCs/>
          <w:lang w:eastAsia="es-MX"/>
        </w:rPr>
        <w:t>;</w:t>
      </w:r>
      <w:r w:rsidR="006314E9" w:rsidRPr="006314E9">
        <w:rPr>
          <w:rFonts w:ascii="ITC Avant Garde" w:hAnsi="ITC Avant Garde"/>
          <w:bCs/>
          <w:lang w:eastAsia="es-MX"/>
        </w:rPr>
        <w:t xml:space="preserve"> Morelos, Municipio de Morelos</w:t>
      </w:r>
      <w:r w:rsidR="00251A2C">
        <w:rPr>
          <w:rFonts w:ascii="ITC Avant Garde" w:hAnsi="ITC Avant Garde"/>
          <w:bCs/>
          <w:lang w:eastAsia="es-MX"/>
        </w:rPr>
        <w:t>;</w:t>
      </w:r>
      <w:r w:rsidR="006314E9" w:rsidRPr="006314E9">
        <w:rPr>
          <w:rFonts w:ascii="ITC Avant Garde" w:hAnsi="ITC Avant Garde"/>
          <w:bCs/>
          <w:lang w:eastAsia="es-MX"/>
        </w:rPr>
        <w:t xml:space="preserve"> Zaragoza, Municipio de Zaragoza</w:t>
      </w:r>
      <w:r w:rsidR="00251A2C">
        <w:rPr>
          <w:rFonts w:ascii="ITC Avant Garde" w:hAnsi="ITC Avant Garde"/>
          <w:bCs/>
          <w:lang w:eastAsia="es-MX"/>
        </w:rPr>
        <w:t>;</w:t>
      </w:r>
      <w:r w:rsidR="006314E9" w:rsidRPr="006314E9">
        <w:rPr>
          <w:rFonts w:ascii="ITC Avant Garde" w:hAnsi="ITC Avant Garde"/>
          <w:bCs/>
          <w:lang w:eastAsia="es-MX"/>
        </w:rPr>
        <w:t xml:space="preserve"> Ramos Arizpe, Municipio de Ramos Arizpe</w:t>
      </w:r>
      <w:r w:rsidR="00251A2C">
        <w:rPr>
          <w:rFonts w:ascii="ITC Avant Garde" w:hAnsi="ITC Avant Garde"/>
          <w:bCs/>
          <w:lang w:eastAsia="es-MX"/>
        </w:rPr>
        <w:t>;</w:t>
      </w:r>
      <w:r w:rsidR="006314E9" w:rsidRPr="006314E9">
        <w:rPr>
          <w:rFonts w:ascii="ITC Avant Garde" w:hAnsi="ITC Avant Garde"/>
          <w:bCs/>
          <w:lang w:eastAsia="es-MX"/>
        </w:rPr>
        <w:t xml:space="preserve"> Arteaga, Municipio de Arteaga</w:t>
      </w:r>
      <w:r w:rsidR="00251A2C">
        <w:rPr>
          <w:rFonts w:ascii="ITC Avant Garde" w:hAnsi="ITC Avant Garde"/>
          <w:bCs/>
          <w:lang w:eastAsia="es-MX"/>
        </w:rPr>
        <w:t>;</w:t>
      </w:r>
      <w:r w:rsidR="006314E9" w:rsidRPr="006314E9">
        <w:rPr>
          <w:rFonts w:ascii="ITC Avant Garde" w:hAnsi="ITC Avant Garde"/>
          <w:bCs/>
          <w:lang w:eastAsia="es-MX"/>
        </w:rPr>
        <w:t xml:space="preserve"> Parras de La Fuente, Municipio de Parras</w:t>
      </w:r>
      <w:r w:rsidR="00251A2C">
        <w:rPr>
          <w:rFonts w:ascii="ITC Avant Garde" w:hAnsi="ITC Avant Garde"/>
          <w:bCs/>
          <w:lang w:eastAsia="es-MX"/>
        </w:rPr>
        <w:t>;</w:t>
      </w:r>
      <w:r w:rsidR="006314E9" w:rsidRPr="006314E9">
        <w:rPr>
          <w:rFonts w:ascii="ITC Avant Garde" w:hAnsi="ITC Avant Garde"/>
          <w:bCs/>
          <w:lang w:eastAsia="es-MX"/>
        </w:rPr>
        <w:t xml:space="preserve"> San Pedro, Municipio de San Pedro</w:t>
      </w:r>
      <w:r w:rsidR="00251A2C">
        <w:rPr>
          <w:rFonts w:ascii="ITC Avant Garde" w:hAnsi="ITC Avant Garde"/>
          <w:bCs/>
          <w:lang w:eastAsia="es-MX"/>
        </w:rPr>
        <w:t>;</w:t>
      </w:r>
      <w:r w:rsidR="006314E9" w:rsidRPr="006314E9">
        <w:rPr>
          <w:rFonts w:ascii="ITC Avant Garde" w:hAnsi="ITC Avant Garde"/>
          <w:bCs/>
          <w:lang w:eastAsia="es-MX"/>
        </w:rPr>
        <w:t xml:space="preserve"> Francisco l. Madero (Chávez)</w:t>
      </w:r>
      <w:r w:rsidR="00251A2C">
        <w:rPr>
          <w:rFonts w:ascii="ITC Avant Garde" w:hAnsi="ITC Avant Garde"/>
          <w:bCs/>
          <w:lang w:eastAsia="es-MX"/>
        </w:rPr>
        <w:t>;</w:t>
      </w:r>
      <w:r w:rsidR="006314E9" w:rsidRPr="006314E9">
        <w:rPr>
          <w:rFonts w:ascii="ITC Avant Garde" w:hAnsi="ITC Avant Garde"/>
          <w:bCs/>
          <w:lang w:eastAsia="es-MX"/>
        </w:rPr>
        <w:t xml:space="preserve"> Municipio de Francisco l. Madero y Matamoros, Municipio de Matamoros, en el Estado de Coahuila</w:t>
      </w:r>
      <w:r w:rsidR="00384467" w:rsidRPr="000F376D">
        <w:rPr>
          <w:rFonts w:ascii="ITC Avant Garde" w:hAnsi="ITC Avant Garde"/>
          <w:bCs/>
          <w:lang w:eastAsia="es-MX"/>
        </w:rPr>
        <w:t xml:space="preserve">, con una vigencia de </w:t>
      </w:r>
      <w:r w:rsidR="008744BD" w:rsidRPr="000F376D">
        <w:rPr>
          <w:rFonts w:ascii="ITC Avant Garde" w:hAnsi="ITC Avant Garde"/>
          <w:bCs/>
          <w:lang w:eastAsia="es-MX"/>
        </w:rPr>
        <w:t>30 (</w:t>
      </w:r>
      <w:r w:rsidR="00384467" w:rsidRPr="000F376D">
        <w:rPr>
          <w:rFonts w:ascii="ITC Avant Garde" w:hAnsi="ITC Avant Garde"/>
          <w:bCs/>
          <w:lang w:eastAsia="es-MX"/>
        </w:rPr>
        <w:t>treinta</w:t>
      </w:r>
      <w:r w:rsidR="008744BD" w:rsidRPr="000F376D">
        <w:rPr>
          <w:rFonts w:ascii="ITC Avant Garde" w:hAnsi="ITC Avant Garde"/>
          <w:bCs/>
          <w:lang w:eastAsia="es-MX"/>
        </w:rPr>
        <w:t>)</w:t>
      </w:r>
      <w:r w:rsidR="00384467" w:rsidRPr="000F376D">
        <w:rPr>
          <w:rFonts w:ascii="ITC Avant Garde" w:hAnsi="ITC Avant Garde"/>
          <w:bCs/>
          <w:lang w:eastAsia="es-MX"/>
        </w:rPr>
        <w:t xml:space="preserve"> años contados a partir de su otorgamiento</w:t>
      </w:r>
      <w:r w:rsidR="00F022B1" w:rsidRPr="000F376D">
        <w:rPr>
          <w:rFonts w:ascii="ITC Avant Garde" w:hAnsi="ITC Avant Garde"/>
          <w:bCs/>
          <w:lang w:eastAsia="es-MX"/>
        </w:rPr>
        <w:t xml:space="preserve"> </w:t>
      </w:r>
      <w:r w:rsidR="00DE628B" w:rsidRPr="000F376D">
        <w:rPr>
          <w:rFonts w:ascii="ITC Avant Garde" w:hAnsi="ITC Avant Garde"/>
          <w:bCs/>
          <w:lang w:eastAsia="es-MX"/>
        </w:rPr>
        <w:t>(la “Concesión”)</w:t>
      </w:r>
      <w:r w:rsidRPr="000F376D">
        <w:rPr>
          <w:rFonts w:ascii="ITC Avant Garde" w:hAnsi="ITC Avant Garde"/>
          <w:bCs/>
          <w:lang w:eastAsia="es-MX"/>
        </w:rPr>
        <w:t>.</w:t>
      </w:r>
    </w:p>
    <w:p w14:paraId="2F60FE26" w14:textId="77777777" w:rsidR="00384467" w:rsidRPr="000F376D" w:rsidRDefault="00384467" w:rsidP="006A2E79">
      <w:pPr>
        <w:spacing w:after="0" w:line="240" w:lineRule="auto"/>
        <w:jc w:val="both"/>
        <w:rPr>
          <w:rFonts w:ascii="ITC Avant Garde" w:hAnsi="ITC Avant Garde"/>
          <w:bCs/>
          <w:lang w:eastAsia="es-MX"/>
        </w:rPr>
      </w:pPr>
    </w:p>
    <w:p w14:paraId="3702B2C6" w14:textId="5E1B6A6F" w:rsidR="00E03236" w:rsidRPr="000F376D" w:rsidRDefault="007543A9" w:rsidP="006A2E79">
      <w:pPr>
        <w:numPr>
          <w:ilvl w:val="0"/>
          <w:numId w:val="4"/>
        </w:numPr>
        <w:spacing w:after="0" w:line="240" w:lineRule="auto"/>
        <w:ind w:left="567"/>
        <w:jc w:val="both"/>
        <w:rPr>
          <w:rFonts w:ascii="ITC Avant Garde" w:hAnsi="ITC Avant Garde"/>
          <w:bCs/>
          <w:lang w:eastAsia="es-MX"/>
        </w:rPr>
      </w:pPr>
      <w:r w:rsidRPr="000F376D">
        <w:rPr>
          <w:rFonts w:ascii="ITC Avant Garde" w:hAnsi="ITC Avant Garde"/>
          <w:b/>
          <w:bCs/>
          <w:lang w:eastAsia="es-MX"/>
        </w:rPr>
        <w:t>Dec</w:t>
      </w:r>
      <w:r w:rsidR="00B2653B" w:rsidRPr="000F376D">
        <w:rPr>
          <w:rFonts w:ascii="ITC Avant Garde" w:hAnsi="ITC Avant Garde"/>
          <w:b/>
          <w:bCs/>
          <w:lang w:eastAsia="es-MX"/>
        </w:rPr>
        <w:t>reto de Reforma Constitucional.</w:t>
      </w:r>
      <w:r w:rsidR="00B2653B" w:rsidRPr="000F376D">
        <w:rPr>
          <w:rFonts w:ascii="ITC Avant Garde" w:hAnsi="ITC Avant Garde"/>
          <w:b/>
          <w:lang w:eastAsia="es-MX"/>
        </w:rPr>
        <w:t xml:space="preserve"> </w:t>
      </w:r>
      <w:r w:rsidR="00B2653B" w:rsidRPr="000F376D">
        <w:rPr>
          <w:rFonts w:ascii="ITC Avant Garde" w:hAnsi="ITC Avant Garde"/>
          <w:bCs/>
          <w:lang w:eastAsia="es-MX"/>
        </w:rPr>
        <w:t xml:space="preserve">El </w:t>
      </w:r>
      <w:r w:rsidRPr="000F376D">
        <w:rPr>
          <w:rFonts w:ascii="ITC Avant Garde" w:hAnsi="ITC Avant Garde"/>
          <w:bCs/>
          <w:lang w:eastAsia="es-MX"/>
        </w:rPr>
        <w:t xml:space="preserve">11 de junio de 2013 </w:t>
      </w:r>
      <w:r w:rsidR="00341D5F" w:rsidRPr="000F376D">
        <w:rPr>
          <w:rFonts w:ascii="ITC Avant Garde" w:hAnsi="ITC Avant Garde"/>
          <w:bCs/>
          <w:lang w:eastAsia="es-MX"/>
        </w:rPr>
        <w:t>se</w:t>
      </w:r>
      <w:r w:rsidRPr="000F376D">
        <w:rPr>
          <w:rFonts w:ascii="ITC Avant Garde" w:hAnsi="ITC Avant Garde"/>
          <w:bCs/>
          <w:lang w:eastAsia="es-MX"/>
        </w:rPr>
        <w:t xml:space="preserve"> </w:t>
      </w:r>
      <w:r w:rsidR="00341D5F" w:rsidRPr="000F376D">
        <w:rPr>
          <w:rFonts w:ascii="ITC Avant Garde" w:hAnsi="ITC Avant Garde"/>
          <w:bCs/>
          <w:lang w:eastAsia="es-MX"/>
        </w:rPr>
        <w:t>publicó</w:t>
      </w:r>
      <w:r w:rsidRPr="000F376D">
        <w:rPr>
          <w:rFonts w:ascii="ITC Avant Garde" w:hAnsi="ITC Avant Garde"/>
          <w:bCs/>
          <w:lang w:eastAsia="es-MX"/>
        </w:rPr>
        <w:t xml:space="preserve"> en el Diario Oficial de la Federación el </w:t>
      </w:r>
      <w:r w:rsidRPr="000F376D">
        <w:rPr>
          <w:rFonts w:ascii="ITC Avant Garde" w:hAnsi="ITC Avant Garde"/>
          <w:bCs/>
          <w:i/>
          <w:lang w:eastAsia="es-MX"/>
        </w:rPr>
        <w:t>“Decreto por el que se reforman y adicionan diversas disposiciones de los artículos 6o., 7o., 27, 28, 73, 78, 94 y 105 de la Constitución Política de los Estados Unidos Mexicanos, en materia de telecomunicaciones”</w:t>
      </w:r>
      <w:r w:rsidRPr="000F376D">
        <w:rPr>
          <w:rFonts w:ascii="ITC Avant Garde" w:hAnsi="ITC Avant Garde"/>
          <w:bCs/>
          <w:lang w:eastAsia="es-MX"/>
        </w:rPr>
        <w:t>, mediante el cual se creó el Instituto Federal de Telecomunicaciones (el “Instituto”)</w:t>
      </w:r>
      <w:r w:rsidR="00A15699" w:rsidRPr="000F376D">
        <w:rPr>
          <w:rFonts w:ascii="ITC Avant Garde" w:hAnsi="ITC Avant Garde"/>
          <w:bCs/>
          <w:lang w:eastAsia="es-MX"/>
        </w:rPr>
        <w:t xml:space="preserve"> </w:t>
      </w:r>
      <w:r w:rsidR="00A15699" w:rsidRPr="000F376D">
        <w:rPr>
          <w:rFonts w:ascii="ITC Avant Garde" w:hAnsi="ITC Avant Garde"/>
          <w:bCs/>
          <w:lang w:eastAsia="es-MX"/>
        </w:rPr>
        <w:lastRenderedPageBreak/>
        <w:t>como un órgano autónomo que tiene por objeto el desarrollo eficiente de la radiodifusión y las telecomunicaciones</w:t>
      </w:r>
      <w:r w:rsidR="005E2E89" w:rsidRPr="000F376D">
        <w:rPr>
          <w:rFonts w:ascii="ITC Avant Garde" w:hAnsi="ITC Avant Garde"/>
          <w:bCs/>
          <w:lang w:eastAsia="es-MX"/>
        </w:rPr>
        <w:t>.</w:t>
      </w:r>
    </w:p>
    <w:p w14:paraId="7D912DE4" w14:textId="77777777" w:rsidR="00384467" w:rsidRPr="000F376D" w:rsidRDefault="00384467" w:rsidP="006A2E79">
      <w:pPr>
        <w:spacing w:after="0" w:line="240" w:lineRule="auto"/>
        <w:jc w:val="both"/>
        <w:rPr>
          <w:rFonts w:ascii="ITC Avant Garde" w:hAnsi="ITC Avant Garde"/>
          <w:bCs/>
          <w:lang w:eastAsia="es-MX"/>
        </w:rPr>
      </w:pPr>
    </w:p>
    <w:p w14:paraId="459A8D79" w14:textId="110128FF" w:rsidR="008425CD" w:rsidRPr="000F376D" w:rsidRDefault="009438D6" w:rsidP="006A2E79">
      <w:pPr>
        <w:numPr>
          <w:ilvl w:val="0"/>
          <w:numId w:val="4"/>
        </w:numPr>
        <w:spacing w:after="0" w:line="240" w:lineRule="auto"/>
        <w:ind w:left="567"/>
        <w:jc w:val="both"/>
        <w:rPr>
          <w:rFonts w:ascii="ITC Avant Garde" w:hAnsi="ITC Avant Garde"/>
          <w:b/>
          <w:bCs/>
          <w:lang w:eastAsia="es-MX"/>
        </w:rPr>
      </w:pPr>
      <w:r w:rsidRPr="000F376D">
        <w:rPr>
          <w:rFonts w:ascii="ITC Avant Garde" w:hAnsi="ITC Avant Garde"/>
          <w:b/>
          <w:bCs/>
          <w:lang w:eastAsia="es-MX"/>
        </w:rPr>
        <w:t xml:space="preserve">Decreto de Ley. </w:t>
      </w:r>
      <w:r w:rsidR="00B2653B" w:rsidRPr="000F376D">
        <w:rPr>
          <w:rFonts w:ascii="ITC Avant Garde" w:hAnsi="ITC Avant Garde"/>
          <w:bCs/>
          <w:lang w:eastAsia="es-MX"/>
        </w:rPr>
        <w:t xml:space="preserve">El </w:t>
      </w:r>
      <w:r w:rsidR="00560357">
        <w:rPr>
          <w:rFonts w:ascii="ITC Avant Garde" w:hAnsi="ITC Avant Garde"/>
          <w:bCs/>
          <w:lang w:eastAsia="es-MX"/>
        </w:rPr>
        <w:t>14 de julio de 2014</w:t>
      </w:r>
      <w:r w:rsidRPr="000F376D">
        <w:rPr>
          <w:rFonts w:ascii="ITC Avant Garde" w:hAnsi="ITC Avant Garde"/>
          <w:bCs/>
          <w:lang w:eastAsia="es-MX"/>
        </w:rPr>
        <w:t xml:space="preserve"> </w:t>
      </w:r>
      <w:r w:rsidR="00B2653B" w:rsidRPr="000F376D">
        <w:rPr>
          <w:rFonts w:ascii="ITC Avant Garde" w:hAnsi="ITC Avant Garde"/>
          <w:bCs/>
          <w:lang w:eastAsia="es-MX"/>
        </w:rPr>
        <w:t>se</w:t>
      </w:r>
      <w:r w:rsidR="00A762AA" w:rsidRPr="000F376D">
        <w:rPr>
          <w:rFonts w:ascii="ITC Avant Garde" w:hAnsi="ITC Avant Garde"/>
          <w:bCs/>
          <w:lang w:eastAsia="es-MX"/>
        </w:rPr>
        <w:t xml:space="preserve"> </w:t>
      </w:r>
      <w:r w:rsidR="00341D5F" w:rsidRPr="000F376D">
        <w:rPr>
          <w:rFonts w:ascii="ITC Avant Garde" w:hAnsi="ITC Avant Garde"/>
          <w:bCs/>
          <w:lang w:eastAsia="es-MX"/>
        </w:rPr>
        <w:t>publicó</w:t>
      </w:r>
      <w:r w:rsidRPr="000F376D">
        <w:rPr>
          <w:rFonts w:ascii="ITC Avant Garde" w:hAnsi="ITC Avant Garde"/>
          <w:bCs/>
          <w:lang w:eastAsia="es-MX"/>
        </w:rPr>
        <w:t xml:space="preserve"> en el Diario Oficial de la Federación el </w:t>
      </w:r>
      <w:r w:rsidRPr="000F376D">
        <w:rPr>
          <w:rFonts w:ascii="ITC Avant Garde" w:hAnsi="ITC Avant Garde"/>
          <w:bCs/>
          <w:i/>
          <w:lang w:eastAsia="es-MX"/>
        </w:rPr>
        <w:t>“Decreto por el que se expiden la Ley Federal de Telecomunicaciones y Radiodifusión, y la Ley del Sistema Público de Radiodifusión del Estado Mexicano; y se reforman, adicionan y derogan diversas disposiciones en materia de telecomunicaciones y radio</w:t>
      </w:r>
      <w:r w:rsidR="008A3268" w:rsidRPr="000F376D">
        <w:rPr>
          <w:rFonts w:ascii="ITC Avant Garde" w:hAnsi="ITC Avant Garde"/>
          <w:bCs/>
          <w:i/>
          <w:lang w:eastAsia="es-MX"/>
        </w:rPr>
        <w:t>difusión”</w:t>
      </w:r>
      <w:r w:rsidR="005E2E89" w:rsidRPr="000F376D">
        <w:rPr>
          <w:rFonts w:ascii="ITC Avant Garde" w:hAnsi="ITC Avant Garde"/>
          <w:bCs/>
          <w:lang w:eastAsia="es-MX"/>
        </w:rPr>
        <w:t>, mismo</w:t>
      </w:r>
      <w:r w:rsidR="008B7D57" w:rsidRPr="000F376D">
        <w:rPr>
          <w:rFonts w:ascii="ITC Avant Garde" w:hAnsi="ITC Avant Garde"/>
          <w:bCs/>
          <w:lang w:eastAsia="es-MX"/>
        </w:rPr>
        <w:t xml:space="preserve"> que entró en vigor el 13 de agosto de 2014.</w:t>
      </w:r>
    </w:p>
    <w:p w14:paraId="5532285B" w14:textId="77777777" w:rsidR="00384467" w:rsidRPr="000F376D" w:rsidRDefault="00384467" w:rsidP="006A2E79">
      <w:pPr>
        <w:spacing w:after="0" w:line="240" w:lineRule="auto"/>
        <w:jc w:val="both"/>
        <w:rPr>
          <w:rFonts w:ascii="ITC Avant Garde" w:hAnsi="ITC Avant Garde"/>
          <w:b/>
          <w:bCs/>
          <w:lang w:eastAsia="es-MX"/>
        </w:rPr>
      </w:pPr>
    </w:p>
    <w:p w14:paraId="00431D41" w14:textId="16F35D43" w:rsidR="00DB3784" w:rsidRPr="000F376D" w:rsidRDefault="00DB3784" w:rsidP="006A2E79">
      <w:pPr>
        <w:numPr>
          <w:ilvl w:val="0"/>
          <w:numId w:val="4"/>
        </w:numPr>
        <w:spacing w:after="0" w:line="240" w:lineRule="auto"/>
        <w:ind w:left="567"/>
        <w:jc w:val="both"/>
        <w:rPr>
          <w:rFonts w:ascii="ITC Avant Garde" w:hAnsi="ITC Avant Garde"/>
          <w:b/>
          <w:bCs/>
          <w:lang w:eastAsia="es-MX"/>
        </w:rPr>
      </w:pPr>
      <w:r w:rsidRPr="000F376D">
        <w:rPr>
          <w:rFonts w:ascii="ITC Avant Garde" w:hAnsi="ITC Avant Garde" w:cs="Arial"/>
          <w:b/>
          <w:bCs/>
          <w:color w:val="000000"/>
          <w:shd w:val="clear" w:color="auto" w:fill="FFFFFF"/>
        </w:rPr>
        <w:t>Estatuto Orgánico.</w:t>
      </w:r>
      <w:r w:rsidRPr="000F376D">
        <w:rPr>
          <w:rStyle w:val="apple-converted-space"/>
          <w:rFonts w:ascii="ITC Avant Garde" w:hAnsi="ITC Avant Garde" w:cs="Arial"/>
          <w:b/>
          <w:bCs/>
          <w:color w:val="000000"/>
          <w:shd w:val="clear" w:color="auto" w:fill="FFFFFF"/>
        </w:rPr>
        <w:t xml:space="preserve"> </w:t>
      </w:r>
      <w:r w:rsidR="00560357">
        <w:rPr>
          <w:rFonts w:ascii="ITC Avant Garde" w:hAnsi="ITC Avant Garde"/>
          <w:bCs/>
          <w:lang w:eastAsia="es-MX"/>
        </w:rPr>
        <w:t>El 4 de septiembre de 2014</w:t>
      </w:r>
      <w:r w:rsidRPr="000F376D">
        <w:rPr>
          <w:rFonts w:ascii="ITC Avant Garde" w:hAnsi="ITC Avant Garde"/>
          <w:bCs/>
          <w:lang w:eastAsia="es-MX"/>
        </w:rPr>
        <w:t xml:space="preserve"> se publicó en el Diario Oficial de la Federación el </w:t>
      </w:r>
      <w:r w:rsidRPr="000F376D">
        <w:rPr>
          <w:rFonts w:ascii="ITC Avant Garde" w:hAnsi="ITC Avant Garde"/>
          <w:bCs/>
          <w:i/>
          <w:lang w:eastAsia="es-MX"/>
        </w:rPr>
        <w:t>“Estatuto Orgánico del Instituto Federal de Telecomunicaciones”</w:t>
      </w:r>
      <w:r w:rsidRPr="000F376D">
        <w:rPr>
          <w:rFonts w:ascii="ITC Avant Garde" w:hAnsi="ITC Avant Garde"/>
          <w:bCs/>
          <w:lang w:eastAsia="es-MX"/>
        </w:rPr>
        <w:t xml:space="preserve"> (el “Estatuto Orgánico”), mismo que entró en vi</w:t>
      </w:r>
      <w:r w:rsidR="008511A2">
        <w:rPr>
          <w:rFonts w:ascii="ITC Avant Garde" w:hAnsi="ITC Avant Garde"/>
          <w:bCs/>
          <w:lang w:eastAsia="es-MX"/>
        </w:rPr>
        <w:t>gor el 26 de septiembre de 2014</w:t>
      </w:r>
      <w:r w:rsidRPr="000F376D">
        <w:rPr>
          <w:rFonts w:ascii="ITC Avant Garde" w:hAnsi="ITC Avant Garde"/>
          <w:bCs/>
          <w:lang w:eastAsia="es-MX"/>
        </w:rPr>
        <w:t xml:space="preserve"> y fue </w:t>
      </w:r>
      <w:r w:rsidR="008511A2">
        <w:rPr>
          <w:rFonts w:ascii="ITC Avant Garde" w:hAnsi="ITC Avant Garde"/>
          <w:bCs/>
          <w:lang w:eastAsia="es-MX"/>
        </w:rPr>
        <w:t>modificado el 17 de octubre de 2014</w:t>
      </w:r>
      <w:r w:rsidRPr="000F376D">
        <w:rPr>
          <w:rFonts w:ascii="ITC Avant Garde" w:hAnsi="ITC Avant Garde"/>
          <w:bCs/>
          <w:lang w:eastAsia="es-MX"/>
        </w:rPr>
        <w:t>.</w:t>
      </w:r>
    </w:p>
    <w:p w14:paraId="29C5F333" w14:textId="77777777" w:rsidR="00384467" w:rsidRPr="000F376D" w:rsidRDefault="00384467" w:rsidP="006A2E79">
      <w:pPr>
        <w:spacing w:after="0" w:line="240" w:lineRule="auto"/>
        <w:jc w:val="both"/>
        <w:rPr>
          <w:rFonts w:ascii="ITC Avant Garde" w:hAnsi="ITC Avant Garde"/>
          <w:b/>
          <w:bCs/>
          <w:lang w:eastAsia="es-MX"/>
        </w:rPr>
      </w:pPr>
    </w:p>
    <w:p w14:paraId="2A0FA1EE" w14:textId="4375CFC7" w:rsidR="00F461A4" w:rsidRPr="008511A2" w:rsidRDefault="00F461A4" w:rsidP="006A2E79">
      <w:pPr>
        <w:numPr>
          <w:ilvl w:val="0"/>
          <w:numId w:val="4"/>
        </w:numPr>
        <w:spacing w:after="0" w:line="240" w:lineRule="auto"/>
        <w:ind w:left="567"/>
        <w:jc w:val="both"/>
        <w:rPr>
          <w:rFonts w:ascii="ITC Avant Garde" w:hAnsi="ITC Avant Garde"/>
          <w:bCs/>
          <w:lang w:eastAsia="es-MX"/>
        </w:rPr>
      </w:pPr>
      <w:r w:rsidRPr="000F376D">
        <w:rPr>
          <w:rFonts w:ascii="ITC Avant Garde" w:hAnsi="ITC Avant Garde"/>
          <w:b/>
          <w:bCs/>
          <w:lang w:eastAsia="es-MX"/>
        </w:rPr>
        <w:t xml:space="preserve">Solicitud de Cesión </w:t>
      </w:r>
      <w:r w:rsidR="008511A2">
        <w:rPr>
          <w:rFonts w:ascii="ITC Avant Garde" w:hAnsi="ITC Avant Garde"/>
          <w:b/>
          <w:bCs/>
          <w:lang w:eastAsia="es-MX"/>
        </w:rPr>
        <w:t xml:space="preserve">Parcial </w:t>
      </w:r>
      <w:r w:rsidRPr="000F376D">
        <w:rPr>
          <w:rFonts w:ascii="ITC Avant Garde" w:hAnsi="ITC Avant Garde"/>
          <w:b/>
          <w:bCs/>
          <w:lang w:eastAsia="es-MX"/>
        </w:rPr>
        <w:t>de Derechos.</w:t>
      </w:r>
      <w:r w:rsidRPr="000F376D">
        <w:rPr>
          <w:rFonts w:ascii="ITC Avant Garde" w:hAnsi="ITC Avant Garde"/>
          <w:bCs/>
          <w:lang w:eastAsia="es-MX"/>
        </w:rPr>
        <w:t xml:space="preserve"> </w:t>
      </w:r>
      <w:r w:rsidR="003D23CC">
        <w:rPr>
          <w:rFonts w:ascii="ITC Avant Garde" w:hAnsi="ITC Avant Garde"/>
          <w:bCs/>
          <w:lang w:eastAsia="es-MX"/>
        </w:rPr>
        <w:t>E</w:t>
      </w:r>
      <w:r w:rsidRPr="000F376D">
        <w:rPr>
          <w:rFonts w:ascii="ITC Avant Garde" w:hAnsi="ITC Avant Garde"/>
          <w:bCs/>
          <w:lang w:eastAsia="es-MX"/>
        </w:rPr>
        <w:t xml:space="preserve">l </w:t>
      </w:r>
      <w:r w:rsidR="008511A2">
        <w:rPr>
          <w:rFonts w:ascii="ITC Avant Garde" w:hAnsi="ITC Avant Garde"/>
          <w:bCs/>
          <w:lang w:eastAsia="es-MX"/>
        </w:rPr>
        <w:t>23 de septiembre</w:t>
      </w:r>
      <w:r w:rsidRPr="000F376D">
        <w:rPr>
          <w:rFonts w:ascii="ITC Avant Garde" w:hAnsi="ITC Avant Garde"/>
          <w:bCs/>
          <w:lang w:eastAsia="es-MX"/>
        </w:rPr>
        <w:t xml:space="preserve"> de 201</w:t>
      </w:r>
      <w:r w:rsidR="00885527" w:rsidRPr="000F376D">
        <w:rPr>
          <w:rFonts w:ascii="ITC Avant Garde" w:hAnsi="ITC Avant Garde"/>
          <w:bCs/>
          <w:lang w:eastAsia="es-MX"/>
        </w:rPr>
        <w:t>5</w:t>
      </w:r>
      <w:r w:rsidRPr="000F376D">
        <w:rPr>
          <w:rFonts w:ascii="ITC Avant Garde" w:hAnsi="ITC Avant Garde"/>
          <w:bCs/>
          <w:lang w:eastAsia="es-MX"/>
        </w:rPr>
        <w:t xml:space="preserve">, el </w:t>
      </w:r>
      <w:r w:rsidR="008511A2">
        <w:rPr>
          <w:rFonts w:ascii="ITC Avant Garde" w:hAnsi="ITC Avant Garde"/>
          <w:bCs/>
          <w:lang w:eastAsia="es-MX"/>
        </w:rPr>
        <w:t xml:space="preserve">representante legal de la empresa </w:t>
      </w:r>
      <w:proofErr w:type="spellStart"/>
      <w:r w:rsidR="008511A2">
        <w:rPr>
          <w:rFonts w:ascii="ITC Avant Garde" w:hAnsi="ITC Avant Garde"/>
          <w:bCs/>
          <w:lang w:eastAsia="es-MX"/>
        </w:rPr>
        <w:t>Econo</w:t>
      </w:r>
      <w:proofErr w:type="spellEnd"/>
      <w:r w:rsidR="008511A2">
        <w:rPr>
          <w:rFonts w:ascii="ITC Avant Garde" w:hAnsi="ITC Avant Garde"/>
          <w:bCs/>
          <w:lang w:eastAsia="es-MX"/>
        </w:rPr>
        <w:t xml:space="preserve"> Cable, S.A. de C.V.</w:t>
      </w:r>
      <w:r w:rsidR="003D23CC">
        <w:rPr>
          <w:rFonts w:ascii="ITC Avant Garde" w:hAnsi="ITC Avant Garde"/>
          <w:bCs/>
          <w:lang w:eastAsia="es-MX"/>
        </w:rPr>
        <w:t xml:space="preserve"> </w:t>
      </w:r>
      <w:r w:rsidR="003D23CC" w:rsidRPr="000F376D">
        <w:rPr>
          <w:rFonts w:ascii="ITC Avant Garde" w:hAnsi="ITC Avant Garde"/>
          <w:bCs/>
          <w:lang w:eastAsia="es-MX"/>
        </w:rPr>
        <w:t>present</w:t>
      </w:r>
      <w:r w:rsidR="003D23CC">
        <w:rPr>
          <w:rFonts w:ascii="ITC Avant Garde" w:hAnsi="ITC Avant Garde"/>
          <w:bCs/>
          <w:lang w:eastAsia="es-MX"/>
        </w:rPr>
        <w:t>ó</w:t>
      </w:r>
      <w:r w:rsidR="003D23CC" w:rsidRPr="000F376D">
        <w:rPr>
          <w:rFonts w:ascii="ITC Avant Garde" w:hAnsi="ITC Avant Garde"/>
          <w:bCs/>
          <w:lang w:eastAsia="es-MX"/>
        </w:rPr>
        <w:t xml:space="preserve"> ante el Instituto</w:t>
      </w:r>
      <w:r w:rsidRPr="000F376D">
        <w:rPr>
          <w:rFonts w:ascii="ITC Avant Garde" w:hAnsi="ITC Avant Garde"/>
          <w:bCs/>
          <w:lang w:eastAsia="es-MX"/>
        </w:rPr>
        <w:t xml:space="preserve"> </w:t>
      </w:r>
      <w:r w:rsidR="003D23CC">
        <w:rPr>
          <w:rFonts w:ascii="ITC Avant Garde" w:hAnsi="ITC Avant Garde"/>
          <w:bCs/>
          <w:lang w:eastAsia="es-MX"/>
        </w:rPr>
        <w:t xml:space="preserve">escrito mediante el cual </w:t>
      </w:r>
      <w:r w:rsidRPr="000F376D">
        <w:rPr>
          <w:rFonts w:ascii="ITC Avant Garde" w:hAnsi="ITC Avant Garde"/>
          <w:bCs/>
          <w:lang w:eastAsia="es-MX"/>
        </w:rPr>
        <w:t xml:space="preserve">solicitó autorización para llevar a cabo la cesión </w:t>
      </w:r>
      <w:r w:rsidR="008511A2">
        <w:rPr>
          <w:rFonts w:ascii="ITC Avant Garde" w:hAnsi="ITC Avant Garde"/>
          <w:bCs/>
          <w:lang w:eastAsia="es-MX"/>
        </w:rPr>
        <w:t xml:space="preserve">parcial </w:t>
      </w:r>
      <w:r w:rsidRPr="000F376D">
        <w:rPr>
          <w:rFonts w:ascii="ITC Avant Garde" w:hAnsi="ITC Avant Garde"/>
          <w:bCs/>
          <w:lang w:eastAsia="es-MX"/>
        </w:rPr>
        <w:t xml:space="preserve">de los derechos y obligaciones de la Concesión a favor de la empresa </w:t>
      </w:r>
      <w:proofErr w:type="spellStart"/>
      <w:r w:rsidR="008511A2">
        <w:rPr>
          <w:rFonts w:ascii="ITC Avant Garde" w:hAnsi="ITC Avant Garde"/>
          <w:bCs/>
          <w:lang w:eastAsia="es-MX"/>
        </w:rPr>
        <w:t>Unet</w:t>
      </w:r>
      <w:proofErr w:type="spellEnd"/>
      <w:r w:rsidR="008511A2">
        <w:rPr>
          <w:rFonts w:ascii="ITC Avant Garde" w:hAnsi="ITC Avant Garde"/>
          <w:bCs/>
          <w:lang w:eastAsia="es-MX"/>
        </w:rPr>
        <w:t xml:space="preserve"> Telecomunicaciones, S.A. de C.V., </w:t>
      </w:r>
      <w:r w:rsidR="008511A2" w:rsidRPr="008511A2">
        <w:rPr>
          <w:rFonts w:ascii="ITC Avant Garde" w:hAnsi="ITC Avant Garde"/>
          <w:bCs/>
          <w:lang w:eastAsia="es-MX"/>
        </w:rPr>
        <w:t>únicamente por lo que respecta a</w:t>
      </w:r>
      <w:r w:rsidR="003D23CC">
        <w:rPr>
          <w:rFonts w:ascii="ITC Avant Garde" w:hAnsi="ITC Avant Garde"/>
          <w:bCs/>
          <w:lang w:eastAsia="es-MX"/>
        </w:rPr>
        <w:t xml:space="preserve"> las localidades de</w:t>
      </w:r>
      <w:r w:rsidR="008511A2" w:rsidRPr="008511A2">
        <w:rPr>
          <w:rFonts w:ascii="ITC Avant Garde" w:hAnsi="ITC Avant Garde"/>
          <w:bCs/>
          <w:lang w:eastAsia="es-MX"/>
        </w:rPr>
        <w:t xml:space="preserve"> Monclova, Municipio de Monclova; Frontera, Municipio de Frontera; Castaños, Municipio de Castaños; San Buenaventura, Municipio de San Buenaventura; Cuatro Ciénegas de Carranza, Municipio de Cuatro Ciénegas; Ciudad Melchor </w:t>
      </w:r>
      <w:proofErr w:type="spellStart"/>
      <w:r w:rsidR="008511A2" w:rsidRPr="008511A2">
        <w:rPr>
          <w:rFonts w:ascii="ITC Avant Garde" w:hAnsi="ITC Avant Garde"/>
          <w:bCs/>
          <w:lang w:eastAsia="es-MX"/>
        </w:rPr>
        <w:t>Múzquiz</w:t>
      </w:r>
      <w:proofErr w:type="spellEnd"/>
      <w:r w:rsidR="008511A2" w:rsidRPr="008511A2">
        <w:rPr>
          <w:rFonts w:ascii="ITC Avant Garde" w:hAnsi="ITC Avant Garde"/>
          <w:bCs/>
          <w:lang w:eastAsia="es-MX"/>
        </w:rPr>
        <w:t xml:space="preserve">, Municipio de </w:t>
      </w:r>
      <w:proofErr w:type="spellStart"/>
      <w:r w:rsidR="008511A2" w:rsidRPr="008511A2">
        <w:rPr>
          <w:rFonts w:ascii="ITC Avant Garde" w:hAnsi="ITC Avant Garde"/>
          <w:bCs/>
          <w:lang w:eastAsia="es-MX"/>
        </w:rPr>
        <w:t>Múzquiz</w:t>
      </w:r>
      <w:proofErr w:type="spellEnd"/>
      <w:r w:rsidR="008511A2" w:rsidRPr="008511A2">
        <w:rPr>
          <w:rFonts w:ascii="ITC Avant Garde" w:hAnsi="ITC Avant Garde"/>
          <w:bCs/>
          <w:lang w:eastAsia="es-MX"/>
        </w:rPr>
        <w:t xml:space="preserve">; San Juan de Sabinas, Municipio de San Juan de Sabinas; Piedras Negras, Municipio de Piedras Negras; Nava, Municipio de Nava; Allende, Municipio de Allende; Morelos, Municipio de Morelos; Zaragoza, Municipio de Zaragoza; Ramos Arizpe, Municipio de Ramos Arizpe; Arteaga, Municipio de Arteaga, y Parras de La Fuente, Municipio de Parras, en </w:t>
      </w:r>
      <w:r w:rsidR="004C1B5C">
        <w:rPr>
          <w:rFonts w:ascii="ITC Avant Garde" w:hAnsi="ITC Avant Garde"/>
          <w:bCs/>
          <w:lang w:eastAsia="es-MX"/>
        </w:rPr>
        <w:t>el Estado de Coahuila</w:t>
      </w:r>
      <w:r w:rsidR="00F91546">
        <w:rPr>
          <w:rFonts w:ascii="ITC Avant Garde" w:hAnsi="ITC Avant Garde"/>
          <w:bCs/>
          <w:lang w:eastAsia="es-MX"/>
        </w:rPr>
        <w:t xml:space="preserve"> (la “Solicitud de Cesión Parcial de Derechos”)</w:t>
      </w:r>
      <w:r w:rsidRPr="000F376D">
        <w:rPr>
          <w:rFonts w:ascii="ITC Avant Garde" w:hAnsi="ITC Avant Garde"/>
          <w:bCs/>
          <w:lang w:eastAsia="es-MX"/>
        </w:rPr>
        <w:t>.</w:t>
      </w:r>
    </w:p>
    <w:p w14:paraId="34C3E461" w14:textId="77777777" w:rsidR="00885527" w:rsidRPr="000F376D" w:rsidRDefault="00885527" w:rsidP="006A2E79">
      <w:pPr>
        <w:pStyle w:val="Prrafodelista"/>
        <w:rPr>
          <w:rFonts w:ascii="ITC Avant Garde" w:hAnsi="ITC Avant Garde"/>
          <w:b/>
          <w:bCs/>
          <w:lang w:eastAsia="es-MX"/>
        </w:rPr>
      </w:pPr>
    </w:p>
    <w:p w14:paraId="73736945" w14:textId="53B0322A" w:rsidR="008511A2" w:rsidRPr="008511A2" w:rsidRDefault="008511A2" w:rsidP="006A2E79">
      <w:pPr>
        <w:numPr>
          <w:ilvl w:val="0"/>
          <w:numId w:val="4"/>
        </w:numPr>
        <w:spacing w:after="0" w:line="240" w:lineRule="auto"/>
        <w:ind w:left="567"/>
        <w:jc w:val="both"/>
        <w:rPr>
          <w:rFonts w:ascii="ITC Avant Garde" w:hAnsi="ITC Avant Garde"/>
          <w:bCs/>
          <w:lang w:eastAsia="es-MX"/>
        </w:rPr>
      </w:pPr>
      <w:r>
        <w:rPr>
          <w:rFonts w:ascii="ITC Avant Garde" w:hAnsi="ITC Avant Garde"/>
          <w:b/>
          <w:bCs/>
          <w:lang w:eastAsia="es-MX"/>
        </w:rPr>
        <w:t xml:space="preserve">Requerimiento de información. </w:t>
      </w:r>
      <w:r>
        <w:rPr>
          <w:rFonts w:ascii="ITC Avant Garde" w:hAnsi="ITC Avant Garde"/>
          <w:bCs/>
          <w:lang w:eastAsia="es-MX"/>
        </w:rPr>
        <w:t xml:space="preserve">Mediante oficio IFT/223/UCS/DG-CTEL/2565/2015 </w:t>
      </w:r>
      <w:r w:rsidR="00560357">
        <w:rPr>
          <w:rFonts w:ascii="ITC Avant Garde" w:hAnsi="ITC Avant Garde"/>
          <w:bCs/>
          <w:lang w:eastAsia="es-MX"/>
        </w:rPr>
        <w:t>notificado el 19</w:t>
      </w:r>
      <w:r>
        <w:rPr>
          <w:rFonts w:ascii="ITC Avant Garde" w:hAnsi="ITC Avant Garde"/>
          <w:bCs/>
          <w:lang w:eastAsia="es-MX"/>
        </w:rPr>
        <w:t xml:space="preserve"> de octubre de 2015, la Unidad de Concesiones y Servicios a través de la Dirección General de Telecomunicaciones del Instituto, requirió a </w:t>
      </w:r>
      <w:proofErr w:type="spellStart"/>
      <w:r>
        <w:rPr>
          <w:rFonts w:ascii="ITC Avant Garde" w:hAnsi="ITC Avant Garde"/>
          <w:bCs/>
          <w:lang w:eastAsia="es-MX"/>
        </w:rPr>
        <w:t>Econo</w:t>
      </w:r>
      <w:proofErr w:type="spellEnd"/>
      <w:r>
        <w:rPr>
          <w:rFonts w:ascii="ITC Avant Garde" w:hAnsi="ITC Avant Garde"/>
          <w:bCs/>
          <w:lang w:eastAsia="es-MX"/>
        </w:rPr>
        <w:t xml:space="preserve"> Cable, S.A. de C.V. </w:t>
      </w:r>
      <w:r w:rsidRPr="008511A2">
        <w:rPr>
          <w:rFonts w:ascii="ITC Avant Garde" w:hAnsi="ITC Avant Garde"/>
          <w:bCs/>
          <w:lang w:eastAsia="es-MX"/>
        </w:rPr>
        <w:t xml:space="preserve">el instrumento público </w:t>
      </w:r>
      <w:r w:rsidR="00D073EF">
        <w:rPr>
          <w:rFonts w:ascii="ITC Avant Garde" w:hAnsi="ITC Avant Garde"/>
          <w:bCs/>
          <w:lang w:eastAsia="es-MX"/>
        </w:rPr>
        <w:t xml:space="preserve">mediante el cual se </w:t>
      </w:r>
      <w:r w:rsidRPr="008511A2">
        <w:rPr>
          <w:rFonts w:ascii="ITC Avant Garde" w:hAnsi="ITC Avant Garde"/>
          <w:bCs/>
          <w:lang w:eastAsia="es-MX"/>
        </w:rPr>
        <w:t>acredite la personalidad del C. René Robles Sánchez, como representante legal de dicha empresa</w:t>
      </w:r>
      <w:r w:rsidR="004C1B5C">
        <w:rPr>
          <w:rFonts w:ascii="ITC Avant Garde" w:hAnsi="ITC Avant Garde"/>
          <w:bCs/>
          <w:lang w:eastAsia="es-MX"/>
        </w:rPr>
        <w:t xml:space="preserve">, </w:t>
      </w:r>
      <w:r w:rsidR="00B47A4E">
        <w:rPr>
          <w:rFonts w:ascii="ITC Avant Garde" w:hAnsi="ITC Avant Garde"/>
          <w:bCs/>
          <w:lang w:eastAsia="es-MX"/>
        </w:rPr>
        <w:t xml:space="preserve">en el que demuestre que cuenta con </w:t>
      </w:r>
      <w:r w:rsidR="00D073EF">
        <w:rPr>
          <w:rFonts w:ascii="ITC Avant Garde" w:hAnsi="ITC Avant Garde"/>
          <w:bCs/>
          <w:lang w:eastAsia="es-MX"/>
        </w:rPr>
        <w:t>las facultades suficientes para llevar a cabo el trámite de Solicitud de Cesión Parcial de Derechos</w:t>
      </w:r>
      <w:r w:rsidRPr="008511A2">
        <w:rPr>
          <w:rFonts w:ascii="ITC Avant Garde" w:hAnsi="ITC Avant Garde"/>
          <w:bCs/>
          <w:lang w:eastAsia="es-MX"/>
        </w:rPr>
        <w:t>.</w:t>
      </w:r>
    </w:p>
    <w:p w14:paraId="2D9A7DD8" w14:textId="77777777" w:rsidR="008511A2" w:rsidRDefault="008511A2" w:rsidP="008511A2">
      <w:pPr>
        <w:spacing w:after="0" w:line="240" w:lineRule="auto"/>
        <w:jc w:val="both"/>
        <w:rPr>
          <w:rFonts w:ascii="ITC Avant Garde" w:hAnsi="ITC Avant Garde"/>
          <w:b/>
          <w:bCs/>
          <w:lang w:eastAsia="es-MX"/>
        </w:rPr>
      </w:pPr>
    </w:p>
    <w:p w14:paraId="23564AE8" w14:textId="102A21AF" w:rsidR="009379EC" w:rsidRPr="00BB3E74" w:rsidRDefault="00ED1F00" w:rsidP="006A2E79">
      <w:pPr>
        <w:numPr>
          <w:ilvl w:val="0"/>
          <w:numId w:val="4"/>
        </w:numPr>
        <w:spacing w:after="0" w:line="240" w:lineRule="auto"/>
        <w:ind w:left="567"/>
        <w:jc w:val="both"/>
        <w:rPr>
          <w:rFonts w:ascii="ITC Avant Garde" w:hAnsi="ITC Avant Garde"/>
          <w:b/>
          <w:bCs/>
          <w:lang w:eastAsia="es-MX"/>
        </w:rPr>
      </w:pPr>
      <w:r>
        <w:rPr>
          <w:rFonts w:ascii="ITC Avant Garde" w:hAnsi="ITC Avant Garde"/>
          <w:b/>
          <w:bCs/>
          <w:lang w:eastAsia="es-MX"/>
        </w:rPr>
        <w:t>Respuesta al</w:t>
      </w:r>
      <w:r w:rsidR="008511A2">
        <w:rPr>
          <w:rFonts w:ascii="ITC Avant Garde" w:hAnsi="ITC Avant Garde"/>
          <w:b/>
          <w:bCs/>
          <w:lang w:eastAsia="es-MX"/>
        </w:rPr>
        <w:t xml:space="preserve"> requerimiento de información. </w:t>
      </w:r>
      <w:r w:rsidR="008511A2">
        <w:rPr>
          <w:rFonts w:ascii="ITC Avant Garde" w:hAnsi="ITC Avant Garde"/>
          <w:bCs/>
          <w:lang w:eastAsia="es-MX"/>
        </w:rPr>
        <w:t xml:space="preserve">El 28 de octubre de 2015, </w:t>
      </w:r>
      <w:r w:rsidR="00E22E57">
        <w:rPr>
          <w:rFonts w:ascii="ITC Avant Garde" w:hAnsi="ITC Avant Garde"/>
          <w:bCs/>
          <w:lang w:eastAsia="es-MX"/>
        </w:rPr>
        <w:t>el</w:t>
      </w:r>
      <w:r w:rsidR="008511A2">
        <w:rPr>
          <w:rFonts w:ascii="ITC Avant Garde" w:hAnsi="ITC Avant Garde"/>
          <w:bCs/>
          <w:lang w:eastAsia="es-MX"/>
        </w:rPr>
        <w:t xml:space="preserve"> representante legal de la empresa </w:t>
      </w:r>
      <w:proofErr w:type="spellStart"/>
      <w:r w:rsidR="008511A2">
        <w:rPr>
          <w:rFonts w:ascii="ITC Avant Garde" w:hAnsi="ITC Avant Garde"/>
          <w:bCs/>
          <w:lang w:eastAsia="es-MX"/>
        </w:rPr>
        <w:t>Econo</w:t>
      </w:r>
      <w:proofErr w:type="spellEnd"/>
      <w:r w:rsidR="008511A2">
        <w:rPr>
          <w:rFonts w:ascii="ITC Avant Garde" w:hAnsi="ITC Avant Garde"/>
          <w:bCs/>
          <w:lang w:eastAsia="es-MX"/>
        </w:rPr>
        <w:t xml:space="preserve"> Cable, S.A. de C.V., presentó ante el Instituto escrito </w:t>
      </w:r>
      <w:r w:rsidR="00E22E57">
        <w:rPr>
          <w:rFonts w:ascii="ITC Avant Garde" w:hAnsi="ITC Avant Garde"/>
          <w:bCs/>
          <w:lang w:eastAsia="es-MX"/>
        </w:rPr>
        <w:t xml:space="preserve">en </w:t>
      </w:r>
      <w:r w:rsidR="008511A2">
        <w:rPr>
          <w:rFonts w:ascii="ITC Avant Garde" w:hAnsi="ITC Avant Garde"/>
          <w:bCs/>
          <w:lang w:eastAsia="es-MX"/>
        </w:rPr>
        <w:t>respuesta al requerimiento de información señalado en el Antecedente VI de la presente Resolución, mediante el cual adjunta copia s</w:t>
      </w:r>
      <w:r w:rsidR="009379EC">
        <w:rPr>
          <w:rFonts w:ascii="ITC Avant Garde" w:hAnsi="ITC Avant Garde"/>
          <w:bCs/>
          <w:lang w:eastAsia="es-MX"/>
        </w:rPr>
        <w:t xml:space="preserve">imple </w:t>
      </w:r>
      <w:r w:rsidR="008511A2">
        <w:rPr>
          <w:rFonts w:ascii="ITC Avant Garde" w:hAnsi="ITC Avant Garde"/>
          <w:bCs/>
          <w:lang w:eastAsia="es-MX"/>
        </w:rPr>
        <w:t xml:space="preserve">el instrumento público número </w:t>
      </w:r>
      <w:r w:rsidR="009379EC">
        <w:rPr>
          <w:rFonts w:ascii="ITC Avant Garde" w:hAnsi="ITC Avant Garde"/>
          <w:bCs/>
          <w:lang w:eastAsia="es-MX"/>
        </w:rPr>
        <w:t>cuarenta y ocho de fecha 14 de julio de 2015, pasada ante la fe del Notario Público número veinticuatro del Estado de C</w:t>
      </w:r>
      <w:r w:rsidR="0050511A">
        <w:rPr>
          <w:rFonts w:ascii="ITC Avant Garde" w:hAnsi="ITC Avant Garde"/>
          <w:bCs/>
          <w:lang w:eastAsia="es-MX"/>
        </w:rPr>
        <w:t>oahuila</w:t>
      </w:r>
      <w:r w:rsidR="009379EC">
        <w:rPr>
          <w:rFonts w:ascii="ITC Avant Garde" w:hAnsi="ITC Avant Garde"/>
          <w:bCs/>
          <w:lang w:eastAsia="es-MX"/>
        </w:rPr>
        <w:t xml:space="preserve">, </w:t>
      </w:r>
      <w:r w:rsidR="009379EC">
        <w:rPr>
          <w:rFonts w:ascii="ITC Avant Garde" w:hAnsi="ITC Avant Garde"/>
          <w:bCs/>
          <w:lang w:eastAsia="es-MX"/>
        </w:rPr>
        <w:lastRenderedPageBreak/>
        <w:t xml:space="preserve">en </w:t>
      </w:r>
      <w:r w:rsidR="00E22E57">
        <w:rPr>
          <w:rFonts w:ascii="ITC Avant Garde" w:hAnsi="ITC Avant Garde"/>
          <w:bCs/>
          <w:lang w:eastAsia="es-MX"/>
        </w:rPr>
        <w:t>el</w:t>
      </w:r>
      <w:r w:rsidR="009379EC">
        <w:rPr>
          <w:rFonts w:ascii="ITC Avant Garde" w:hAnsi="ITC Avant Garde"/>
          <w:bCs/>
          <w:lang w:eastAsia="es-MX"/>
        </w:rPr>
        <w:t xml:space="preserve"> que consta el otorgamiento de </w:t>
      </w:r>
      <w:r w:rsidR="00B47A4E">
        <w:rPr>
          <w:rFonts w:ascii="ITC Avant Garde" w:hAnsi="ITC Avant Garde"/>
          <w:bCs/>
          <w:lang w:eastAsia="es-MX"/>
        </w:rPr>
        <w:t xml:space="preserve">un </w:t>
      </w:r>
      <w:r w:rsidR="009379EC">
        <w:rPr>
          <w:rFonts w:ascii="ITC Avant Garde" w:hAnsi="ITC Avant Garde"/>
          <w:bCs/>
          <w:lang w:eastAsia="es-MX"/>
        </w:rPr>
        <w:t>p</w:t>
      </w:r>
      <w:r w:rsidR="00E22E57">
        <w:rPr>
          <w:rFonts w:ascii="ITC Avant Garde" w:hAnsi="ITC Avant Garde"/>
          <w:bCs/>
          <w:lang w:eastAsia="es-MX"/>
        </w:rPr>
        <w:t xml:space="preserve">oder </w:t>
      </w:r>
      <w:r w:rsidR="00C273CB">
        <w:rPr>
          <w:rFonts w:ascii="ITC Avant Garde" w:hAnsi="ITC Avant Garde"/>
          <w:bCs/>
          <w:lang w:eastAsia="es-MX"/>
        </w:rPr>
        <w:t>general, entre otros, para actos de administración y de dominio con rendición de cuentas</w:t>
      </w:r>
      <w:r w:rsidR="00B47A4E">
        <w:rPr>
          <w:rFonts w:ascii="ITC Avant Garde" w:hAnsi="ITC Avant Garde"/>
          <w:bCs/>
          <w:lang w:eastAsia="es-MX"/>
        </w:rPr>
        <w:t>,</w:t>
      </w:r>
      <w:r w:rsidR="00C273CB">
        <w:rPr>
          <w:rFonts w:ascii="ITC Avant Garde" w:hAnsi="ITC Avant Garde"/>
          <w:bCs/>
          <w:lang w:eastAsia="es-MX"/>
        </w:rPr>
        <w:t xml:space="preserve"> </w:t>
      </w:r>
      <w:r w:rsidR="00E22E57">
        <w:rPr>
          <w:rFonts w:ascii="ITC Avant Garde" w:hAnsi="ITC Avant Garde"/>
          <w:bCs/>
          <w:lang w:eastAsia="es-MX"/>
        </w:rPr>
        <w:t>a favor del C. René Robles Sánchez</w:t>
      </w:r>
      <w:r w:rsidR="00C273CB">
        <w:rPr>
          <w:rFonts w:ascii="ITC Avant Garde" w:hAnsi="ITC Avant Garde"/>
          <w:bCs/>
          <w:lang w:eastAsia="es-MX"/>
        </w:rPr>
        <w:t xml:space="preserve">, </w:t>
      </w:r>
      <w:r w:rsidR="00B47A4E">
        <w:rPr>
          <w:rFonts w:ascii="ITC Avant Garde" w:hAnsi="ITC Avant Garde"/>
          <w:bCs/>
          <w:lang w:eastAsia="es-MX"/>
        </w:rPr>
        <w:t xml:space="preserve">el cual </w:t>
      </w:r>
      <w:r>
        <w:rPr>
          <w:rFonts w:ascii="ITC Avant Garde" w:hAnsi="ITC Avant Garde"/>
          <w:bCs/>
          <w:lang w:eastAsia="es-MX"/>
        </w:rPr>
        <w:t xml:space="preserve">se </w:t>
      </w:r>
      <w:r w:rsidR="00B47A4E">
        <w:rPr>
          <w:rFonts w:ascii="ITC Avant Garde" w:hAnsi="ITC Avant Garde"/>
          <w:bCs/>
          <w:lang w:eastAsia="es-MX"/>
        </w:rPr>
        <w:t xml:space="preserve">había </w:t>
      </w:r>
      <w:r>
        <w:rPr>
          <w:rFonts w:ascii="ITC Avant Garde" w:hAnsi="ITC Avant Garde"/>
          <w:bCs/>
          <w:lang w:eastAsia="es-MX"/>
        </w:rPr>
        <w:t>present</w:t>
      </w:r>
      <w:r w:rsidR="00B47A4E">
        <w:rPr>
          <w:rFonts w:ascii="ITC Avant Garde" w:hAnsi="ITC Avant Garde"/>
          <w:bCs/>
          <w:lang w:eastAsia="es-MX"/>
        </w:rPr>
        <w:t>ado</w:t>
      </w:r>
      <w:r w:rsidR="00C273CB">
        <w:rPr>
          <w:rFonts w:ascii="ITC Avant Garde" w:hAnsi="ITC Avant Garde"/>
          <w:bCs/>
          <w:lang w:eastAsia="es-MX"/>
        </w:rPr>
        <w:t xml:space="preserve"> </w:t>
      </w:r>
      <w:r w:rsidR="00B47A4E">
        <w:rPr>
          <w:rFonts w:ascii="ITC Avant Garde" w:hAnsi="ITC Avant Garde"/>
          <w:bCs/>
          <w:lang w:eastAsia="es-MX"/>
        </w:rPr>
        <w:t xml:space="preserve">en copia certificada </w:t>
      </w:r>
      <w:r w:rsidR="004C425B">
        <w:rPr>
          <w:rFonts w:ascii="ITC Avant Garde" w:hAnsi="ITC Avant Garde"/>
          <w:bCs/>
          <w:lang w:eastAsia="es-MX"/>
        </w:rPr>
        <w:t>ante el Instituto el 27 de octubre de 2015</w:t>
      </w:r>
      <w:r w:rsidR="00B47A4E">
        <w:rPr>
          <w:rFonts w:ascii="ITC Avant Garde" w:hAnsi="ITC Avant Garde"/>
          <w:bCs/>
          <w:lang w:eastAsia="es-MX"/>
        </w:rPr>
        <w:t>,</w:t>
      </w:r>
      <w:r w:rsidR="004C425B">
        <w:rPr>
          <w:rFonts w:ascii="ITC Avant Garde" w:hAnsi="ITC Avant Garde"/>
          <w:bCs/>
          <w:lang w:eastAsia="es-MX"/>
        </w:rPr>
        <w:t xml:space="preserve"> </w:t>
      </w:r>
      <w:r w:rsidR="00C273CB">
        <w:rPr>
          <w:rFonts w:ascii="ITC Avant Garde" w:hAnsi="ITC Avant Garde"/>
          <w:bCs/>
          <w:lang w:eastAsia="es-MX"/>
        </w:rPr>
        <w:t xml:space="preserve">para su debida </w:t>
      </w:r>
      <w:r w:rsidR="00B47A4E">
        <w:rPr>
          <w:rFonts w:ascii="ITC Avant Garde" w:hAnsi="ITC Avant Garde"/>
          <w:bCs/>
          <w:lang w:eastAsia="es-MX"/>
        </w:rPr>
        <w:t>acreditación</w:t>
      </w:r>
      <w:r w:rsidR="00E22E57">
        <w:rPr>
          <w:rFonts w:ascii="ITC Avant Garde" w:hAnsi="ITC Avant Garde"/>
          <w:bCs/>
          <w:lang w:eastAsia="es-MX"/>
        </w:rPr>
        <w:t>.</w:t>
      </w:r>
    </w:p>
    <w:p w14:paraId="3217E645" w14:textId="530CDF0C" w:rsidR="009379EC" w:rsidRDefault="009379EC" w:rsidP="009379EC">
      <w:pPr>
        <w:spacing w:after="0" w:line="240" w:lineRule="auto"/>
        <w:jc w:val="both"/>
        <w:rPr>
          <w:rFonts w:ascii="ITC Avant Garde" w:hAnsi="ITC Avant Garde"/>
          <w:bCs/>
          <w:lang w:eastAsia="es-MX"/>
        </w:rPr>
      </w:pPr>
    </w:p>
    <w:p w14:paraId="346B7BD6" w14:textId="7086BF01" w:rsidR="008425CD" w:rsidRPr="00AB29C1" w:rsidRDefault="00BA047D" w:rsidP="006A2E79">
      <w:pPr>
        <w:numPr>
          <w:ilvl w:val="0"/>
          <w:numId w:val="4"/>
        </w:numPr>
        <w:spacing w:after="0" w:line="240" w:lineRule="auto"/>
        <w:ind w:left="567"/>
        <w:jc w:val="both"/>
        <w:rPr>
          <w:rFonts w:ascii="ITC Avant Garde" w:hAnsi="ITC Avant Garde"/>
          <w:b/>
          <w:bCs/>
          <w:lang w:eastAsia="es-MX"/>
        </w:rPr>
      </w:pPr>
      <w:r w:rsidRPr="000F376D">
        <w:rPr>
          <w:rFonts w:ascii="ITC Avant Garde" w:hAnsi="ITC Avant Garde"/>
          <w:b/>
          <w:bCs/>
          <w:lang w:eastAsia="es-MX"/>
        </w:rPr>
        <w:t>Solicitud de Opinión Técnica.</w:t>
      </w:r>
      <w:r w:rsidR="00C71BC6" w:rsidRPr="000F376D">
        <w:rPr>
          <w:rFonts w:ascii="ITC Avant Garde" w:hAnsi="ITC Avant Garde"/>
          <w:lang w:eastAsia="es-MX"/>
        </w:rPr>
        <w:t xml:space="preserve"> </w:t>
      </w:r>
      <w:r w:rsidRPr="000F376D">
        <w:rPr>
          <w:rFonts w:ascii="ITC Avant Garde" w:hAnsi="ITC Avant Garde"/>
          <w:bCs/>
          <w:lang w:eastAsia="es-MX"/>
        </w:rPr>
        <w:t xml:space="preserve">Mediante oficio </w:t>
      </w:r>
      <w:r w:rsidR="00327F46" w:rsidRPr="000F376D">
        <w:rPr>
          <w:rFonts w:ascii="ITC Avant Garde" w:hAnsi="ITC Avant Garde"/>
          <w:bCs/>
          <w:lang w:eastAsia="es-MX"/>
        </w:rPr>
        <w:t>IFT/</w:t>
      </w:r>
      <w:r w:rsidR="00184D20" w:rsidRPr="000F376D">
        <w:rPr>
          <w:rFonts w:ascii="ITC Avant Garde" w:hAnsi="ITC Avant Garde"/>
          <w:bCs/>
          <w:lang w:eastAsia="es-MX"/>
        </w:rPr>
        <w:t>223/UCS/</w:t>
      </w:r>
      <w:r w:rsidR="0037152F">
        <w:rPr>
          <w:rFonts w:ascii="ITC Avant Garde" w:hAnsi="ITC Avant Garde"/>
          <w:bCs/>
          <w:lang w:eastAsia="es-MX"/>
        </w:rPr>
        <w:t>2496</w:t>
      </w:r>
      <w:r w:rsidR="00184D20" w:rsidRPr="000F376D">
        <w:rPr>
          <w:rFonts w:ascii="ITC Avant Garde" w:hAnsi="ITC Avant Garde"/>
          <w:bCs/>
          <w:lang w:eastAsia="es-MX"/>
        </w:rPr>
        <w:t>/201</w:t>
      </w:r>
      <w:r w:rsidR="00885527" w:rsidRPr="000F376D">
        <w:rPr>
          <w:rFonts w:ascii="ITC Avant Garde" w:hAnsi="ITC Avant Garde"/>
          <w:bCs/>
          <w:lang w:eastAsia="es-MX"/>
        </w:rPr>
        <w:t>5</w:t>
      </w:r>
      <w:r w:rsidR="00327F46" w:rsidRPr="000F376D">
        <w:rPr>
          <w:rFonts w:ascii="ITC Avant Garde" w:hAnsi="ITC Avant Garde"/>
          <w:bCs/>
          <w:lang w:eastAsia="es-MX"/>
        </w:rPr>
        <w:t xml:space="preserve"> </w:t>
      </w:r>
      <w:r w:rsidRPr="000F376D">
        <w:rPr>
          <w:rFonts w:ascii="ITC Avant Garde" w:hAnsi="ITC Avant Garde"/>
          <w:bCs/>
          <w:lang w:eastAsia="es-MX"/>
        </w:rPr>
        <w:t xml:space="preserve">notificado el </w:t>
      </w:r>
      <w:r w:rsidR="0037152F">
        <w:rPr>
          <w:rFonts w:ascii="ITC Avant Garde" w:hAnsi="ITC Avant Garde"/>
          <w:bCs/>
          <w:lang w:eastAsia="es-MX"/>
        </w:rPr>
        <w:t>18</w:t>
      </w:r>
      <w:r w:rsidR="00FA1F6A" w:rsidRPr="000F376D">
        <w:rPr>
          <w:rFonts w:ascii="ITC Avant Garde" w:hAnsi="ITC Avant Garde"/>
          <w:bCs/>
          <w:lang w:eastAsia="es-MX"/>
        </w:rPr>
        <w:t xml:space="preserve"> de </w:t>
      </w:r>
      <w:r w:rsidR="0037152F">
        <w:rPr>
          <w:rFonts w:ascii="ITC Avant Garde" w:hAnsi="ITC Avant Garde"/>
          <w:bCs/>
          <w:lang w:eastAsia="es-MX"/>
        </w:rPr>
        <w:t>noviembre</w:t>
      </w:r>
      <w:r w:rsidR="00C2198F" w:rsidRPr="000F376D">
        <w:rPr>
          <w:rFonts w:ascii="ITC Avant Garde" w:hAnsi="ITC Avant Garde"/>
          <w:bCs/>
          <w:lang w:eastAsia="es-MX"/>
        </w:rPr>
        <w:t xml:space="preserve"> de</w:t>
      </w:r>
      <w:r w:rsidRPr="000F376D">
        <w:rPr>
          <w:rFonts w:ascii="ITC Avant Garde" w:hAnsi="ITC Avant Garde"/>
          <w:bCs/>
          <w:lang w:eastAsia="es-MX"/>
        </w:rPr>
        <w:t xml:space="preserve"> </w:t>
      </w:r>
      <w:r w:rsidR="00C2198F" w:rsidRPr="000F376D">
        <w:rPr>
          <w:rFonts w:ascii="ITC Avant Garde" w:hAnsi="ITC Avant Garde"/>
          <w:bCs/>
          <w:lang w:eastAsia="es-MX"/>
        </w:rPr>
        <w:t>201</w:t>
      </w:r>
      <w:r w:rsidR="00885527" w:rsidRPr="000F376D">
        <w:rPr>
          <w:rFonts w:ascii="ITC Avant Garde" w:hAnsi="ITC Avant Garde"/>
          <w:bCs/>
          <w:lang w:eastAsia="es-MX"/>
        </w:rPr>
        <w:t>5</w:t>
      </w:r>
      <w:r w:rsidRPr="000F376D">
        <w:rPr>
          <w:rFonts w:ascii="ITC Avant Garde" w:hAnsi="ITC Avant Garde"/>
          <w:bCs/>
          <w:lang w:eastAsia="es-MX"/>
        </w:rPr>
        <w:t xml:space="preserve">, el Instituto solicitó a la Secretaría la opinión técnica correspondiente a la Solicitud de </w:t>
      </w:r>
      <w:r w:rsidR="00BA2AA0" w:rsidRPr="000F376D">
        <w:rPr>
          <w:rFonts w:ascii="ITC Avant Garde" w:hAnsi="ITC Avant Garde"/>
          <w:bCs/>
          <w:lang w:eastAsia="es-MX"/>
        </w:rPr>
        <w:t>Cesión</w:t>
      </w:r>
      <w:r w:rsidRPr="000F376D">
        <w:rPr>
          <w:rFonts w:ascii="ITC Avant Garde" w:hAnsi="ITC Avant Garde"/>
          <w:bCs/>
          <w:lang w:eastAsia="es-MX"/>
        </w:rPr>
        <w:t xml:space="preserve"> </w:t>
      </w:r>
      <w:r w:rsidR="0037152F">
        <w:rPr>
          <w:rFonts w:ascii="ITC Avant Garde" w:hAnsi="ITC Avant Garde"/>
          <w:bCs/>
          <w:lang w:eastAsia="es-MX"/>
        </w:rPr>
        <w:t xml:space="preserve">Parcial </w:t>
      </w:r>
      <w:r w:rsidRPr="000F376D">
        <w:rPr>
          <w:rFonts w:ascii="ITC Avant Garde" w:hAnsi="ITC Avant Garde"/>
          <w:bCs/>
          <w:lang w:eastAsia="es-MX"/>
        </w:rPr>
        <w:t>de Derechos, de conformidad con lo establecido en artículo 28 párrafo décimo séptimo de la Constitución Política de los Estados Unidos Mexicanos (la “Constitución”).</w:t>
      </w:r>
    </w:p>
    <w:p w14:paraId="679DF527" w14:textId="77777777" w:rsidR="00AB29C1" w:rsidRDefault="00AB29C1" w:rsidP="00AB29C1">
      <w:pPr>
        <w:spacing w:after="0" w:line="240" w:lineRule="auto"/>
        <w:ind w:left="567"/>
        <w:jc w:val="both"/>
        <w:rPr>
          <w:rFonts w:ascii="ITC Avant Garde" w:hAnsi="ITC Avant Garde"/>
          <w:b/>
          <w:bCs/>
          <w:lang w:eastAsia="es-MX"/>
        </w:rPr>
      </w:pPr>
    </w:p>
    <w:p w14:paraId="7DD10DE9" w14:textId="000957A2" w:rsidR="00AB29C1" w:rsidRPr="00C24DDF" w:rsidRDefault="00AB29C1" w:rsidP="006A2E79">
      <w:pPr>
        <w:numPr>
          <w:ilvl w:val="0"/>
          <w:numId w:val="4"/>
        </w:numPr>
        <w:spacing w:after="0" w:line="240" w:lineRule="auto"/>
        <w:ind w:left="567"/>
        <w:jc w:val="both"/>
        <w:rPr>
          <w:rFonts w:ascii="ITC Avant Garde" w:hAnsi="ITC Avant Garde"/>
          <w:b/>
          <w:bCs/>
          <w:lang w:eastAsia="es-MX"/>
        </w:rPr>
      </w:pPr>
      <w:r>
        <w:rPr>
          <w:rFonts w:ascii="ITC Avant Garde" w:hAnsi="ITC Avant Garde"/>
          <w:b/>
          <w:bCs/>
          <w:lang w:eastAsia="es-MX"/>
        </w:rPr>
        <w:t xml:space="preserve">Autorización de servicios adicionales. </w:t>
      </w:r>
      <w:r>
        <w:rPr>
          <w:rFonts w:ascii="ITC Avant Garde" w:hAnsi="ITC Avant Garde"/>
          <w:bCs/>
          <w:lang w:eastAsia="es-MX"/>
        </w:rPr>
        <w:t>Mediante oficio IFT/223/UCS/</w:t>
      </w:r>
      <w:r w:rsidR="00976C4D">
        <w:rPr>
          <w:rFonts w:ascii="ITC Avant Garde" w:hAnsi="ITC Avant Garde"/>
          <w:bCs/>
          <w:lang w:eastAsia="es-MX"/>
        </w:rPr>
        <w:t>2722</w:t>
      </w:r>
      <w:r>
        <w:rPr>
          <w:rFonts w:ascii="ITC Avant Garde" w:hAnsi="ITC Avant Garde"/>
          <w:bCs/>
          <w:lang w:eastAsia="es-MX"/>
        </w:rPr>
        <w:t>/201</w:t>
      </w:r>
      <w:r w:rsidR="000544EC">
        <w:rPr>
          <w:rFonts w:ascii="ITC Avant Garde" w:hAnsi="ITC Avant Garde"/>
          <w:bCs/>
          <w:lang w:eastAsia="es-MX"/>
        </w:rPr>
        <w:t>5</w:t>
      </w:r>
      <w:r>
        <w:rPr>
          <w:rFonts w:ascii="ITC Avant Garde" w:hAnsi="ITC Avant Garde"/>
          <w:bCs/>
          <w:lang w:eastAsia="es-MX"/>
        </w:rPr>
        <w:t xml:space="preserve"> de fecha </w:t>
      </w:r>
      <w:r w:rsidR="000544EC">
        <w:rPr>
          <w:rFonts w:ascii="ITC Avant Garde" w:hAnsi="ITC Avant Garde"/>
          <w:bCs/>
          <w:lang w:eastAsia="es-MX"/>
        </w:rPr>
        <w:t>1</w:t>
      </w:r>
      <w:r w:rsidR="00976C4D">
        <w:rPr>
          <w:rFonts w:ascii="ITC Avant Garde" w:hAnsi="ITC Avant Garde"/>
          <w:bCs/>
          <w:lang w:eastAsia="es-MX"/>
        </w:rPr>
        <w:t>4</w:t>
      </w:r>
      <w:r>
        <w:rPr>
          <w:rFonts w:ascii="ITC Avant Garde" w:hAnsi="ITC Avant Garde"/>
          <w:bCs/>
          <w:lang w:eastAsia="es-MX"/>
        </w:rPr>
        <w:t xml:space="preserve"> de </w:t>
      </w:r>
      <w:r w:rsidR="000544EC">
        <w:rPr>
          <w:rFonts w:ascii="ITC Avant Garde" w:hAnsi="ITC Avant Garde"/>
          <w:bCs/>
          <w:lang w:eastAsia="es-MX"/>
        </w:rPr>
        <w:t xml:space="preserve">diciembre </w:t>
      </w:r>
      <w:r>
        <w:rPr>
          <w:rFonts w:ascii="ITC Avant Garde" w:hAnsi="ITC Avant Garde"/>
          <w:bCs/>
          <w:lang w:eastAsia="es-MX"/>
        </w:rPr>
        <w:t>de 201</w:t>
      </w:r>
      <w:r w:rsidR="000544EC">
        <w:rPr>
          <w:rFonts w:ascii="ITC Avant Garde" w:hAnsi="ITC Avant Garde"/>
          <w:bCs/>
          <w:lang w:eastAsia="es-MX"/>
        </w:rPr>
        <w:t>5</w:t>
      </w:r>
      <w:r>
        <w:rPr>
          <w:rFonts w:ascii="ITC Avant Garde" w:hAnsi="ITC Avant Garde"/>
          <w:bCs/>
          <w:lang w:eastAsia="es-MX"/>
        </w:rPr>
        <w:t xml:space="preserve">, la Unidad de Concesiones y Servicios del Instituto autorizó a </w:t>
      </w:r>
      <w:proofErr w:type="spellStart"/>
      <w:r>
        <w:rPr>
          <w:rFonts w:ascii="ITC Avant Garde" w:hAnsi="ITC Avant Garde"/>
          <w:bCs/>
          <w:lang w:eastAsia="es-MX"/>
        </w:rPr>
        <w:t>Econo</w:t>
      </w:r>
      <w:proofErr w:type="spellEnd"/>
      <w:r>
        <w:rPr>
          <w:rFonts w:ascii="ITC Avant Garde" w:hAnsi="ITC Avant Garde"/>
          <w:bCs/>
          <w:lang w:eastAsia="es-MX"/>
        </w:rPr>
        <w:t xml:space="preserve"> Cable, S.A. de C.V., la prestación del servicio de transmisión bidirecciona</w:t>
      </w:r>
      <w:r w:rsidR="0064227A">
        <w:rPr>
          <w:rFonts w:ascii="ITC Avant Garde" w:hAnsi="ITC Avant Garde"/>
          <w:bCs/>
          <w:lang w:eastAsia="es-MX"/>
        </w:rPr>
        <w:t>l de datos para el servicio de a</w:t>
      </w:r>
      <w:r>
        <w:rPr>
          <w:rFonts w:ascii="ITC Avant Garde" w:hAnsi="ITC Avant Garde"/>
          <w:bCs/>
          <w:lang w:eastAsia="es-MX"/>
        </w:rPr>
        <w:t>cceso a Internet, como adicional al comprendido en la Concesión.</w:t>
      </w:r>
    </w:p>
    <w:p w14:paraId="76169F7A" w14:textId="77777777" w:rsidR="00C24DDF" w:rsidRDefault="00C24DDF" w:rsidP="00C24DDF">
      <w:pPr>
        <w:spacing w:after="0" w:line="240" w:lineRule="auto"/>
        <w:jc w:val="both"/>
        <w:rPr>
          <w:rFonts w:ascii="ITC Avant Garde" w:hAnsi="ITC Avant Garde"/>
          <w:b/>
          <w:bCs/>
          <w:lang w:eastAsia="es-MX"/>
        </w:rPr>
      </w:pPr>
    </w:p>
    <w:p w14:paraId="07CAD9AC" w14:textId="09068903" w:rsidR="00C24DDF" w:rsidRPr="000F376D" w:rsidRDefault="00C24DDF" w:rsidP="006A2E79">
      <w:pPr>
        <w:numPr>
          <w:ilvl w:val="0"/>
          <w:numId w:val="4"/>
        </w:numPr>
        <w:spacing w:after="0" w:line="240" w:lineRule="auto"/>
        <w:ind w:left="567"/>
        <w:jc w:val="both"/>
        <w:rPr>
          <w:rFonts w:ascii="ITC Avant Garde" w:hAnsi="ITC Avant Garde"/>
          <w:b/>
          <w:bCs/>
          <w:lang w:eastAsia="es-MX"/>
        </w:rPr>
      </w:pPr>
      <w:r w:rsidRPr="009A7BF6">
        <w:rPr>
          <w:rFonts w:ascii="ITC Avant Garde" w:hAnsi="ITC Avant Garde"/>
          <w:b/>
          <w:bCs/>
          <w:lang w:eastAsia="es-MX"/>
        </w:rPr>
        <w:t xml:space="preserve">Opinión Técnica de la Secretaría. </w:t>
      </w:r>
      <w:r>
        <w:rPr>
          <w:rFonts w:ascii="ITC Avant Garde" w:hAnsi="ITC Avant Garde"/>
          <w:bCs/>
          <w:lang w:eastAsia="es-MX"/>
        </w:rPr>
        <w:t xml:space="preserve">Mediante oficio 1.-17 </w:t>
      </w:r>
      <w:r w:rsidRPr="009A7BF6">
        <w:rPr>
          <w:rFonts w:ascii="ITC Avant Garde" w:hAnsi="ITC Avant Garde"/>
          <w:bCs/>
          <w:lang w:eastAsia="es-MX"/>
        </w:rPr>
        <w:t xml:space="preserve">de fecha </w:t>
      </w:r>
      <w:r>
        <w:rPr>
          <w:rFonts w:ascii="ITC Avant Garde" w:hAnsi="ITC Avant Garde"/>
          <w:bCs/>
          <w:lang w:eastAsia="es-MX"/>
        </w:rPr>
        <w:t>11</w:t>
      </w:r>
      <w:r w:rsidRPr="009A7BF6">
        <w:rPr>
          <w:rFonts w:ascii="ITC Avant Garde" w:hAnsi="ITC Avant Garde"/>
          <w:bCs/>
          <w:lang w:eastAsia="es-MX"/>
        </w:rPr>
        <w:t xml:space="preserve"> de </w:t>
      </w:r>
      <w:r>
        <w:rPr>
          <w:rFonts w:ascii="ITC Avant Garde" w:hAnsi="ITC Avant Garde"/>
          <w:bCs/>
          <w:lang w:eastAsia="es-MX"/>
        </w:rPr>
        <w:t>enero</w:t>
      </w:r>
      <w:r w:rsidRPr="009A7BF6">
        <w:rPr>
          <w:rFonts w:ascii="ITC Avant Garde" w:hAnsi="ITC Avant Garde"/>
          <w:bCs/>
          <w:lang w:eastAsia="es-MX"/>
        </w:rPr>
        <w:t xml:space="preserve"> de 201</w:t>
      </w:r>
      <w:r>
        <w:rPr>
          <w:rFonts w:ascii="ITC Avant Garde" w:hAnsi="ITC Avant Garde"/>
          <w:bCs/>
          <w:lang w:eastAsia="es-MX"/>
        </w:rPr>
        <w:t>6</w:t>
      </w:r>
      <w:r w:rsidRPr="009A7BF6">
        <w:rPr>
          <w:rFonts w:ascii="ITC Avant Garde" w:hAnsi="ITC Avant Garde"/>
          <w:bCs/>
          <w:lang w:eastAsia="es-MX"/>
        </w:rPr>
        <w:t xml:space="preserve">, la Secretaría emitió opinión favorable respecto de la Solicitud de Cesión </w:t>
      </w:r>
      <w:r>
        <w:rPr>
          <w:rFonts w:ascii="ITC Avant Garde" w:hAnsi="ITC Avant Garde"/>
          <w:bCs/>
          <w:lang w:eastAsia="es-MX"/>
        </w:rPr>
        <w:t xml:space="preserve">Parcial </w:t>
      </w:r>
      <w:r w:rsidR="003F5292">
        <w:rPr>
          <w:rFonts w:ascii="ITC Avant Garde" w:hAnsi="ITC Avant Garde"/>
          <w:bCs/>
          <w:lang w:eastAsia="es-MX"/>
        </w:rPr>
        <w:t>de Derechos, la cual fue remitida a través del oficio 2.1.203.-0020 de la misma fecha, emitido por la Dirección General de Política de Telecomunicaciones y Radiodifusión de esa Dependencia.</w:t>
      </w:r>
    </w:p>
    <w:p w14:paraId="362657AF" w14:textId="77777777" w:rsidR="006A2E79" w:rsidRPr="000F376D" w:rsidRDefault="006A2E79" w:rsidP="006A2E79">
      <w:pPr>
        <w:spacing w:after="0" w:line="240" w:lineRule="auto"/>
        <w:jc w:val="both"/>
        <w:rPr>
          <w:rFonts w:ascii="ITC Avant Garde" w:hAnsi="ITC Avant Garde"/>
          <w:b/>
          <w:bCs/>
          <w:lang w:eastAsia="es-MX"/>
        </w:rPr>
      </w:pPr>
    </w:p>
    <w:p w14:paraId="5C83C9CE" w14:textId="77777777" w:rsidR="00A6521D" w:rsidRPr="000F376D" w:rsidRDefault="00B048BA" w:rsidP="006A2E79">
      <w:pPr>
        <w:spacing w:after="0" w:line="240" w:lineRule="auto"/>
        <w:jc w:val="both"/>
        <w:rPr>
          <w:rFonts w:ascii="ITC Avant Garde" w:hAnsi="ITC Avant Garde"/>
          <w:bCs/>
          <w:lang w:eastAsia="es-MX"/>
        </w:rPr>
      </w:pPr>
      <w:r w:rsidRPr="000F376D">
        <w:rPr>
          <w:rFonts w:ascii="ITC Avant Garde" w:hAnsi="ITC Avant Garde"/>
          <w:bCs/>
          <w:lang w:eastAsia="es-MX"/>
        </w:rPr>
        <w:t>En virtud d</w:t>
      </w:r>
      <w:r w:rsidR="00A429FF" w:rsidRPr="000F376D">
        <w:rPr>
          <w:rFonts w:ascii="ITC Avant Garde" w:hAnsi="ITC Avant Garde"/>
          <w:bCs/>
          <w:lang w:eastAsia="es-MX"/>
        </w:rPr>
        <w:t>e los Antecedentes referidos y,</w:t>
      </w:r>
    </w:p>
    <w:p w14:paraId="7F1739F4" w14:textId="77777777" w:rsidR="006A2E79" w:rsidRPr="000F376D" w:rsidRDefault="006A2E79" w:rsidP="006A2E79">
      <w:pPr>
        <w:spacing w:after="0" w:line="240" w:lineRule="auto"/>
        <w:jc w:val="both"/>
        <w:rPr>
          <w:rFonts w:ascii="ITC Avant Garde" w:hAnsi="ITC Avant Garde"/>
          <w:bCs/>
          <w:lang w:eastAsia="es-MX"/>
        </w:rPr>
      </w:pPr>
    </w:p>
    <w:p w14:paraId="5E75792A" w14:textId="77777777" w:rsidR="00D64817" w:rsidRPr="001C46D0" w:rsidRDefault="00B048BA" w:rsidP="001C46D0">
      <w:pPr>
        <w:pStyle w:val="Ttulo2"/>
        <w:jc w:val="center"/>
        <w:rPr>
          <w:rFonts w:ascii="ITC Avant Garde" w:hAnsi="ITC Avant Garde"/>
          <w:b/>
          <w:bCs/>
          <w:color w:val="000000" w:themeColor="text1"/>
        </w:rPr>
      </w:pPr>
      <w:r w:rsidRPr="001C46D0">
        <w:rPr>
          <w:rFonts w:ascii="ITC Avant Garde" w:hAnsi="ITC Avant Garde"/>
          <w:b/>
          <w:color w:val="000000" w:themeColor="text1"/>
          <w:sz w:val="22"/>
          <w:szCs w:val="22"/>
        </w:rPr>
        <w:t>CONSIDERANDO</w:t>
      </w:r>
    </w:p>
    <w:p w14:paraId="5BB61C91" w14:textId="77777777" w:rsidR="00384467" w:rsidRPr="000F376D" w:rsidRDefault="00384467" w:rsidP="006A2E79">
      <w:pPr>
        <w:autoSpaceDE w:val="0"/>
        <w:autoSpaceDN w:val="0"/>
        <w:adjustRightInd w:val="0"/>
        <w:spacing w:after="0" w:line="240" w:lineRule="auto"/>
        <w:jc w:val="center"/>
        <w:rPr>
          <w:rFonts w:ascii="ITC Avant Garde" w:hAnsi="ITC Avant Garde"/>
          <w:b/>
          <w:bCs/>
        </w:rPr>
      </w:pPr>
    </w:p>
    <w:p w14:paraId="7472DE7C" w14:textId="77777777" w:rsidR="00887164" w:rsidRPr="000F376D" w:rsidRDefault="00887164" w:rsidP="006A2E79">
      <w:pPr>
        <w:autoSpaceDE w:val="0"/>
        <w:autoSpaceDN w:val="0"/>
        <w:adjustRightInd w:val="0"/>
        <w:spacing w:after="0" w:line="240" w:lineRule="auto"/>
        <w:jc w:val="both"/>
        <w:rPr>
          <w:rFonts w:ascii="ITC Avant Garde" w:hAnsi="ITC Avant Garde"/>
          <w:bCs/>
          <w:lang w:eastAsia="es-MX"/>
        </w:rPr>
      </w:pPr>
      <w:r w:rsidRPr="000F376D">
        <w:rPr>
          <w:rFonts w:ascii="ITC Avant Garde" w:hAnsi="ITC Avant Garde"/>
          <w:b/>
          <w:bCs/>
        </w:rPr>
        <w:t>Primero.-</w:t>
      </w:r>
      <w:r w:rsidRPr="000F376D">
        <w:rPr>
          <w:rFonts w:ascii="ITC Avant Garde" w:hAnsi="ITC Avant Garde"/>
          <w:bCs/>
        </w:rPr>
        <w:t xml:space="preserve"> </w:t>
      </w:r>
      <w:r w:rsidRPr="000F376D">
        <w:rPr>
          <w:rFonts w:ascii="ITC Avant Garde" w:hAnsi="ITC Avant Garde"/>
          <w:b/>
          <w:bCs/>
        </w:rPr>
        <w:t>Competencia.</w:t>
      </w:r>
      <w:r w:rsidRPr="000F376D">
        <w:rPr>
          <w:rFonts w:ascii="ITC Avant Garde" w:hAnsi="ITC Avant Garde"/>
          <w:bCs/>
        </w:rPr>
        <w:t xml:space="preserve"> </w:t>
      </w:r>
      <w:r w:rsidRPr="000F376D">
        <w:rPr>
          <w:rFonts w:ascii="ITC Avant Garde" w:hAnsi="ITC Avant Garde"/>
          <w:bCs/>
          <w:lang w:eastAsia="es-MX"/>
        </w:rPr>
        <w:t>Conforme lo dispone el artículo 28 párrafos décimo quinto, décimo sexto y décimo séptimo de la Constitución, el Instituto es un órgano autónomo, con personalidad jurídica y patrimonio propio, que tiene por objeto el desarrollo eficiente de la radiodifusión y las telecomunicaciones, conforme a lo dispuesto en la Constitución y en los términos que fijen las leyes. Para tal efecto, tendrá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de la Constitución.</w:t>
      </w:r>
    </w:p>
    <w:p w14:paraId="75CE25E4" w14:textId="77777777" w:rsidR="00384467" w:rsidRPr="000F376D" w:rsidRDefault="00384467" w:rsidP="006A2E79">
      <w:pPr>
        <w:autoSpaceDE w:val="0"/>
        <w:autoSpaceDN w:val="0"/>
        <w:adjustRightInd w:val="0"/>
        <w:spacing w:after="0" w:line="240" w:lineRule="auto"/>
        <w:jc w:val="both"/>
        <w:rPr>
          <w:rFonts w:ascii="ITC Avant Garde" w:hAnsi="ITC Avant Garde"/>
          <w:bCs/>
          <w:lang w:eastAsia="es-MX"/>
        </w:rPr>
      </w:pPr>
    </w:p>
    <w:p w14:paraId="00909CEF" w14:textId="77777777" w:rsidR="00887164" w:rsidRPr="000F376D" w:rsidRDefault="00887164" w:rsidP="006A2E79">
      <w:pPr>
        <w:autoSpaceDE w:val="0"/>
        <w:autoSpaceDN w:val="0"/>
        <w:adjustRightInd w:val="0"/>
        <w:spacing w:after="0" w:line="240" w:lineRule="auto"/>
        <w:jc w:val="both"/>
        <w:rPr>
          <w:rFonts w:ascii="ITC Avant Garde" w:hAnsi="ITC Avant Garde"/>
          <w:bCs/>
          <w:lang w:eastAsia="es-MX"/>
        </w:rPr>
      </w:pPr>
      <w:r w:rsidRPr="000F376D">
        <w:rPr>
          <w:rFonts w:ascii="ITC Avant Garde" w:hAnsi="ITC Avant Garde"/>
          <w:bCs/>
          <w:lang w:eastAsia="es-MX"/>
        </w:rPr>
        <w:t xml:space="preserve">Asimismo, 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w:t>
      </w:r>
      <w:proofErr w:type="spellStart"/>
      <w:r w:rsidRPr="000F376D">
        <w:rPr>
          <w:rFonts w:ascii="ITC Avant Garde" w:hAnsi="ITC Avant Garde"/>
          <w:bCs/>
          <w:lang w:eastAsia="es-MX"/>
        </w:rPr>
        <w:t>concesionamiento</w:t>
      </w:r>
      <w:proofErr w:type="spellEnd"/>
      <w:r w:rsidRPr="000F376D">
        <w:rPr>
          <w:rFonts w:ascii="ITC Avant Garde" w:hAnsi="ITC Avant Garde"/>
          <w:bCs/>
          <w:lang w:eastAsia="es-MX"/>
        </w:rPr>
        <w:t xml:space="preserve"> y a la propiedad cruzada que controle varios medios de </w:t>
      </w:r>
      <w:r w:rsidRPr="000F376D">
        <w:rPr>
          <w:rFonts w:ascii="ITC Avant Garde" w:hAnsi="ITC Avant Garde"/>
          <w:bCs/>
          <w:lang w:eastAsia="es-MX"/>
        </w:rPr>
        <w:lastRenderedPageBreak/>
        <w:t>comunicación que sean concesionarios de radiodifusión y telecomunicaciones que sirvan a un mismo mercado o zona de cobertura geográfica, garantizando lo dispuesto en los artículos 6o. y 7o. de la Constitución.</w:t>
      </w:r>
    </w:p>
    <w:p w14:paraId="46E12F1A" w14:textId="77777777" w:rsidR="00384467" w:rsidRPr="000F376D" w:rsidRDefault="00384467" w:rsidP="006A2E79">
      <w:pPr>
        <w:autoSpaceDE w:val="0"/>
        <w:autoSpaceDN w:val="0"/>
        <w:adjustRightInd w:val="0"/>
        <w:spacing w:after="0" w:line="240" w:lineRule="auto"/>
        <w:jc w:val="both"/>
        <w:rPr>
          <w:rFonts w:ascii="ITC Avant Garde" w:hAnsi="ITC Avant Garde"/>
          <w:bCs/>
          <w:lang w:eastAsia="es-MX"/>
        </w:rPr>
      </w:pPr>
    </w:p>
    <w:p w14:paraId="47D8CDB7" w14:textId="6D30EBDB" w:rsidR="00E0264B" w:rsidRPr="000F376D" w:rsidRDefault="00887164" w:rsidP="006A2E79">
      <w:pPr>
        <w:autoSpaceDE w:val="0"/>
        <w:autoSpaceDN w:val="0"/>
        <w:adjustRightInd w:val="0"/>
        <w:spacing w:after="0" w:line="240" w:lineRule="auto"/>
        <w:jc w:val="both"/>
        <w:rPr>
          <w:rFonts w:ascii="ITC Avant Garde" w:hAnsi="ITC Avant Garde"/>
          <w:bCs/>
          <w:lang w:eastAsia="es-MX"/>
        </w:rPr>
      </w:pPr>
      <w:r w:rsidRPr="000F376D">
        <w:rPr>
          <w:rFonts w:ascii="ITC Avant Garde" w:hAnsi="ITC Avant Garde"/>
          <w:bCs/>
          <w:lang w:eastAsia="es-MX"/>
        </w:rPr>
        <w:t>De igual forma, corresponde al Instituto, la autorización de cesiones de concesiones en materia de rad</w:t>
      </w:r>
      <w:r w:rsidR="007F3A1A" w:rsidRPr="000F376D">
        <w:rPr>
          <w:rFonts w:ascii="ITC Avant Garde" w:hAnsi="ITC Avant Garde"/>
          <w:bCs/>
          <w:lang w:eastAsia="es-MX"/>
        </w:rPr>
        <w:t>iodifusión y telecomunicaciones</w:t>
      </w:r>
      <w:r w:rsidR="008861F1" w:rsidRPr="000F376D">
        <w:rPr>
          <w:rFonts w:ascii="ITC Avant Garde" w:hAnsi="ITC Avant Garde"/>
          <w:bCs/>
          <w:lang w:eastAsia="es-MX"/>
        </w:rPr>
        <w:t>,</w:t>
      </w:r>
      <w:r w:rsidR="007F3A1A" w:rsidRPr="000F376D">
        <w:rPr>
          <w:rFonts w:ascii="ITC Avant Garde" w:hAnsi="ITC Avant Garde"/>
          <w:bCs/>
          <w:lang w:eastAsia="es-MX"/>
        </w:rPr>
        <w:t xml:space="preserve"> en cuyo caso</w:t>
      </w:r>
      <w:r w:rsidR="00E0264B" w:rsidRPr="000F376D">
        <w:rPr>
          <w:rFonts w:ascii="ITC Avant Garde" w:hAnsi="ITC Avant Garde"/>
          <w:bCs/>
          <w:lang w:eastAsia="es-MX"/>
        </w:rPr>
        <w:t xml:space="preserve"> notificará al Secretario del ramo previo a su determinación, quien podrá emitir una opinión técnica</w:t>
      </w:r>
      <w:r w:rsidR="008861F1" w:rsidRPr="000F376D">
        <w:rPr>
          <w:rFonts w:ascii="ITC Avant Garde" w:hAnsi="ITC Avant Garde"/>
          <w:bCs/>
          <w:lang w:eastAsia="es-MX"/>
        </w:rPr>
        <w:t xml:space="preserve"> </w:t>
      </w:r>
      <w:r w:rsidR="00E0264B" w:rsidRPr="000F376D">
        <w:rPr>
          <w:rFonts w:ascii="ITC Avant Garde" w:hAnsi="ITC Avant Garde"/>
          <w:bCs/>
          <w:lang w:eastAsia="es-MX"/>
        </w:rPr>
        <w:t>que no será vinculante y deberá emitirse en un plazo no mayor de 30 (treinta) días</w:t>
      </w:r>
      <w:r w:rsidR="00A66434" w:rsidRPr="000F376D">
        <w:rPr>
          <w:rFonts w:ascii="ITC Avant Garde" w:hAnsi="ITC Avant Garde"/>
          <w:bCs/>
          <w:lang w:eastAsia="es-MX"/>
        </w:rPr>
        <w:t xml:space="preserve"> naturales</w:t>
      </w:r>
      <w:r w:rsidR="00E0264B" w:rsidRPr="000F376D">
        <w:rPr>
          <w:rFonts w:ascii="ITC Avant Garde" w:hAnsi="ITC Avant Garde"/>
          <w:bCs/>
          <w:lang w:eastAsia="es-MX"/>
        </w:rPr>
        <w:t>.</w:t>
      </w:r>
    </w:p>
    <w:p w14:paraId="6358BF8B" w14:textId="77777777" w:rsidR="00384467" w:rsidRPr="000F376D" w:rsidRDefault="00384467" w:rsidP="006A2E79">
      <w:pPr>
        <w:autoSpaceDE w:val="0"/>
        <w:autoSpaceDN w:val="0"/>
        <w:adjustRightInd w:val="0"/>
        <w:spacing w:after="0" w:line="240" w:lineRule="auto"/>
        <w:jc w:val="both"/>
        <w:rPr>
          <w:rFonts w:ascii="ITC Avant Garde" w:hAnsi="ITC Avant Garde"/>
          <w:bCs/>
          <w:lang w:eastAsia="es-MX"/>
        </w:rPr>
      </w:pPr>
    </w:p>
    <w:p w14:paraId="5EB91E12" w14:textId="51123530" w:rsidR="00887164" w:rsidRPr="000F376D" w:rsidRDefault="00887164" w:rsidP="006A2E79">
      <w:pPr>
        <w:autoSpaceDE w:val="0"/>
        <w:autoSpaceDN w:val="0"/>
        <w:adjustRightInd w:val="0"/>
        <w:spacing w:after="0" w:line="240" w:lineRule="auto"/>
        <w:jc w:val="both"/>
        <w:rPr>
          <w:rFonts w:ascii="ITC Avant Garde" w:hAnsi="ITC Avant Garde"/>
          <w:bCs/>
          <w:lang w:eastAsia="es-MX"/>
        </w:rPr>
      </w:pPr>
      <w:r w:rsidRPr="000F376D">
        <w:rPr>
          <w:rFonts w:ascii="ITC Avant Garde" w:hAnsi="ITC Avant Garde"/>
          <w:bCs/>
          <w:lang w:eastAsia="es-MX"/>
        </w:rPr>
        <w:t xml:space="preserve">Ahora bien, conforme a lo establecido en los artículos 15 </w:t>
      </w:r>
      <w:proofErr w:type="gramStart"/>
      <w:r w:rsidRPr="000F376D">
        <w:rPr>
          <w:rFonts w:ascii="ITC Avant Garde" w:hAnsi="ITC Avant Garde"/>
          <w:bCs/>
          <w:lang w:eastAsia="es-MX"/>
        </w:rPr>
        <w:t>fracción</w:t>
      </w:r>
      <w:proofErr w:type="gramEnd"/>
      <w:r w:rsidRPr="000F376D">
        <w:rPr>
          <w:rFonts w:ascii="ITC Avant Garde" w:hAnsi="ITC Avant Garde"/>
          <w:bCs/>
          <w:lang w:eastAsia="es-MX"/>
        </w:rPr>
        <w:t xml:space="preserve"> IV y 17 fracción I de la Ley Federal de Telecomunicaciones y Radiodifusión</w:t>
      </w:r>
      <w:r w:rsidR="0029780F" w:rsidRPr="000F376D">
        <w:rPr>
          <w:rFonts w:ascii="ITC Avant Garde" w:hAnsi="ITC Avant Garde"/>
          <w:bCs/>
          <w:lang w:eastAsia="es-MX"/>
        </w:rPr>
        <w:t xml:space="preserve"> (la “Ley”)</w:t>
      </w:r>
      <w:r w:rsidRPr="000F376D">
        <w:rPr>
          <w:rFonts w:ascii="ITC Avant Garde" w:hAnsi="ITC Avant Garde"/>
          <w:bCs/>
          <w:lang w:eastAsia="es-MX"/>
        </w:rPr>
        <w:t xml:space="preserve">, </w:t>
      </w:r>
      <w:r w:rsidR="00D45241" w:rsidRPr="000F376D">
        <w:rPr>
          <w:rFonts w:ascii="ITC Avant Garde" w:hAnsi="ITC Avant Garde"/>
          <w:bCs/>
          <w:lang w:eastAsia="es-MX"/>
        </w:rPr>
        <w:t xml:space="preserve">corresponde al Pleno del Instituto </w:t>
      </w:r>
      <w:r w:rsidRPr="000F376D">
        <w:rPr>
          <w:rFonts w:ascii="ITC Avant Garde" w:hAnsi="ITC Avant Garde"/>
          <w:bCs/>
          <w:lang w:eastAsia="es-MX"/>
        </w:rPr>
        <w:t>autorizar cesiones o cambios de control accionario, titularidad u operación de sociedades relacionadas con concesiones en materia de telecomunicaciones y radiodifusión.</w:t>
      </w:r>
    </w:p>
    <w:p w14:paraId="7EC38BED" w14:textId="77777777" w:rsidR="00384467" w:rsidRPr="000F376D" w:rsidRDefault="00384467" w:rsidP="006A2E79">
      <w:pPr>
        <w:autoSpaceDE w:val="0"/>
        <w:autoSpaceDN w:val="0"/>
        <w:adjustRightInd w:val="0"/>
        <w:spacing w:after="0" w:line="240" w:lineRule="auto"/>
        <w:jc w:val="both"/>
        <w:rPr>
          <w:rFonts w:ascii="ITC Avant Garde" w:hAnsi="ITC Avant Garde"/>
          <w:bCs/>
          <w:lang w:eastAsia="es-MX"/>
        </w:rPr>
      </w:pPr>
    </w:p>
    <w:p w14:paraId="2EDBF8D0" w14:textId="3A0B1C03" w:rsidR="00887164" w:rsidRPr="000F376D" w:rsidRDefault="00887164" w:rsidP="006A2E79">
      <w:pPr>
        <w:autoSpaceDE w:val="0"/>
        <w:autoSpaceDN w:val="0"/>
        <w:adjustRightInd w:val="0"/>
        <w:spacing w:after="0" w:line="240" w:lineRule="auto"/>
        <w:jc w:val="both"/>
        <w:rPr>
          <w:rFonts w:ascii="ITC Avant Garde" w:hAnsi="ITC Avant Garde"/>
          <w:bCs/>
          <w:lang w:eastAsia="es-MX"/>
        </w:rPr>
      </w:pPr>
      <w:r w:rsidRPr="000F376D">
        <w:rPr>
          <w:rFonts w:ascii="ITC Avant Garde" w:hAnsi="ITC Avant Garde"/>
          <w:bCs/>
          <w:lang w:eastAsia="es-MX"/>
        </w:rPr>
        <w:t xml:space="preserve">Asimismo, conforme al artículo </w:t>
      </w:r>
      <w:r w:rsidR="00B15C45" w:rsidRPr="000F376D">
        <w:rPr>
          <w:rFonts w:ascii="ITC Avant Garde" w:hAnsi="ITC Avant Garde"/>
          <w:bCs/>
          <w:lang w:eastAsia="es-MX"/>
        </w:rPr>
        <w:t xml:space="preserve">32 y </w:t>
      </w:r>
      <w:r w:rsidRPr="000F376D">
        <w:rPr>
          <w:rFonts w:ascii="ITC Avant Garde" w:hAnsi="ITC Avant Garde"/>
          <w:bCs/>
          <w:lang w:eastAsia="es-MX"/>
        </w:rPr>
        <w:t xml:space="preserve">33 </w:t>
      </w:r>
      <w:proofErr w:type="gramStart"/>
      <w:r w:rsidRPr="000F376D">
        <w:rPr>
          <w:rFonts w:ascii="ITC Avant Garde" w:hAnsi="ITC Avant Garde"/>
          <w:bCs/>
          <w:lang w:eastAsia="es-MX"/>
        </w:rPr>
        <w:t>fracción</w:t>
      </w:r>
      <w:proofErr w:type="gramEnd"/>
      <w:r w:rsidRPr="000F376D">
        <w:rPr>
          <w:rFonts w:ascii="ITC Avant Garde" w:hAnsi="ITC Avant Garde"/>
          <w:bCs/>
          <w:lang w:eastAsia="es-MX"/>
        </w:rPr>
        <w:t xml:space="preserve"> II del Estatuto Orgánico, corresponde a la Unidad de Concesiones y Servicios, </w:t>
      </w:r>
      <w:r w:rsidR="00B15C45" w:rsidRPr="000F376D">
        <w:rPr>
          <w:rFonts w:ascii="ITC Avant Garde" w:hAnsi="ITC Avant Garde"/>
          <w:bCs/>
          <w:lang w:eastAsia="es-MX"/>
        </w:rPr>
        <w:t xml:space="preserve">a través de la Dirección General de Concesiones de Telecomunicaciones, </w:t>
      </w:r>
      <w:r w:rsidRPr="000F376D">
        <w:rPr>
          <w:rFonts w:ascii="ITC Avant Garde" w:hAnsi="ITC Avant Garde"/>
          <w:bCs/>
          <w:lang w:eastAsia="es-MX"/>
        </w:rPr>
        <w:t>tramitar y evaluar las solicitudes de cesión de las concesiones en materia de telecomunicaciones para someterlas a consideración del Pleno.</w:t>
      </w:r>
    </w:p>
    <w:p w14:paraId="47E504D3" w14:textId="77777777" w:rsidR="00384467" w:rsidRPr="000F376D" w:rsidRDefault="00384467" w:rsidP="006A2E79">
      <w:pPr>
        <w:autoSpaceDE w:val="0"/>
        <w:autoSpaceDN w:val="0"/>
        <w:adjustRightInd w:val="0"/>
        <w:spacing w:after="0" w:line="240" w:lineRule="auto"/>
        <w:jc w:val="both"/>
        <w:rPr>
          <w:rFonts w:ascii="ITC Avant Garde" w:hAnsi="ITC Avant Garde"/>
          <w:bCs/>
          <w:lang w:eastAsia="es-MX"/>
        </w:rPr>
      </w:pPr>
    </w:p>
    <w:p w14:paraId="37F6F482" w14:textId="77BEE7B2" w:rsidR="00887164" w:rsidRPr="000F376D" w:rsidRDefault="00D45241" w:rsidP="006A2E79">
      <w:pPr>
        <w:autoSpaceDE w:val="0"/>
        <w:autoSpaceDN w:val="0"/>
        <w:adjustRightInd w:val="0"/>
        <w:spacing w:after="0" w:line="240" w:lineRule="auto"/>
        <w:jc w:val="both"/>
        <w:rPr>
          <w:rFonts w:ascii="ITC Avant Garde" w:hAnsi="ITC Avant Garde"/>
          <w:bCs/>
          <w:lang w:eastAsia="es-MX"/>
        </w:rPr>
      </w:pPr>
      <w:r w:rsidRPr="000F376D">
        <w:rPr>
          <w:rFonts w:ascii="ITC Avant Garde" w:hAnsi="ITC Avant Garde"/>
          <w:bCs/>
          <w:lang w:eastAsia="es-MX"/>
        </w:rPr>
        <w:t>Para dichos efectos</w:t>
      </w:r>
      <w:r w:rsidR="00887164" w:rsidRPr="000F376D">
        <w:rPr>
          <w:rFonts w:ascii="ITC Avant Garde" w:hAnsi="ITC Avant Garde"/>
          <w:bCs/>
          <w:lang w:eastAsia="es-MX"/>
        </w:rPr>
        <w:t xml:space="preserve">, resulta </w:t>
      </w:r>
      <w:r w:rsidR="00E0264B" w:rsidRPr="000F376D">
        <w:rPr>
          <w:rFonts w:ascii="ITC Avant Garde" w:hAnsi="ITC Avant Garde"/>
          <w:bCs/>
          <w:lang w:eastAsia="es-MX"/>
        </w:rPr>
        <w:t xml:space="preserve">conveniente considerar que por una parte, </w:t>
      </w:r>
      <w:r w:rsidR="000F376D">
        <w:rPr>
          <w:rFonts w:ascii="ITC Avant Garde" w:hAnsi="ITC Avant Garde"/>
          <w:bCs/>
          <w:lang w:eastAsia="es-MX"/>
        </w:rPr>
        <w:t>e</w:t>
      </w:r>
      <w:r w:rsidR="00887164" w:rsidRPr="000F376D">
        <w:rPr>
          <w:rFonts w:ascii="ITC Avant Garde" w:hAnsi="ITC Avant Garde"/>
          <w:bCs/>
          <w:lang w:eastAsia="es-MX"/>
        </w:rPr>
        <w:t>l Instituto tiene por objeto el desarrollo eficiente de la radiodifusión y las telecomunicaciones, así como que le corresponde la autorización de cesiones o cambios de control accionario, titularidad u operación de sociedades relacionadas con concesiones en materia de radiodifusión y telecomunicaciones</w:t>
      </w:r>
      <w:r w:rsidR="00E0264B" w:rsidRPr="000F376D">
        <w:rPr>
          <w:rFonts w:ascii="ITC Avant Garde" w:hAnsi="ITC Avant Garde"/>
          <w:bCs/>
          <w:lang w:eastAsia="es-MX"/>
        </w:rPr>
        <w:t>,</w:t>
      </w:r>
      <w:r w:rsidR="00887164" w:rsidRPr="000F376D">
        <w:rPr>
          <w:rFonts w:ascii="ITC Avant Garde" w:hAnsi="ITC Avant Garde"/>
          <w:bCs/>
          <w:lang w:eastAsia="es-MX"/>
        </w:rPr>
        <w:t xml:space="preserve"> </w:t>
      </w:r>
      <w:r w:rsidR="00E0264B" w:rsidRPr="000F376D">
        <w:rPr>
          <w:rFonts w:ascii="ITC Avant Garde" w:hAnsi="ITC Avant Garde"/>
          <w:bCs/>
          <w:lang w:eastAsia="es-MX"/>
        </w:rPr>
        <w:t>y por la otra,</w:t>
      </w:r>
      <w:r w:rsidR="00887164" w:rsidRPr="000F376D">
        <w:rPr>
          <w:rFonts w:ascii="ITC Avant Garde" w:hAnsi="ITC Avant Garde"/>
          <w:bCs/>
          <w:lang w:eastAsia="es-MX"/>
        </w:rPr>
        <w:t xml:space="preserve"> </w:t>
      </w:r>
      <w:r w:rsidR="00E0264B" w:rsidRPr="000F376D">
        <w:rPr>
          <w:rFonts w:ascii="ITC Avant Garde" w:hAnsi="ITC Avant Garde"/>
          <w:bCs/>
          <w:lang w:eastAsia="es-MX"/>
        </w:rPr>
        <w:t xml:space="preserve">el Instituto </w:t>
      </w:r>
      <w:r w:rsidR="008861F1" w:rsidRPr="000F376D">
        <w:rPr>
          <w:rFonts w:ascii="ITC Avant Garde" w:hAnsi="ITC Avant Garde"/>
          <w:bCs/>
          <w:lang w:eastAsia="es-MX"/>
        </w:rPr>
        <w:t xml:space="preserve">notificará al Secretario del ramo previo a su determinación, </w:t>
      </w:r>
      <w:r w:rsidRPr="000F376D">
        <w:rPr>
          <w:rFonts w:ascii="ITC Avant Garde" w:hAnsi="ITC Avant Garde"/>
          <w:bCs/>
          <w:lang w:eastAsia="es-MX"/>
        </w:rPr>
        <w:t xml:space="preserve">a </w:t>
      </w:r>
      <w:r w:rsidR="008861F1" w:rsidRPr="000F376D">
        <w:rPr>
          <w:rFonts w:ascii="ITC Avant Garde" w:hAnsi="ITC Avant Garde"/>
          <w:bCs/>
          <w:lang w:eastAsia="es-MX"/>
        </w:rPr>
        <w:t xml:space="preserve">quien </w:t>
      </w:r>
      <w:r w:rsidRPr="000F376D">
        <w:rPr>
          <w:rFonts w:ascii="ITC Avant Garde" w:hAnsi="ITC Avant Garde"/>
          <w:bCs/>
          <w:lang w:eastAsia="es-MX"/>
        </w:rPr>
        <w:t>corresponde</w:t>
      </w:r>
      <w:r w:rsidR="008861F1" w:rsidRPr="000F376D">
        <w:rPr>
          <w:rFonts w:ascii="ITC Avant Garde" w:hAnsi="ITC Avant Garde"/>
          <w:bCs/>
          <w:lang w:eastAsia="es-MX"/>
        </w:rPr>
        <w:t xml:space="preserve"> emitir una opinión técnica que no será vinculante en un plazo no mayor de</w:t>
      </w:r>
      <w:r w:rsidR="00E51B58" w:rsidRPr="000F376D">
        <w:rPr>
          <w:rFonts w:ascii="ITC Avant Garde" w:hAnsi="ITC Avant Garde"/>
          <w:bCs/>
          <w:lang w:eastAsia="es-MX"/>
        </w:rPr>
        <w:t xml:space="preserve"> 30</w:t>
      </w:r>
      <w:r w:rsidR="008861F1" w:rsidRPr="000F376D">
        <w:rPr>
          <w:rFonts w:ascii="ITC Avant Garde" w:hAnsi="ITC Avant Garde"/>
          <w:bCs/>
          <w:lang w:eastAsia="es-MX"/>
        </w:rPr>
        <w:t xml:space="preserve"> (treinta) días</w:t>
      </w:r>
      <w:r w:rsidR="00EE09D6" w:rsidRPr="000F376D">
        <w:rPr>
          <w:rFonts w:ascii="ITC Avant Garde" w:hAnsi="ITC Avant Garde"/>
          <w:bCs/>
          <w:lang w:eastAsia="es-MX"/>
        </w:rPr>
        <w:t xml:space="preserve"> naturales</w:t>
      </w:r>
      <w:r w:rsidR="008861F1" w:rsidRPr="000F376D">
        <w:rPr>
          <w:rFonts w:ascii="ITC Avant Garde" w:hAnsi="ITC Avant Garde"/>
          <w:bCs/>
          <w:lang w:eastAsia="es-MX"/>
        </w:rPr>
        <w:t>.</w:t>
      </w:r>
    </w:p>
    <w:p w14:paraId="180F019C" w14:textId="77777777" w:rsidR="00384467" w:rsidRPr="000F376D" w:rsidRDefault="00384467" w:rsidP="006A2E79">
      <w:pPr>
        <w:spacing w:after="0" w:line="240" w:lineRule="auto"/>
        <w:jc w:val="both"/>
        <w:rPr>
          <w:rFonts w:ascii="ITC Avant Garde" w:hAnsi="ITC Avant Garde"/>
          <w:b/>
          <w:bCs/>
          <w:lang w:eastAsia="es-MX"/>
        </w:rPr>
      </w:pPr>
    </w:p>
    <w:p w14:paraId="12BD841C" w14:textId="3EA0C049" w:rsidR="00D45241" w:rsidRPr="000F376D" w:rsidRDefault="00887164" w:rsidP="006A2E79">
      <w:pPr>
        <w:spacing w:after="0" w:line="240" w:lineRule="auto"/>
        <w:jc w:val="both"/>
        <w:rPr>
          <w:rFonts w:ascii="ITC Avant Garde" w:hAnsi="ITC Avant Garde"/>
          <w:bCs/>
          <w:lang w:eastAsia="es-MX"/>
        </w:rPr>
      </w:pPr>
      <w:r w:rsidRPr="000F376D">
        <w:rPr>
          <w:rFonts w:ascii="ITC Avant Garde" w:hAnsi="ITC Avant Garde"/>
          <w:b/>
          <w:bCs/>
          <w:lang w:eastAsia="es-MX"/>
        </w:rPr>
        <w:t>Segundo.- Marco legal aplicable.</w:t>
      </w:r>
      <w:r w:rsidRPr="000F376D">
        <w:rPr>
          <w:rFonts w:ascii="ITC Avant Garde" w:hAnsi="ITC Avant Garde"/>
          <w:bCs/>
          <w:lang w:eastAsia="es-MX"/>
        </w:rPr>
        <w:t xml:space="preserve"> </w:t>
      </w:r>
      <w:r w:rsidR="008861F1" w:rsidRPr="000F376D">
        <w:rPr>
          <w:rFonts w:ascii="ITC Avant Garde" w:hAnsi="ITC Avant Garde"/>
          <w:bCs/>
          <w:lang w:eastAsia="es-MX"/>
        </w:rPr>
        <w:t>L</w:t>
      </w:r>
      <w:r w:rsidRPr="000F376D">
        <w:rPr>
          <w:rFonts w:ascii="ITC Avant Garde" w:hAnsi="ITC Avant Garde"/>
          <w:bCs/>
          <w:lang w:eastAsia="es-MX"/>
        </w:rPr>
        <w:t xml:space="preserve">a normatividad aplicable que establece los requisitos de procedencia para solicitar la autorización para llevar a cabo la cesión </w:t>
      </w:r>
      <w:r w:rsidR="000544EC">
        <w:rPr>
          <w:rFonts w:ascii="ITC Avant Garde" w:hAnsi="ITC Avant Garde"/>
          <w:bCs/>
          <w:lang w:eastAsia="es-MX"/>
        </w:rPr>
        <w:t xml:space="preserve">parcial </w:t>
      </w:r>
      <w:r w:rsidRPr="000F376D">
        <w:rPr>
          <w:rFonts w:ascii="ITC Avant Garde" w:hAnsi="ITC Avant Garde"/>
          <w:bCs/>
          <w:lang w:eastAsia="es-MX"/>
        </w:rPr>
        <w:t xml:space="preserve">de derechos de un título de concesión, se encuentra contenida en lo establecido en la </w:t>
      </w:r>
      <w:r w:rsidR="00D45241" w:rsidRPr="000F376D">
        <w:rPr>
          <w:rFonts w:ascii="ITC Avant Garde" w:hAnsi="ITC Avant Garde"/>
          <w:bCs/>
          <w:lang w:eastAsia="es-MX"/>
        </w:rPr>
        <w:t xml:space="preserve">Constitución, la </w:t>
      </w:r>
      <w:r w:rsidRPr="000F376D">
        <w:rPr>
          <w:rFonts w:ascii="ITC Avant Garde" w:hAnsi="ITC Avant Garde"/>
          <w:bCs/>
          <w:lang w:eastAsia="es-MX"/>
        </w:rPr>
        <w:t>Ley</w:t>
      </w:r>
      <w:r w:rsidR="008861F1" w:rsidRPr="000F376D">
        <w:rPr>
          <w:rFonts w:ascii="ITC Avant Garde" w:hAnsi="ITC Avant Garde"/>
          <w:bCs/>
          <w:lang w:eastAsia="es-MX"/>
        </w:rPr>
        <w:t xml:space="preserve">, y </w:t>
      </w:r>
      <w:r w:rsidRPr="000F376D">
        <w:rPr>
          <w:rFonts w:ascii="ITC Avant Garde" w:hAnsi="ITC Avant Garde"/>
          <w:bCs/>
          <w:lang w:eastAsia="es-MX"/>
        </w:rPr>
        <w:t>el Reglamento del Servicio de Televisión y Audio Restringidos.</w:t>
      </w:r>
    </w:p>
    <w:p w14:paraId="0B81CFC3" w14:textId="77777777" w:rsidR="00D45241" w:rsidRPr="000F376D" w:rsidRDefault="00D45241" w:rsidP="006A2E79">
      <w:pPr>
        <w:spacing w:after="0" w:line="240" w:lineRule="auto"/>
        <w:jc w:val="both"/>
        <w:rPr>
          <w:rFonts w:ascii="ITC Avant Garde" w:hAnsi="ITC Avant Garde"/>
          <w:bCs/>
          <w:lang w:eastAsia="es-MX"/>
        </w:rPr>
      </w:pPr>
    </w:p>
    <w:p w14:paraId="0E0C180D" w14:textId="295B5496" w:rsidR="00D45241" w:rsidRPr="000F376D" w:rsidRDefault="006B3124" w:rsidP="006A2E79">
      <w:pPr>
        <w:spacing w:after="0" w:line="240" w:lineRule="auto"/>
        <w:jc w:val="both"/>
        <w:rPr>
          <w:rFonts w:ascii="ITC Avant Garde" w:hAnsi="ITC Avant Garde"/>
          <w:bCs/>
          <w:lang w:eastAsia="es-MX"/>
        </w:rPr>
      </w:pPr>
      <w:r w:rsidRPr="000F376D">
        <w:rPr>
          <w:rFonts w:ascii="ITC Avant Garde" w:hAnsi="ITC Avant Garde"/>
          <w:bCs/>
          <w:lang w:eastAsia="es-MX"/>
        </w:rPr>
        <w:t>En efecto, el artículo 28 párrafo décimo séptimo de la Constitución señala que corresponde al Instituto el otorgamiento, revocación, así como la autorización de cesiones o cambios de control accionario, titularidad u operación de sociedades relacionadas con concesiones en materia de radiodifusión y telecomunicaciones, para lo cual notificará al Secretario del ramo, previo a su determinación, quien podrá emitir una opinión técnica.</w:t>
      </w:r>
    </w:p>
    <w:p w14:paraId="010364A5" w14:textId="77777777" w:rsidR="00D45241" w:rsidRPr="000F376D" w:rsidRDefault="00D45241" w:rsidP="006A2E79">
      <w:pPr>
        <w:spacing w:after="0" w:line="240" w:lineRule="auto"/>
        <w:jc w:val="both"/>
        <w:rPr>
          <w:rFonts w:ascii="ITC Avant Garde" w:hAnsi="ITC Avant Garde"/>
          <w:bCs/>
          <w:lang w:eastAsia="es-MX"/>
        </w:rPr>
      </w:pPr>
    </w:p>
    <w:p w14:paraId="7A38D113" w14:textId="77777777" w:rsidR="00887164" w:rsidRPr="000F376D" w:rsidRDefault="006B3124" w:rsidP="006A2E79">
      <w:pPr>
        <w:spacing w:after="0" w:line="240" w:lineRule="auto"/>
        <w:jc w:val="both"/>
        <w:rPr>
          <w:rFonts w:ascii="ITC Avant Garde" w:hAnsi="ITC Avant Garde"/>
          <w:bCs/>
          <w:lang w:eastAsia="es-MX"/>
        </w:rPr>
      </w:pPr>
      <w:r w:rsidRPr="000F376D">
        <w:rPr>
          <w:rFonts w:ascii="ITC Avant Garde" w:hAnsi="ITC Avant Garde"/>
          <w:bCs/>
          <w:lang w:eastAsia="es-MX"/>
        </w:rPr>
        <w:t>Por otro lado</w:t>
      </w:r>
      <w:r w:rsidR="00887164" w:rsidRPr="000F376D">
        <w:rPr>
          <w:rFonts w:ascii="ITC Avant Garde" w:hAnsi="ITC Avant Garde"/>
          <w:bCs/>
          <w:lang w:eastAsia="es-MX"/>
        </w:rPr>
        <w:t xml:space="preserve">, el artículo </w:t>
      </w:r>
      <w:r w:rsidR="00E51B58" w:rsidRPr="000F376D">
        <w:rPr>
          <w:rFonts w:ascii="ITC Avant Garde" w:hAnsi="ITC Avant Garde"/>
          <w:bCs/>
          <w:lang w:eastAsia="es-MX"/>
        </w:rPr>
        <w:t>110</w:t>
      </w:r>
      <w:r w:rsidR="00887164" w:rsidRPr="000F376D">
        <w:rPr>
          <w:rFonts w:ascii="ITC Avant Garde" w:hAnsi="ITC Avant Garde"/>
          <w:bCs/>
          <w:lang w:eastAsia="es-MX"/>
        </w:rPr>
        <w:t xml:space="preserve"> de la Ley, establece:</w:t>
      </w:r>
    </w:p>
    <w:p w14:paraId="70B9BC83" w14:textId="77777777" w:rsidR="000E17BF" w:rsidRPr="000F376D" w:rsidRDefault="000E17BF" w:rsidP="006A2E79">
      <w:pPr>
        <w:spacing w:after="0" w:line="240" w:lineRule="auto"/>
        <w:jc w:val="both"/>
        <w:rPr>
          <w:rFonts w:ascii="ITC Avant Garde" w:hAnsi="ITC Avant Garde"/>
          <w:bCs/>
          <w:sz w:val="18"/>
          <w:szCs w:val="18"/>
          <w:lang w:eastAsia="es-MX"/>
        </w:rPr>
      </w:pPr>
    </w:p>
    <w:p w14:paraId="2081E7A6" w14:textId="77777777" w:rsidR="00E51B58" w:rsidRPr="000F376D" w:rsidRDefault="005F2BA7" w:rsidP="006A2E79">
      <w:pPr>
        <w:pStyle w:val="Textoindependiente"/>
        <w:spacing w:after="0" w:line="240" w:lineRule="auto"/>
        <w:ind w:left="567" w:right="587"/>
        <w:jc w:val="both"/>
        <w:rPr>
          <w:rFonts w:ascii="ITC Avant Garde" w:hAnsi="ITC Avant Garde" w:cs="Calibri"/>
          <w:i/>
          <w:sz w:val="18"/>
          <w:szCs w:val="18"/>
        </w:rPr>
      </w:pPr>
      <w:r w:rsidRPr="000F376D">
        <w:rPr>
          <w:rFonts w:ascii="ITC Avant Garde" w:hAnsi="ITC Avant Garde" w:cs="Calibri"/>
          <w:b/>
          <w:i/>
          <w:sz w:val="18"/>
          <w:szCs w:val="18"/>
        </w:rPr>
        <w:lastRenderedPageBreak/>
        <w:t>“Artículo</w:t>
      </w:r>
      <w:r w:rsidR="00E51B58" w:rsidRPr="000F376D">
        <w:rPr>
          <w:rFonts w:ascii="ITC Avant Garde" w:hAnsi="ITC Avant Garde" w:cs="Calibri"/>
          <w:b/>
          <w:i/>
          <w:sz w:val="18"/>
          <w:szCs w:val="18"/>
        </w:rPr>
        <w:t xml:space="preserve"> 110.</w:t>
      </w:r>
      <w:r w:rsidR="00E51B58" w:rsidRPr="000F376D">
        <w:rPr>
          <w:rFonts w:ascii="ITC Avant Garde" w:hAnsi="ITC Avant Garde" w:cs="Calibri"/>
          <w:i/>
          <w:sz w:val="18"/>
          <w:szCs w:val="18"/>
        </w:rPr>
        <w:t xml:space="preserve"> Sólo las concesiones para uso comercial o privado, esta última con propósitos de comunicación privada, podrán cederse previa autorización del Instituto en los términos previstos en esta Ley. </w:t>
      </w:r>
    </w:p>
    <w:p w14:paraId="32A0A119" w14:textId="77777777" w:rsidR="00384467" w:rsidRPr="000F376D" w:rsidRDefault="00384467" w:rsidP="006A2E79">
      <w:pPr>
        <w:pStyle w:val="Textoindependiente"/>
        <w:spacing w:after="0" w:line="240" w:lineRule="auto"/>
        <w:ind w:left="567" w:right="587"/>
        <w:jc w:val="both"/>
        <w:rPr>
          <w:rFonts w:ascii="ITC Avant Garde" w:hAnsi="ITC Avant Garde" w:cs="Calibri"/>
          <w:i/>
          <w:sz w:val="18"/>
          <w:szCs w:val="18"/>
        </w:rPr>
      </w:pPr>
    </w:p>
    <w:p w14:paraId="57511519" w14:textId="77777777" w:rsidR="00E51B58" w:rsidRPr="000F376D" w:rsidRDefault="00E51B58" w:rsidP="006A2E79">
      <w:pPr>
        <w:pStyle w:val="Textoindependiente"/>
        <w:spacing w:after="0" w:line="240" w:lineRule="auto"/>
        <w:ind w:left="567" w:right="587"/>
        <w:jc w:val="both"/>
        <w:rPr>
          <w:rFonts w:ascii="ITC Avant Garde" w:hAnsi="ITC Avant Garde" w:cs="Calibri"/>
          <w:i/>
          <w:sz w:val="18"/>
          <w:szCs w:val="18"/>
        </w:rPr>
      </w:pPr>
      <w:r w:rsidRPr="000F376D">
        <w:rPr>
          <w:rFonts w:ascii="ITC Avant Garde" w:hAnsi="ITC Avant Garde" w:cs="Calibri"/>
          <w:i/>
          <w:sz w:val="18"/>
          <w:szCs w:val="18"/>
        </w:rPr>
        <w:t xml:space="preserve">El Instituto podrá autorizar dentro de un plazo de noventa días naturales, contados a partir de la presentación de la solicitud, la cesión parcial o total de los derechos y obligaciones establecidos en las concesiones, siempre que el cesionario se comprometa a cumplir con las obligaciones que se encuentren pendientes y asuma las condiciones que al efecto establezca el Instituto. </w:t>
      </w:r>
    </w:p>
    <w:p w14:paraId="5CA331D4" w14:textId="77777777" w:rsidR="00384467" w:rsidRPr="000F376D" w:rsidRDefault="00384467" w:rsidP="006A2E79">
      <w:pPr>
        <w:pStyle w:val="Textoindependiente"/>
        <w:spacing w:after="0" w:line="240" w:lineRule="auto"/>
        <w:ind w:left="567" w:right="587"/>
        <w:jc w:val="both"/>
        <w:rPr>
          <w:rFonts w:ascii="ITC Avant Garde" w:hAnsi="ITC Avant Garde" w:cs="Calibri"/>
          <w:i/>
          <w:sz w:val="18"/>
          <w:szCs w:val="18"/>
        </w:rPr>
      </w:pPr>
    </w:p>
    <w:p w14:paraId="7BBB725F" w14:textId="77777777" w:rsidR="00E51B58" w:rsidRPr="000F376D" w:rsidRDefault="00E51B58" w:rsidP="006A2E79">
      <w:pPr>
        <w:pStyle w:val="Textoindependiente"/>
        <w:spacing w:after="0" w:line="240" w:lineRule="auto"/>
        <w:ind w:left="567" w:right="587"/>
        <w:jc w:val="both"/>
        <w:rPr>
          <w:rFonts w:ascii="ITC Avant Garde" w:hAnsi="ITC Avant Garde" w:cs="Calibri"/>
          <w:i/>
          <w:sz w:val="18"/>
          <w:szCs w:val="18"/>
        </w:rPr>
      </w:pPr>
      <w:r w:rsidRPr="000F376D">
        <w:rPr>
          <w:rFonts w:ascii="ITC Avant Garde" w:hAnsi="ITC Avant Garde" w:cs="Calibri"/>
          <w:i/>
          <w:sz w:val="18"/>
          <w:szCs w:val="18"/>
        </w:rPr>
        <w:t xml:space="preserve">La autorización previa de la cesión a que se refiere este artículo podrá solicitarse siempre y cuando haya transcurrido un plazo de tres años contados a partir del otorgamiento de la concesión. </w:t>
      </w:r>
    </w:p>
    <w:p w14:paraId="611F96FA" w14:textId="77777777" w:rsidR="00384467" w:rsidRPr="000F376D" w:rsidRDefault="00384467" w:rsidP="006A2E79">
      <w:pPr>
        <w:pStyle w:val="Textoindependiente"/>
        <w:spacing w:after="0" w:line="240" w:lineRule="auto"/>
        <w:ind w:left="567" w:right="587"/>
        <w:jc w:val="both"/>
        <w:rPr>
          <w:rFonts w:ascii="ITC Avant Garde" w:hAnsi="ITC Avant Garde" w:cs="Calibri"/>
          <w:i/>
          <w:sz w:val="18"/>
          <w:szCs w:val="18"/>
        </w:rPr>
      </w:pPr>
    </w:p>
    <w:p w14:paraId="13EFE764" w14:textId="77777777" w:rsidR="00E51B58" w:rsidRPr="000F376D" w:rsidRDefault="00E51B58" w:rsidP="006A2E79">
      <w:pPr>
        <w:pStyle w:val="Textoindependiente"/>
        <w:spacing w:after="0" w:line="240" w:lineRule="auto"/>
        <w:ind w:left="567" w:right="587"/>
        <w:jc w:val="both"/>
        <w:rPr>
          <w:rFonts w:ascii="ITC Avant Garde" w:hAnsi="ITC Avant Garde" w:cs="Calibri"/>
          <w:i/>
          <w:sz w:val="18"/>
          <w:szCs w:val="18"/>
        </w:rPr>
      </w:pPr>
      <w:r w:rsidRPr="000F376D">
        <w:rPr>
          <w:rFonts w:ascii="ITC Avant Garde" w:hAnsi="ITC Avant Garde" w:cs="Calibri"/>
          <w:i/>
          <w:sz w:val="18"/>
          <w:szCs w:val="18"/>
        </w:rPr>
        <w:t xml:space="preserve">No se requerirá autorización por parte del Instituto en los casos de cesión de la concesión por fusión de empresas, escisiones o reestructuras corporativas, siempre que dichos actos sean dentro del mismo grupo de control o agente económico. </w:t>
      </w:r>
    </w:p>
    <w:p w14:paraId="758C9063" w14:textId="77777777" w:rsidR="00384467" w:rsidRPr="000F376D" w:rsidRDefault="00384467" w:rsidP="006A2E79">
      <w:pPr>
        <w:pStyle w:val="Textoindependiente"/>
        <w:spacing w:after="0" w:line="240" w:lineRule="auto"/>
        <w:ind w:left="567" w:right="587"/>
        <w:jc w:val="both"/>
        <w:rPr>
          <w:rFonts w:ascii="ITC Avant Garde" w:hAnsi="ITC Avant Garde" w:cs="Calibri"/>
          <w:i/>
          <w:sz w:val="18"/>
          <w:szCs w:val="18"/>
        </w:rPr>
      </w:pPr>
    </w:p>
    <w:p w14:paraId="2C8C147C" w14:textId="77777777" w:rsidR="00E51B58" w:rsidRPr="000F376D" w:rsidRDefault="00E51B58" w:rsidP="006A2E79">
      <w:pPr>
        <w:pStyle w:val="Textoindependiente"/>
        <w:spacing w:after="0" w:line="240" w:lineRule="auto"/>
        <w:ind w:left="567" w:right="587"/>
        <w:jc w:val="both"/>
        <w:rPr>
          <w:rFonts w:ascii="ITC Avant Garde" w:hAnsi="ITC Avant Garde" w:cs="Calibri"/>
          <w:i/>
          <w:sz w:val="18"/>
          <w:szCs w:val="18"/>
        </w:rPr>
      </w:pPr>
      <w:r w:rsidRPr="000F376D">
        <w:rPr>
          <w:rFonts w:ascii="ITC Avant Garde" w:hAnsi="ITC Avant Garde" w:cs="Calibri"/>
          <w:i/>
          <w:sz w:val="18"/>
          <w:szCs w:val="18"/>
        </w:rPr>
        <w:t xml:space="preserve">A tal efecto, se deberá notificar la operación al Instituto dentro de los treinta días naturales siguientes a su realización. </w:t>
      </w:r>
    </w:p>
    <w:p w14:paraId="14FAAFE4" w14:textId="77777777" w:rsidR="00384467" w:rsidRPr="000F376D" w:rsidRDefault="00384467" w:rsidP="006A2E79">
      <w:pPr>
        <w:pStyle w:val="Textoindependiente"/>
        <w:spacing w:after="0" w:line="240" w:lineRule="auto"/>
        <w:ind w:left="567" w:right="587"/>
        <w:jc w:val="both"/>
        <w:rPr>
          <w:rFonts w:ascii="ITC Avant Garde" w:hAnsi="ITC Avant Garde" w:cs="Calibri"/>
          <w:i/>
          <w:sz w:val="18"/>
          <w:szCs w:val="18"/>
        </w:rPr>
      </w:pPr>
    </w:p>
    <w:p w14:paraId="703A854F" w14:textId="77777777" w:rsidR="00887164" w:rsidRPr="000F376D" w:rsidRDefault="00E51B58" w:rsidP="006A2E79">
      <w:pPr>
        <w:pStyle w:val="Textoindependiente"/>
        <w:spacing w:after="0" w:line="240" w:lineRule="auto"/>
        <w:ind w:left="567" w:right="587"/>
        <w:jc w:val="both"/>
        <w:rPr>
          <w:rFonts w:ascii="ITC Avant Garde" w:hAnsi="ITC Avant Garde" w:cs="Calibri"/>
          <w:i/>
          <w:sz w:val="18"/>
          <w:szCs w:val="18"/>
        </w:rPr>
      </w:pPr>
      <w:r w:rsidRPr="000F376D">
        <w:rPr>
          <w:rFonts w:ascii="ITC Avant Garde" w:hAnsi="ITC Avant Garde" w:cs="Calibri"/>
          <w:i/>
          <w:sz w:val="18"/>
          <w:szCs w:val="18"/>
        </w:rPr>
        <w:t>En los casos en que la cesión tenga por objeto transferir los derechos y obligaciones establecidos en las concesiones a otro concesionario que preste servicios similares en la misma zona geográfica, el Instituto podrá autorizar la cesión, previo análisis que realice sobre los efectos que dicho acto tenga o pueda tener para la libre competencia y concurrencia en el mercado correspondiente.</w:t>
      </w:r>
    </w:p>
    <w:p w14:paraId="10190C7B" w14:textId="77777777" w:rsidR="00384467" w:rsidRPr="000F376D" w:rsidRDefault="00384467" w:rsidP="006A2E79">
      <w:pPr>
        <w:pStyle w:val="Textoindependiente"/>
        <w:spacing w:after="0" w:line="240" w:lineRule="auto"/>
        <w:ind w:left="567" w:right="587"/>
        <w:jc w:val="both"/>
        <w:rPr>
          <w:rFonts w:ascii="ITC Avant Garde" w:hAnsi="ITC Avant Garde" w:cs="Calibri"/>
          <w:i/>
          <w:sz w:val="18"/>
          <w:szCs w:val="18"/>
        </w:rPr>
      </w:pPr>
    </w:p>
    <w:p w14:paraId="2C008A00" w14:textId="77777777" w:rsidR="00E51B58" w:rsidRPr="000F376D" w:rsidRDefault="00E51B58" w:rsidP="006A2E79">
      <w:pPr>
        <w:pStyle w:val="Textoindependiente"/>
        <w:spacing w:after="0" w:line="240" w:lineRule="auto"/>
        <w:ind w:left="567" w:right="587"/>
        <w:jc w:val="both"/>
        <w:rPr>
          <w:rFonts w:ascii="ITC Avant Garde" w:hAnsi="ITC Avant Garde" w:cs="Calibri"/>
          <w:i/>
          <w:sz w:val="18"/>
          <w:szCs w:val="18"/>
        </w:rPr>
      </w:pPr>
      <w:r w:rsidRPr="000F376D">
        <w:rPr>
          <w:rFonts w:ascii="ITC Avant Garde" w:hAnsi="ITC Avant Garde" w:cs="Calibri"/>
          <w:i/>
          <w:sz w:val="18"/>
          <w:szCs w:val="18"/>
        </w:rPr>
        <w:t xml:space="preserve">Si la cesión actualizara la obligación de notificar una concentración conforme a lo previsto en la Ley Federal de Competencia Económica, el Instituto resolverá dentro del plazo previsto para dicho procedimiento, adicionando las consideraciones señaladas en este capítulo. </w:t>
      </w:r>
    </w:p>
    <w:p w14:paraId="2BBAE822" w14:textId="77777777" w:rsidR="00384467" w:rsidRPr="000F376D" w:rsidRDefault="00384467" w:rsidP="006A2E79">
      <w:pPr>
        <w:pStyle w:val="Textoindependiente"/>
        <w:spacing w:after="0" w:line="240" w:lineRule="auto"/>
        <w:ind w:left="567" w:right="587"/>
        <w:jc w:val="both"/>
        <w:rPr>
          <w:rFonts w:ascii="ITC Avant Garde" w:hAnsi="ITC Avant Garde" w:cs="Calibri"/>
          <w:i/>
          <w:sz w:val="18"/>
          <w:szCs w:val="18"/>
        </w:rPr>
      </w:pPr>
    </w:p>
    <w:p w14:paraId="3C683ACA" w14:textId="77777777" w:rsidR="00E51B58" w:rsidRPr="000F376D" w:rsidRDefault="00E51B58" w:rsidP="006A2E79">
      <w:pPr>
        <w:pStyle w:val="Textoindependiente"/>
        <w:spacing w:after="0" w:line="240" w:lineRule="auto"/>
        <w:ind w:left="567" w:right="587"/>
        <w:jc w:val="both"/>
        <w:rPr>
          <w:rFonts w:ascii="ITC Avant Garde" w:hAnsi="ITC Avant Garde" w:cs="Calibri"/>
          <w:i/>
          <w:sz w:val="18"/>
          <w:szCs w:val="18"/>
        </w:rPr>
      </w:pPr>
      <w:r w:rsidRPr="000F376D">
        <w:rPr>
          <w:rFonts w:ascii="ITC Avant Garde" w:hAnsi="ITC Avant Garde" w:cs="Calibri"/>
          <w:i/>
          <w:sz w:val="18"/>
          <w:szCs w:val="18"/>
        </w:rPr>
        <w:t xml:space="preserve">Las autoridades jurisdiccionales, previamente a adjudicar a cualquier persona la transmisión de los derechos concesionados, deberán solicitar opinión al Instituto respecto del cumplimiento de los requisitos que establece la presente Ley. </w:t>
      </w:r>
    </w:p>
    <w:p w14:paraId="05A43A71" w14:textId="77777777" w:rsidR="00384467" w:rsidRPr="000F376D" w:rsidRDefault="00384467" w:rsidP="006A2E79">
      <w:pPr>
        <w:pStyle w:val="Textoindependiente"/>
        <w:spacing w:after="0" w:line="240" w:lineRule="auto"/>
        <w:ind w:left="567" w:right="587"/>
        <w:jc w:val="both"/>
        <w:rPr>
          <w:rFonts w:ascii="ITC Avant Garde" w:hAnsi="ITC Avant Garde" w:cs="Calibri"/>
          <w:i/>
          <w:sz w:val="18"/>
          <w:szCs w:val="18"/>
        </w:rPr>
      </w:pPr>
    </w:p>
    <w:p w14:paraId="0862B97A" w14:textId="77777777" w:rsidR="00887164" w:rsidRPr="000F376D" w:rsidRDefault="00E51B58" w:rsidP="006A2E79">
      <w:pPr>
        <w:pStyle w:val="Textoindependiente"/>
        <w:spacing w:after="0" w:line="240" w:lineRule="auto"/>
        <w:ind w:left="567" w:right="587"/>
        <w:jc w:val="both"/>
        <w:rPr>
          <w:rFonts w:ascii="ITC Avant Garde" w:hAnsi="ITC Avant Garde" w:cs="Calibri"/>
          <w:i/>
          <w:sz w:val="18"/>
          <w:szCs w:val="18"/>
        </w:rPr>
      </w:pPr>
      <w:r w:rsidRPr="000F376D">
        <w:rPr>
          <w:rFonts w:ascii="ITC Avant Garde" w:hAnsi="ITC Avant Garde" w:cs="Calibri"/>
          <w:i/>
          <w:sz w:val="18"/>
          <w:szCs w:val="18"/>
        </w:rPr>
        <w:t xml:space="preserve">Las concesiones de uso público o comercial cuyos titulares sean los Poderes de la Unión, de los Estados, los órganos de Gobierno del Distrito Federal, los Municipios y los órganos constitucionales autónomos se podrán ceder a entes de carácter público incluso bajo esquemas de asociación público-privado, previa autorización del Instituto. </w:t>
      </w:r>
      <w:r w:rsidR="00887164" w:rsidRPr="000F376D">
        <w:rPr>
          <w:rFonts w:ascii="ITC Avant Garde" w:hAnsi="ITC Avant Garde" w:cs="Calibri"/>
          <w:i/>
          <w:sz w:val="18"/>
          <w:szCs w:val="18"/>
        </w:rPr>
        <w:t>"</w:t>
      </w:r>
    </w:p>
    <w:p w14:paraId="4E72282E" w14:textId="77777777" w:rsidR="000E17BF" w:rsidRPr="000F376D" w:rsidRDefault="000E17BF" w:rsidP="006A2E79">
      <w:pPr>
        <w:spacing w:after="0" w:line="240" w:lineRule="auto"/>
        <w:jc w:val="both"/>
        <w:rPr>
          <w:rFonts w:ascii="ITC Avant Garde" w:hAnsi="ITC Avant Garde"/>
          <w:bCs/>
          <w:lang w:eastAsia="es-MX"/>
        </w:rPr>
      </w:pPr>
    </w:p>
    <w:p w14:paraId="0C7C42A8" w14:textId="77777777" w:rsidR="00887164" w:rsidRPr="000F376D" w:rsidRDefault="00887164" w:rsidP="006A2E79">
      <w:pPr>
        <w:spacing w:after="0" w:line="240" w:lineRule="auto"/>
        <w:jc w:val="both"/>
        <w:rPr>
          <w:rFonts w:ascii="ITC Avant Garde" w:hAnsi="ITC Avant Garde"/>
          <w:bCs/>
          <w:lang w:eastAsia="es-MX"/>
        </w:rPr>
      </w:pPr>
      <w:r w:rsidRPr="000F376D">
        <w:rPr>
          <w:rFonts w:ascii="ITC Avant Garde" w:hAnsi="ITC Avant Garde"/>
          <w:bCs/>
          <w:lang w:eastAsia="es-MX"/>
        </w:rPr>
        <w:t xml:space="preserve">Por su parte, el artículo 9 del Reglamento del Servicio de Televisión y Audio Restringidos señala en su párrafo segundo lo siguiente: </w:t>
      </w:r>
    </w:p>
    <w:p w14:paraId="1615E79F" w14:textId="77777777" w:rsidR="000E17BF" w:rsidRPr="000F376D" w:rsidRDefault="000E17BF" w:rsidP="006A2E79">
      <w:pPr>
        <w:spacing w:after="0" w:line="240" w:lineRule="auto"/>
        <w:jc w:val="both"/>
        <w:rPr>
          <w:rFonts w:ascii="ITC Avant Garde" w:hAnsi="ITC Avant Garde"/>
          <w:bCs/>
          <w:lang w:eastAsia="es-MX"/>
        </w:rPr>
      </w:pPr>
    </w:p>
    <w:p w14:paraId="61638844" w14:textId="77777777" w:rsidR="00887164" w:rsidRPr="000F376D" w:rsidRDefault="00887164" w:rsidP="006A2E79">
      <w:pPr>
        <w:pStyle w:val="Textoindependiente"/>
        <w:spacing w:after="0" w:line="240" w:lineRule="auto"/>
        <w:ind w:left="567" w:right="587"/>
        <w:jc w:val="both"/>
        <w:rPr>
          <w:rFonts w:ascii="ITC Avant Garde" w:hAnsi="ITC Avant Garde" w:cs="Calibri"/>
          <w:i/>
          <w:sz w:val="18"/>
          <w:szCs w:val="18"/>
        </w:rPr>
      </w:pPr>
      <w:r w:rsidRPr="000F376D">
        <w:rPr>
          <w:rFonts w:ascii="ITC Avant Garde" w:hAnsi="ITC Avant Garde" w:cs="Calibri"/>
          <w:i/>
          <w:sz w:val="18"/>
          <w:szCs w:val="18"/>
        </w:rPr>
        <w:t>“La Secretaría autorizará la transmisión o cesión de derechos concesionados, o la enajenación de acciones, por virtud de las cuales una misma persona, directa o indirectamente, controle empresas concesionarias que presten dos o más servicios de televisión restringida que comprendan, parcial o totalmente, una misma área de cobertura, siempre que el interesado obtenga previamente la opinión favorable de la Comisión Federal de Competencia.”</w:t>
      </w:r>
    </w:p>
    <w:p w14:paraId="426F79CF" w14:textId="77777777" w:rsidR="000E17BF" w:rsidRPr="000F376D" w:rsidRDefault="000E17BF" w:rsidP="006A2E79">
      <w:pPr>
        <w:spacing w:after="0" w:line="240" w:lineRule="auto"/>
        <w:jc w:val="both"/>
        <w:rPr>
          <w:rFonts w:ascii="ITC Avant Garde" w:hAnsi="ITC Avant Garde"/>
          <w:bCs/>
          <w:lang w:eastAsia="es-MX"/>
        </w:rPr>
      </w:pPr>
    </w:p>
    <w:p w14:paraId="745435FA" w14:textId="23E6819D" w:rsidR="009D3218" w:rsidRPr="009D3218" w:rsidRDefault="009D3218" w:rsidP="009D3218">
      <w:pPr>
        <w:spacing w:after="0" w:line="240" w:lineRule="auto"/>
        <w:jc w:val="both"/>
        <w:rPr>
          <w:rFonts w:ascii="ITC Avant Garde" w:hAnsi="ITC Avant Garde"/>
          <w:bCs/>
          <w:lang w:eastAsia="es-MX"/>
        </w:rPr>
      </w:pPr>
      <w:r w:rsidRPr="009D3218">
        <w:rPr>
          <w:rFonts w:ascii="ITC Avant Garde" w:hAnsi="ITC Avant Garde"/>
          <w:bCs/>
          <w:lang w:eastAsia="es-MX"/>
        </w:rPr>
        <w:t>Ahora bien, cabe destacar que para este tipo de solicitudes debe acatarse el requisito de procedencia correspondiente al pago d</w:t>
      </w:r>
      <w:r w:rsidR="006A1543">
        <w:rPr>
          <w:rFonts w:ascii="ITC Avant Garde" w:hAnsi="ITC Avant Garde"/>
          <w:bCs/>
          <w:lang w:eastAsia="es-MX"/>
        </w:rPr>
        <w:t>e derechos relativo al cambio en la</w:t>
      </w:r>
      <w:r w:rsidRPr="009D3218">
        <w:rPr>
          <w:rFonts w:ascii="ITC Avant Garde" w:hAnsi="ITC Avant Garde"/>
          <w:bCs/>
          <w:lang w:eastAsia="es-MX"/>
        </w:rPr>
        <w:t xml:space="preserve"> </w:t>
      </w:r>
      <w:r w:rsidRPr="009D3218">
        <w:rPr>
          <w:rFonts w:ascii="ITC Avant Garde" w:hAnsi="ITC Avant Garde"/>
          <w:bCs/>
          <w:lang w:eastAsia="es-MX"/>
        </w:rPr>
        <w:lastRenderedPageBreak/>
        <w:t xml:space="preserve">titularidad </w:t>
      </w:r>
      <w:r w:rsidR="006A1543">
        <w:rPr>
          <w:rFonts w:ascii="ITC Avant Garde" w:hAnsi="ITC Avant Garde"/>
          <w:bCs/>
          <w:lang w:eastAsia="es-MX"/>
        </w:rPr>
        <w:t>de</w:t>
      </w:r>
      <w:r w:rsidRPr="009D3218">
        <w:rPr>
          <w:rFonts w:ascii="ITC Avant Garde" w:hAnsi="ITC Avant Garde"/>
          <w:bCs/>
          <w:lang w:eastAsia="es-MX"/>
        </w:rPr>
        <w:t xml:space="preserve"> las concesiones en materia de telecomunicaciones, de conformidad con la normatividad aplicable.</w:t>
      </w:r>
    </w:p>
    <w:p w14:paraId="5DA7AF8E" w14:textId="77777777" w:rsidR="009D3218" w:rsidRPr="009D3218" w:rsidRDefault="009D3218" w:rsidP="009D3218">
      <w:pPr>
        <w:spacing w:after="0" w:line="240" w:lineRule="auto"/>
        <w:jc w:val="both"/>
        <w:rPr>
          <w:rFonts w:ascii="ITC Avant Garde" w:hAnsi="ITC Avant Garde"/>
          <w:bCs/>
          <w:lang w:eastAsia="es-MX"/>
        </w:rPr>
      </w:pPr>
    </w:p>
    <w:p w14:paraId="0506BE9E" w14:textId="7770A7FA" w:rsidR="009D3218" w:rsidRPr="009D3218" w:rsidRDefault="009D3218" w:rsidP="009D3218">
      <w:pPr>
        <w:spacing w:after="0" w:line="240" w:lineRule="auto"/>
        <w:jc w:val="both"/>
        <w:rPr>
          <w:rFonts w:ascii="ITC Avant Garde" w:hAnsi="ITC Avant Garde"/>
          <w:bCs/>
          <w:lang w:eastAsia="es-MX"/>
        </w:rPr>
      </w:pPr>
      <w:r w:rsidRPr="009D3218">
        <w:rPr>
          <w:rFonts w:ascii="ITC Avant Garde" w:hAnsi="ITC Avant Garde"/>
          <w:bCs/>
          <w:lang w:eastAsia="es-MX"/>
        </w:rPr>
        <w:t xml:space="preserve">Conforme a lo anterior, y tomando en consideración que la Solicitud de Cesión </w:t>
      </w:r>
      <w:r w:rsidR="006A1543">
        <w:rPr>
          <w:rFonts w:ascii="ITC Avant Garde" w:hAnsi="ITC Avant Garde"/>
          <w:bCs/>
          <w:lang w:eastAsia="es-MX"/>
        </w:rPr>
        <w:t xml:space="preserve">Parcial </w:t>
      </w:r>
      <w:r w:rsidRPr="009D3218">
        <w:rPr>
          <w:rFonts w:ascii="ITC Avant Garde" w:hAnsi="ITC Avant Garde"/>
          <w:bCs/>
          <w:lang w:eastAsia="es-MX"/>
        </w:rPr>
        <w:t xml:space="preserve">de Derechos fue presentada el </w:t>
      </w:r>
      <w:r w:rsidR="006A1543">
        <w:rPr>
          <w:rFonts w:ascii="ITC Avant Garde" w:hAnsi="ITC Avant Garde"/>
          <w:bCs/>
          <w:lang w:eastAsia="es-MX"/>
        </w:rPr>
        <w:t>23 de septiembre</w:t>
      </w:r>
      <w:r w:rsidR="006A1543" w:rsidRPr="000F376D">
        <w:rPr>
          <w:rFonts w:ascii="ITC Avant Garde" w:hAnsi="ITC Avant Garde"/>
          <w:bCs/>
          <w:lang w:eastAsia="es-MX"/>
        </w:rPr>
        <w:t xml:space="preserve"> de 2015</w:t>
      </w:r>
      <w:r w:rsidRPr="009D3218">
        <w:rPr>
          <w:rFonts w:ascii="ITC Avant Garde" w:hAnsi="ITC Avant Garde"/>
          <w:bCs/>
          <w:lang w:eastAsia="es-MX"/>
        </w:rPr>
        <w:t>, resulta importante señalar que la normatividad aplicable para la misma se encontraba establecida en el artículo 97 fracción II inciso a) de la Ley Federal de Derechos 2015, el cual establecía la obligación de pagar los derechos por el estudio por el cambio en la titularidad de las concesiones, mismo que debe acompañarse al escrito con el cual se solicita la autorización de cesión</w:t>
      </w:r>
      <w:r w:rsidR="006A1543">
        <w:rPr>
          <w:rFonts w:ascii="ITC Avant Garde" w:hAnsi="ITC Avant Garde"/>
          <w:bCs/>
          <w:lang w:eastAsia="es-MX"/>
        </w:rPr>
        <w:t xml:space="preserve"> parcial</w:t>
      </w:r>
      <w:r w:rsidRPr="009D3218">
        <w:rPr>
          <w:rFonts w:ascii="ITC Avant Garde" w:hAnsi="ITC Avant Garde"/>
          <w:bCs/>
          <w:lang w:eastAsia="es-MX"/>
        </w:rPr>
        <w:t xml:space="preserve"> de derechos, toda vez que el hecho imponible del tributo es el estudio que realice este Instituto con motivo de dicha solicitud.</w:t>
      </w:r>
    </w:p>
    <w:p w14:paraId="6ECB79AE" w14:textId="77777777" w:rsidR="009D3218" w:rsidRPr="009D3218" w:rsidRDefault="009D3218" w:rsidP="009D3218">
      <w:pPr>
        <w:spacing w:after="0" w:line="240" w:lineRule="auto"/>
        <w:jc w:val="both"/>
        <w:rPr>
          <w:rFonts w:ascii="ITC Avant Garde" w:hAnsi="ITC Avant Garde"/>
          <w:bCs/>
          <w:lang w:eastAsia="es-MX"/>
        </w:rPr>
      </w:pPr>
    </w:p>
    <w:p w14:paraId="2ADDFD5A" w14:textId="4200D6A2" w:rsidR="00887164" w:rsidRPr="000F376D" w:rsidRDefault="00887164" w:rsidP="006A2E79">
      <w:pPr>
        <w:spacing w:after="0" w:line="240" w:lineRule="auto"/>
        <w:jc w:val="both"/>
        <w:rPr>
          <w:rFonts w:ascii="ITC Avant Garde" w:hAnsi="ITC Avant Garde"/>
          <w:bCs/>
          <w:lang w:eastAsia="es-MX"/>
        </w:rPr>
      </w:pPr>
      <w:r w:rsidRPr="000F376D">
        <w:rPr>
          <w:rFonts w:ascii="ITC Avant Garde" w:hAnsi="ITC Avant Garde"/>
          <w:b/>
          <w:bCs/>
          <w:lang w:eastAsia="es-MX"/>
        </w:rPr>
        <w:t xml:space="preserve">Tercero.- Análisis de la Solicitud de Cesión </w:t>
      </w:r>
      <w:r w:rsidR="008F12E5">
        <w:rPr>
          <w:rFonts w:ascii="ITC Avant Garde" w:hAnsi="ITC Avant Garde"/>
          <w:b/>
          <w:bCs/>
          <w:lang w:eastAsia="es-MX"/>
        </w:rPr>
        <w:t xml:space="preserve">Parcial </w:t>
      </w:r>
      <w:r w:rsidRPr="000F376D">
        <w:rPr>
          <w:rFonts w:ascii="ITC Avant Garde" w:hAnsi="ITC Avant Garde"/>
          <w:b/>
          <w:bCs/>
          <w:lang w:eastAsia="es-MX"/>
        </w:rPr>
        <w:t>de Derechos.</w:t>
      </w:r>
      <w:r w:rsidRPr="000F376D">
        <w:rPr>
          <w:rFonts w:ascii="ITC Avant Garde" w:hAnsi="ITC Avant Garde"/>
          <w:bCs/>
          <w:lang w:eastAsia="es-MX"/>
        </w:rPr>
        <w:t xml:space="preserve"> De la revisión al marco legal aplicable, </w:t>
      </w:r>
      <w:r w:rsidR="009141FA" w:rsidRPr="000F376D">
        <w:rPr>
          <w:rFonts w:ascii="ITC Avant Garde" w:hAnsi="ITC Avant Garde"/>
          <w:bCs/>
          <w:lang w:eastAsia="es-MX"/>
        </w:rPr>
        <w:t>se concluye</w:t>
      </w:r>
      <w:r w:rsidRPr="000F376D">
        <w:rPr>
          <w:rFonts w:ascii="ITC Avant Garde" w:hAnsi="ITC Avant Garde"/>
          <w:bCs/>
          <w:lang w:eastAsia="es-MX"/>
        </w:rPr>
        <w:t xml:space="preserve"> que los requisitos de procedencia que debe cumplir el concesionario que solicite autorización </w:t>
      </w:r>
      <w:r w:rsidR="00384467" w:rsidRPr="000F376D">
        <w:rPr>
          <w:rFonts w:ascii="ITC Avant Garde" w:hAnsi="ITC Avant Garde"/>
          <w:bCs/>
          <w:lang w:eastAsia="es-MX"/>
        </w:rPr>
        <w:t>para ceder</w:t>
      </w:r>
      <w:r w:rsidR="00765882">
        <w:rPr>
          <w:rFonts w:ascii="ITC Avant Garde" w:hAnsi="ITC Avant Garde"/>
          <w:bCs/>
          <w:lang w:eastAsia="es-MX"/>
        </w:rPr>
        <w:t xml:space="preserve"> parcialmente</w:t>
      </w:r>
      <w:r w:rsidR="00384467" w:rsidRPr="000F376D">
        <w:rPr>
          <w:rFonts w:ascii="ITC Avant Garde" w:hAnsi="ITC Avant Garde"/>
          <w:bCs/>
          <w:lang w:eastAsia="es-MX"/>
        </w:rPr>
        <w:t xml:space="preserve"> los</w:t>
      </w:r>
      <w:r w:rsidRPr="000F376D">
        <w:rPr>
          <w:rFonts w:ascii="ITC Avant Garde" w:hAnsi="ITC Avant Garde"/>
          <w:bCs/>
          <w:lang w:eastAsia="es-MX"/>
        </w:rPr>
        <w:t xml:space="preserve"> </w:t>
      </w:r>
      <w:r w:rsidR="00384467" w:rsidRPr="000F376D">
        <w:rPr>
          <w:rFonts w:ascii="ITC Avant Garde" w:hAnsi="ITC Avant Garde"/>
          <w:bCs/>
          <w:lang w:eastAsia="es-MX"/>
        </w:rPr>
        <w:t xml:space="preserve">derechos y obligaciones de un título de concesión </w:t>
      </w:r>
      <w:r w:rsidRPr="000F376D">
        <w:rPr>
          <w:rFonts w:ascii="ITC Avant Garde" w:hAnsi="ITC Avant Garde"/>
          <w:bCs/>
          <w:lang w:eastAsia="es-MX"/>
        </w:rPr>
        <w:t>son:</w:t>
      </w:r>
    </w:p>
    <w:p w14:paraId="214D283C" w14:textId="77777777" w:rsidR="000E17BF" w:rsidRPr="000F376D" w:rsidRDefault="000E17BF" w:rsidP="006A2E79">
      <w:pPr>
        <w:spacing w:after="0" w:line="240" w:lineRule="auto"/>
        <w:jc w:val="both"/>
        <w:rPr>
          <w:rFonts w:ascii="ITC Avant Garde" w:hAnsi="ITC Avant Garde"/>
          <w:b/>
          <w:bCs/>
        </w:rPr>
      </w:pPr>
    </w:p>
    <w:p w14:paraId="280D44AA" w14:textId="77777777" w:rsidR="00D26D9F" w:rsidRPr="000F376D" w:rsidRDefault="00D26D9F" w:rsidP="006A2E79">
      <w:pPr>
        <w:pStyle w:val="Textoindependiente"/>
        <w:numPr>
          <w:ilvl w:val="0"/>
          <w:numId w:val="10"/>
        </w:numPr>
        <w:spacing w:after="0" w:line="240" w:lineRule="auto"/>
        <w:ind w:left="1134" w:right="42" w:hanging="425"/>
        <w:jc w:val="both"/>
        <w:rPr>
          <w:rFonts w:ascii="ITC Avant Garde" w:hAnsi="ITC Avant Garde"/>
          <w:bCs/>
        </w:rPr>
      </w:pPr>
      <w:r w:rsidRPr="000F376D">
        <w:rPr>
          <w:rFonts w:ascii="ITC Avant Garde" w:hAnsi="ITC Avant Garde" w:cs="Calibri"/>
        </w:rPr>
        <w:t xml:space="preserve">Que el título de concesión en materia de </w:t>
      </w:r>
      <w:r w:rsidR="009141FA" w:rsidRPr="000F376D">
        <w:rPr>
          <w:rFonts w:ascii="ITC Avant Garde" w:hAnsi="ITC Avant Garde" w:cs="Calibri"/>
        </w:rPr>
        <w:t>telecomunicaciones esté vigente;</w:t>
      </w:r>
    </w:p>
    <w:p w14:paraId="200FF072" w14:textId="77777777" w:rsidR="00D26D9F" w:rsidRPr="000F376D" w:rsidRDefault="00D26D9F" w:rsidP="006A2E79">
      <w:pPr>
        <w:pStyle w:val="Textoindependiente"/>
        <w:spacing w:after="0" w:line="240" w:lineRule="auto"/>
        <w:ind w:left="1134" w:right="42"/>
        <w:jc w:val="both"/>
        <w:rPr>
          <w:rFonts w:ascii="ITC Avant Garde" w:hAnsi="ITC Avant Garde"/>
          <w:bCs/>
        </w:rPr>
      </w:pPr>
    </w:p>
    <w:p w14:paraId="1E881238" w14:textId="77777777" w:rsidR="00D26D9F" w:rsidRPr="000F376D" w:rsidRDefault="00D26D9F" w:rsidP="006A2E79">
      <w:pPr>
        <w:pStyle w:val="Textoindependiente"/>
        <w:numPr>
          <w:ilvl w:val="0"/>
          <w:numId w:val="10"/>
        </w:numPr>
        <w:spacing w:after="0" w:line="240" w:lineRule="auto"/>
        <w:ind w:left="1134" w:right="42" w:hanging="425"/>
        <w:jc w:val="both"/>
        <w:rPr>
          <w:rFonts w:ascii="ITC Avant Garde" w:hAnsi="ITC Avant Garde"/>
          <w:bCs/>
        </w:rPr>
      </w:pPr>
      <w:r w:rsidRPr="000F376D">
        <w:rPr>
          <w:rFonts w:ascii="ITC Avant Garde" w:hAnsi="ITC Avant Garde"/>
          <w:bCs/>
        </w:rPr>
        <w:t xml:space="preserve">Que el cesionario se comprometa a cumplir con las obligaciones que se encuentren pendientes y asuma las condiciones que al efecto </w:t>
      </w:r>
      <w:r w:rsidR="009141FA" w:rsidRPr="000F376D">
        <w:rPr>
          <w:rFonts w:ascii="ITC Avant Garde" w:hAnsi="ITC Avant Garde"/>
          <w:bCs/>
        </w:rPr>
        <w:t>establezca el Instituto;</w:t>
      </w:r>
    </w:p>
    <w:p w14:paraId="652FA8C9" w14:textId="77777777" w:rsidR="00D26D9F" w:rsidRPr="000F376D" w:rsidRDefault="00D26D9F" w:rsidP="006A2E79">
      <w:pPr>
        <w:pStyle w:val="Textoindependiente"/>
        <w:spacing w:after="0" w:line="240" w:lineRule="auto"/>
        <w:ind w:left="1134" w:right="42"/>
        <w:jc w:val="both"/>
        <w:rPr>
          <w:rFonts w:ascii="ITC Avant Garde" w:hAnsi="ITC Avant Garde" w:cs="Calibri"/>
        </w:rPr>
      </w:pPr>
    </w:p>
    <w:p w14:paraId="706B1AEE" w14:textId="77777777" w:rsidR="00887164" w:rsidRPr="000F376D" w:rsidRDefault="00D26D9F" w:rsidP="006A2E79">
      <w:pPr>
        <w:pStyle w:val="Textoindependiente"/>
        <w:numPr>
          <w:ilvl w:val="0"/>
          <w:numId w:val="10"/>
        </w:numPr>
        <w:spacing w:after="0" w:line="240" w:lineRule="auto"/>
        <w:ind w:left="1134" w:right="42" w:hanging="425"/>
        <w:jc w:val="both"/>
        <w:rPr>
          <w:rFonts w:ascii="ITC Avant Garde" w:hAnsi="ITC Avant Garde"/>
          <w:bCs/>
        </w:rPr>
      </w:pPr>
      <w:r w:rsidRPr="000F376D">
        <w:rPr>
          <w:rFonts w:ascii="ITC Avant Garde" w:hAnsi="ITC Avant Garde"/>
          <w:bCs/>
        </w:rPr>
        <w:t>Que haya transcurrido un plazo de tres años contados a partir d</w:t>
      </w:r>
      <w:r w:rsidR="009141FA" w:rsidRPr="000F376D">
        <w:rPr>
          <w:rFonts w:ascii="ITC Avant Garde" w:hAnsi="ITC Avant Garde"/>
          <w:bCs/>
        </w:rPr>
        <w:t>el otorgamiento de la concesión;</w:t>
      </w:r>
    </w:p>
    <w:p w14:paraId="57F51C96" w14:textId="77777777" w:rsidR="00887164" w:rsidRPr="000F376D" w:rsidRDefault="00887164" w:rsidP="006A2E79">
      <w:pPr>
        <w:pStyle w:val="Textoindependiente"/>
        <w:spacing w:after="0" w:line="240" w:lineRule="auto"/>
        <w:ind w:left="1134" w:right="42"/>
        <w:jc w:val="both"/>
        <w:rPr>
          <w:rFonts w:ascii="ITC Avant Garde" w:hAnsi="ITC Avant Garde" w:cs="Calibri"/>
        </w:rPr>
      </w:pPr>
    </w:p>
    <w:p w14:paraId="715697B5" w14:textId="77777777" w:rsidR="00887164" w:rsidRPr="000F376D" w:rsidRDefault="00D26D9F" w:rsidP="006A2E79">
      <w:pPr>
        <w:pStyle w:val="Textoindependiente"/>
        <w:numPr>
          <w:ilvl w:val="0"/>
          <w:numId w:val="10"/>
        </w:numPr>
        <w:spacing w:after="0" w:line="240" w:lineRule="auto"/>
        <w:ind w:left="1134" w:right="42" w:hanging="425"/>
        <w:jc w:val="both"/>
        <w:rPr>
          <w:rFonts w:ascii="ITC Avant Garde" w:hAnsi="ITC Avant Garde"/>
          <w:bCs/>
        </w:rPr>
      </w:pPr>
      <w:r w:rsidRPr="000F376D">
        <w:rPr>
          <w:rFonts w:ascii="ITC Avant Garde" w:hAnsi="ITC Avant Garde"/>
          <w:bCs/>
        </w:rPr>
        <w:t>En los casos en que la cesión tenga por objeto transferir los derechos y obligaciones establecidos en las concesiones a otro concesionario que preste servicios similares en la misma zona geográfica, el Instituto podrá autorizar la cesión, previo análisis que realice sobre los efectos que dicho acto tenga o pueda tener para la libre competencia y concurrencia en el mercado correspondient</w:t>
      </w:r>
      <w:r w:rsidR="009141FA" w:rsidRPr="000F376D">
        <w:rPr>
          <w:rFonts w:ascii="ITC Avant Garde" w:hAnsi="ITC Avant Garde"/>
          <w:bCs/>
        </w:rPr>
        <w:t>e;</w:t>
      </w:r>
    </w:p>
    <w:p w14:paraId="2206E634" w14:textId="77777777" w:rsidR="00D26D9F" w:rsidRPr="000F376D" w:rsidRDefault="00D26D9F" w:rsidP="006A2E79">
      <w:pPr>
        <w:pStyle w:val="Textoindependiente"/>
        <w:spacing w:after="0" w:line="240" w:lineRule="auto"/>
        <w:ind w:left="1134" w:right="42"/>
        <w:jc w:val="both"/>
        <w:rPr>
          <w:rFonts w:ascii="ITC Avant Garde" w:hAnsi="ITC Avant Garde"/>
          <w:bCs/>
        </w:rPr>
      </w:pPr>
    </w:p>
    <w:p w14:paraId="7DBA1EA5" w14:textId="1AB05359" w:rsidR="00887164" w:rsidRPr="00AB29C1" w:rsidRDefault="00EF15BE" w:rsidP="00AB29C1">
      <w:pPr>
        <w:pStyle w:val="Textoindependiente"/>
        <w:numPr>
          <w:ilvl w:val="0"/>
          <w:numId w:val="10"/>
        </w:numPr>
        <w:spacing w:after="0" w:line="240" w:lineRule="auto"/>
        <w:ind w:left="1134" w:right="42" w:hanging="425"/>
        <w:jc w:val="both"/>
        <w:rPr>
          <w:rFonts w:ascii="ITC Avant Garde" w:hAnsi="ITC Avant Garde" w:cs="Calibri"/>
        </w:rPr>
      </w:pPr>
      <w:r w:rsidRPr="00FB2E22">
        <w:rPr>
          <w:rFonts w:ascii="ITC Avant Garde" w:hAnsi="ITC Avant Garde"/>
          <w:bCs/>
        </w:rPr>
        <w:t>Que el concesionario exhiba el comprobante de pago de los derechos establecidos en el artículo 97 fracción II de la Ley Federal de Derechos, y</w:t>
      </w:r>
    </w:p>
    <w:p w14:paraId="6836A443" w14:textId="77777777" w:rsidR="00887164" w:rsidRPr="000F376D" w:rsidRDefault="00887164" w:rsidP="006A2E79">
      <w:pPr>
        <w:pStyle w:val="Textoindependiente"/>
        <w:spacing w:after="0" w:line="240" w:lineRule="auto"/>
        <w:ind w:left="1134" w:right="42"/>
        <w:jc w:val="both"/>
        <w:rPr>
          <w:rFonts w:ascii="ITC Avant Garde" w:hAnsi="ITC Avant Garde"/>
          <w:bCs/>
        </w:rPr>
      </w:pPr>
    </w:p>
    <w:p w14:paraId="13489627" w14:textId="77777777" w:rsidR="005578A0" w:rsidRPr="000F376D" w:rsidRDefault="009141FA" w:rsidP="006A2E79">
      <w:pPr>
        <w:pStyle w:val="Textoindependiente"/>
        <w:numPr>
          <w:ilvl w:val="0"/>
          <w:numId w:val="10"/>
        </w:numPr>
        <w:spacing w:after="0" w:line="240" w:lineRule="auto"/>
        <w:ind w:left="1134" w:right="42" w:hanging="425"/>
        <w:jc w:val="both"/>
        <w:rPr>
          <w:rFonts w:ascii="ITC Avant Garde" w:hAnsi="ITC Avant Garde" w:cs="Calibri"/>
        </w:rPr>
      </w:pPr>
      <w:r w:rsidRPr="000F376D">
        <w:rPr>
          <w:rFonts w:ascii="ITC Avant Garde" w:hAnsi="ITC Avant Garde" w:cs="Calibri"/>
        </w:rPr>
        <w:t>Que se solicite la o</w:t>
      </w:r>
      <w:r w:rsidR="00887164" w:rsidRPr="000F376D">
        <w:rPr>
          <w:rFonts w:ascii="ITC Avant Garde" w:hAnsi="ITC Avant Garde" w:cs="Calibri"/>
        </w:rPr>
        <w:t>pinión técnica no vinculante de la Secretaría.</w:t>
      </w:r>
    </w:p>
    <w:p w14:paraId="62B51AA7" w14:textId="77777777" w:rsidR="000E17BF" w:rsidRPr="000F376D" w:rsidRDefault="000E17BF" w:rsidP="006A2E79">
      <w:pPr>
        <w:pStyle w:val="Textoindependiente"/>
        <w:spacing w:after="0" w:line="240" w:lineRule="auto"/>
        <w:ind w:right="42"/>
        <w:jc w:val="both"/>
        <w:rPr>
          <w:rFonts w:ascii="ITC Avant Garde" w:hAnsi="ITC Avant Garde"/>
          <w:bCs/>
        </w:rPr>
      </w:pPr>
    </w:p>
    <w:p w14:paraId="58CC5341" w14:textId="59363E77" w:rsidR="006B2720" w:rsidRPr="000F376D" w:rsidRDefault="00013871" w:rsidP="006A2E79">
      <w:pPr>
        <w:pStyle w:val="estilo30"/>
        <w:spacing w:before="0" w:beforeAutospacing="0" w:after="0" w:afterAutospacing="0"/>
        <w:jc w:val="both"/>
        <w:rPr>
          <w:rFonts w:ascii="ITC Avant Garde" w:eastAsia="Calibri" w:hAnsi="ITC Avant Garde"/>
          <w:bCs/>
          <w:sz w:val="22"/>
          <w:szCs w:val="22"/>
        </w:rPr>
      </w:pPr>
      <w:r w:rsidRPr="000F376D">
        <w:rPr>
          <w:rFonts w:ascii="ITC Avant Garde" w:eastAsia="Calibri" w:hAnsi="ITC Avant Garde"/>
          <w:bCs/>
          <w:sz w:val="22"/>
          <w:szCs w:val="22"/>
        </w:rPr>
        <w:t xml:space="preserve">Por lo que se refiere al primer requisito de procedencia, </w:t>
      </w:r>
      <w:r w:rsidR="00B14DAD" w:rsidRPr="000F376D">
        <w:rPr>
          <w:rFonts w:ascii="ITC Avant Garde" w:eastAsia="Calibri" w:hAnsi="ITC Avant Garde"/>
          <w:bCs/>
          <w:sz w:val="22"/>
          <w:szCs w:val="22"/>
        </w:rPr>
        <w:t>se</w:t>
      </w:r>
      <w:r w:rsidRPr="000F376D">
        <w:rPr>
          <w:rFonts w:ascii="ITC Avant Garde" w:eastAsia="Calibri" w:hAnsi="ITC Avant Garde"/>
          <w:bCs/>
          <w:sz w:val="22"/>
          <w:szCs w:val="22"/>
        </w:rPr>
        <w:t xml:space="preserve"> considera que el mismo se encuentra satisfecho, ya que de la condición denominada “Vigencia” de </w:t>
      </w:r>
      <w:r w:rsidR="00B14DAD" w:rsidRPr="000F376D">
        <w:rPr>
          <w:rFonts w:ascii="ITC Avant Garde" w:eastAsia="Calibri" w:hAnsi="ITC Avant Garde"/>
          <w:bCs/>
          <w:sz w:val="22"/>
          <w:szCs w:val="22"/>
        </w:rPr>
        <w:t xml:space="preserve">la </w:t>
      </w:r>
      <w:r w:rsidRPr="000F376D">
        <w:rPr>
          <w:rFonts w:ascii="ITC Avant Garde" w:eastAsia="Calibri" w:hAnsi="ITC Avant Garde"/>
          <w:bCs/>
          <w:sz w:val="22"/>
          <w:szCs w:val="22"/>
        </w:rPr>
        <w:t xml:space="preserve">Concesión, se advierte que fue </w:t>
      </w:r>
      <w:r w:rsidR="003D29D1" w:rsidRPr="000F376D">
        <w:rPr>
          <w:rFonts w:ascii="ITC Avant Garde" w:eastAsia="Calibri" w:hAnsi="ITC Avant Garde"/>
          <w:bCs/>
          <w:sz w:val="22"/>
          <w:szCs w:val="22"/>
        </w:rPr>
        <w:t xml:space="preserve">otorgada </w:t>
      </w:r>
      <w:r w:rsidR="00B14DAD" w:rsidRPr="000F376D">
        <w:rPr>
          <w:rFonts w:ascii="ITC Avant Garde" w:eastAsia="Calibri" w:hAnsi="ITC Avant Garde"/>
          <w:bCs/>
          <w:sz w:val="22"/>
          <w:szCs w:val="22"/>
        </w:rPr>
        <w:t xml:space="preserve">el </w:t>
      </w:r>
      <w:r w:rsidR="00FA1F6A" w:rsidRPr="000F376D">
        <w:rPr>
          <w:rFonts w:ascii="ITC Avant Garde" w:eastAsia="Calibri" w:hAnsi="ITC Avant Garde"/>
          <w:bCs/>
          <w:sz w:val="22"/>
          <w:szCs w:val="22"/>
        </w:rPr>
        <w:t>2</w:t>
      </w:r>
      <w:r w:rsidR="00765882">
        <w:rPr>
          <w:rFonts w:ascii="ITC Avant Garde" w:eastAsia="Calibri" w:hAnsi="ITC Avant Garde"/>
          <w:bCs/>
          <w:sz w:val="22"/>
          <w:szCs w:val="22"/>
        </w:rPr>
        <w:t>5</w:t>
      </w:r>
      <w:r w:rsidR="001D51A5" w:rsidRPr="000F376D">
        <w:rPr>
          <w:rFonts w:ascii="ITC Avant Garde" w:eastAsia="Calibri" w:hAnsi="ITC Avant Garde"/>
          <w:bCs/>
          <w:sz w:val="22"/>
          <w:szCs w:val="22"/>
        </w:rPr>
        <w:t xml:space="preserve"> de </w:t>
      </w:r>
      <w:r w:rsidR="00765882">
        <w:rPr>
          <w:rFonts w:ascii="ITC Avant Garde" w:eastAsia="Calibri" w:hAnsi="ITC Avant Garde"/>
          <w:bCs/>
          <w:sz w:val="22"/>
          <w:szCs w:val="22"/>
        </w:rPr>
        <w:t>noviembre</w:t>
      </w:r>
      <w:r w:rsidR="001D51A5" w:rsidRPr="000F376D">
        <w:rPr>
          <w:rFonts w:ascii="ITC Avant Garde" w:eastAsia="Calibri" w:hAnsi="ITC Avant Garde"/>
          <w:bCs/>
          <w:sz w:val="22"/>
          <w:szCs w:val="22"/>
        </w:rPr>
        <w:t xml:space="preserve"> de </w:t>
      </w:r>
      <w:r w:rsidR="00FA1F6A" w:rsidRPr="000F376D">
        <w:rPr>
          <w:rFonts w:ascii="ITC Avant Garde" w:eastAsia="Calibri" w:hAnsi="ITC Avant Garde"/>
          <w:bCs/>
          <w:sz w:val="22"/>
          <w:szCs w:val="22"/>
        </w:rPr>
        <w:t>20</w:t>
      </w:r>
      <w:r w:rsidR="00765882">
        <w:rPr>
          <w:rFonts w:ascii="ITC Avant Garde" w:eastAsia="Calibri" w:hAnsi="ITC Avant Garde"/>
          <w:bCs/>
          <w:sz w:val="22"/>
          <w:szCs w:val="22"/>
        </w:rPr>
        <w:t>08</w:t>
      </w:r>
      <w:r w:rsidR="00B14DAD" w:rsidRPr="000F376D">
        <w:rPr>
          <w:rFonts w:ascii="ITC Avant Garde" w:eastAsia="Calibri" w:hAnsi="ITC Avant Garde"/>
          <w:bCs/>
          <w:sz w:val="22"/>
          <w:szCs w:val="22"/>
        </w:rPr>
        <w:t xml:space="preserve"> </w:t>
      </w:r>
      <w:r w:rsidRPr="000F376D">
        <w:rPr>
          <w:rFonts w:ascii="ITC Avant Garde" w:eastAsia="Calibri" w:hAnsi="ITC Avant Garde"/>
          <w:bCs/>
          <w:sz w:val="22"/>
          <w:szCs w:val="22"/>
        </w:rPr>
        <w:t xml:space="preserve">por un plazo de </w:t>
      </w:r>
      <w:r w:rsidR="005F25B2" w:rsidRPr="000F376D">
        <w:rPr>
          <w:rFonts w:ascii="ITC Avant Garde" w:eastAsia="Calibri" w:hAnsi="ITC Avant Garde"/>
          <w:bCs/>
          <w:sz w:val="22"/>
          <w:szCs w:val="22"/>
        </w:rPr>
        <w:t>30</w:t>
      </w:r>
      <w:r w:rsidRPr="000F376D">
        <w:rPr>
          <w:rFonts w:ascii="ITC Avant Garde" w:eastAsia="Calibri" w:hAnsi="ITC Avant Garde"/>
          <w:bCs/>
          <w:sz w:val="22"/>
          <w:szCs w:val="22"/>
        </w:rPr>
        <w:t xml:space="preserve"> (</w:t>
      </w:r>
      <w:r w:rsidR="005F25B2" w:rsidRPr="000F376D">
        <w:rPr>
          <w:rFonts w:ascii="ITC Avant Garde" w:eastAsia="Calibri" w:hAnsi="ITC Avant Garde"/>
          <w:bCs/>
          <w:sz w:val="22"/>
          <w:szCs w:val="22"/>
        </w:rPr>
        <w:t>treinta</w:t>
      </w:r>
      <w:r w:rsidRPr="000F376D">
        <w:rPr>
          <w:rFonts w:ascii="ITC Avant Garde" w:eastAsia="Calibri" w:hAnsi="ITC Avant Garde"/>
          <w:bCs/>
          <w:sz w:val="22"/>
          <w:szCs w:val="22"/>
        </w:rPr>
        <w:t xml:space="preserve">) años, por lo que </w:t>
      </w:r>
      <w:r w:rsidR="00DA6122" w:rsidRPr="000F376D">
        <w:rPr>
          <w:rFonts w:ascii="ITC Avant Garde" w:eastAsia="Calibri" w:hAnsi="ITC Avant Garde"/>
          <w:bCs/>
          <w:sz w:val="22"/>
          <w:szCs w:val="22"/>
        </w:rPr>
        <w:t xml:space="preserve">se concluye que a la </w:t>
      </w:r>
      <w:r w:rsidRPr="000F376D">
        <w:rPr>
          <w:rFonts w:ascii="ITC Avant Garde" w:eastAsia="Calibri" w:hAnsi="ITC Avant Garde"/>
          <w:bCs/>
          <w:sz w:val="22"/>
          <w:szCs w:val="22"/>
        </w:rPr>
        <w:t xml:space="preserve">fecha </w:t>
      </w:r>
      <w:r w:rsidR="00DA6122" w:rsidRPr="000F376D">
        <w:rPr>
          <w:rFonts w:ascii="ITC Avant Garde" w:eastAsia="Calibri" w:hAnsi="ITC Avant Garde"/>
          <w:bCs/>
          <w:sz w:val="22"/>
          <w:szCs w:val="22"/>
        </w:rPr>
        <w:t xml:space="preserve">la Concesión </w:t>
      </w:r>
      <w:r w:rsidRPr="000F376D">
        <w:rPr>
          <w:rFonts w:ascii="ITC Avant Garde" w:eastAsia="Calibri" w:hAnsi="ITC Avant Garde"/>
          <w:bCs/>
          <w:sz w:val="22"/>
          <w:szCs w:val="22"/>
        </w:rPr>
        <w:t>continúa vigente.</w:t>
      </w:r>
    </w:p>
    <w:p w14:paraId="31A2D59B" w14:textId="77777777" w:rsidR="00384467" w:rsidRPr="000F376D" w:rsidRDefault="00384467" w:rsidP="006A2E79">
      <w:pPr>
        <w:pStyle w:val="estilo30"/>
        <w:spacing w:before="0" w:beforeAutospacing="0" w:after="0" w:afterAutospacing="0"/>
        <w:jc w:val="both"/>
        <w:rPr>
          <w:rFonts w:ascii="ITC Avant Garde" w:eastAsia="Calibri" w:hAnsi="ITC Avant Garde"/>
          <w:bCs/>
          <w:sz w:val="22"/>
          <w:szCs w:val="22"/>
        </w:rPr>
      </w:pPr>
    </w:p>
    <w:p w14:paraId="4EE971DA" w14:textId="3B6530EC" w:rsidR="003D6D07" w:rsidRPr="000F376D" w:rsidRDefault="008E7B32" w:rsidP="006A2E79">
      <w:pPr>
        <w:pStyle w:val="estilo30"/>
        <w:spacing w:before="0" w:beforeAutospacing="0" w:after="0" w:afterAutospacing="0"/>
        <w:jc w:val="both"/>
        <w:rPr>
          <w:rFonts w:ascii="ITC Avant Garde" w:eastAsia="Calibri" w:hAnsi="ITC Avant Garde"/>
          <w:bCs/>
          <w:sz w:val="22"/>
          <w:szCs w:val="22"/>
        </w:rPr>
      </w:pPr>
      <w:r>
        <w:rPr>
          <w:rFonts w:ascii="ITC Avant Garde" w:eastAsia="Calibri" w:hAnsi="ITC Avant Garde"/>
          <w:bCs/>
          <w:sz w:val="22"/>
          <w:szCs w:val="22"/>
        </w:rPr>
        <w:lastRenderedPageBreak/>
        <w:t>Ahora bien</w:t>
      </w:r>
      <w:r w:rsidR="00D82434" w:rsidRPr="000F376D">
        <w:rPr>
          <w:rFonts w:ascii="ITC Avant Garde" w:eastAsia="Calibri" w:hAnsi="ITC Avant Garde"/>
          <w:bCs/>
          <w:sz w:val="22"/>
          <w:szCs w:val="22"/>
        </w:rPr>
        <w:t xml:space="preserve">, </w:t>
      </w:r>
      <w:r w:rsidR="00A95FBC" w:rsidRPr="000F376D">
        <w:rPr>
          <w:rFonts w:ascii="ITC Avant Garde" w:eastAsia="Calibri" w:hAnsi="ITC Avant Garde"/>
          <w:bCs/>
          <w:sz w:val="22"/>
          <w:szCs w:val="22"/>
        </w:rPr>
        <w:t>en relación con</w:t>
      </w:r>
      <w:r w:rsidR="00D82434" w:rsidRPr="000F376D">
        <w:rPr>
          <w:rFonts w:ascii="ITC Avant Garde" w:eastAsia="Calibri" w:hAnsi="ITC Avant Garde"/>
          <w:bCs/>
          <w:sz w:val="22"/>
          <w:szCs w:val="22"/>
        </w:rPr>
        <w:t xml:space="preserve"> e</w:t>
      </w:r>
      <w:r w:rsidR="005C7028" w:rsidRPr="000F376D">
        <w:rPr>
          <w:rFonts w:ascii="ITC Avant Garde" w:eastAsia="Calibri" w:hAnsi="ITC Avant Garde"/>
          <w:bCs/>
          <w:sz w:val="22"/>
          <w:szCs w:val="22"/>
        </w:rPr>
        <w:t>l segundo requisito de procedencia</w:t>
      </w:r>
      <w:r w:rsidR="00B14DAD" w:rsidRPr="000F376D">
        <w:rPr>
          <w:rFonts w:ascii="ITC Avant Garde" w:eastAsia="Calibri" w:hAnsi="ITC Avant Garde"/>
          <w:bCs/>
          <w:sz w:val="22"/>
          <w:szCs w:val="22"/>
        </w:rPr>
        <w:t xml:space="preserve">, destaca que con la Solicitud de Cesión </w:t>
      </w:r>
      <w:r w:rsidR="00AE4722">
        <w:rPr>
          <w:rFonts w:ascii="ITC Avant Garde" w:eastAsia="Calibri" w:hAnsi="ITC Avant Garde"/>
          <w:bCs/>
          <w:sz w:val="22"/>
          <w:szCs w:val="22"/>
        </w:rPr>
        <w:t xml:space="preserve">Parcial </w:t>
      </w:r>
      <w:r w:rsidR="00B14DAD" w:rsidRPr="000F376D">
        <w:rPr>
          <w:rFonts w:ascii="ITC Avant Garde" w:eastAsia="Calibri" w:hAnsi="ITC Avant Garde"/>
          <w:bCs/>
          <w:sz w:val="22"/>
          <w:szCs w:val="22"/>
        </w:rPr>
        <w:t xml:space="preserve">de Derechos </w:t>
      </w:r>
      <w:r w:rsidR="003D6D07" w:rsidRPr="000F376D">
        <w:rPr>
          <w:rFonts w:ascii="ITC Avant Garde" w:eastAsia="Calibri" w:hAnsi="ITC Avant Garde"/>
          <w:bCs/>
          <w:sz w:val="22"/>
          <w:szCs w:val="22"/>
        </w:rPr>
        <w:t xml:space="preserve">se presentó carta suscrita por </w:t>
      </w:r>
      <w:r w:rsidR="00491DD4" w:rsidRPr="000F376D">
        <w:rPr>
          <w:rFonts w:ascii="ITC Avant Garde" w:eastAsia="Calibri" w:hAnsi="ITC Avant Garde"/>
          <w:bCs/>
          <w:sz w:val="22"/>
          <w:szCs w:val="22"/>
        </w:rPr>
        <w:t>el</w:t>
      </w:r>
      <w:r w:rsidR="003D6D07" w:rsidRPr="000F376D">
        <w:rPr>
          <w:rFonts w:ascii="ITC Avant Garde" w:eastAsia="Calibri" w:hAnsi="ITC Avant Garde"/>
          <w:bCs/>
          <w:sz w:val="22"/>
          <w:szCs w:val="22"/>
        </w:rPr>
        <w:t xml:space="preserve"> </w:t>
      </w:r>
      <w:r w:rsidR="00AE4722">
        <w:rPr>
          <w:rFonts w:ascii="ITC Avant Garde" w:eastAsia="Calibri" w:hAnsi="ITC Avant Garde"/>
          <w:bCs/>
          <w:sz w:val="22"/>
          <w:szCs w:val="22"/>
        </w:rPr>
        <w:t>Administrador General Único</w:t>
      </w:r>
      <w:r w:rsidR="00994C43" w:rsidRPr="000F376D">
        <w:rPr>
          <w:rFonts w:ascii="ITC Avant Garde" w:eastAsia="Calibri" w:hAnsi="ITC Avant Garde"/>
          <w:bCs/>
          <w:sz w:val="22"/>
          <w:szCs w:val="22"/>
        </w:rPr>
        <w:t xml:space="preserve"> </w:t>
      </w:r>
      <w:r w:rsidR="00AE4722">
        <w:rPr>
          <w:rFonts w:ascii="ITC Avant Garde" w:eastAsia="Calibri" w:hAnsi="ITC Avant Garde"/>
          <w:bCs/>
          <w:sz w:val="22"/>
          <w:szCs w:val="22"/>
        </w:rPr>
        <w:t xml:space="preserve">de la empresa </w:t>
      </w:r>
      <w:proofErr w:type="spellStart"/>
      <w:r w:rsidR="00AE4722">
        <w:rPr>
          <w:rFonts w:ascii="ITC Avant Garde" w:eastAsia="Calibri" w:hAnsi="ITC Avant Garde"/>
          <w:bCs/>
          <w:sz w:val="22"/>
          <w:szCs w:val="22"/>
        </w:rPr>
        <w:t>Unet</w:t>
      </w:r>
      <w:proofErr w:type="spellEnd"/>
      <w:r w:rsidR="00AE4722">
        <w:rPr>
          <w:rFonts w:ascii="ITC Avant Garde" w:eastAsia="Calibri" w:hAnsi="ITC Avant Garde"/>
          <w:bCs/>
          <w:sz w:val="22"/>
          <w:szCs w:val="22"/>
        </w:rPr>
        <w:t xml:space="preserve"> Telecomunicaciones</w:t>
      </w:r>
      <w:r w:rsidR="00491DD4" w:rsidRPr="000F376D">
        <w:rPr>
          <w:rFonts w:ascii="ITC Avant Garde" w:eastAsia="Calibri" w:hAnsi="ITC Avant Garde"/>
          <w:bCs/>
          <w:sz w:val="22"/>
          <w:szCs w:val="22"/>
        </w:rPr>
        <w:t xml:space="preserve">, </w:t>
      </w:r>
      <w:r w:rsidR="00FE003C" w:rsidRPr="000F376D">
        <w:rPr>
          <w:rFonts w:ascii="ITC Avant Garde" w:eastAsia="Calibri" w:hAnsi="ITC Avant Garde"/>
          <w:bCs/>
          <w:sz w:val="22"/>
          <w:szCs w:val="22"/>
        </w:rPr>
        <w:t>S.A.</w:t>
      </w:r>
      <w:r w:rsidR="00730483" w:rsidRPr="000F376D">
        <w:rPr>
          <w:rFonts w:ascii="ITC Avant Garde" w:eastAsia="Calibri" w:hAnsi="ITC Avant Garde"/>
          <w:bCs/>
          <w:sz w:val="22"/>
          <w:szCs w:val="22"/>
        </w:rPr>
        <w:t xml:space="preserve"> de C.V.</w:t>
      </w:r>
      <w:r w:rsidR="00F073B3" w:rsidRPr="000F376D">
        <w:rPr>
          <w:rFonts w:ascii="ITC Avant Garde" w:eastAsia="Calibri" w:hAnsi="ITC Avant Garde"/>
          <w:bCs/>
          <w:sz w:val="22"/>
          <w:szCs w:val="22"/>
        </w:rPr>
        <w:t xml:space="preserve">, </w:t>
      </w:r>
      <w:r w:rsidR="00730483" w:rsidRPr="000F376D">
        <w:rPr>
          <w:rFonts w:ascii="ITC Avant Garde" w:eastAsia="Calibri" w:hAnsi="ITC Avant Garde"/>
          <w:bCs/>
          <w:sz w:val="22"/>
          <w:szCs w:val="22"/>
        </w:rPr>
        <w:t>en la que</w:t>
      </w:r>
      <w:r w:rsidR="003D6D07" w:rsidRPr="000F376D">
        <w:rPr>
          <w:rFonts w:ascii="ITC Avant Garde" w:eastAsia="Calibri" w:hAnsi="ITC Avant Garde"/>
          <w:bCs/>
          <w:sz w:val="22"/>
          <w:szCs w:val="22"/>
        </w:rPr>
        <w:t xml:space="preserve"> se compromete a </w:t>
      </w:r>
      <w:r w:rsidR="0029780F" w:rsidRPr="000F376D">
        <w:rPr>
          <w:rFonts w:ascii="ITC Avant Garde" w:eastAsia="Calibri" w:hAnsi="ITC Avant Garde"/>
          <w:bCs/>
          <w:sz w:val="22"/>
          <w:szCs w:val="22"/>
        </w:rPr>
        <w:t>cumplir</w:t>
      </w:r>
      <w:r w:rsidR="00D82434" w:rsidRPr="000F376D">
        <w:rPr>
          <w:rFonts w:ascii="ITC Avant Garde" w:eastAsia="Calibri" w:hAnsi="ITC Avant Garde"/>
          <w:bCs/>
          <w:sz w:val="22"/>
          <w:szCs w:val="22"/>
        </w:rPr>
        <w:t xml:space="preserve"> </w:t>
      </w:r>
      <w:r w:rsidR="00AE4722">
        <w:rPr>
          <w:rFonts w:ascii="ITC Avant Garde" w:eastAsia="Calibri" w:hAnsi="ITC Avant Garde"/>
          <w:bCs/>
          <w:sz w:val="22"/>
          <w:szCs w:val="22"/>
        </w:rPr>
        <w:t xml:space="preserve">con cada una de </w:t>
      </w:r>
      <w:r w:rsidR="00D82434" w:rsidRPr="000F376D">
        <w:rPr>
          <w:rFonts w:ascii="ITC Avant Garde" w:eastAsia="Calibri" w:hAnsi="ITC Avant Garde"/>
          <w:bCs/>
          <w:sz w:val="22"/>
          <w:szCs w:val="22"/>
        </w:rPr>
        <w:t>las obligaciones que se encuentren pendient</w:t>
      </w:r>
      <w:r w:rsidR="00D34A38" w:rsidRPr="000F376D">
        <w:rPr>
          <w:rFonts w:ascii="ITC Avant Garde" w:eastAsia="Calibri" w:hAnsi="ITC Avant Garde"/>
          <w:bCs/>
          <w:sz w:val="22"/>
          <w:szCs w:val="22"/>
        </w:rPr>
        <w:t>es y asume las condiciones que a</w:t>
      </w:r>
      <w:r w:rsidR="00D82434" w:rsidRPr="000F376D">
        <w:rPr>
          <w:rFonts w:ascii="ITC Avant Garde" w:eastAsia="Calibri" w:hAnsi="ITC Avant Garde"/>
          <w:bCs/>
          <w:sz w:val="22"/>
          <w:szCs w:val="22"/>
        </w:rPr>
        <w:t xml:space="preserve">l efecto </w:t>
      </w:r>
      <w:r w:rsidR="00160F8F" w:rsidRPr="000F376D">
        <w:rPr>
          <w:rFonts w:ascii="ITC Avant Garde" w:eastAsia="Calibri" w:hAnsi="ITC Avant Garde"/>
          <w:bCs/>
          <w:sz w:val="22"/>
          <w:szCs w:val="22"/>
        </w:rPr>
        <w:t>establezca el Instituto</w:t>
      </w:r>
      <w:r w:rsidR="003D6D07" w:rsidRPr="000F376D">
        <w:rPr>
          <w:rFonts w:ascii="ITC Avant Garde" w:eastAsia="Calibri" w:hAnsi="ITC Avant Garde"/>
          <w:bCs/>
          <w:sz w:val="22"/>
          <w:szCs w:val="22"/>
        </w:rPr>
        <w:t>.</w:t>
      </w:r>
    </w:p>
    <w:p w14:paraId="6CC18A2A" w14:textId="77777777" w:rsidR="00384467" w:rsidRPr="000F376D" w:rsidRDefault="00384467" w:rsidP="006A2E79">
      <w:pPr>
        <w:pStyle w:val="estilo30"/>
        <w:spacing w:before="0" w:beforeAutospacing="0" w:after="0" w:afterAutospacing="0"/>
        <w:jc w:val="both"/>
        <w:rPr>
          <w:rFonts w:ascii="ITC Avant Garde" w:eastAsia="Calibri" w:hAnsi="ITC Avant Garde"/>
          <w:bCs/>
          <w:sz w:val="22"/>
          <w:szCs w:val="22"/>
        </w:rPr>
      </w:pPr>
    </w:p>
    <w:p w14:paraId="57DE6285" w14:textId="08B72FAF" w:rsidR="00013871" w:rsidRPr="000F376D" w:rsidRDefault="00013871" w:rsidP="006A2E79">
      <w:pPr>
        <w:pStyle w:val="estilo30"/>
        <w:spacing w:before="0" w:beforeAutospacing="0" w:after="0" w:afterAutospacing="0"/>
        <w:jc w:val="both"/>
        <w:rPr>
          <w:rFonts w:ascii="ITC Avant Garde" w:eastAsia="Calibri" w:hAnsi="ITC Avant Garde"/>
          <w:bCs/>
          <w:sz w:val="22"/>
          <w:szCs w:val="22"/>
        </w:rPr>
      </w:pPr>
      <w:r w:rsidRPr="0058161B">
        <w:rPr>
          <w:rFonts w:ascii="ITC Avant Garde" w:eastAsia="Calibri" w:hAnsi="ITC Avant Garde"/>
          <w:bCs/>
          <w:sz w:val="22"/>
          <w:szCs w:val="22"/>
        </w:rPr>
        <w:t xml:space="preserve">Cabe señalar que </w:t>
      </w:r>
      <w:r w:rsidR="0001033E" w:rsidRPr="0058161B">
        <w:rPr>
          <w:rFonts w:ascii="ITC Avant Garde" w:eastAsia="Calibri" w:hAnsi="ITC Avant Garde"/>
          <w:bCs/>
          <w:sz w:val="22"/>
          <w:szCs w:val="22"/>
        </w:rPr>
        <w:t>el</w:t>
      </w:r>
      <w:r w:rsidR="00D34A38" w:rsidRPr="0058161B">
        <w:rPr>
          <w:rFonts w:ascii="ITC Avant Garde" w:eastAsia="Calibri" w:hAnsi="ITC Avant Garde"/>
          <w:bCs/>
          <w:sz w:val="22"/>
          <w:szCs w:val="22"/>
        </w:rPr>
        <w:t xml:space="preserve"> </w:t>
      </w:r>
      <w:r w:rsidR="00B939B8" w:rsidRPr="0058161B">
        <w:rPr>
          <w:rFonts w:ascii="ITC Avant Garde" w:eastAsia="Calibri" w:hAnsi="ITC Avant Garde"/>
          <w:bCs/>
          <w:sz w:val="22"/>
          <w:szCs w:val="22"/>
        </w:rPr>
        <w:t>Administrador General Único</w:t>
      </w:r>
      <w:r w:rsidRPr="0058161B">
        <w:rPr>
          <w:rFonts w:ascii="ITC Avant Garde" w:eastAsia="Calibri" w:hAnsi="ITC Avant Garde"/>
          <w:bCs/>
          <w:sz w:val="22"/>
          <w:szCs w:val="22"/>
        </w:rPr>
        <w:t xml:space="preserve"> </w:t>
      </w:r>
      <w:r w:rsidR="000F376D" w:rsidRPr="0058161B">
        <w:rPr>
          <w:rFonts w:ascii="ITC Avant Garde" w:eastAsia="Calibri" w:hAnsi="ITC Avant Garde"/>
          <w:bCs/>
          <w:sz w:val="22"/>
          <w:szCs w:val="22"/>
        </w:rPr>
        <w:t xml:space="preserve">de </w:t>
      </w:r>
      <w:r w:rsidR="00B939B8" w:rsidRPr="0058161B">
        <w:rPr>
          <w:rFonts w:ascii="ITC Avant Garde" w:eastAsia="Calibri" w:hAnsi="ITC Avant Garde"/>
          <w:bCs/>
          <w:sz w:val="22"/>
          <w:szCs w:val="22"/>
        </w:rPr>
        <w:t xml:space="preserve">la empresa </w:t>
      </w:r>
      <w:proofErr w:type="spellStart"/>
      <w:r w:rsidR="00B939B8" w:rsidRPr="0058161B">
        <w:rPr>
          <w:rFonts w:ascii="ITC Avant Garde" w:eastAsia="Calibri" w:hAnsi="ITC Avant Garde"/>
          <w:bCs/>
          <w:sz w:val="22"/>
          <w:szCs w:val="22"/>
        </w:rPr>
        <w:t>Unet</w:t>
      </w:r>
      <w:proofErr w:type="spellEnd"/>
      <w:r w:rsidR="00B939B8" w:rsidRPr="0058161B">
        <w:rPr>
          <w:rFonts w:ascii="ITC Avant Garde" w:eastAsia="Calibri" w:hAnsi="ITC Avant Garde"/>
          <w:bCs/>
          <w:sz w:val="22"/>
          <w:szCs w:val="22"/>
        </w:rPr>
        <w:t xml:space="preserve"> Telecomunicaciones</w:t>
      </w:r>
      <w:r w:rsidR="000F376D" w:rsidRPr="0058161B">
        <w:rPr>
          <w:rFonts w:ascii="ITC Avant Garde" w:eastAsia="Calibri" w:hAnsi="ITC Avant Garde"/>
          <w:bCs/>
          <w:sz w:val="22"/>
          <w:szCs w:val="22"/>
        </w:rPr>
        <w:t xml:space="preserve">, S.A. de C.V., </w:t>
      </w:r>
      <w:r w:rsidRPr="0058161B">
        <w:rPr>
          <w:rFonts w:ascii="ITC Avant Garde" w:eastAsia="Calibri" w:hAnsi="ITC Avant Garde"/>
          <w:bCs/>
          <w:sz w:val="22"/>
          <w:szCs w:val="22"/>
        </w:rPr>
        <w:t>acredit</w:t>
      </w:r>
      <w:r w:rsidR="000F376D" w:rsidRPr="0058161B">
        <w:rPr>
          <w:rFonts w:ascii="ITC Avant Garde" w:eastAsia="Calibri" w:hAnsi="ITC Avant Garde"/>
          <w:bCs/>
          <w:sz w:val="22"/>
          <w:szCs w:val="22"/>
        </w:rPr>
        <w:t>ó</w:t>
      </w:r>
      <w:r w:rsidRPr="0058161B">
        <w:rPr>
          <w:rFonts w:ascii="ITC Avant Garde" w:eastAsia="Calibri" w:hAnsi="ITC Avant Garde"/>
          <w:bCs/>
          <w:sz w:val="22"/>
          <w:szCs w:val="22"/>
        </w:rPr>
        <w:t xml:space="preserve"> </w:t>
      </w:r>
      <w:r w:rsidR="00AA71DF" w:rsidRPr="0058161B">
        <w:rPr>
          <w:rFonts w:ascii="ITC Avant Garde" w:eastAsia="Calibri" w:hAnsi="ITC Avant Garde"/>
          <w:bCs/>
          <w:sz w:val="22"/>
          <w:szCs w:val="22"/>
        </w:rPr>
        <w:t>su personalidad a través del instrumento p</w:t>
      </w:r>
      <w:r w:rsidRPr="0058161B">
        <w:rPr>
          <w:rFonts w:ascii="ITC Avant Garde" w:eastAsia="Calibri" w:hAnsi="ITC Avant Garde"/>
          <w:bCs/>
          <w:sz w:val="22"/>
          <w:szCs w:val="22"/>
        </w:rPr>
        <w:t>úblic</w:t>
      </w:r>
      <w:r w:rsidR="00AA71DF" w:rsidRPr="0058161B">
        <w:rPr>
          <w:rFonts w:ascii="ITC Avant Garde" w:eastAsia="Calibri" w:hAnsi="ITC Avant Garde"/>
          <w:bCs/>
          <w:sz w:val="22"/>
          <w:szCs w:val="22"/>
        </w:rPr>
        <w:t>o</w:t>
      </w:r>
      <w:r w:rsidRPr="0058161B">
        <w:rPr>
          <w:rFonts w:ascii="ITC Avant Garde" w:eastAsia="Calibri" w:hAnsi="ITC Avant Garde"/>
          <w:bCs/>
          <w:sz w:val="22"/>
          <w:szCs w:val="22"/>
        </w:rPr>
        <w:t xml:space="preserve"> número </w:t>
      </w:r>
      <w:r w:rsidR="00B939B8" w:rsidRPr="0058161B">
        <w:rPr>
          <w:rFonts w:ascii="ITC Avant Garde" w:eastAsia="Calibri" w:hAnsi="ITC Avant Garde"/>
          <w:bCs/>
          <w:sz w:val="22"/>
          <w:szCs w:val="22"/>
        </w:rPr>
        <w:t>4,528</w:t>
      </w:r>
      <w:r w:rsidRPr="0058161B">
        <w:rPr>
          <w:rFonts w:ascii="ITC Avant Garde" w:eastAsia="Calibri" w:hAnsi="ITC Avant Garde"/>
          <w:bCs/>
          <w:sz w:val="22"/>
          <w:szCs w:val="22"/>
        </w:rPr>
        <w:t xml:space="preserve"> de fecha </w:t>
      </w:r>
      <w:r w:rsidR="00B939B8" w:rsidRPr="0058161B">
        <w:rPr>
          <w:rFonts w:ascii="ITC Avant Garde" w:eastAsia="Calibri" w:hAnsi="ITC Avant Garde"/>
          <w:bCs/>
          <w:sz w:val="22"/>
          <w:szCs w:val="22"/>
        </w:rPr>
        <w:t>26</w:t>
      </w:r>
      <w:r w:rsidR="00994C43" w:rsidRPr="0058161B">
        <w:rPr>
          <w:rFonts w:ascii="ITC Avant Garde" w:eastAsia="Calibri" w:hAnsi="ITC Avant Garde"/>
          <w:bCs/>
          <w:sz w:val="22"/>
          <w:szCs w:val="22"/>
        </w:rPr>
        <w:t xml:space="preserve"> de </w:t>
      </w:r>
      <w:r w:rsidR="00B939B8" w:rsidRPr="0058161B">
        <w:rPr>
          <w:rFonts w:ascii="ITC Avant Garde" w:eastAsia="Calibri" w:hAnsi="ITC Avant Garde"/>
          <w:bCs/>
          <w:sz w:val="22"/>
          <w:szCs w:val="22"/>
        </w:rPr>
        <w:t>septiembre</w:t>
      </w:r>
      <w:r w:rsidR="00994C43" w:rsidRPr="0058161B">
        <w:rPr>
          <w:rFonts w:ascii="ITC Avant Garde" w:eastAsia="Calibri" w:hAnsi="ITC Avant Garde"/>
          <w:bCs/>
          <w:sz w:val="22"/>
          <w:szCs w:val="22"/>
        </w:rPr>
        <w:t xml:space="preserve"> de 201</w:t>
      </w:r>
      <w:r w:rsidR="00B939B8" w:rsidRPr="0058161B">
        <w:rPr>
          <w:rFonts w:ascii="ITC Avant Garde" w:eastAsia="Calibri" w:hAnsi="ITC Avant Garde"/>
          <w:bCs/>
          <w:sz w:val="22"/>
          <w:szCs w:val="22"/>
        </w:rPr>
        <w:t>4</w:t>
      </w:r>
      <w:r w:rsidR="0071281B" w:rsidRPr="0058161B">
        <w:rPr>
          <w:rFonts w:ascii="ITC Avant Garde" w:eastAsia="Calibri" w:hAnsi="ITC Avant Garde"/>
          <w:bCs/>
          <w:sz w:val="22"/>
          <w:szCs w:val="22"/>
        </w:rPr>
        <w:t>,</w:t>
      </w:r>
      <w:r w:rsidR="00AA71DF" w:rsidRPr="0058161B">
        <w:rPr>
          <w:rFonts w:ascii="ITC Avant Garde" w:eastAsia="Calibri" w:hAnsi="ITC Avant Garde"/>
          <w:bCs/>
          <w:sz w:val="22"/>
          <w:szCs w:val="22"/>
        </w:rPr>
        <w:t xml:space="preserve"> pasado</w:t>
      </w:r>
      <w:r w:rsidR="00491DD4" w:rsidRPr="0058161B">
        <w:rPr>
          <w:rFonts w:ascii="ITC Avant Garde" w:eastAsia="Calibri" w:hAnsi="ITC Avant Garde"/>
          <w:bCs/>
          <w:sz w:val="22"/>
          <w:szCs w:val="22"/>
        </w:rPr>
        <w:t xml:space="preserve"> ante la fe de</w:t>
      </w:r>
      <w:r w:rsidR="008C1FF4" w:rsidRPr="0058161B">
        <w:rPr>
          <w:rFonts w:ascii="ITC Avant Garde" w:eastAsia="Calibri" w:hAnsi="ITC Avant Garde"/>
          <w:bCs/>
          <w:sz w:val="22"/>
          <w:szCs w:val="22"/>
        </w:rPr>
        <w:t>l</w:t>
      </w:r>
      <w:r w:rsidR="00491DD4" w:rsidRPr="0058161B">
        <w:rPr>
          <w:rFonts w:ascii="ITC Avant Garde" w:eastAsia="Calibri" w:hAnsi="ITC Avant Garde"/>
          <w:bCs/>
          <w:sz w:val="22"/>
          <w:szCs w:val="22"/>
        </w:rPr>
        <w:t xml:space="preserve"> Notari</w:t>
      </w:r>
      <w:r w:rsidR="008C1FF4" w:rsidRPr="0058161B">
        <w:rPr>
          <w:rFonts w:ascii="ITC Avant Garde" w:eastAsia="Calibri" w:hAnsi="ITC Avant Garde"/>
          <w:bCs/>
          <w:sz w:val="22"/>
          <w:szCs w:val="22"/>
        </w:rPr>
        <w:t>o</w:t>
      </w:r>
      <w:r w:rsidR="00491DD4" w:rsidRPr="0058161B">
        <w:rPr>
          <w:rFonts w:ascii="ITC Avant Garde" w:eastAsia="Calibri" w:hAnsi="ITC Avant Garde"/>
          <w:bCs/>
          <w:sz w:val="22"/>
          <w:szCs w:val="22"/>
        </w:rPr>
        <w:t xml:space="preserve"> Públic</w:t>
      </w:r>
      <w:r w:rsidR="008C1FF4" w:rsidRPr="0058161B">
        <w:rPr>
          <w:rFonts w:ascii="ITC Avant Garde" w:eastAsia="Calibri" w:hAnsi="ITC Avant Garde"/>
          <w:bCs/>
          <w:sz w:val="22"/>
          <w:szCs w:val="22"/>
        </w:rPr>
        <w:t>o</w:t>
      </w:r>
      <w:r w:rsidRPr="0058161B">
        <w:rPr>
          <w:rFonts w:ascii="ITC Avant Garde" w:eastAsia="Calibri" w:hAnsi="ITC Avant Garde"/>
          <w:bCs/>
          <w:sz w:val="22"/>
          <w:szCs w:val="22"/>
        </w:rPr>
        <w:t xml:space="preserve"> número </w:t>
      </w:r>
      <w:r w:rsidR="00B939B8" w:rsidRPr="0058161B">
        <w:rPr>
          <w:rFonts w:ascii="ITC Avant Garde" w:eastAsia="Calibri" w:hAnsi="ITC Avant Garde"/>
          <w:bCs/>
          <w:sz w:val="22"/>
          <w:szCs w:val="22"/>
        </w:rPr>
        <w:t>17</w:t>
      </w:r>
      <w:r w:rsidRPr="0058161B">
        <w:rPr>
          <w:rFonts w:ascii="ITC Avant Garde" w:eastAsia="Calibri" w:hAnsi="ITC Avant Garde"/>
          <w:bCs/>
          <w:sz w:val="22"/>
          <w:szCs w:val="22"/>
        </w:rPr>
        <w:t xml:space="preserve"> de</w:t>
      </w:r>
      <w:r w:rsidR="00B0103C" w:rsidRPr="0058161B">
        <w:rPr>
          <w:rFonts w:ascii="ITC Avant Garde" w:eastAsia="Calibri" w:hAnsi="ITC Avant Garde"/>
          <w:bCs/>
          <w:sz w:val="22"/>
          <w:szCs w:val="22"/>
        </w:rPr>
        <w:t xml:space="preserve">l </w:t>
      </w:r>
      <w:r w:rsidR="00E636EE" w:rsidRPr="0058161B">
        <w:rPr>
          <w:rFonts w:ascii="ITC Avant Garde" w:eastAsia="Calibri" w:hAnsi="ITC Avant Garde"/>
          <w:bCs/>
          <w:sz w:val="22"/>
          <w:szCs w:val="22"/>
        </w:rPr>
        <w:t xml:space="preserve">Estado de </w:t>
      </w:r>
      <w:r w:rsidR="00B939B8" w:rsidRPr="0058161B">
        <w:rPr>
          <w:rFonts w:ascii="ITC Avant Garde" w:eastAsia="Calibri" w:hAnsi="ITC Avant Garde"/>
          <w:bCs/>
          <w:sz w:val="22"/>
          <w:szCs w:val="22"/>
        </w:rPr>
        <w:t>Jalisco</w:t>
      </w:r>
      <w:r w:rsidRPr="0058161B">
        <w:rPr>
          <w:rFonts w:ascii="ITC Avant Garde" w:eastAsia="Calibri" w:hAnsi="ITC Avant Garde"/>
          <w:bCs/>
          <w:sz w:val="22"/>
          <w:szCs w:val="22"/>
        </w:rPr>
        <w:t xml:space="preserve">, en </w:t>
      </w:r>
      <w:r w:rsidR="00A84084" w:rsidRPr="0058161B">
        <w:rPr>
          <w:rFonts w:ascii="ITC Avant Garde" w:eastAsia="Calibri" w:hAnsi="ITC Avant Garde"/>
          <w:bCs/>
          <w:sz w:val="22"/>
          <w:szCs w:val="22"/>
        </w:rPr>
        <w:t>el</w:t>
      </w:r>
      <w:r w:rsidRPr="0058161B">
        <w:rPr>
          <w:rFonts w:ascii="ITC Avant Garde" w:eastAsia="Calibri" w:hAnsi="ITC Avant Garde"/>
          <w:bCs/>
          <w:sz w:val="22"/>
          <w:szCs w:val="22"/>
        </w:rPr>
        <w:t xml:space="preserve"> que consta el otorgamiento de poderes a su favor </w:t>
      </w:r>
      <w:r w:rsidR="00B14DAD" w:rsidRPr="0058161B">
        <w:rPr>
          <w:rFonts w:ascii="ITC Avant Garde" w:eastAsia="Calibri" w:hAnsi="ITC Avant Garde"/>
          <w:bCs/>
          <w:sz w:val="22"/>
          <w:szCs w:val="22"/>
        </w:rPr>
        <w:t xml:space="preserve">por parte de </w:t>
      </w:r>
      <w:proofErr w:type="spellStart"/>
      <w:r w:rsidR="00B939B8" w:rsidRPr="0058161B">
        <w:rPr>
          <w:rFonts w:ascii="ITC Avant Garde" w:eastAsia="Calibri" w:hAnsi="ITC Avant Garde"/>
          <w:bCs/>
          <w:sz w:val="22"/>
          <w:szCs w:val="22"/>
        </w:rPr>
        <w:t>Unet</w:t>
      </w:r>
      <w:proofErr w:type="spellEnd"/>
      <w:r w:rsidR="00B939B8" w:rsidRPr="0058161B">
        <w:rPr>
          <w:rFonts w:ascii="ITC Avant Garde" w:eastAsia="Calibri" w:hAnsi="ITC Avant Garde"/>
          <w:bCs/>
          <w:sz w:val="22"/>
          <w:szCs w:val="22"/>
        </w:rPr>
        <w:t xml:space="preserve"> Telecomunicaciones</w:t>
      </w:r>
      <w:r w:rsidR="00E636EE" w:rsidRPr="0058161B">
        <w:rPr>
          <w:rFonts w:ascii="ITC Avant Garde" w:eastAsia="Calibri" w:hAnsi="ITC Avant Garde"/>
          <w:bCs/>
          <w:sz w:val="22"/>
          <w:szCs w:val="22"/>
        </w:rPr>
        <w:t>, S.A.</w:t>
      </w:r>
      <w:r w:rsidR="00B14DAD" w:rsidRPr="0058161B">
        <w:rPr>
          <w:rFonts w:ascii="ITC Avant Garde" w:eastAsia="Calibri" w:hAnsi="ITC Avant Garde"/>
          <w:bCs/>
          <w:sz w:val="22"/>
          <w:szCs w:val="22"/>
        </w:rPr>
        <w:t xml:space="preserve"> de C.V., </w:t>
      </w:r>
      <w:r w:rsidR="00FA1827" w:rsidRPr="0058161B">
        <w:rPr>
          <w:rFonts w:ascii="ITC Avant Garde" w:eastAsia="Calibri" w:hAnsi="ITC Avant Garde"/>
          <w:bCs/>
          <w:sz w:val="22"/>
          <w:szCs w:val="22"/>
        </w:rPr>
        <w:t xml:space="preserve">entre otros, </w:t>
      </w:r>
      <w:r w:rsidRPr="0058161B">
        <w:rPr>
          <w:rFonts w:ascii="ITC Avant Garde" w:eastAsia="Calibri" w:hAnsi="ITC Avant Garde"/>
          <w:bCs/>
          <w:sz w:val="22"/>
          <w:szCs w:val="22"/>
        </w:rPr>
        <w:t xml:space="preserve">para actos de </w:t>
      </w:r>
      <w:r w:rsidR="00F232F9" w:rsidRPr="0058161B">
        <w:rPr>
          <w:rFonts w:ascii="ITC Avant Garde" w:eastAsia="Calibri" w:hAnsi="ITC Avant Garde"/>
          <w:bCs/>
          <w:sz w:val="22"/>
          <w:szCs w:val="22"/>
        </w:rPr>
        <w:t xml:space="preserve">dominio y actos </w:t>
      </w:r>
      <w:r w:rsidRPr="0058161B">
        <w:rPr>
          <w:rFonts w:ascii="ITC Avant Garde" w:eastAsia="Calibri" w:hAnsi="ITC Avant Garde"/>
          <w:bCs/>
          <w:sz w:val="22"/>
          <w:szCs w:val="22"/>
        </w:rPr>
        <w:t>administración.</w:t>
      </w:r>
    </w:p>
    <w:p w14:paraId="09766C80" w14:textId="77777777" w:rsidR="00384467" w:rsidRPr="000F376D" w:rsidRDefault="00384467" w:rsidP="006A2E79">
      <w:pPr>
        <w:pStyle w:val="estilo30"/>
        <w:spacing w:before="0" w:beforeAutospacing="0" w:after="0" w:afterAutospacing="0"/>
        <w:jc w:val="both"/>
        <w:rPr>
          <w:rFonts w:ascii="ITC Avant Garde" w:eastAsia="Calibri" w:hAnsi="ITC Avant Garde"/>
          <w:bCs/>
          <w:sz w:val="22"/>
          <w:szCs w:val="22"/>
        </w:rPr>
      </w:pPr>
    </w:p>
    <w:p w14:paraId="1F2D185C" w14:textId="78862080" w:rsidR="00D26D9F" w:rsidRPr="000F376D" w:rsidRDefault="00013871" w:rsidP="006A2E79">
      <w:pPr>
        <w:pStyle w:val="estilo30"/>
        <w:spacing w:before="0" w:beforeAutospacing="0" w:after="0" w:afterAutospacing="0"/>
        <w:jc w:val="both"/>
        <w:rPr>
          <w:rFonts w:ascii="ITC Avant Garde" w:eastAsia="Calibri" w:hAnsi="ITC Avant Garde"/>
          <w:bCs/>
          <w:sz w:val="22"/>
          <w:szCs w:val="22"/>
        </w:rPr>
      </w:pPr>
      <w:r w:rsidRPr="000F376D">
        <w:rPr>
          <w:rFonts w:ascii="ITC Avant Garde" w:eastAsia="Calibri" w:hAnsi="ITC Avant Garde"/>
          <w:bCs/>
          <w:sz w:val="22"/>
          <w:szCs w:val="22"/>
        </w:rPr>
        <w:t xml:space="preserve">Por otra parte, </w:t>
      </w:r>
      <w:r w:rsidR="00B14DAD" w:rsidRPr="000F376D">
        <w:rPr>
          <w:rFonts w:ascii="ITC Avant Garde" w:eastAsia="Calibri" w:hAnsi="ITC Avant Garde"/>
          <w:bCs/>
          <w:sz w:val="22"/>
          <w:szCs w:val="22"/>
        </w:rPr>
        <w:t xml:space="preserve">por lo que se refiere al tercer requisito de procedencia, </w:t>
      </w:r>
      <w:r w:rsidR="00D26D9F" w:rsidRPr="000F376D">
        <w:rPr>
          <w:rFonts w:ascii="ITC Avant Garde" w:eastAsia="Calibri" w:hAnsi="ITC Avant Garde"/>
          <w:bCs/>
          <w:sz w:val="22"/>
          <w:szCs w:val="22"/>
        </w:rPr>
        <w:t xml:space="preserve">correspondiente a que haya transcurrido un plazo de tres años a partir del otorgamiento de la Concesión, éste se considera satisfecho toda vez que la Concesión fue otorgada el </w:t>
      </w:r>
      <w:r w:rsidR="00994C43" w:rsidRPr="000F376D">
        <w:rPr>
          <w:rFonts w:ascii="ITC Avant Garde" w:eastAsia="Calibri" w:hAnsi="ITC Avant Garde"/>
          <w:bCs/>
          <w:sz w:val="22"/>
          <w:szCs w:val="22"/>
        </w:rPr>
        <w:t>2</w:t>
      </w:r>
      <w:r w:rsidR="00B939B8">
        <w:rPr>
          <w:rFonts w:ascii="ITC Avant Garde" w:eastAsia="Calibri" w:hAnsi="ITC Avant Garde"/>
          <w:bCs/>
          <w:sz w:val="22"/>
          <w:szCs w:val="22"/>
        </w:rPr>
        <w:t>5</w:t>
      </w:r>
      <w:r w:rsidR="00994C43" w:rsidRPr="000F376D">
        <w:rPr>
          <w:rFonts w:ascii="ITC Avant Garde" w:eastAsia="Calibri" w:hAnsi="ITC Avant Garde"/>
          <w:bCs/>
          <w:sz w:val="22"/>
          <w:szCs w:val="22"/>
        </w:rPr>
        <w:t xml:space="preserve"> de </w:t>
      </w:r>
      <w:r w:rsidR="00B939B8">
        <w:rPr>
          <w:rFonts w:ascii="ITC Avant Garde" w:eastAsia="Calibri" w:hAnsi="ITC Avant Garde"/>
          <w:bCs/>
          <w:sz w:val="22"/>
          <w:szCs w:val="22"/>
        </w:rPr>
        <w:t>noviembre</w:t>
      </w:r>
      <w:r w:rsidR="00994C43" w:rsidRPr="000F376D">
        <w:rPr>
          <w:rFonts w:ascii="ITC Avant Garde" w:eastAsia="Calibri" w:hAnsi="ITC Avant Garde"/>
          <w:bCs/>
          <w:sz w:val="22"/>
          <w:szCs w:val="22"/>
        </w:rPr>
        <w:t xml:space="preserve"> de 20</w:t>
      </w:r>
      <w:r w:rsidR="00B939B8">
        <w:rPr>
          <w:rFonts w:ascii="ITC Avant Garde" w:eastAsia="Calibri" w:hAnsi="ITC Avant Garde"/>
          <w:bCs/>
          <w:sz w:val="22"/>
          <w:szCs w:val="22"/>
        </w:rPr>
        <w:t>08</w:t>
      </w:r>
      <w:r w:rsidR="00D26D9F" w:rsidRPr="000F376D">
        <w:rPr>
          <w:rFonts w:ascii="ITC Avant Garde" w:eastAsia="Calibri" w:hAnsi="ITC Avant Garde"/>
          <w:bCs/>
          <w:sz w:val="22"/>
          <w:szCs w:val="22"/>
        </w:rPr>
        <w:t xml:space="preserve">, mientras que la Solicitud de Cesión </w:t>
      </w:r>
      <w:r w:rsidR="00B939B8">
        <w:rPr>
          <w:rFonts w:ascii="ITC Avant Garde" w:eastAsia="Calibri" w:hAnsi="ITC Avant Garde"/>
          <w:bCs/>
          <w:sz w:val="22"/>
          <w:szCs w:val="22"/>
        </w:rPr>
        <w:t xml:space="preserve">Parcial </w:t>
      </w:r>
      <w:r w:rsidR="00D26D9F" w:rsidRPr="000F376D">
        <w:rPr>
          <w:rFonts w:ascii="ITC Avant Garde" w:eastAsia="Calibri" w:hAnsi="ITC Avant Garde"/>
          <w:bCs/>
          <w:sz w:val="22"/>
          <w:szCs w:val="22"/>
        </w:rPr>
        <w:t xml:space="preserve">de Derechos fue presentada el </w:t>
      </w:r>
      <w:r w:rsidR="00B939B8">
        <w:rPr>
          <w:rFonts w:ascii="ITC Avant Garde" w:eastAsia="Calibri" w:hAnsi="ITC Avant Garde"/>
          <w:bCs/>
          <w:sz w:val="22"/>
          <w:szCs w:val="22"/>
        </w:rPr>
        <w:t>23</w:t>
      </w:r>
      <w:r w:rsidR="00994C43" w:rsidRPr="000F376D">
        <w:rPr>
          <w:rFonts w:ascii="ITC Avant Garde" w:eastAsia="Calibri" w:hAnsi="ITC Avant Garde"/>
          <w:bCs/>
          <w:sz w:val="22"/>
          <w:szCs w:val="22"/>
        </w:rPr>
        <w:t xml:space="preserve"> de </w:t>
      </w:r>
      <w:r w:rsidR="00B939B8">
        <w:rPr>
          <w:rFonts w:ascii="ITC Avant Garde" w:eastAsia="Calibri" w:hAnsi="ITC Avant Garde"/>
          <w:bCs/>
          <w:sz w:val="22"/>
          <w:szCs w:val="22"/>
        </w:rPr>
        <w:t>septiembre</w:t>
      </w:r>
      <w:r w:rsidR="00D26D9F" w:rsidRPr="000F376D">
        <w:rPr>
          <w:rFonts w:ascii="ITC Avant Garde" w:eastAsia="Calibri" w:hAnsi="ITC Avant Garde"/>
          <w:bCs/>
          <w:sz w:val="22"/>
          <w:szCs w:val="22"/>
        </w:rPr>
        <w:t xml:space="preserve"> de 201</w:t>
      </w:r>
      <w:r w:rsidR="00491DD4" w:rsidRPr="000F376D">
        <w:rPr>
          <w:rFonts w:ascii="ITC Avant Garde" w:eastAsia="Calibri" w:hAnsi="ITC Avant Garde"/>
          <w:bCs/>
          <w:sz w:val="22"/>
          <w:szCs w:val="22"/>
        </w:rPr>
        <w:t>5</w:t>
      </w:r>
      <w:r w:rsidR="00D26D9F" w:rsidRPr="000F376D">
        <w:rPr>
          <w:rFonts w:ascii="ITC Avant Garde" w:eastAsia="Calibri" w:hAnsi="ITC Avant Garde"/>
          <w:bCs/>
          <w:sz w:val="22"/>
          <w:szCs w:val="22"/>
        </w:rPr>
        <w:t xml:space="preserve">, por lo que </w:t>
      </w:r>
      <w:r w:rsidR="00DA6122" w:rsidRPr="000F376D">
        <w:rPr>
          <w:rFonts w:ascii="ITC Avant Garde" w:eastAsia="Calibri" w:hAnsi="ITC Avant Garde"/>
          <w:bCs/>
          <w:sz w:val="22"/>
          <w:szCs w:val="22"/>
        </w:rPr>
        <w:t xml:space="preserve">se concluye que </w:t>
      </w:r>
      <w:r w:rsidR="00D26D9F" w:rsidRPr="000F376D">
        <w:rPr>
          <w:rFonts w:ascii="ITC Avant Garde" w:eastAsia="Calibri" w:hAnsi="ITC Avant Garde"/>
          <w:bCs/>
          <w:sz w:val="22"/>
          <w:szCs w:val="22"/>
        </w:rPr>
        <w:t>ha transcur</w:t>
      </w:r>
      <w:r w:rsidR="00393108">
        <w:rPr>
          <w:rFonts w:ascii="ITC Avant Garde" w:eastAsia="Calibri" w:hAnsi="ITC Avant Garde"/>
          <w:bCs/>
          <w:sz w:val="22"/>
          <w:szCs w:val="22"/>
        </w:rPr>
        <w:t>rido un plazo mayor a tres años</w:t>
      </w:r>
      <w:r w:rsidR="00D26D9F" w:rsidRPr="000F376D">
        <w:rPr>
          <w:rFonts w:ascii="ITC Avant Garde" w:eastAsia="Calibri" w:hAnsi="ITC Avant Garde"/>
          <w:bCs/>
          <w:sz w:val="22"/>
          <w:szCs w:val="22"/>
        </w:rPr>
        <w:t xml:space="preserve"> entre un acto y otro.</w:t>
      </w:r>
    </w:p>
    <w:p w14:paraId="200C3B32" w14:textId="77777777" w:rsidR="00384467" w:rsidRPr="000F376D" w:rsidRDefault="00384467" w:rsidP="006A2E79">
      <w:pPr>
        <w:pStyle w:val="estilo30"/>
        <w:spacing w:before="0" w:beforeAutospacing="0" w:after="0" w:afterAutospacing="0"/>
        <w:jc w:val="both"/>
        <w:rPr>
          <w:rFonts w:ascii="ITC Avant Garde" w:eastAsia="Calibri" w:hAnsi="ITC Avant Garde"/>
          <w:bCs/>
          <w:sz w:val="22"/>
          <w:szCs w:val="22"/>
        </w:rPr>
      </w:pPr>
    </w:p>
    <w:p w14:paraId="1047A25E" w14:textId="77777777" w:rsidR="00013871" w:rsidRPr="000F376D" w:rsidRDefault="005F2BA7" w:rsidP="006A2E79">
      <w:pPr>
        <w:pStyle w:val="estilo30"/>
        <w:spacing w:before="0" w:beforeAutospacing="0" w:after="0" w:afterAutospacing="0"/>
        <w:jc w:val="both"/>
        <w:rPr>
          <w:rFonts w:ascii="ITC Avant Garde" w:eastAsia="Calibri" w:hAnsi="ITC Avant Garde"/>
          <w:bCs/>
          <w:sz w:val="22"/>
          <w:szCs w:val="22"/>
        </w:rPr>
      </w:pPr>
      <w:r w:rsidRPr="000F376D">
        <w:rPr>
          <w:rFonts w:ascii="ITC Avant Garde" w:eastAsia="Calibri" w:hAnsi="ITC Avant Garde"/>
          <w:bCs/>
          <w:sz w:val="22"/>
          <w:szCs w:val="22"/>
        </w:rPr>
        <w:t>Respecto al cuarto requisito de procedencia, de los</w:t>
      </w:r>
      <w:r w:rsidR="00013871" w:rsidRPr="000F376D">
        <w:rPr>
          <w:rFonts w:ascii="ITC Avant Garde" w:eastAsia="Calibri" w:hAnsi="ITC Avant Garde"/>
          <w:bCs/>
          <w:sz w:val="22"/>
          <w:szCs w:val="22"/>
        </w:rPr>
        <w:t xml:space="preserve"> </w:t>
      </w:r>
      <w:r w:rsidRPr="000F376D">
        <w:rPr>
          <w:rFonts w:ascii="ITC Avant Garde" w:eastAsia="Calibri" w:hAnsi="ITC Avant Garde"/>
          <w:bCs/>
          <w:sz w:val="22"/>
          <w:szCs w:val="22"/>
        </w:rPr>
        <w:t>párrafos sexto y séptimo</w:t>
      </w:r>
      <w:r w:rsidR="00013871" w:rsidRPr="000F376D">
        <w:rPr>
          <w:rFonts w:ascii="ITC Avant Garde" w:eastAsia="Calibri" w:hAnsi="ITC Avant Garde"/>
          <w:bCs/>
          <w:sz w:val="22"/>
          <w:szCs w:val="22"/>
        </w:rPr>
        <w:t xml:space="preserve"> del </w:t>
      </w:r>
      <w:r w:rsidR="00737962" w:rsidRPr="000F376D">
        <w:rPr>
          <w:rFonts w:ascii="ITC Avant Garde" w:eastAsia="Calibri" w:hAnsi="ITC Avant Garde"/>
          <w:bCs/>
          <w:sz w:val="22"/>
          <w:szCs w:val="22"/>
        </w:rPr>
        <w:t xml:space="preserve">artículo </w:t>
      </w:r>
      <w:r w:rsidRPr="000F376D">
        <w:rPr>
          <w:rFonts w:ascii="ITC Avant Garde" w:eastAsia="Calibri" w:hAnsi="ITC Avant Garde"/>
          <w:bCs/>
          <w:sz w:val="22"/>
          <w:szCs w:val="22"/>
        </w:rPr>
        <w:t>110</w:t>
      </w:r>
      <w:r w:rsidR="00737962" w:rsidRPr="000F376D">
        <w:rPr>
          <w:rFonts w:ascii="ITC Avant Garde" w:eastAsia="Calibri" w:hAnsi="ITC Avant Garde"/>
          <w:bCs/>
          <w:sz w:val="22"/>
          <w:szCs w:val="22"/>
        </w:rPr>
        <w:t xml:space="preserve"> de la </w:t>
      </w:r>
      <w:r w:rsidR="00013871" w:rsidRPr="000F376D">
        <w:rPr>
          <w:rFonts w:ascii="ITC Avant Garde" w:eastAsia="Calibri" w:hAnsi="ITC Avant Garde"/>
          <w:bCs/>
          <w:sz w:val="22"/>
          <w:szCs w:val="22"/>
        </w:rPr>
        <w:t xml:space="preserve">Ley se </w:t>
      </w:r>
      <w:r w:rsidR="00B14DAD" w:rsidRPr="000F376D">
        <w:rPr>
          <w:rFonts w:ascii="ITC Avant Garde" w:eastAsia="Calibri" w:hAnsi="ITC Avant Garde"/>
          <w:bCs/>
          <w:sz w:val="22"/>
          <w:szCs w:val="22"/>
        </w:rPr>
        <w:t>desprende</w:t>
      </w:r>
      <w:r w:rsidR="00013871" w:rsidRPr="000F376D">
        <w:rPr>
          <w:rFonts w:ascii="ITC Avant Garde" w:eastAsia="Calibri" w:hAnsi="ITC Avant Garde"/>
          <w:bCs/>
          <w:sz w:val="22"/>
          <w:szCs w:val="22"/>
        </w:rPr>
        <w:t xml:space="preserve"> que </w:t>
      </w:r>
      <w:r w:rsidRPr="000F376D">
        <w:rPr>
          <w:rFonts w:ascii="ITC Avant Garde" w:hAnsi="ITC Avant Garde"/>
          <w:bCs/>
          <w:sz w:val="22"/>
          <w:szCs w:val="22"/>
        </w:rPr>
        <w:t>en los casos en que la cesión tenga por objeto transferir los derechos y obligaciones establecidos en las concesiones a otro concesionario que preste servicios similares en la misma zona geográfica, el Instituto podrá autorizar la cesión, previo análisis que realice sobre los efectos que dicho acto tenga o pueda tener para la libre competencia y concurrencia en el mercado correspondiente.</w:t>
      </w:r>
    </w:p>
    <w:p w14:paraId="272CA247" w14:textId="77777777" w:rsidR="00384467" w:rsidRPr="000F376D" w:rsidRDefault="00384467" w:rsidP="006A2E79">
      <w:pPr>
        <w:pStyle w:val="estilo30"/>
        <w:spacing w:before="0" w:beforeAutospacing="0" w:after="0" w:afterAutospacing="0"/>
        <w:jc w:val="both"/>
        <w:rPr>
          <w:rFonts w:ascii="ITC Avant Garde" w:eastAsia="Calibri" w:hAnsi="ITC Avant Garde"/>
          <w:bCs/>
          <w:sz w:val="22"/>
          <w:szCs w:val="22"/>
        </w:rPr>
      </w:pPr>
    </w:p>
    <w:p w14:paraId="765A451F" w14:textId="77777777" w:rsidR="005F2BA7" w:rsidRPr="000F376D" w:rsidRDefault="00013871" w:rsidP="006A2E79">
      <w:pPr>
        <w:pStyle w:val="estilo30"/>
        <w:spacing w:before="0" w:beforeAutospacing="0" w:after="0" w:afterAutospacing="0"/>
        <w:jc w:val="both"/>
        <w:rPr>
          <w:rFonts w:ascii="ITC Avant Garde" w:eastAsia="Calibri" w:hAnsi="ITC Avant Garde"/>
          <w:bCs/>
          <w:sz w:val="22"/>
          <w:szCs w:val="22"/>
        </w:rPr>
      </w:pPr>
      <w:r w:rsidRPr="000F376D">
        <w:rPr>
          <w:rFonts w:ascii="ITC Avant Garde" w:eastAsia="Calibri" w:hAnsi="ITC Avant Garde"/>
          <w:bCs/>
          <w:sz w:val="22"/>
          <w:szCs w:val="22"/>
        </w:rPr>
        <w:t xml:space="preserve">De igual forma, el párrafo segundo del artículo 9 del </w:t>
      </w:r>
      <w:r w:rsidR="00C90B6A" w:rsidRPr="000F376D">
        <w:rPr>
          <w:rFonts w:ascii="ITC Avant Garde" w:eastAsia="Calibri" w:hAnsi="ITC Avant Garde"/>
          <w:bCs/>
          <w:sz w:val="22"/>
          <w:szCs w:val="22"/>
        </w:rPr>
        <w:t>Reglamento del Servicio de Televisión y Audio Restringidos</w:t>
      </w:r>
      <w:r w:rsidRPr="000F376D">
        <w:rPr>
          <w:rFonts w:ascii="ITC Avant Garde" w:eastAsia="Calibri" w:hAnsi="ITC Avant Garde"/>
          <w:bCs/>
          <w:sz w:val="22"/>
          <w:szCs w:val="22"/>
        </w:rPr>
        <w:t xml:space="preserve"> señala que se requerirá de opinión favorable en materia de competencia económica, en los casos en que la cesión de derechos implique que una misma persona, directa o indirectamente, controle empresas concesionarias que presten dos o más servicios de televisión restringida que comprendan, parcial o totalmente, una misma área de cobertura.</w:t>
      </w:r>
    </w:p>
    <w:p w14:paraId="001AB379" w14:textId="77777777" w:rsidR="00384467" w:rsidRPr="000F376D" w:rsidRDefault="00384467" w:rsidP="006A2E79">
      <w:pPr>
        <w:spacing w:after="0" w:line="240" w:lineRule="auto"/>
        <w:jc w:val="both"/>
        <w:rPr>
          <w:rFonts w:ascii="ITC Avant Garde" w:hAnsi="ITC Avant Garde"/>
        </w:rPr>
      </w:pPr>
    </w:p>
    <w:p w14:paraId="60BB4C69" w14:textId="01B1DF81" w:rsidR="00384E9D" w:rsidRDefault="00950DBF" w:rsidP="006A2E79">
      <w:pPr>
        <w:spacing w:after="0" w:line="240" w:lineRule="auto"/>
        <w:jc w:val="both"/>
        <w:rPr>
          <w:rFonts w:ascii="ITC Avant Garde" w:hAnsi="ITC Avant Garde"/>
        </w:rPr>
      </w:pPr>
      <w:r w:rsidRPr="00251110">
        <w:rPr>
          <w:rFonts w:ascii="ITC Avant Garde" w:hAnsi="ITC Avant Garde"/>
        </w:rPr>
        <w:t xml:space="preserve">En relación con lo anterior, se observa que no se configura ninguno de los supuestos establecidos en </w:t>
      </w:r>
      <w:r w:rsidR="005F2BA7" w:rsidRPr="00251110">
        <w:rPr>
          <w:rFonts w:ascii="ITC Avant Garde" w:hAnsi="ITC Avant Garde"/>
        </w:rPr>
        <w:t>los</w:t>
      </w:r>
      <w:r w:rsidRPr="00251110">
        <w:rPr>
          <w:rFonts w:ascii="ITC Avant Garde" w:hAnsi="ITC Avant Garde"/>
        </w:rPr>
        <w:t xml:space="preserve"> párrafo</w:t>
      </w:r>
      <w:r w:rsidR="005F2BA7" w:rsidRPr="00251110">
        <w:rPr>
          <w:rFonts w:ascii="ITC Avant Garde" w:hAnsi="ITC Avant Garde"/>
        </w:rPr>
        <w:t>s</w:t>
      </w:r>
      <w:r w:rsidRPr="00251110">
        <w:rPr>
          <w:rFonts w:ascii="ITC Avant Garde" w:hAnsi="ITC Avant Garde"/>
        </w:rPr>
        <w:t xml:space="preserve"> </w:t>
      </w:r>
      <w:r w:rsidR="005F2BA7" w:rsidRPr="00251110">
        <w:rPr>
          <w:rFonts w:ascii="ITC Avant Garde" w:hAnsi="ITC Avant Garde"/>
        </w:rPr>
        <w:t xml:space="preserve">sexto y séptimo </w:t>
      </w:r>
      <w:r w:rsidRPr="00251110">
        <w:rPr>
          <w:rFonts w:ascii="ITC Avant Garde" w:hAnsi="ITC Avant Garde"/>
        </w:rPr>
        <w:t xml:space="preserve">del artículo </w:t>
      </w:r>
      <w:r w:rsidR="005F2BA7" w:rsidRPr="00251110">
        <w:rPr>
          <w:rFonts w:ascii="ITC Avant Garde" w:hAnsi="ITC Avant Garde"/>
        </w:rPr>
        <w:t>110</w:t>
      </w:r>
      <w:r w:rsidRPr="00251110">
        <w:rPr>
          <w:rFonts w:ascii="ITC Avant Garde" w:hAnsi="ITC Avant Garde"/>
        </w:rPr>
        <w:t xml:space="preserve"> de la Ley </w:t>
      </w:r>
      <w:r w:rsidR="00F4122C" w:rsidRPr="00251110">
        <w:rPr>
          <w:rFonts w:ascii="ITC Avant Garde" w:hAnsi="ITC Avant Garde"/>
        </w:rPr>
        <w:t xml:space="preserve">para analizar los efectos sobre la libre competencia y concurrencia en el mercado correspondiente, </w:t>
      </w:r>
      <w:r w:rsidRPr="00251110">
        <w:rPr>
          <w:rFonts w:ascii="ITC Avant Garde" w:hAnsi="ITC Avant Garde"/>
        </w:rPr>
        <w:t>ni del segundo párrafo del artículo 9 del Reglamento del Servicio de Televisión y Audio Restringidos</w:t>
      </w:r>
      <w:r w:rsidR="00F4122C" w:rsidRPr="00251110">
        <w:rPr>
          <w:rFonts w:ascii="ITC Avant Garde" w:hAnsi="ITC Avant Garde"/>
        </w:rPr>
        <w:t xml:space="preserve"> para requerir la opinión en materia de competencia económica</w:t>
      </w:r>
      <w:r w:rsidRPr="00251110">
        <w:rPr>
          <w:rFonts w:ascii="ITC Avant Garde" w:hAnsi="ITC Avant Garde"/>
        </w:rPr>
        <w:t xml:space="preserve">, </w:t>
      </w:r>
      <w:r w:rsidR="00491DD4" w:rsidRPr="00251110">
        <w:rPr>
          <w:rFonts w:ascii="ITC Avant Garde" w:hAnsi="ITC Avant Garde"/>
        </w:rPr>
        <w:t xml:space="preserve">en virtud de que </w:t>
      </w:r>
      <w:proofErr w:type="spellStart"/>
      <w:r w:rsidR="00251110" w:rsidRPr="00251110">
        <w:rPr>
          <w:rFonts w:ascii="ITC Avant Garde" w:hAnsi="ITC Avant Garde"/>
        </w:rPr>
        <w:t>Unet</w:t>
      </w:r>
      <w:proofErr w:type="spellEnd"/>
      <w:r w:rsidR="00251110" w:rsidRPr="00251110">
        <w:rPr>
          <w:rFonts w:ascii="ITC Avant Garde" w:hAnsi="ITC Avant Garde"/>
        </w:rPr>
        <w:t xml:space="preserve"> </w:t>
      </w:r>
      <w:r w:rsidR="00251110" w:rsidRPr="00747647">
        <w:rPr>
          <w:rFonts w:ascii="ITC Avant Garde" w:hAnsi="ITC Avant Garde"/>
        </w:rPr>
        <w:t>Telecomunicaciones</w:t>
      </w:r>
      <w:r w:rsidR="00491DD4" w:rsidRPr="00747647">
        <w:rPr>
          <w:rFonts w:ascii="ITC Avant Garde" w:hAnsi="ITC Avant Garde"/>
        </w:rPr>
        <w:t xml:space="preserve">, S.A. de C.V., </w:t>
      </w:r>
      <w:r w:rsidR="00AF42FA" w:rsidRPr="00747647">
        <w:rPr>
          <w:rFonts w:ascii="ITC Avant Garde" w:hAnsi="ITC Avant Garde"/>
          <w:bCs/>
        </w:rPr>
        <w:t xml:space="preserve">actualmente no es titular de alguna concesión en materia de telecomunicaciones y/o radiodifusión, </w:t>
      </w:r>
      <w:r w:rsidR="00F87735">
        <w:rPr>
          <w:rFonts w:ascii="ITC Avant Garde" w:hAnsi="ITC Avant Garde"/>
          <w:bCs/>
        </w:rPr>
        <w:t>tampoco</w:t>
      </w:r>
      <w:r w:rsidR="00F87735" w:rsidRPr="00747647">
        <w:rPr>
          <w:rFonts w:ascii="ITC Avant Garde" w:hAnsi="ITC Avant Garde"/>
          <w:bCs/>
        </w:rPr>
        <w:t xml:space="preserve"> </w:t>
      </w:r>
      <w:r w:rsidR="00AF42FA" w:rsidRPr="00747647">
        <w:rPr>
          <w:rFonts w:ascii="ITC Avant Garde" w:hAnsi="ITC Avant Garde"/>
          <w:bCs/>
        </w:rPr>
        <w:t>participa como accionista en alguna de las concesionarias que prestan servicio</w:t>
      </w:r>
      <w:r w:rsidR="00F87735">
        <w:rPr>
          <w:rFonts w:ascii="ITC Avant Garde" w:hAnsi="ITC Avant Garde"/>
          <w:bCs/>
        </w:rPr>
        <w:t>s</w:t>
      </w:r>
      <w:r w:rsidR="00AF42FA" w:rsidRPr="00747647">
        <w:rPr>
          <w:rFonts w:ascii="ITC Avant Garde" w:hAnsi="ITC Avant Garde"/>
          <w:bCs/>
        </w:rPr>
        <w:t xml:space="preserve"> en las localidades objeto de la cesión de derechos</w:t>
      </w:r>
      <w:r w:rsidR="00F87735">
        <w:rPr>
          <w:rFonts w:ascii="ITC Avant Garde" w:hAnsi="ITC Avant Garde"/>
        </w:rPr>
        <w:t xml:space="preserve">, ni dicha empresa o sus accionistas </w:t>
      </w:r>
      <w:r w:rsidR="00F87735">
        <w:rPr>
          <w:rFonts w:ascii="ITC Avant Garde" w:hAnsi="ITC Avant Garde"/>
        </w:rPr>
        <w:lastRenderedPageBreak/>
        <w:t xml:space="preserve">participan en ninguna de las concesionarias que prestan servicios en las localidades </w:t>
      </w:r>
      <w:r w:rsidR="00F87735">
        <w:rPr>
          <w:rFonts w:ascii="ITC Avant Garde" w:hAnsi="ITC Avant Garde"/>
          <w:bCs/>
        </w:rPr>
        <w:t>objeto de la cesión de derechos</w:t>
      </w:r>
      <w:r w:rsidR="00D400FC">
        <w:rPr>
          <w:rFonts w:ascii="ITC Avant Garde" w:hAnsi="ITC Avant Garde"/>
          <w:bCs/>
        </w:rPr>
        <w:t>.</w:t>
      </w:r>
    </w:p>
    <w:p w14:paraId="442ECAEC" w14:textId="77777777" w:rsidR="00747647" w:rsidRDefault="00747647" w:rsidP="006A2E79">
      <w:pPr>
        <w:spacing w:after="0" w:line="240" w:lineRule="auto"/>
        <w:jc w:val="both"/>
        <w:rPr>
          <w:rFonts w:ascii="ITC Avant Garde" w:hAnsi="ITC Avant Garde"/>
        </w:rPr>
      </w:pPr>
    </w:p>
    <w:p w14:paraId="4D232518" w14:textId="7C9F29F5" w:rsidR="00613869" w:rsidRDefault="00172351" w:rsidP="00613869">
      <w:pPr>
        <w:spacing w:after="0" w:line="240" w:lineRule="auto"/>
        <w:jc w:val="both"/>
        <w:rPr>
          <w:rFonts w:ascii="ITC Avant Garde" w:hAnsi="ITC Avant Garde"/>
          <w:lang w:val="es-ES_tradnl"/>
        </w:rPr>
      </w:pPr>
      <w:r w:rsidRPr="000F376D">
        <w:rPr>
          <w:rFonts w:ascii="ITC Avant Garde" w:hAnsi="ITC Avant Garde"/>
          <w:bCs/>
          <w:lang w:eastAsia="es-MX"/>
        </w:rPr>
        <w:t>Por lo que se refiere al quinto requisito de procedencia, destaca que se present</w:t>
      </w:r>
      <w:r>
        <w:rPr>
          <w:rFonts w:ascii="ITC Avant Garde" w:hAnsi="ITC Avant Garde"/>
          <w:bCs/>
          <w:lang w:eastAsia="es-MX"/>
        </w:rPr>
        <w:t>ó</w:t>
      </w:r>
      <w:r w:rsidRPr="000F376D">
        <w:rPr>
          <w:rFonts w:ascii="ITC Avant Garde" w:hAnsi="ITC Avant Garde"/>
          <w:bCs/>
          <w:lang w:eastAsia="es-MX"/>
        </w:rPr>
        <w:t xml:space="preserve"> </w:t>
      </w:r>
      <w:r>
        <w:rPr>
          <w:rFonts w:ascii="ITC Avant Garde" w:hAnsi="ITC Avant Garde"/>
          <w:bCs/>
          <w:lang w:eastAsia="es-MX"/>
        </w:rPr>
        <w:t>el</w:t>
      </w:r>
      <w:r w:rsidRPr="000F376D">
        <w:rPr>
          <w:rFonts w:ascii="ITC Avant Garde" w:hAnsi="ITC Avant Garde"/>
          <w:bCs/>
          <w:lang w:eastAsia="es-MX"/>
        </w:rPr>
        <w:t xml:space="preserve"> comprobante de pago de derechos, por concepto de estudio por el cambio e</w:t>
      </w:r>
      <w:r w:rsidR="001019D0">
        <w:rPr>
          <w:rFonts w:ascii="ITC Avant Garde" w:hAnsi="ITC Avant Garde"/>
          <w:bCs/>
          <w:lang w:eastAsia="es-MX"/>
        </w:rPr>
        <w:t>n la titularidad de las concesiones</w:t>
      </w:r>
      <w:r w:rsidRPr="000F376D">
        <w:rPr>
          <w:rFonts w:ascii="ITC Avant Garde" w:hAnsi="ITC Avant Garde"/>
          <w:bCs/>
          <w:lang w:eastAsia="es-MX"/>
        </w:rPr>
        <w:t>, de conformidad con lo establecido en el artículo 97 fracción II, inciso a) de la Ley Federal de Derechos</w:t>
      </w:r>
      <w:r>
        <w:rPr>
          <w:rFonts w:ascii="ITC Avant Garde" w:hAnsi="ITC Avant Garde"/>
          <w:bCs/>
          <w:lang w:eastAsia="es-MX"/>
        </w:rPr>
        <w:t xml:space="preserve"> </w:t>
      </w:r>
      <w:r w:rsidR="008B7D3C">
        <w:rPr>
          <w:rFonts w:ascii="ITC Avant Garde" w:hAnsi="ITC Avant Garde"/>
          <w:bCs/>
          <w:lang w:eastAsia="es-MX"/>
        </w:rPr>
        <w:t>2015</w:t>
      </w:r>
      <w:r w:rsidRPr="000F376D">
        <w:rPr>
          <w:rFonts w:ascii="ITC Avant Garde" w:hAnsi="ITC Avant Garde"/>
          <w:bCs/>
          <w:lang w:eastAsia="es-MX"/>
        </w:rPr>
        <w:t>.</w:t>
      </w:r>
    </w:p>
    <w:p w14:paraId="243FB777" w14:textId="77777777" w:rsidR="00384467" w:rsidRPr="000F376D" w:rsidRDefault="00384467" w:rsidP="006A2E79">
      <w:pPr>
        <w:spacing w:after="0" w:line="240" w:lineRule="auto"/>
        <w:jc w:val="both"/>
        <w:rPr>
          <w:rFonts w:ascii="ITC Avant Garde" w:hAnsi="ITC Avant Garde"/>
          <w:bCs/>
          <w:lang w:eastAsia="es-MX"/>
        </w:rPr>
      </w:pPr>
    </w:p>
    <w:p w14:paraId="3B6E134B" w14:textId="2A8BBDD4" w:rsidR="00B24DFA" w:rsidRPr="000F376D" w:rsidRDefault="00AF6D5B" w:rsidP="006A2E79">
      <w:pPr>
        <w:spacing w:after="0" w:line="240" w:lineRule="auto"/>
        <w:jc w:val="both"/>
        <w:rPr>
          <w:rFonts w:ascii="ITC Avant Garde" w:hAnsi="ITC Avant Garde"/>
          <w:bCs/>
          <w:lang w:eastAsia="es-MX"/>
        </w:rPr>
      </w:pPr>
      <w:r w:rsidRPr="000F376D">
        <w:rPr>
          <w:rFonts w:ascii="ITC Avant Garde" w:hAnsi="ITC Avant Garde"/>
          <w:bCs/>
          <w:lang w:eastAsia="es-MX"/>
        </w:rPr>
        <w:t xml:space="preserve">Ahora bien, en relación </w:t>
      </w:r>
      <w:r w:rsidR="00D641CF" w:rsidRPr="000F376D">
        <w:rPr>
          <w:rFonts w:ascii="ITC Avant Garde" w:hAnsi="ITC Avant Garde"/>
          <w:bCs/>
          <w:lang w:eastAsia="es-MX"/>
        </w:rPr>
        <w:t xml:space="preserve">con el </w:t>
      </w:r>
      <w:r w:rsidRPr="000F376D">
        <w:rPr>
          <w:rFonts w:ascii="ITC Avant Garde" w:hAnsi="ITC Avant Garde"/>
          <w:bCs/>
          <w:lang w:eastAsia="es-MX"/>
        </w:rPr>
        <w:t>sexto requisito de procedencia</w:t>
      </w:r>
      <w:r w:rsidR="005A6228" w:rsidRPr="000F376D">
        <w:rPr>
          <w:rFonts w:ascii="ITC Avant Garde" w:hAnsi="ITC Avant Garde"/>
          <w:bCs/>
          <w:lang w:eastAsia="es-MX"/>
        </w:rPr>
        <w:t>,</w:t>
      </w:r>
      <w:r w:rsidR="00EF6A7C" w:rsidRPr="000F376D">
        <w:rPr>
          <w:rFonts w:ascii="ITC Avant Garde" w:hAnsi="ITC Avant Garde"/>
          <w:bCs/>
          <w:lang w:eastAsia="es-MX"/>
        </w:rPr>
        <w:t xml:space="preserve"> </w:t>
      </w:r>
      <w:r w:rsidR="00D641CF" w:rsidRPr="000F376D">
        <w:rPr>
          <w:rFonts w:ascii="ITC Avant Garde" w:hAnsi="ITC Avant Garde"/>
          <w:bCs/>
          <w:lang w:eastAsia="es-MX"/>
        </w:rPr>
        <w:t>mediante oficio</w:t>
      </w:r>
      <w:r w:rsidR="008156A2" w:rsidRPr="000F376D">
        <w:rPr>
          <w:rFonts w:ascii="ITC Avant Garde" w:hAnsi="ITC Avant Garde"/>
          <w:bCs/>
          <w:lang w:eastAsia="es-MX"/>
        </w:rPr>
        <w:t xml:space="preserve"> IFT/</w:t>
      </w:r>
      <w:r w:rsidR="007750AB" w:rsidRPr="000F376D">
        <w:rPr>
          <w:rFonts w:ascii="ITC Avant Garde" w:hAnsi="ITC Avant Garde"/>
          <w:bCs/>
          <w:lang w:eastAsia="es-MX"/>
        </w:rPr>
        <w:t>223/UCS/</w:t>
      </w:r>
      <w:r w:rsidR="00A873AE">
        <w:rPr>
          <w:rFonts w:ascii="ITC Avant Garde" w:hAnsi="ITC Avant Garde"/>
          <w:bCs/>
          <w:lang w:eastAsia="es-MX"/>
        </w:rPr>
        <w:t>2496</w:t>
      </w:r>
      <w:r w:rsidR="0066685D" w:rsidRPr="000F376D">
        <w:rPr>
          <w:rFonts w:ascii="ITC Avant Garde" w:hAnsi="ITC Avant Garde"/>
          <w:bCs/>
          <w:lang w:eastAsia="es-MX"/>
        </w:rPr>
        <w:t>/2015</w:t>
      </w:r>
      <w:r w:rsidR="00D641CF" w:rsidRPr="000F376D">
        <w:rPr>
          <w:rFonts w:ascii="ITC Avant Garde" w:hAnsi="ITC Avant Garde"/>
          <w:bCs/>
          <w:lang w:eastAsia="es-MX"/>
        </w:rPr>
        <w:t xml:space="preserve"> notificado el </w:t>
      </w:r>
      <w:r w:rsidR="00A873AE">
        <w:rPr>
          <w:rFonts w:ascii="ITC Avant Garde" w:hAnsi="ITC Avant Garde"/>
          <w:bCs/>
          <w:lang w:eastAsia="es-MX"/>
        </w:rPr>
        <w:t>18</w:t>
      </w:r>
      <w:r w:rsidR="009910B0" w:rsidRPr="000F376D">
        <w:rPr>
          <w:rFonts w:ascii="ITC Avant Garde" w:hAnsi="ITC Avant Garde"/>
          <w:bCs/>
          <w:lang w:eastAsia="es-MX"/>
        </w:rPr>
        <w:t xml:space="preserve"> de </w:t>
      </w:r>
      <w:r w:rsidR="00A873AE">
        <w:rPr>
          <w:rFonts w:ascii="ITC Avant Garde" w:hAnsi="ITC Avant Garde"/>
          <w:bCs/>
          <w:lang w:eastAsia="es-MX"/>
        </w:rPr>
        <w:t>noviembre</w:t>
      </w:r>
      <w:r w:rsidR="009910B0" w:rsidRPr="000F376D">
        <w:rPr>
          <w:rFonts w:ascii="ITC Avant Garde" w:hAnsi="ITC Avant Garde"/>
          <w:bCs/>
          <w:lang w:eastAsia="es-MX"/>
        </w:rPr>
        <w:t xml:space="preserve"> de 2015</w:t>
      </w:r>
      <w:r w:rsidR="00D641CF" w:rsidRPr="000F376D">
        <w:rPr>
          <w:rFonts w:ascii="ITC Avant Garde" w:hAnsi="ITC Avant Garde"/>
          <w:bCs/>
          <w:lang w:eastAsia="es-MX"/>
        </w:rPr>
        <w:t xml:space="preserve">, el Instituto solicitó a la Secretaría la opinión técnica correspondiente a la Solicitud de </w:t>
      </w:r>
      <w:r w:rsidR="005A6228" w:rsidRPr="000F376D">
        <w:rPr>
          <w:rFonts w:ascii="ITC Avant Garde" w:hAnsi="ITC Avant Garde"/>
          <w:bCs/>
          <w:lang w:eastAsia="es-MX"/>
        </w:rPr>
        <w:t>Cesión</w:t>
      </w:r>
      <w:r w:rsidR="00D641CF" w:rsidRPr="000F376D">
        <w:rPr>
          <w:rFonts w:ascii="ITC Avant Garde" w:hAnsi="ITC Avant Garde"/>
          <w:bCs/>
          <w:lang w:eastAsia="es-MX"/>
        </w:rPr>
        <w:t xml:space="preserve"> </w:t>
      </w:r>
      <w:r w:rsidR="00A873AE">
        <w:rPr>
          <w:rFonts w:ascii="ITC Avant Garde" w:hAnsi="ITC Avant Garde"/>
          <w:bCs/>
          <w:lang w:eastAsia="es-MX"/>
        </w:rPr>
        <w:t xml:space="preserve">Parcial </w:t>
      </w:r>
      <w:r w:rsidR="00D641CF" w:rsidRPr="000F376D">
        <w:rPr>
          <w:rFonts w:ascii="ITC Avant Garde" w:hAnsi="ITC Avant Garde"/>
          <w:bCs/>
          <w:lang w:eastAsia="es-MX"/>
        </w:rPr>
        <w:t>de Derechos, de conformidad con lo establecido en el artículo 28 párrafo décimo séptimo de la Constitución.</w:t>
      </w:r>
    </w:p>
    <w:p w14:paraId="08E6ED88" w14:textId="77777777" w:rsidR="00384467" w:rsidRPr="000F376D" w:rsidRDefault="00384467" w:rsidP="006A2E79">
      <w:pPr>
        <w:spacing w:after="0" w:line="240" w:lineRule="auto"/>
        <w:jc w:val="both"/>
        <w:rPr>
          <w:rFonts w:ascii="ITC Avant Garde" w:hAnsi="ITC Avant Garde"/>
          <w:bCs/>
          <w:lang w:eastAsia="es-MX"/>
        </w:rPr>
      </w:pPr>
    </w:p>
    <w:p w14:paraId="1E33203F" w14:textId="6BEA7DFF" w:rsidR="00AF6D5B" w:rsidRDefault="005071D3" w:rsidP="006A2E79">
      <w:pPr>
        <w:spacing w:after="0" w:line="240" w:lineRule="auto"/>
        <w:jc w:val="both"/>
        <w:rPr>
          <w:rFonts w:ascii="ITC Avant Garde" w:hAnsi="ITC Avant Garde"/>
          <w:bCs/>
          <w:lang w:eastAsia="es-MX"/>
        </w:rPr>
      </w:pPr>
      <w:r w:rsidRPr="009A7BF6">
        <w:rPr>
          <w:rFonts w:ascii="ITC Avant Garde" w:hAnsi="ITC Avant Garde"/>
          <w:bCs/>
          <w:lang w:eastAsia="es-MX"/>
        </w:rPr>
        <w:t>Al respecto, mediante oficio 1.</w:t>
      </w:r>
      <w:r>
        <w:rPr>
          <w:rFonts w:ascii="ITC Avant Garde" w:hAnsi="ITC Avant Garde"/>
          <w:bCs/>
          <w:lang w:eastAsia="es-MX"/>
        </w:rPr>
        <w:t>-17</w:t>
      </w:r>
      <w:r w:rsidRPr="009A7BF6">
        <w:rPr>
          <w:rFonts w:ascii="ITC Avant Garde" w:hAnsi="ITC Avant Garde"/>
          <w:bCs/>
          <w:lang w:eastAsia="es-MX"/>
        </w:rPr>
        <w:t xml:space="preserve"> de fecha </w:t>
      </w:r>
      <w:r>
        <w:rPr>
          <w:rFonts w:ascii="ITC Avant Garde" w:hAnsi="ITC Avant Garde"/>
          <w:bCs/>
          <w:lang w:eastAsia="es-MX"/>
        </w:rPr>
        <w:t>11</w:t>
      </w:r>
      <w:r w:rsidRPr="009A7BF6">
        <w:rPr>
          <w:rFonts w:ascii="ITC Avant Garde" w:hAnsi="ITC Avant Garde"/>
          <w:bCs/>
          <w:lang w:eastAsia="es-MX"/>
        </w:rPr>
        <w:t xml:space="preserve"> de </w:t>
      </w:r>
      <w:r>
        <w:rPr>
          <w:rFonts w:ascii="ITC Avant Garde" w:hAnsi="ITC Avant Garde"/>
          <w:bCs/>
          <w:lang w:eastAsia="es-MX"/>
        </w:rPr>
        <w:t>enero</w:t>
      </w:r>
      <w:r w:rsidRPr="009A7BF6">
        <w:rPr>
          <w:rFonts w:ascii="ITC Avant Garde" w:hAnsi="ITC Avant Garde"/>
          <w:bCs/>
          <w:lang w:eastAsia="es-MX"/>
        </w:rPr>
        <w:t xml:space="preserve"> de 2015</w:t>
      </w:r>
      <w:r>
        <w:rPr>
          <w:rFonts w:ascii="ITC Avant Garde" w:hAnsi="ITC Avant Garde"/>
          <w:bCs/>
          <w:lang w:eastAsia="es-MX"/>
        </w:rPr>
        <w:t>, la Secretaría</w:t>
      </w:r>
      <w:r w:rsidRPr="009A7BF6">
        <w:rPr>
          <w:rFonts w:ascii="ITC Avant Garde" w:hAnsi="ITC Avant Garde"/>
          <w:bCs/>
          <w:lang w:eastAsia="es-MX"/>
        </w:rPr>
        <w:t xml:space="preserve"> emitió opinión favorable respecto de la Solicitud de Cesión </w:t>
      </w:r>
      <w:r>
        <w:rPr>
          <w:rFonts w:ascii="ITC Avant Garde" w:hAnsi="ITC Avant Garde"/>
          <w:bCs/>
          <w:lang w:eastAsia="es-MX"/>
        </w:rPr>
        <w:t xml:space="preserve">Parcial </w:t>
      </w:r>
      <w:r w:rsidRPr="009A7BF6">
        <w:rPr>
          <w:rFonts w:ascii="ITC Avant Garde" w:hAnsi="ITC Avant Garde"/>
          <w:bCs/>
          <w:lang w:eastAsia="es-MX"/>
        </w:rPr>
        <w:t xml:space="preserve">de </w:t>
      </w:r>
      <w:r>
        <w:rPr>
          <w:rFonts w:ascii="ITC Avant Garde" w:hAnsi="ITC Avant Garde"/>
          <w:bCs/>
          <w:lang w:eastAsia="es-MX"/>
        </w:rPr>
        <w:t>Derechos que nos ocupa, la cual fue remitida a través del oficio 2.1.203.-0020 de la misma fecha, emitido por la Dirección General de Política de Telecomunicaciones y Radiodifusión de esa Dependencia.</w:t>
      </w:r>
    </w:p>
    <w:p w14:paraId="595C4BAE" w14:textId="77777777" w:rsidR="00242875" w:rsidRDefault="00242875" w:rsidP="006A2E79">
      <w:pPr>
        <w:spacing w:after="0" w:line="240" w:lineRule="auto"/>
        <w:jc w:val="both"/>
        <w:rPr>
          <w:rFonts w:ascii="ITC Avant Garde" w:hAnsi="ITC Avant Garde"/>
          <w:bCs/>
          <w:lang w:eastAsia="es-MX"/>
        </w:rPr>
      </w:pPr>
    </w:p>
    <w:p w14:paraId="44D034E4" w14:textId="1BBF2568" w:rsidR="00242875" w:rsidRPr="000F376D" w:rsidRDefault="00242875" w:rsidP="006A2E79">
      <w:pPr>
        <w:spacing w:after="0" w:line="240" w:lineRule="auto"/>
        <w:jc w:val="both"/>
        <w:rPr>
          <w:rFonts w:ascii="ITC Avant Garde" w:hAnsi="ITC Avant Garde"/>
          <w:bCs/>
          <w:lang w:eastAsia="es-MX"/>
        </w:rPr>
      </w:pPr>
      <w:r>
        <w:rPr>
          <w:rFonts w:ascii="ITC Avant Garde" w:hAnsi="ITC Avant Garde"/>
          <w:bCs/>
          <w:lang w:eastAsia="es-MX"/>
        </w:rPr>
        <w:t>Es importante señalar</w:t>
      </w:r>
      <w:r w:rsidR="00B462EE">
        <w:rPr>
          <w:rFonts w:ascii="ITC Avant Garde" w:hAnsi="ITC Avant Garde"/>
          <w:bCs/>
          <w:lang w:eastAsia="es-MX"/>
        </w:rPr>
        <w:t>,</w:t>
      </w:r>
      <w:r>
        <w:rPr>
          <w:rFonts w:ascii="ITC Avant Garde" w:hAnsi="ITC Avant Garde"/>
          <w:bCs/>
          <w:lang w:eastAsia="es-MX"/>
        </w:rPr>
        <w:t xml:space="preserve"> que en la Solicitud de Cesión Parcial de Derechos se </w:t>
      </w:r>
      <w:r w:rsidR="00B041B8">
        <w:rPr>
          <w:rFonts w:ascii="ITC Avant Garde" w:hAnsi="ITC Avant Garde"/>
          <w:bCs/>
          <w:lang w:eastAsia="es-MX"/>
        </w:rPr>
        <w:t>presentó</w:t>
      </w:r>
      <w:r>
        <w:rPr>
          <w:rFonts w:ascii="ITC Avant Garde" w:hAnsi="ITC Avant Garde"/>
          <w:bCs/>
          <w:lang w:eastAsia="es-MX"/>
        </w:rPr>
        <w:t xml:space="preserve"> </w:t>
      </w:r>
      <w:r w:rsidR="00B92FBB">
        <w:rPr>
          <w:rFonts w:ascii="ITC Avant Garde" w:hAnsi="ITC Avant Garde"/>
          <w:bCs/>
          <w:lang w:eastAsia="es-MX"/>
        </w:rPr>
        <w:t xml:space="preserve">en copia certificada </w:t>
      </w:r>
      <w:r w:rsidR="00B041B8">
        <w:rPr>
          <w:rFonts w:ascii="ITC Avant Garde" w:hAnsi="ITC Avant Garde"/>
          <w:bCs/>
          <w:lang w:eastAsia="es-MX"/>
        </w:rPr>
        <w:t>el “</w:t>
      </w:r>
      <w:r w:rsidR="00B041B8" w:rsidRPr="00B041B8">
        <w:rPr>
          <w:rFonts w:ascii="ITC Avant Garde" w:hAnsi="ITC Avant Garde"/>
          <w:bCs/>
          <w:i/>
          <w:lang w:eastAsia="es-MX"/>
        </w:rPr>
        <w:t>CONTRATO DE CESIÓN GRATUITA DE DERECHOS QUE CELEBRAN POR UNA PARTE LA EMPRESA ECONO CABLE, S.A. DE C.V., QUIEN EN LO SUCESIVO SE LE DENOMINARA COMO “LA CEDENTE” Y POR LA OTRA LA EMPRESA UNET TELECOMUNICACIONES S.A. DE C.V. QUIEN EN LO SUCESIVO SE LE DENOMINARA COMO “LA CESIONARIA”</w:t>
      </w:r>
      <w:r w:rsidR="00B041B8">
        <w:rPr>
          <w:rFonts w:ascii="ITC Avant Garde" w:hAnsi="ITC Avant Garde"/>
          <w:bCs/>
          <w:lang w:eastAsia="es-MX"/>
        </w:rPr>
        <w:t xml:space="preserve">, </w:t>
      </w:r>
      <w:r w:rsidR="00B92FBB">
        <w:rPr>
          <w:rFonts w:ascii="ITC Avant Garde" w:hAnsi="ITC Avant Garde"/>
          <w:bCs/>
        </w:rPr>
        <w:t>el cual establece en su Clausula Quinta que las partes acuerdan que la validez y efectos legales de dicho instrumento, quedarán sujetas a la condición suspensiva de que el Instituto autorice en definitiva la Solicitud de Cesión Parcial de Derechos</w:t>
      </w:r>
      <w:r w:rsidR="00BE4642" w:rsidRPr="00B92FBB">
        <w:rPr>
          <w:rFonts w:ascii="ITC Avant Garde" w:hAnsi="ITC Avant Garde"/>
          <w:bCs/>
        </w:rPr>
        <w:t>.</w:t>
      </w:r>
    </w:p>
    <w:p w14:paraId="5F7F5187" w14:textId="77777777" w:rsidR="004B2BA0" w:rsidRDefault="004B2BA0" w:rsidP="006A2E79">
      <w:pPr>
        <w:spacing w:after="0" w:line="240" w:lineRule="auto"/>
        <w:jc w:val="both"/>
        <w:rPr>
          <w:rFonts w:ascii="ITC Avant Garde" w:hAnsi="ITC Avant Garde"/>
          <w:bCs/>
          <w:lang w:eastAsia="es-MX"/>
        </w:rPr>
      </w:pPr>
    </w:p>
    <w:p w14:paraId="483C2948" w14:textId="77777777" w:rsidR="004B2BA0" w:rsidRPr="003F612D" w:rsidRDefault="004B2BA0" w:rsidP="004B2BA0">
      <w:pPr>
        <w:spacing w:after="0" w:line="240" w:lineRule="auto"/>
        <w:jc w:val="both"/>
        <w:rPr>
          <w:rFonts w:ascii="ITC Avant Garde" w:eastAsia="Times New Roman" w:hAnsi="ITC Avant Garde"/>
          <w:lang w:eastAsia="es-MX"/>
        </w:rPr>
      </w:pPr>
      <w:r w:rsidRPr="003F612D">
        <w:rPr>
          <w:rFonts w:ascii="ITC Avant Garde" w:hAnsi="ITC Avant Garde"/>
          <w:b/>
          <w:bCs/>
          <w:lang w:eastAsia="es-MX"/>
        </w:rPr>
        <w:t xml:space="preserve">Cuarto.- Cobro sobre el pago de derechos por diversos trámites ante la entrada en vigor de la Ley Federal de Derechos vigente para 2016. </w:t>
      </w:r>
      <w:r w:rsidRPr="003F612D">
        <w:rPr>
          <w:rFonts w:ascii="ITC Avant Garde" w:hAnsi="ITC Avant Garde"/>
          <w:lang w:eastAsia="es-MX"/>
        </w:rPr>
        <w:t>El pasado 18 de noviembre de 2015 se publicó en el Diario Oficial de la Federación el “</w:t>
      </w:r>
      <w:r w:rsidRPr="003F612D">
        <w:rPr>
          <w:rFonts w:ascii="ITC Avant Garde" w:hAnsi="ITC Avant Garde"/>
          <w:i/>
          <w:iCs/>
          <w:lang w:eastAsia="es-MX"/>
        </w:rPr>
        <w:t>Decreto por el que se reforman, adicionan y derogan diversas disposiciones de la Ley Federal de Derechos</w:t>
      </w:r>
      <w:r w:rsidRPr="003F612D">
        <w:rPr>
          <w:rFonts w:ascii="ITC Avant Garde" w:hAnsi="ITC Avant Garde"/>
          <w:lang w:eastAsia="es-MX"/>
        </w:rPr>
        <w:t xml:space="preserve">”, mismo que entró en vigor el 1° de enero de 2016. Por virtud de este decreto se derogó, entre otros rubros, la Sección Primera del Capítulo VIII del Título I denominada “Servicios de Telecomunicaciones” con los artículos 91, 93, 94, 94-A, 95, 96, 97, 98, 99, 100, 101, 102 y 105 de la Ley Federal de Derechos. A la vez, ese mismo decreto adicionó, entre otros aspectos, el Capítulo IX del Título I denominado “Del Instituto Federal de Telecomunicaciones” que comprende los artículos 173, 173-A, 173-B, 174, 174-A, 174-B, 174-C, 174-D, 174-E, 174-F, 174-G, 174-H, 174-I, 174-J, 174-K, 174-L y 174-M. </w:t>
      </w:r>
    </w:p>
    <w:p w14:paraId="47088C5E" w14:textId="77777777" w:rsidR="004B2BA0" w:rsidRPr="003F612D" w:rsidRDefault="004B2BA0" w:rsidP="004B2BA0">
      <w:pPr>
        <w:spacing w:after="0" w:line="240" w:lineRule="auto"/>
        <w:jc w:val="both"/>
        <w:rPr>
          <w:rFonts w:ascii="ITC Avant Garde" w:hAnsi="ITC Avant Garde"/>
          <w:lang w:eastAsia="es-MX"/>
        </w:rPr>
      </w:pPr>
    </w:p>
    <w:p w14:paraId="2DFDCA7E" w14:textId="77777777" w:rsidR="004B2BA0" w:rsidRPr="003F612D" w:rsidRDefault="004B2BA0" w:rsidP="004B2BA0">
      <w:pPr>
        <w:spacing w:after="0" w:line="240" w:lineRule="auto"/>
        <w:jc w:val="both"/>
        <w:rPr>
          <w:rFonts w:ascii="ITC Avant Garde" w:hAnsi="ITC Avant Garde"/>
          <w:lang w:eastAsia="es-MX"/>
        </w:rPr>
      </w:pPr>
      <w:r w:rsidRPr="003F612D">
        <w:rPr>
          <w:rFonts w:ascii="ITC Avant Garde" w:hAnsi="ITC Avant Garde"/>
          <w:lang w:eastAsia="es-MX"/>
        </w:rPr>
        <w:t xml:space="preserve">Derivado de lo anterior, y en atención a lo establecido por el artículo 6o. del Código Fiscal de la Federación, se debe tener en cuenta que el hecho generador de los </w:t>
      </w:r>
      <w:r w:rsidRPr="003F612D">
        <w:rPr>
          <w:rFonts w:ascii="ITC Avant Garde" w:hAnsi="ITC Avant Garde"/>
          <w:lang w:eastAsia="es-MX"/>
        </w:rPr>
        <w:lastRenderedPageBreak/>
        <w:t>derechos derivados de la autorización de modificaciones a los títulos de concesión se actualizan al momento de la emisión y notificación de la presente resolución y que el artículo 97 de la Ley Federal de Derechos, al haber sido derogado, no puede ser aplicado al trámite por el cambio en la titularidad de las concesiones que nos ocupa.</w:t>
      </w:r>
    </w:p>
    <w:p w14:paraId="7C4DFD2A" w14:textId="77777777" w:rsidR="004B2BA0" w:rsidRPr="003F612D" w:rsidRDefault="004B2BA0" w:rsidP="004B2BA0">
      <w:pPr>
        <w:spacing w:after="0" w:line="240" w:lineRule="auto"/>
        <w:jc w:val="both"/>
        <w:rPr>
          <w:rFonts w:ascii="ITC Avant Garde" w:hAnsi="ITC Avant Garde"/>
          <w:lang w:eastAsia="es-MX"/>
        </w:rPr>
      </w:pPr>
    </w:p>
    <w:p w14:paraId="703291FF" w14:textId="77777777" w:rsidR="008A4BEB" w:rsidRPr="003F612D" w:rsidRDefault="008A4BEB" w:rsidP="008A4BEB">
      <w:pPr>
        <w:spacing w:after="0" w:line="240" w:lineRule="auto"/>
        <w:jc w:val="both"/>
        <w:rPr>
          <w:rFonts w:ascii="ITC Avant Garde" w:hAnsi="ITC Avant Garde"/>
          <w:lang w:eastAsia="es-MX"/>
        </w:rPr>
      </w:pPr>
      <w:r w:rsidRPr="003F612D">
        <w:rPr>
          <w:rFonts w:ascii="ITC Avant Garde" w:hAnsi="ITC Avant Garde"/>
          <w:lang w:eastAsia="es-MX"/>
        </w:rPr>
        <w:t>En este sentido, la Ley Federal de Derechos vigente a partir del 1º de enero de 2016 estableció en su artículo 174-C fracción II un nuevo sistema de cobro de derechos para los trámites relativos al estudio y, en su caso, autorización de solicitudes por el cambio de la titularidad por cesión de derechos</w:t>
      </w:r>
      <w:r>
        <w:rPr>
          <w:rFonts w:ascii="ITC Avant Garde" w:hAnsi="ITC Avant Garde"/>
          <w:lang w:eastAsia="es-MX"/>
        </w:rPr>
        <w:t>.</w:t>
      </w:r>
      <w:r w:rsidRPr="003F612D">
        <w:rPr>
          <w:rFonts w:ascii="ITC Avant Garde" w:hAnsi="ITC Avant Garde"/>
          <w:lang w:eastAsia="es-MX"/>
        </w:rPr>
        <w:t xml:space="preserve"> </w:t>
      </w:r>
      <w:r>
        <w:rPr>
          <w:rFonts w:ascii="ITC Avant Garde" w:hAnsi="ITC Avant Garde"/>
          <w:lang w:eastAsia="es-MX"/>
        </w:rPr>
        <w:t xml:space="preserve">Dicho artículo establece </w:t>
      </w:r>
      <w:r w:rsidRPr="003F612D">
        <w:rPr>
          <w:rFonts w:ascii="ITC Avant Garde" w:hAnsi="ITC Avant Garde"/>
          <w:lang w:eastAsia="es-MX"/>
        </w:rPr>
        <w:t xml:space="preserve">un cobro único </w:t>
      </w:r>
      <w:r>
        <w:rPr>
          <w:rFonts w:ascii="ITC Avant Garde" w:hAnsi="ITC Avant Garde"/>
          <w:lang w:eastAsia="es-MX"/>
        </w:rPr>
        <w:t xml:space="preserve">que </w:t>
      </w:r>
      <w:r w:rsidRPr="003F612D">
        <w:rPr>
          <w:rFonts w:ascii="ITC Avant Garde" w:hAnsi="ITC Avant Garde"/>
          <w:lang w:eastAsia="es-MX"/>
        </w:rPr>
        <w:t>integra el estudio y</w:t>
      </w:r>
      <w:r>
        <w:rPr>
          <w:rFonts w:ascii="ITC Avant Garde" w:hAnsi="ITC Avant Garde"/>
          <w:lang w:eastAsia="es-MX"/>
        </w:rPr>
        <w:t>,</w:t>
      </w:r>
      <w:r w:rsidRPr="003F612D">
        <w:rPr>
          <w:rFonts w:ascii="ITC Avant Garde" w:hAnsi="ITC Avant Garde"/>
          <w:lang w:eastAsia="es-MX"/>
        </w:rPr>
        <w:t xml:space="preserve"> en su caso</w:t>
      </w:r>
      <w:r>
        <w:rPr>
          <w:rFonts w:ascii="ITC Avant Garde" w:hAnsi="ITC Avant Garde"/>
          <w:lang w:eastAsia="es-MX"/>
        </w:rPr>
        <w:t>,</w:t>
      </w:r>
      <w:r w:rsidRPr="003F612D">
        <w:rPr>
          <w:rFonts w:ascii="ITC Avant Garde" w:hAnsi="ITC Avant Garde"/>
          <w:lang w:eastAsia="es-MX"/>
        </w:rPr>
        <w:t xml:space="preserve"> la autorización de la misma</w:t>
      </w:r>
      <w:r>
        <w:rPr>
          <w:rFonts w:ascii="ITC Avant Garde" w:hAnsi="ITC Avant Garde"/>
          <w:lang w:eastAsia="es-MX"/>
        </w:rPr>
        <w:t>. Esta</w:t>
      </w:r>
      <w:r w:rsidRPr="003F612D">
        <w:rPr>
          <w:rFonts w:ascii="ITC Avant Garde" w:hAnsi="ITC Avant Garde"/>
          <w:lang w:eastAsia="es-MX"/>
        </w:rPr>
        <w:t xml:space="preserve"> situación </w:t>
      </w:r>
      <w:r>
        <w:rPr>
          <w:rFonts w:ascii="ITC Avant Garde" w:hAnsi="ITC Avant Garde"/>
          <w:lang w:eastAsia="es-MX"/>
        </w:rPr>
        <w:t xml:space="preserve">es </w:t>
      </w:r>
      <w:r w:rsidRPr="003F612D">
        <w:rPr>
          <w:rFonts w:ascii="ITC Avant Garde" w:hAnsi="ITC Avant Garde"/>
          <w:lang w:eastAsia="es-MX"/>
        </w:rPr>
        <w:t>distinta a la prevista en la Ley Federal de Derechos vigente hasta 2015, que establecía de manera diferenciada los cobros para el estudio y, en su caso, la autorización por el cambio en la titularidad de las concesiones.</w:t>
      </w:r>
    </w:p>
    <w:p w14:paraId="5F17E03E" w14:textId="77777777" w:rsidR="008A4BEB" w:rsidRPr="003F612D" w:rsidRDefault="008A4BEB" w:rsidP="008A4BEB">
      <w:pPr>
        <w:spacing w:after="0" w:line="240" w:lineRule="auto"/>
        <w:jc w:val="both"/>
        <w:rPr>
          <w:rFonts w:ascii="ITC Avant Garde" w:hAnsi="ITC Avant Garde"/>
          <w:lang w:eastAsia="es-MX"/>
        </w:rPr>
      </w:pPr>
    </w:p>
    <w:p w14:paraId="32028710" w14:textId="77777777" w:rsidR="008A4BEB" w:rsidRDefault="008A4BEB" w:rsidP="008A4BEB">
      <w:pPr>
        <w:spacing w:after="0" w:line="240" w:lineRule="auto"/>
        <w:jc w:val="both"/>
        <w:rPr>
          <w:rFonts w:ascii="ITC Avant Garde" w:hAnsi="ITC Avant Garde"/>
          <w:lang w:eastAsia="es-MX"/>
        </w:rPr>
      </w:pPr>
      <w:r w:rsidRPr="003F612D">
        <w:rPr>
          <w:rFonts w:ascii="ITC Avant Garde" w:hAnsi="ITC Avant Garde"/>
          <w:lang w:eastAsia="es-MX"/>
        </w:rPr>
        <w:t xml:space="preserve">Al momento de iniciar el trámite que nos ocupa, </w:t>
      </w:r>
      <w:r>
        <w:rPr>
          <w:rFonts w:ascii="ITC Avant Garde" w:hAnsi="ITC Avant Garde"/>
          <w:lang w:eastAsia="es-MX"/>
        </w:rPr>
        <w:t>el solicitante</w:t>
      </w:r>
      <w:r w:rsidRPr="003F612D">
        <w:rPr>
          <w:rFonts w:ascii="ITC Avant Garde" w:hAnsi="ITC Avant Garde"/>
          <w:lang w:eastAsia="es-MX"/>
        </w:rPr>
        <w:t xml:space="preserve"> presentó</w:t>
      </w:r>
      <w:r>
        <w:rPr>
          <w:rFonts w:ascii="ITC Avant Garde" w:hAnsi="ITC Avant Garde"/>
          <w:lang w:eastAsia="es-MX"/>
        </w:rPr>
        <w:t>, de conformidad con la normatividad vigente en ese momento,</w:t>
      </w:r>
      <w:r w:rsidRPr="003F612D">
        <w:rPr>
          <w:rFonts w:ascii="ITC Avant Garde" w:hAnsi="ITC Avant Garde"/>
          <w:lang w:eastAsia="es-MX"/>
        </w:rPr>
        <w:t xml:space="preserve"> el </w:t>
      </w:r>
      <w:r>
        <w:rPr>
          <w:rFonts w:ascii="ITC Avant Garde" w:hAnsi="ITC Avant Garde"/>
          <w:lang w:eastAsia="es-MX"/>
        </w:rPr>
        <w:t xml:space="preserve">comprobante de </w:t>
      </w:r>
      <w:r w:rsidRPr="003F612D">
        <w:rPr>
          <w:rFonts w:ascii="ITC Avant Garde" w:hAnsi="ITC Avant Garde"/>
          <w:lang w:eastAsia="es-MX"/>
        </w:rPr>
        <w:t xml:space="preserve">pago </w:t>
      </w:r>
      <w:r>
        <w:rPr>
          <w:rFonts w:ascii="ITC Avant Garde" w:hAnsi="ITC Avant Garde"/>
          <w:lang w:eastAsia="es-MX"/>
        </w:rPr>
        <w:t xml:space="preserve">de derechos </w:t>
      </w:r>
      <w:r w:rsidRPr="003F612D">
        <w:rPr>
          <w:rFonts w:ascii="ITC Avant Garde" w:hAnsi="ITC Avant Garde"/>
          <w:lang w:eastAsia="es-MX"/>
        </w:rPr>
        <w:t>por el estudio relativo a</w:t>
      </w:r>
      <w:r>
        <w:rPr>
          <w:rFonts w:ascii="ITC Avant Garde" w:hAnsi="ITC Avant Garde"/>
          <w:lang w:eastAsia="es-MX"/>
        </w:rPr>
        <w:t xml:space="preserve"> la solicitud de</w:t>
      </w:r>
      <w:r w:rsidRPr="003F612D">
        <w:rPr>
          <w:rFonts w:ascii="ITC Avant Garde" w:hAnsi="ITC Avant Garde"/>
          <w:lang w:eastAsia="es-MX"/>
        </w:rPr>
        <w:t xml:space="preserve"> cambio en la titularidad de las concesiones. </w:t>
      </w:r>
    </w:p>
    <w:p w14:paraId="260430CE" w14:textId="77777777" w:rsidR="008A4BEB" w:rsidRDefault="008A4BEB" w:rsidP="008A4BEB">
      <w:pPr>
        <w:spacing w:after="0" w:line="240" w:lineRule="auto"/>
        <w:jc w:val="both"/>
        <w:rPr>
          <w:rFonts w:ascii="ITC Avant Garde" w:hAnsi="ITC Avant Garde"/>
          <w:lang w:eastAsia="es-MX"/>
        </w:rPr>
      </w:pPr>
    </w:p>
    <w:p w14:paraId="09D106F6" w14:textId="77777777" w:rsidR="008A4BEB" w:rsidRDefault="008A4BEB" w:rsidP="008A4BEB">
      <w:pPr>
        <w:spacing w:after="0" w:line="240" w:lineRule="auto"/>
        <w:jc w:val="both"/>
        <w:rPr>
          <w:rFonts w:ascii="ITC Avant Garde" w:hAnsi="ITC Avant Garde"/>
          <w:lang w:eastAsia="es-MX"/>
        </w:rPr>
      </w:pPr>
      <w:r>
        <w:rPr>
          <w:rFonts w:ascii="ITC Avant Garde" w:hAnsi="ITC Avant Garde"/>
          <w:lang w:eastAsia="es-MX"/>
        </w:rPr>
        <w:t>Bajo ese tenor, conforme a la normatividad vigente en la fecha en que se emite la presente Resolución,</w:t>
      </w:r>
      <w:r w:rsidRPr="003F612D">
        <w:rPr>
          <w:rFonts w:ascii="ITC Avant Garde" w:hAnsi="ITC Avant Garde"/>
          <w:lang w:eastAsia="es-MX"/>
        </w:rPr>
        <w:t xml:space="preserve"> procedería realizar el cobro por la autorización correspondiente, este Instituto se encuentra imposibilitado para diferenciar el cobro que debiera corresponder a la autorización de la modificación respectiva</w:t>
      </w:r>
      <w:r>
        <w:rPr>
          <w:rFonts w:ascii="ITC Avant Garde" w:hAnsi="ITC Avant Garde"/>
          <w:lang w:eastAsia="es-MX"/>
        </w:rPr>
        <w:t>.</w:t>
      </w:r>
      <w:r w:rsidRPr="003F612D">
        <w:rPr>
          <w:rFonts w:ascii="ITC Avant Garde" w:hAnsi="ITC Avant Garde"/>
          <w:lang w:eastAsia="es-MX"/>
        </w:rPr>
        <w:t xml:space="preserve"> </w:t>
      </w:r>
    </w:p>
    <w:p w14:paraId="3304C0B8" w14:textId="77777777" w:rsidR="008A4BEB" w:rsidRDefault="008A4BEB" w:rsidP="008A4BEB">
      <w:pPr>
        <w:spacing w:after="0" w:line="240" w:lineRule="auto"/>
        <w:jc w:val="both"/>
        <w:rPr>
          <w:rFonts w:ascii="ITC Avant Garde" w:hAnsi="ITC Avant Garde"/>
          <w:lang w:eastAsia="es-MX"/>
        </w:rPr>
      </w:pPr>
    </w:p>
    <w:p w14:paraId="7B2CAFBC" w14:textId="62304470" w:rsidR="004B2BA0" w:rsidRPr="003F612D" w:rsidRDefault="008A4BEB" w:rsidP="004B2BA0">
      <w:pPr>
        <w:spacing w:after="0" w:line="240" w:lineRule="auto"/>
        <w:jc w:val="both"/>
        <w:rPr>
          <w:rFonts w:ascii="ITC Avant Garde" w:hAnsi="ITC Avant Garde"/>
          <w:lang w:eastAsia="es-MX"/>
        </w:rPr>
      </w:pPr>
      <w:r w:rsidRPr="003F612D">
        <w:rPr>
          <w:rFonts w:ascii="ITC Avant Garde" w:hAnsi="ITC Avant Garde"/>
          <w:lang w:eastAsia="es-MX"/>
        </w:rPr>
        <w:t xml:space="preserve">Finalmente, tratándose de disposiciones de carácter fiscal, se debe atender al principio de exacta aplicación de las mismas, por lo que no procede aplicar el cobro por la autorización por el cambio </w:t>
      </w:r>
      <w:r>
        <w:rPr>
          <w:rFonts w:ascii="ITC Avant Garde" w:hAnsi="ITC Avant Garde"/>
          <w:lang w:eastAsia="es-MX"/>
        </w:rPr>
        <w:t>en</w:t>
      </w:r>
      <w:r w:rsidRPr="003F612D">
        <w:rPr>
          <w:rFonts w:ascii="ITC Avant Garde" w:hAnsi="ITC Avant Garde"/>
          <w:lang w:eastAsia="es-MX"/>
        </w:rPr>
        <w:t xml:space="preserve"> la titularidad por cesión de derechos</w:t>
      </w:r>
      <w:r>
        <w:rPr>
          <w:rFonts w:ascii="ITC Avant Garde" w:hAnsi="ITC Avant Garde"/>
          <w:lang w:eastAsia="es-MX"/>
        </w:rPr>
        <w:t>,</w:t>
      </w:r>
      <w:r w:rsidRPr="003F612D">
        <w:rPr>
          <w:rFonts w:ascii="ITC Avant Garde" w:hAnsi="ITC Avant Garde"/>
          <w:lang w:eastAsia="es-MX"/>
        </w:rPr>
        <w:t xml:space="preserve"> que nos ocupa, toda vez que el mismo no puede ser diferenciado</w:t>
      </w:r>
      <w:r>
        <w:rPr>
          <w:rFonts w:ascii="ITC Avant Garde" w:hAnsi="ITC Avant Garde"/>
          <w:lang w:eastAsia="es-MX"/>
        </w:rPr>
        <w:t xml:space="preserve"> de la parte relativa al estudio</w:t>
      </w:r>
      <w:r w:rsidR="004B2BA0" w:rsidRPr="003F612D">
        <w:rPr>
          <w:rFonts w:ascii="ITC Avant Garde" w:hAnsi="ITC Avant Garde"/>
          <w:lang w:eastAsia="es-MX"/>
        </w:rPr>
        <w:t>.</w:t>
      </w:r>
    </w:p>
    <w:p w14:paraId="7C5EC9FC" w14:textId="77777777" w:rsidR="004B2BA0" w:rsidRDefault="004B2BA0" w:rsidP="006A2E79">
      <w:pPr>
        <w:spacing w:after="0" w:line="240" w:lineRule="auto"/>
        <w:jc w:val="both"/>
        <w:rPr>
          <w:rFonts w:ascii="ITC Avant Garde" w:hAnsi="ITC Avant Garde"/>
          <w:bCs/>
          <w:lang w:eastAsia="es-MX"/>
        </w:rPr>
      </w:pPr>
    </w:p>
    <w:p w14:paraId="14722539" w14:textId="5B77D124" w:rsidR="002B2555" w:rsidRPr="000F376D" w:rsidRDefault="008156A2" w:rsidP="006A2E79">
      <w:pPr>
        <w:spacing w:after="0" w:line="240" w:lineRule="auto"/>
        <w:jc w:val="both"/>
        <w:rPr>
          <w:rFonts w:ascii="ITC Avant Garde" w:hAnsi="ITC Avant Garde"/>
          <w:bCs/>
          <w:lang w:eastAsia="es-MX"/>
        </w:rPr>
      </w:pPr>
      <w:r w:rsidRPr="000F376D">
        <w:rPr>
          <w:rFonts w:ascii="ITC Avant Garde" w:hAnsi="ITC Avant Garde"/>
          <w:bCs/>
          <w:lang w:eastAsia="es-MX"/>
        </w:rPr>
        <w:t xml:space="preserve">De esta manera, y con fundamento en los artículos 28 párrafos décimo quinto, décimo sexto y décimo séptimo de la Constitución Política </w:t>
      </w:r>
      <w:r w:rsidR="005F2BA7" w:rsidRPr="000F376D">
        <w:rPr>
          <w:rFonts w:ascii="ITC Avant Garde" w:hAnsi="ITC Avant Garde"/>
          <w:bCs/>
          <w:lang w:eastAsia="es-MX"/>
        </w:rPr>
        <w:t>de los Estados Unidos Mexicanos</w:t>
      </w:r>
      <w:r w:rsidRPr="000F376D">
        <w:rPr>
          <w:rFonts w:ascii="ITC Avant Garde" w:hAnsi="ITC Avant Garde"/>
          <w:bCs/>
          <w:lang w:eastAsia="es-MX"/>
        </w:rPr>
        <w:t xml:space="preserve">; Tercero </w:t>
      </w:r>
      <w:r w:rsidR="005F2BA7" w:rsidRPr="000F376D">
        <w:rPr>
          <w:rFonts w:ascii="ITC Avant Garde" w:hAnsi="ITC Avant Garde"/>
          <w:bCs/>
          <w:lang w:eastAsia="es-MX"/>
        </w:rPr>
        <w:t>Transitorio</w:t>
      </w:r>
      <w:r w:rsidRPr="000F376D">
        <w:rPr>
          <w:rFonts w:ascii="ITC Avant Garde" w:hAnsi="ITC Avant Garde"/>
          <w:bCs/>
          <w:lang w:eastAsia="es-MX"/>
        </w:rPr>
        <w:t xml:space="preserve"> del </w:t>
      </w:r>
      <w:r w:rsidRPr="000F376D">
        <w:rPr>
          <w:rFonts w:ascii="ITC Avant Garde" w:hAnsi="ITC Avant Garde"/>
          <w:bCs/>
          <w:i/>
          <w:lang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0F376D">
        <w:rPr>
          <w:rFonts w:ascii="ITC Avant Garde" w:hAnsi="ITC Avant Garde"/>
          <w:bCs/>
          <w:lang w:eastAsia="es-MX"/>
        </w:rPr>
        <w:t xml:space="preserve">, publicado en el Diario Oficial de la Federación el 14 de julio de 2014; </w:t>
      </w:r>
      <w:r w:rsidR="005F2BA7" w:rsidRPr="000F376D">
        <w:rPr>
          <w:rFonts w:ascii="ITC Avant Garde" w:hAnsi="ITC Avant Garde"/>
          <w:bCs/>
          <w:lang w:eastAsia="es-MX"/>
        </w:rPr>
        <w:t xml:space="preserve">6 fracción IV, 15 fracción IV, </w:t>
      </w:r>
      <w:r w:rsidRPr="000F376D">
        <w:rPr>
          <w:rFonts w:ascii="ITC Avant Garde" w:hAnsi="ITC Avant Garde"/>
          <w:bCs/>
          <w:lang w:eastAsia="es-MX"/>
        </w:rPr>
        <w:t>17 fracción I</w:t>
      </w:r>
      <w:r w:rsidR="005F2BA7" w:rsidRPr="000F376D">
        <w:rPr>
          <w:rFonts w:ascii="ITC Avant Garde" w:hAnsi="ITC Avant Garde"/>
          <w:bCs/>
          <w:lang w:eastAsia="es-MX"/>
        </w:rPr>
        <w:t xml:space="preserve"> y 110</w:t>
      </w:r>
      <w:r w:rsidRPr="000F376D">
        <w:rPr>
          <w:rFonts w:ascii="ITC Avant Garde" w:hAnsi="ITC Avant Garde"/>
          <w:bCs/>
          <w:lang w:eastAsia="es-MX"/>
        </w:rPr>
        <w:t xml:space="preserve"> de la Ley Federal de Telecomunicaciones y Radiodi</w:t>
      </w:r>
      <w:r w:rsidR="00A873AE">
        <w:rPr>
          <w:rFonts w:ascii="ITC Avant Garde" w:hAnsi="ITC Avant Garde"/>
          <w:bCs/>
          <w:lang w:eastAsia="es-MX"/>
        </w:rPr>
        <w:t xml:space="preserve">fusión; 35 fracción I, 36, 38, </w:t>
      </w:r>
      <w:r w:rsidRPr="000F376D">
        <w:rPr>
          <w:rFonts w:ascii="ITC Avant Garde" w:hAnsi="ITC Avant Garde"/>
          <w:bCs/>
          <w:lang w:eastAsia="es-MX"/>
        </w:rPr>
        <w:t>39</w:t>
      </w:r>
      <w:r w:rsidR="00A873AE">
        <w:rPr>
          <w:rFonts w:ascii="ITC Avant Garde" w:hAnsi="ITC Avant Garde"/>
          <w:bCs/>
          <w:lang w:eastAsia="es-MX"/>
        </w:rPr>
        <w:t xml:space="preserve"> y</w:t>
      </w:r>
      <w:r w:rsidRPr="000F376D">
        <w:rPr>
          <w:rFonts w:ascii="ITC Avant Garde" w:hAnsi="ITC Avant Garde"/>
          <w:bCs/>
          <w:lang w:eastAsia="es-MX"/>
        </w:rPr>
        <w:t xml:space="preserve"> </w:t>
      </w:r>
      <w:r w:rsidR="00A873AE">
        <w:rPr>
          <w:rFonts w:ascii="ITC Avant Garde" w:hAnsi="ITC Avant Garde"/>
          <w:bCs/>
          <w:lang w:eastAsia="es-MX"/>
        </w:rPr>
        <w:t xml:space="preserve">57 fracción I </w:t>
      </w:r>
      <w:r w:rsidRPr="000F376D">
        <w:rPr>
          <w:rFonts w:ascii="ITC Avant Garde" w:hAnsi="ITC Avant Garde"/>
          <w:bCs/>
          <w:lang w:eastAsia="es-MX"/>
        </w:rPr>
        <w:t xml:space="preserve">de la Ley Federal de Procedimiento Administrativo; </w:t>
      </w:r>
      <w:r w:rsidR="00C24DDF" w:rsidRPr="00BA7510">
        <w:rPr>
          <w:rFonts w:ascii="ITC Avant Garde" w:hAnsi="ITC Avant Garde"/>
          <w:bCs/>
          <w:lang w:eastAsia="es-MX"/>
        </w:rPr>
        <w:t>97 fracción II</w:t>
      </w:r>
      <w:r w:rsidR="00C24DDF">
        <w:rPr>
          <w:rFonts w:ascii="ITC Avant Garde" w:hAnsi="ITC Avant Garde"/>
          <w:bCs/>
          <w:lang w:eastAsia="es-MX"/>
        </w:rPr>
        <w:t xml:space="preserve"> </w:t>
      </w:r>
      <w:r w:rsidR="00C24DDF" w:rsidRPr="00BA7510">
        <w:rPr>
          <w:rFonts w:ascii="ITC Avant Garde" w:hAnsi="ITC Avant Garde"/>
          <w:bCs/>
          <w:lang w:eastAsia="es-MX"/>
        </w:rPr>
        <w:t xml:space="preserve">de la </w:t>
      </w:r>
      <w:r w:rsidR="00027289" w:rsidRPr="004C1528">
        <w:rPr>
          <w:rFonts w:ascii="ITC Avant Garde" w:hAnsi="ITC Avant Garde"/>
          <w:bCs/>
          <w:sz w:val="23"/>
          <w:szCs w:val="23"/>
        </w:rPr>
        <w:t>Ley Federal de Derechos</w:t>
      </w:r>
      <w:r w:rsidR="00027289">
        <w:rPr>
          <w:rFonts w:ascii="ITC Avant Garde" w:hAnsi="ITC Avant Garde"/>
          <w:bCs/>
          <w:sz w:val="23"/>
          <w:szCs w:val="23"/>
        </w:rPr>
        <w:t xml:space="preserve"> 2015</w:t>
      </w:r>
      <w:r w:rsidRPr="000F376D">
        <w:rPr>
          <w:rFonts w:ascii="ITC Avant Garde" w:hAnsi="ITC Avant Garde"/>
          <w:bCs/>
          <w:lang w:eastAsia="es-MX"/>
        </w:rPr>
        <w:t>; 9 del Reglamento del Servicio de Televisión y Audio Restringidos, publicado en el Diario Oficial de la Federación el 29 de febrero de 2000; y 1, 6, 32 y 33 fracción II del Estatuto Orgánico del Instituto Federal de Telecomunicaciones, publicado en el Diario Oficial de la Federación el 4 de septiembre de 2014, este órgano autónomo emite los siguientes:</w:t>
      </w:r>
    </w:p>
    <w:p w14:paraId="0679950D" w14:textId="77777777" w:rsidR="000E17BF" w:rsidRDefault="000E17BF" w:rsidP="006A2E79">
      <w:pPr>
        <w:spacing w:after="0" w:line="240" w:lineRule="auto"/>
        <w:jc w:val="both"/>
        <w:rPr>
          <w:rFonts w:ascii="ITC Avant Garde" w:hAnsi="ITC Avant Garde"/>
          <w:shd w:val="clear" w:color="auto" w:fill="FFFFFF"/>
        </w:rPr>
      </w:pPr>
    </w:p>
    <w:p w14:paraId="21C66714" w14:textId="4B8B5D3F" w:rsidR="00013871" w:rsidRPr="001C46D0" w:rsidRDefault="00CB34D6" w:rsidP="001C46D0">
      <w:pPr>
        <w:pStyle w:val="Ttulo2"/>
        <w:jc w:val="center"/>
        <w:rPr>
          <w:rFonts w:ascii="ITC Avant Garde" w:hAnsi="ITC Avant Garde"/>
          <w:b/>
          <w:bCs/>
          <w:color w:val="000000" w:themeColor="text1"/>
          <w:lang w:eastAsia="es-MX"/>
        </w:rPr>
      </w:pPr>
      <w:r w:rsidRPr="001C46D0">
        <w:rPr>
          <w:rFonts w:ascii="ITC Avant Garde" w:hAnsi="ITC Avant Garde"/>
          <w:b/>
          <w:color w:val="000000" w:themeColor="text1"/>
          <w:sz w:val="22"/>
          <w:szCs w:val="22"/>
        </w:rPr>
        <w:lastRenderedPageBreak/>
        <w:t>RESOLUTIVOS</w:t>
      </w:r>
    </w:p>
    <w:p w14:paraId="014C265C" w14:textId="77777777" w:rsidR="00846134" w:rsidRPr="000F376D" w:rsidRDefault="00846134" w:rsidP="006A2E79">
      <w:pPr>
        <w:spacing w:after="0" w:line="240" w:lineRule="auto"/>
        <w:jc w:val="both"/>
        <w:rPr>
          <w:rFonts w:ascii="ITC Avant Garde" w:hAnsi="ITC Avant Garde"/>
          <w:b/>
          <w:bCs/>
          <w:lang w:eastAsia="es-MX"/>
        </w:rPr>
      </w:pPr>
    </w:p>
    <w:p w14:paraId="536D28D5" w14:textId="544EC514" w:rsidR="00013871" w:rsidRPr="000F376D" w:rsidRDefault="00013871" w:rsidP="006A2E79">
      <w:pPr>
        <w:spacing w:after="0" w:line="240" w:lineRule="auto"/>
        <w:jc w:val="both"/>
        <w:rPr>
          <w:rFonts w:ascii="ITC Avant Garde" w:hAnsi="ITC Avant Garde" w:cs="Calibri"/>
        </w:rPr>
      </w:pPr>
      <w:r w:rsidRPr="000F376D">
        <w:rPr>
          <w:rFonts w:ascii="ITC Avant Garde" w:hAnsi="ITC Avant Garde"/>
          <w:b/>
          <w:bCs/>
          <w:lang w:eastAsia="es-MX"/>
        </w:rPr>
        <w:t>PRIMERO.-</w:t>
      </w:r>
      <w:r w:rsidRPr="000F376D">
        <w:rPr>
          <w:rFonts w:ascii="ITC Avant Garde" w:hAnsi="ITC Avant Garde"/>
          <w:bCs/>
          <w:lang w:eastAsia="es-MX"/>
        </w:rPr>
        <w:t xml:space="preserve"> Se aut</w:t>
      </w:r>
      <w:r w:rsidR="000B58BA" w:rsidRPr="000F376D">
        <w:rPr>
          <w:rFonts w:ascii="ITC Avant Garde" w:hAnsi="ITC Avant Garde"/>
          <w:bCs/>
          <w:lang w:eastAsia="es-MX"/>
        </w:rPr>
        <w:t xml:space="preserve">oriza </w:t>
      </w:r>
      <w:r w:rsidR="00A47BF1" w:rsidRPr="000F376D">
        <w:rPr>
          <w:rFonts w:ascii="ITC Avant Garde" w:hAnsi="ITC Avant Garde"/>
          <w:bCs/>
          <w:lang w:eastAsia="es-MX"/>
        </w:rPr>
        <w:t>a</w:t>
      </w:r>
      <w:r w:rsidR="00751CDC" w:rsidRPr="000F376D">
        <w:rPr>
          <w:rFonts w:ascii="ITC Avant Garde" w:hAnsi="ITC Avant Garde"/>
          <w:bCs/>
        </w:rPr>
        <w:t xml:space="preserve"> </w:t>
      </w:r>
      <w:proofErr w:type="spellStart"/>
      <w:r w:rsidR="00A873AE">
        <w:rPr>
          <w:rFonts w:ascii="ITC Avant Garde" w:hAnsi="ITC Avant Garde"/>
          <w:bCs/>
        </w:rPr>
        <w:t>Econo</w:t>
      </w:r>
      <w:proofErr w:type="spellEnd"/>
      <w:r w:rsidR="00A873AE">
        <w:rPr>
          <w:rFonts w:ascii="ITC Avant Garde" w:hAnsi="ITC Avant Garde"/>
          <w:bCs/>
        </w:rPr>
        <w:t xml:space="preserve"> Cable, S.A. de C.V.</w:t>
      </w:r>
      <w:r w:rsidR="00A47BF1" w:rsidRPr="000F376D">
        <w:rPr>
          <w:rFonts w:ascii="ITC Avant Garde" w:hAnsi="ITC Avant Garde" w:cs="Calibri"/>
        </w:rPr>
        <w:t>,</w:t>
      </w:r>
      <w:r w:rsidRPr="000F376D">
        <w:rPr>
          <w:rFonts w:ascii="ITC Avant Garde" w:hAnsi="ITC Avant Garde"/>
          <w:bCs/>
          <w:lang w:eastAsia="es-MX"/>
        </w:rPr>
        <w:t xml:space="preserve"> llevar a cabo la cesión </w:t>
      </w:r>
      <w:r w:rsidR="00A873AE">
        <w:rPr>
          <w:rFonts w:ascii="ITC Avant Garde" w:hAnsi="ITC Avant Garde"/>
          <w:bCs/>
          <w:lang w:eastAsia="es-MX"/>
        </w:rPr>
        <w:t xml:space="preserve">parcial </w:t>
      </w:r>
      <w:r w:rsidRPr="000F376D">
        <w:rPr>
          <w:rFonts w:ascii="ITC Avant Garde" w:hAnsi="ITC Avant Garde"/>
          <w:bCs/>
          <w:lang w:eastAsia="es-MX"/>
        </w:rPr>
        <w:t xml:space="preserve">de derechos y obligaciones del título de concesión otorgado el </w:t>
      </w:r>
      <w:r w:rsidR="009B02B7" w:rsidRPr="000F376D">
        <w:rPr>
          <w:rFonts w:ascii="ITC Avant Garde" w:hAnsi="ITC Avant Garde"/>
          <w:bCs/>
          <w:lang w:eastAsia="es-MX"/>
        </w:rPr>
        <w:t>2</w:t>
      </w:r>
      <w:r w:rsidR="00A873AE">
        <w:rPr>
          <w:rFonts w:ascii="ITC Avant Garde" w:hAnsi="ITC Avant Garde"/>
          <w:bCs/>
          <w:lang w:eastAsia="es-MX"/>
        </w:rPr>
        <w:t>5</w:t>
      </w:r>
      <w:r w:rsidR="009B02B7" w:rsidRPr="000F376D">
        <w:rPr>
          <w:rFonts w:ascii="ITC Avant Garde" w:hAnsi="ITC Avant Garde"/>
          <w:bCs/>
          <w:lang w:eastAsia="es-MX"/>
        </w:rPr>
        <w:t xml:space="preserve"> </w:t>
      </w:r>
      <w:r w:rsidR="001D51A5" w:rsidRPr="000F376D">
        <w:rPr>
          <w:rFonts w:ascii="ITC Avant Garde" w:hAnsi="ITC Avant Garde"/>
          <w:bCs/>
          <w:lang w:eastAsia="es-MX"/>
        </w:rPr>
        <w:t xml:space="preserve">de </w:t>
      </w:r>
      <w:r w:rsidR="00A873AE">
        <w:rPr>
          <w:rFonts w:ascii="ITC Avant Garde" w:hAnsi="ITC Avant Garde"/>
          <w:bCs/>
          <w:lang w:eastAsia="es-MX"/>
        </w:rPr>
        <w:t>noviembre</w:t>
      </w:r>
      <w:r w:rsidR="001D51A5" w:rsidRPr="000F376D">
        <w:rPr>
          <w:rFonts w:ascii="ITC Avant Garde" w:hAnsi="ITC Avant Garde"/>
          <w:bCs/>
          <w:lang w:eastAsia="es-MX"/>
        </w:rPr>
        <w:t xml:space="preserve"> </w:t>
      </w:r>
      <w:r w:rsidR="008744BD" w:rsidRPr="000F376D">
        <w:rPr>
          <w:rFonts w:ascii="ITC Avant Garde" w:hAnsi="ITC Avant Garde"/>
          <w:bCs/>
          <w:lang w:eastAsia="es-MX"/>
        </w:rPr>
        <w:t xml:space="preserve">de </w:t>
      </w:r>
      <w:r w:rsidR="009B02B7" w:rsidRPr="000F376D">
        <w:rPr>
          <w:rFonts w:ascii="ITC Avant Garde" w:hAnsi="ITC Avant Garde"/>
          <w:bCs/>
          <w:lang w:eastAsia="es-MX"/>
        </w:rPr>
        <w:t>20</w:t>
      </w:r>
      <w:r w:rsidR="00A873AE">
        <w:rPr>
          <w:rFonts w:ascii="ITC Avant Garde" w:hAnsi="ITC Avant Garde"/>
          <w:bCs/>
          <w:lang w:eastAsia="es-MX"/>
        </w:rPr>
        <w:t>08</w:t>
      </w:r>
      <w:r w:rsidR="000B58BA" w:rsidRPr="000F376D">
        <w:rPr>
          <w:rFonts w:ascii="ITC Avant Garde" w:hAnsi="ITC Avant Garde"/>
          <w:bCs/>
          <w:lang w:eastAsia="es-MX"/>
        </w:rPr>
        <w:t>, para instalar, operar y explotar una red pública de telecomunicaciones</w:t>
      </w:r>
      <w:r w:rsidR="000E17BF" w:rsidRPr="000F376D">
        <w:rPr>
          <w:rFonts w:ascii="ITC Avant Garde" w:hAnsi="ITC Avant Garde"/>
          <w:bCs/>
          <w:lang w:eastAsia="es-MX"/>
        </w:rPr>
        <w:t xml:space="preserve"> para prestar el servicio de televisión restringida</w:t>
      </w:r>
      <w:r w:rsidR="0058161B">
        <w:rPr>
          <w:rFonts w:ascii="ITC Avant Garde" w:hAnsi="ITC Avant Garde"/>
          <w:bCs/>
          <w:lang w:eastAsia="es-MX"/>
        </w:rPr>
        <w:t xml:space="preserve"> </w:t>
      </w:r>
      <w:r w:rsidR="0058161B" w:rsidRPr="008511A2">
        <w:rPr>
          <w:rFonts w:ascii="ITC Avant Garde" w:hAnsi="ITC Avant Garde"/>
          <w:bCs/>
          <w:lang w:eastAsia="es-MX"/>
        </w:rPr>
        <w:t>únicamente por lo que respecta a</w:t>
      </w:r>
      <w:r w:rsidR="0058161B">
        <w:rPr>
          <w:rFonts w:ascii="ITC Avant Garde" w:hAnsi="ITC Avant Garde"/>
          <w:bCs/>
          <w:lang w:eastAsia="es-MX"/>
        </w:rPr>
        <w:t xml:space="preserve"> las localidades de</w:t>
      </w:r>
      <w:r w:rsidR="0058161B" w:rsidRPr="008511A2">
        <w:rPr>
          <w:rFonts w:ascii="ITC Avant Garde" w:hAnsi="ITC Avant Garde"/>
          <w:bCs/>
          <w:lang w:eastAsia="es-MX"/>
        </w:rPr>
        <w:t xml:space="preserve"> </w:t>
      </w:r>
      <w:r w:rsidR="00931E15" w:rsidRPr="008511A2">
        <w:rPr>
          <w:rFonts w:ascii="ITC Avant Garde" w:hAnsi="ITC Avant Garde"/>
          <w:bCs/>
          <w:lang w:eastAsia="es-MX"/>
        </w:rPr>
        <w:t xml:space="preserve">Monclova, Municipio de Monclova; Frontera, Municipio de Frontera; Castaños, Municipio de Castaños; San Buenaventura, Municipio de San Buenaventura; Cuatro Ciénegas de Carranza, Municipio de Cuatro Ciénegas; Ciudad Melchor </w:t>
      </w:r>
      <w:proofErr w:type="spellStart"/>
      <w:r w:rsidR="00931E15" w:rsidRPr="008511A2">
        <w:rPr>
          <w:rFonts w:ascii="ITC Avant Garde" w:hAnsi="ITC Avant Garde"/>
          <w:bCs/>
          <w:lang w:eastAsia="es-MX"/>
        </w:rPr>
        <w:t>Múzquiz</w:t>
      </w:r>
      <w:proofErr w:type="spellEnd"/>
      <w:r w:rsidR="00931E15" w:rsidRPr="008511A2">
        <w:rPr>
          <w:rFonts w:ascii="ITC Avant Garde" w:hAnsi="ITC Avant Garde"/>
          <w:bCs/>
          <w:lang w:eastAsia="es-MX"/>
        </w:rPr>
        <w:t xml:space="preserve">, Municipio de </w:t>
      </w:r>
      <w:proofErr w:type="spellStart"/>
      <w:r w:rsidR="00931E15" w:rsidRPr="008511A2">
        <w:rPr>
          <w:rFonts w:ascii="ITC Avant Garde" w:hAnsi="ITC Avant Garde"/>
          <w:bCs/>
          <w:lang w:eastAsia="es-MX"/>
        </w:rPr>
        <w:t>Múzquiz</w:t>
      </w:r>
      <w:proofErr w:type="spellEnd"/>
      <w:r w:rsidR="00931E15" w:rsidRPr="008511A2">
        <w:rPr>
          <w:rFonts w:ascii="ITC Avant Garde" w:hAnsi="ITC Avant Garde"/>
          <w:bCs/>
          <w:lang w:eastAsia="es-MX"/>
        </w:rPr>
        <w:t xml:space="preserve">; San Juan de Sabinas, Municipio de San Juan </w:t>
      </w:r>
      <w:bookmarkStart w:id="0" w:name="_GoBack"/>
      <w:bookmarkEnd w:id="0"/>
      <w:r w:rsidR="00931E15" w:rsidRPr="008511A2">
        <w:rPr>
          <w:rFonts w:ascii="ITC Avant Garde" w:hAnsi="ITC Avant Garde"/>
          <w:bCs/>
          <w:lang w:eastAsia="es-MX"/>
        </w:rPr>
        <w:t xml:space="preserve">de Sabinas; Piedras Negras, Municipio de Piedras Negras; Nava, Municipio de Nava; Allende, Municipio de Allende; Morelos, Municipio de Morelos; Zaragoza, Municipio de Zaragoza; Ramos Arizpe, Municipio de Ramos Arizpe; Arteaga, Municipio de Arteaga, y Parras de La Fuente, Municipio de Parras, en </w:t>
      </w:r>
      <w:r w:rsidR="00931E15">
        <w:rPr>
          <w:rFonts w:ascii="ITC Avant Garde" w:hAnsi="ITC Avant Garde"/>
          <w:bCs/>
          <w:lang w:eastAsia="es-MX"/>
        </w:rPr>
        <w:t>el Estado de Coahuila</w:t>
      </w:r>
      <w:r w:rsidR="005E7BB8" w:rsidRPr="000F376D">
        <w:rPr>
          <w:rFonts w:ascii="ITC Avant Garde" w:hAnsi="ITC Avant Garde"/>
          <w:bCs/>
          <w:lang w:eastAsia="es-MX"/>
        </w:rPr>
        <w:t xml:space="preserve">, </w:t>
      </w:r>
      <w:r w:rsidR="000B58BA" w:rsidRPr="000F376D">
        <w:rPr>
          <w:rFonts w:ascii="ITC Avant Garde" w:hAnsi="ITC Avant Garde"/>
          <w:bCs/>
          <w:lang w:eastAsia="es-MX"/>
        </w:rPr>
        <w:t xml:space="preserve">en favor de la empresa </w:t>
      </w:r>
      <w:proofErr w:type="spellStart"/>
      <w:r w:rsidR="0058161B">
        <w:rPr>
          <w:rFonts w:ascii="ITC Avant Garde" w:hAnsi="ITC Avant Garde"/>
          <w:bCs/>
          <w:lang w:eastAsia="es-MX"/>
        </w:rPr>
        <w:t>Unet</w:t>
      </w:r>
      <w:proofErr w:type="spellEnd"/>
      <w:r w:rsidR="0058161B">
        <w:rPr>
          <w:rFonts w:ascii="ITC Avant Garde" w:hAnsi="ITC Avant Garde"/>
          <w:bCs/>
          <w:lang w:eastAsia="es-MX"/>
        </w:rPr>
        <w:t xml:space="preserve"> Telecomunicaciones</w:t>
      </w:r>
      <w:r w:rsidR="00EB59FC" w:rsidRPr="000F376D">
        <w:rPr>
          <w:rFonts w:ascii="ITC Avant Garde" w:hAnsi="ITC Avant Garde"/>
          <w:bCs/>
        </w:rPr>
        <w:t>, S.A.</w:t>
      </w:r>
      <w:r w:rsidR="000B58BA" w:rsidRPr="000F376D">
        <w:rPr>
          <w:rFonts w:ascii="ITC Avant Garde" w:hAnsi="ITC Avant Garde"/>
          <w:bCs/>
        </w:rPr>
        <w:t xml:space="preserve"> de C.V.,</w:t>
      </w:r>
      <w:r w:rsidR="000B58BA" w:rsidRPr="000F376D">
        <w:rPr>
          <w:rFonts w:ascii="ITC Avant Garde" w:hAnsi="ITC Avant Garde"/>
          <w:bCs/>
          <w:lang w:eastAsia="es-MX"/>
        </w:rPr>
        <w:t xml:space="preserve"> </w:t>
      </w:r>
      <w:r w:rsidR="00950DBF" w:rsidRPr="000F376D">
        <w:rPr>
          <w:rFonts w:ascii="ITC Avant Garde" w:hAnsi="ITC Avant Garde"/>
          <w:bCs/>
          <w:lang w:eastAsia="es-MX"/>
        </w:rPr>
        <w:t>para adquirir esta última</w:t>
      </w:r>
      <w:r w:rsidRPr="000F376D">
        <w:rPr>
          <w:rFonts w:ascii="ITC Avant Garde" w:hAnsi="ITC Avant Garde"/>
          <w:bCs/>
          <w:lang w:eastAsia="es-MX"/>
        </w:rPr>
        <w:t xml:space="preserve"> el carácter de concesionaria.</w:t>
      </w:r>
    </w:p>
    <w:p w14:paraId="61685277" w14:textId="77777777" w:rsidR="00846134" w:rsidRPr="000F376D" w:rsidRDefault="00846134" w:rsidP="006A2E79">
      <w:pPr>
        <w:spacing w:after="0" w:line="240" w:lineRule="auto"/>
        <w:jc w:val="both"/>
        <w:rPr>
          <w:rFonts w:ascii="ITC Avant Garde" w:hAnsi="ITC Avant Garde"/>
          <w:b/>
          <w:bCs/>
          <w:lang w:eastAsia="es-MX"/>
        </w:rPr>
      </w:pPr>
    </w:p>
    <w:p w14:paraId="0EA6A0FC" w14:textId="464E2DD3" w:rsidR="002119B0" w:rsidRDefault="002119B0" w:rsidP="006A2E79">
      <w:pPr>
        <w:spacing w:after="0" w:line="240" w:lineRule="auto"/>
        <w:jc w:val="both"/>
        <w:rPr>
          <w:rFonts w:ascii="ITC Avant Garde" w:hAnsi="ITC Avant Garde"/>
          <w:bCs/>
          <w:lang w:eastAsia="es-MX"/>
        </w:rPr>
      </w:pPr>
      <w:r w:rsidRPr="000F376D">
        <w:rPr>
          <w:rFonts w:ascii="ITC Avant Garde" w:hAnsi="ITC Avant Garde"/>
          <w:b/>
          <w:bCs/>
          <w:lang w:eastAsia="es-MX"/>
        </w:rPr>
        <w:t>SEGUNDO.-</w:t>
      </w:r>
      <w:r w:rsidR="003D189F" w:rsidRPr="000F376D">
        <w:rPr>
          <w:rFonts w:ascii="ITC Avant Garde" w:hAnsi="ITC Avant Garde"/>
          <w:bCs/>
          <w:lang w:eastAsia="es-MX"/>
        </w:rPr>
        <w:t xml:space="preserve"> </w:t>
      </w:r>
      <w:r w:rsidR="00172351" w:rsidRPr="002B4764">
        <w:rPr>
          <w:rFonts w:ascii="ITC Avant Garde" w:hAnsi="ITC Avant Garde"/>
          <w:bCs/>
          <w:lang w:eastAsia="es-MX"/>
        </w:rPr>
        <w:t>Se instruye a la Unidad de Concesi</w:t>
      </w:r>
      <w:r w:rsidR="00992D48">
        <w:rPr>
          <w:rFonts w:ascii="ITC Avant Garde" w:hAnsi="ITC Avant Garde"/>
          <w:bCs/>
          <w:lang w:eastAsia="es-MX"/>
        </w:rPr>
        <w:t xml:space="preserve">ones y Servicios a notificar a </w:t>
      </w:r>
      <w:proofErr w:type="spellStart"/>
      <w:r w:rsidR="00992D48">
        <w:rPr>
          <w:rFonts w:ascii="ITC Avant Garde" w:hAnsi="ITC Avant Garde"/>
          <w:bCs/>
        </w:rPr>
        <w:t>Econo</w:t>
      </w:r>
      <w:proofErr w:type="spellEnd"/>
      <w:r w:rsidR="00992D48">
        <w:rPr>
          <w:rFonts w:ascii="ITC Avant Garde" w:hAnsi="ITC Avant Garde"/>
          <w:bCs/>
        </w:rPr>
        <w:t xml:space="preserve"> Cable, S.A. de C.V.</w:t>
      </w:r>
      <w:r w:rsidR="00172351" w:rsidRPr="002B4764">
        <w:rPr>
          <w:rFonts w:ascii="ITC Avant Garde" w:hAnsi="ITC Avant Garde"/>
          <w:bCs/>
          <w:lang w:eastAsia="es-MX"/>
        </w:rPr>
        <w:t xml:space="preserve">, </w:t>
      </w:r>
      <w:r w:rsidR="00C24DDF">
        <w:rPr>
          <w:rFonts w:ascii="ITC Avant Garde" w:hAnsi="ITC Avant Garde"/>
          <w:bCs/>
          <w:lang w:eastAsia="es-MX"/>
        </w:rPr>
        <w:t xml:space="preserve">la autorización </w:t>
      </w:r>
      <w:r w:rsidR="00C24DDF" w:rsidRPr="002B4764">
        <w:rPr>
          <w:rFonts w:ascii="ITC Avant Garde" w:hAnsi="ITC Avant Garde"/>
          <w:bCs/>
          <w:lang w:eastAsia="es-MX"/>
        </w:rPr>
        <w:t>de la cesión de derechos</w:t>
      </w:r>
      <w:r w:rsidR="00C24DDF">
        <w:rPr>
          <w:rFonts w:ascii="ITC Avant Garde" w:hAnsi="ITC Avant Garde"/>
          <w:bCs/>
          <w:lang w:eastAsia="es-MX"/>
        </w:rPr>
        <w:t xml:space="preserve"> a que se refiere la presente Resolución</w:t>
      </w:r>
      <w:r w:rsidR="00C24DDF" w:rsidRPr="002B4764">
        <w:rPr>
          <w:rFonts w:ascii="ITC Avant Garde" w:hAnsi="ITC Avant Garde"/>
          <w:bCs/>
          <w:lang w:eastAsia="es-MX"/>
        </w:rPr>
        <w:t>, de conformidad con el Resolutivo Primero anterior.</w:t>
      </w:r>
    </w:p>
    <w:p w14:paraId="297AAC9B" w14:textId="77777777" w:rsidR="00384467" w:rsidRPr="000F376D" w:rsidRDefault="00384467" w:rsidP="006A2E79">
      <w:pPr>
        <w:spacing w:after="0" w:line="240" w:lineRule="auto"/>
        <w:jc w:val="both"/>
        <w:rPr>
          <w:rFonts w:ascii="ITC Avant Garde" w:hAnsi="ITC Avant Garde"/>
          <w:bCs/>
          <w:lang w:eastAsia="es-MX"/>
        </w:rPr>
      </w:pPr>
    </w:p>
    <w:p w14:paraId="69E1729D" w14:textId="35B3CBA3" w:rsidR="002119B0" w:rsidRPr="0058161B" w:rsidRDefault="000E17BF" w:rsidP="006A2E79">
      <w:pPr>
        <w:spacing w:after="0" w:line="240" w:lineRule="auto"/>
        <w:jc w:val="both"/>
        <w:rPr>
          <w:rFonts w:ascii="ITC Avant Garde" w:hAnsi="ITC Avant Garde"/>
          <w:b/>
          <w:bCs/>
          <w:lang w:eastAsia="es-MX"/>
        </w:rPr>
      </w:pPr>
      <w:r w:rsidRPr="000F376D">
        <w:rPr>
          <w:rFonts w:ascii="ITC Avant Garde" w:hAnsi="ITC Avant Garde"/>
          <w:b/>
          <w:bCs/>
          <w:lang w:eastAsia="es-MX"/>
        </w:rPr>
        <w:t xml:space="preserve">TERCERO.- </w:t>
      </w:r>
      <w:r w:rsidR="0058161B" w:rsidRPr="000F376D">
        <w:rPr>
          <w:rFonts w:ascii="ITC Avant Garde" w:hAnsi="ITC Avant Garde"/>
          <w:bCs/>
          <w:lang w:eastAsia="es-MX"/>
        </w:rPr>
        <w:t>Se instruye a la Unidad de Conces</w:t>
      </w:r>
      <w:r w:rsidR="0058161B">
        <w:rPr>
          <w:rFonts w:ascii="ITC Avant Garde" w:hAnsi="ITC Avant Garde"/>
          <w:bCs/>
          <w:lang w:eastAsia="es-MX"/>
        </w:rPr>
        <w:t>iones y Servicios</w:t>
      </w:r>
      <w:r w:rsidR="0058161B" w:rsidRPr="000F376D">
        <w:rPr>
          <w:rFonts w:ascii="ITC Avant Garde" w:hAnsi="ITC Avant Garde"/>
          <w:bCs/>
          <w:lang w:eastAsia="es-MX"/>
        </w:rPr>
        <w:t xml:space="preserve"> </w:t>
      </w:r>
      <w:r w:rsidR="0058161B">
        <w:rPr>
          <w:rFonts w:ascii="ITC Avant Garde" w:hAnsi="ITC Avant Garde"/>
          <w:bCs/>
          <w:lang w:eastAsia="es-MX"/>
        </w:rPr>
        <w:t xml:space="preserve">a inscribir en el </w:t>
      </w:r>
      <w:r w:rsidR="002119B0" w:rsidRPr="000F376D">
        <w:rPr>
          <w:rFonts w:ascii="ITC Avant Garde" w:hAnsi="ITC Avant Garde"/>
          <w:bCs/>
          <w:lang w:eastAsia="es-MX"/>
        </w:rPr>
        <w:t>Registro Público de Concesiones</w:t>
      </w:r>
      <w:r w:rsidR="00152BC5">
        <w:rPr>
          <w:rFonts w:ascii="ITC Avant Garde" w:hAnsi="ITC Avant Garde"/>
          <w:bCs/>
          <w:lang w:eastAsia="es-MX"/>
        </w:rPr>
        <w:t xml:space="preserve">, </w:t>
      </w:r>
      <w:r w:rsidR="0058161B">
        <w:rPr>
          <w:rFonts w:ascii="ITC Avant Garde" w:hAnsi="ITC Avant Garde"/>
          <w:bCs/>
          <w:lang w:eastAsia="es-MX"/>
        </w:rPr>
        <w:t>l</w:t>
      </w:r>
      <w:r w:rsidR="0058161B" w:rsidRPr="000F376D">
        <w:rPr>
          <w:rFonts w:ascii="ITC Avant Garde" w:hAnsi="ITC Avant Garde"/>
          <w:bCs/>
          <w:lang w:eastAsia="es-MX"/>
        </w:rPr>
        <w:t>a autorización otorgada en la presente Resolución</w:t>
      </w:r>
      <w:r w:rsidR="00AD6A32">
        <w:rPr>
          <w:rFonts w:ascii="ITC Avant Garde" w:hAnsi="ITC Avant Garde"/>
          <w:bCs/>
          <w:lang w:eastAsia="es-MX"/>
        </w:rPr>
        <w:t>.</w:t>
      </w:r>
      <w:r w:rsidR="000B5D10">
        <w:rPr>
          <w:rFonts w:ascii="ITC Avant Garde" w:hAnsi="ITC Avant Garde"/>
          <w:bCs/>
          <w:lang w:eastAsia="es-MX"/>
        </w:rPr>
        <w:t xml:space="preserve"> </w:t>
      </w:r>
      <w:r w:rsidR="00AD6A32">
        <w:rPr>
          <w:rFonts w:ascii="ITC Avant Garde" w:hAnsi="ITC Avant Garde"/>
          <w:bCs/>
          <w:lang w:eastAsia="es-MX"/>
        </w:rPr>
        <w:t>H</w:t>
      </w:r>
      <w:r w:rsidR="0058161B">
        <w:rPr>
          <w:rFonts w:ascii="ITC Avant Garde" w:hAnsi="ITC Avant Garde"/>
          <w:bCs/>
          <w:lang w:eastAsia="es-MX"/>
        </w:rPr>
        <w:t>asta en tanto no quede debidamente inscrita</w:t>
      </w:r>
      <w:r w:rsidR="00BE4642">
        <w:rPr>
          <w:rFonts w:ascii="ITC Avant Garde" w:hAnsi="ITC Avant Garde"/>
          <w:bCs/>
          <w:lang w:eastAsia="es-MX"/>
        </w:rPr>
        <w:t xml:space="preserve"> en el </w:t>
      </w:r>
      <w:r w:rsidR="00BE4642" w:rsidRPr="000F376D">
        <w:rPr>
          <w:rFonts w:ascii="ITC Avant Garde" w:hAnsi="ITC Avant Garde"/>
          <w:bCs/>
          <w:lang w:eastAsia="es-MX"/>
        </w:rPr>
        <w:t>Registro Público de Concesiones</w:t>
      </w:r>
      <w:r w:rsidR="00BE4642">
        <w:rPr>
          <w:rFonts w:ascii="ITC Avant Garde" w:hAnsi="ITC Avant Garde"/>
          <w:bCs/>
          <w:lang w:eastAsia="es-MX"/>
        </w:rPr>
        <w:t xml:space="preserve"> la cesión parcial de derechos</w:t>
      </w:r>
      <w:r w:rsidR="0058161B">
        <w:rPr>
          <w:rFonts w:ascii="ITC Avant Garde" w:hAnsi="ITC Avant Garde"/>
          <w:bCs/>
          <w:lang w:eastAsia="es-MX"/>
        </w:rPr>
        <w:t xml:space="preserve">, </w:t>
      </w:r>
      <w:proofErr w:type="spellStart"/>
      <w:r w:rsidR="0058161B">
        <w:rPr>
          <w:rFonts w:ascii="ITC Avant Garde" w:hAnsi="ITC Avant Garde"/>
          <w:bCs/>
        </w:rPr>
        <w:t>Econo</w:t>
      </w:r>
      <w:proofErr w:type="spellEnd"/>
      <w:r w:rsidR="0058161B">
        <w:rPr>
          <w:rFonts w:ascii="ITC Avant Garde" w:hAnsi="ITC Avant Garde"/>
          <w:bCs/>
        </w:rPr>
        <w:t xml:space="preserve"> Cable, S.A. de C.V.</w:t>
      </w:r>
      <w:r w:rsidR="002119B0" w:rsidRPr="000F376D">
        <w:rPr>
          <w:rFonts w:ascii="ITC Avant Garde" w:hAnsi="ITC Avant Garde"/>
          <w:bCs/>
          <w:lang w:eastAsia="es-MX"/>
        </w:rPr>
        <w:t xml:space="preserve"> continuará siendo </w:t>
      </w:r>
      <w:r w:rsidR="0058161B">
        <w:rPr>
          <w:rFonts w:ascii="ITC Avant Garde" w:hAnsi="ITC Avant Garde"/>
          <w:bCs/>
          <w:lang w:eastAsia="es-MX"/>
        </w:rPr>
        <w:t>la</w:t>
      </w:r>
      <w:r w:rsidR="002119B0" w:rsidRPr="000F376D">
        <w:rPr>
          <w:rFonts w:ascii="ITC Avant Garde" w:hAnsi="ITC Avant Garde"/>
          <w:bCs/>
          <w:lang w:eastAsia="es-MX"/>
        </w:rPr>
        <w:t xml:space="preserve"> responsable de la prestación de los servicios autorizados</w:t>
      </w:r>
      <w:r w:rsidR="008A4BEB">
        <w:rPr>
          <w:rFonts w:ascii="ITC Avant Garde" w:hAnsi="ITC Avant Garde"/>
          <w:bCs/>
          <w:lang w:eastAsia="es-MX"/>
        </w:rPr>
        <w:t xml:space="preserve"> en las localidades señaladas en el Resolutivo Primero</w:t>
      </w:r>
      <w:r w:rsidR="002119B0" w:rsidRPr="000F376D">
        <w:rPr>
          <w:rFonts w:ascii="ITC Avant Garde" w:hAnsi="ITC Avant Garde"/>
          <w:bCs/>
          <w:lang w:eastAsia="es-MX"/>
        </w:rPr>
        <w:t xml:space="preserve">, así como del cumplimiento de las obligaciones derivadas del Título de Concesión </w:t>
      </w:r>
      <w:r w:rsidR="003D189F" w:rsidRPr="000F376D">
        <w:rPr>
          <w:rFonts w:ascii="ITC Avant Garde" w:hAnsi="ITC Avant Garde"/>
          <w:bCs/>
          <w:lang w:eastAsia="es-MX"/>
        </w:rPr>
        <w:t xml:space="preserve">a </w:t>
      </w:r>
      <w:r w:rsidR="002119B0" w:rsidRPr="000F376D">
        <w:rPr>
          <w:rFonts w:ascii="ITC Avant Garde" w:hAnsi="ITC Avant Garde"/>
          <w:bCs/>
          <w:lang w:eastAsia="es-MX"/>
        </w:rPr>
        <w:t xml:space="preserve">que </w:t>
      </w:r>
      <w:r w:rsidR="003D189F" w:rsidRPr="000F376D">
        <w:rPr>
          <w:rFonts w:ascii="ITC Avant Garde" w:hAnsi="ITC Avant Garde"/>
          <w:bCs/>
          <w:lang w:eastAsia="es-MX"/>
        </w:rPr>
        <w:t xml:space="preserve">se refiere el Resolutivo Primero de la </w:t>
      </w:r>
      <w:r w:rsidR="00EE67BE" w:rsidRPr="000F376D">
        <w:rPr>
          <w:rFonts w:ascii="ITC Avant Garde" w:hAnsi="ITC Avant Garde"/>
          <w:bCs/>
          <w:lang w:eastAsia="es-MX"/>
        </w:rPr>
        <w:t>p</w:t>
      </w:r>
      <w:r w:rsidR="003D189F" w:rsidRPr="000F376D">
        <w:rPr>
          <w:rFonts w:ascii="ITC Avant Garde" w:hAnsi="ITC Avant Garde"/>
          <w:bCs/>
          <w:lang w:eastAsia="es-MX"/>
        </w:rPr>
        <w:t>resente Resolución</w:t>
      </w:r>
      <w:r w:rsidR="00360147" w:rsidRPr="000F376D">
        <w:rPr>
          <w:rFonts w:ascii="ITC Avant Garde" w:hAnsi="ITC Avant Garde"/>
          <w:bCs/>
          <w:lang w:eastAsia="es-MX"/>
        </w:rPr>
        <w:t xml:space="preserve"> </w:t>
      </w:r>
      <w:r w:rsidR="006A6802" w:rsidRPr="000F376D">
        <w:rPr>
          <w:rFonts w:ascii="ITC Avant Garde" w:hAnsi="ITC Avant Garde"/>
          <w:bCs/>
          <w:lang w:eastAsia="es-MX"/>
        </w:rPr>
        <w:t>y</w:t>
      </w:r>
      <w:r w:rsidR="003D189F" w:rsidRPr="000F376D">
        <w:rPr>
          <w:rFonts w:ascii="ITC Avant Garde" w:hAnsi="ITC Avant Garde"/>
          <w:bCs/>
          <w:lang w:eastAsia="es-MX"/>
        </w:rPr>
        <w:t xml:space="preserve"> </w:t>
      </w:r>
      <w:r w:rsidR="002119B0" w:rsidRPr="000F376D">
        <w:rPr>
          <w:rFonts w:ascii="ITC Avant Garde" w:hAnsi="ITC Avant Garde"/>
          <w:bCs/>
          <w:lang w:eastAsia="es-MX"/>
        </w:rPr>
        <w:t>demás normatividad aplicable a la materia.</w:t>
      </w:r>
    </w:p>
    <w:p w14:paraId="0A1FD2DD" w14:textId="77777777" w:rsidR="00846134" w:rsidRPr="000F376D" w:rsidRDefault="00846134" w:rsidP="006A2E79">
      <w:pPr>
        <w:spacing w:after="0" w:line="240" w:lineRule="auto"/>
        <w:jc w:val="both"/>
        <w:rPr>
          <w:rFonts w:ascii="ITC Avant Garde" w:hAnsi="ITC Avant Garde"/>
          <w:b/>
          <w:bCs/>
          <w:lang w:eastAsia="es-MX"/>
        </w:rPr>
      </w:pPr>
    </w:p>
    <w:p w14:paraId="7BCCA5F5" w14:textId="6912BE28" w:rsidR="00C10EFD" w:rsidRDefault="00C10EFD" w:rsidP="006A2E79">
      <w:pPr>
        <w:autoSpaceDE w:val="0"/>
        <w:autoSpaceDN w:val="0"/>
        <w:adjustRightInd w:val="0"/>
        <w:spacing w:after="0" w:line="240" w:lineRule="auto"/>
        <w:jc w:val="both"/>
        <w:rPr>
          <w:rFonts w:ascii="ITC Avant Garde" w:hAnsi="ITC Avant Garde"/>
          <w:bCs/>
          <w:lang w:eastAsia="es-MX"/>
        </w:rPr>
      </w:pPr>
      <w:r w:rsidRPr="000F376D">
        <w:rPr>
          <w:rFonts w:ascii="ITC Avant Garde" w:hAnsi="ITC Avant Garde"/>
          <w:b/>
          <w:bCs/>
          <w:lang w:eastAsia="es-MX"/>
        </w:rPr>
        <w:t xml:space="preserve">CUARTO.- </w:t>
      </w:r>
      <w:r w:rsidRPr="000F376D">
        <w:rPr>
          <w:rFonts w:ascii="ITC Avant Garde" w:hAnsi="ITC Avant Garde"/>
          <w:bCs/>
          <w:lang w:eastAsia="es-MX"/>
        </w:rPr>
        <w:t xml:space="preserve">La presente Resolución no prejuzga sobre las </w:t>
      </w:r>
      <w:r w:rsidR="0071415E" w:rsidRPr="000F376D">
        <w:rPr>
          <w:rFonts w:ascii="ITC Avant Garde" w:hAnsi="ITC Avant Garde"/>
          <w:bCs/>
          <w:lang w:eastAsia="es-MX"/>
        </w:rPr>
        <w:t>atribuciones que corresponda ejercer</w:t>
      </w:r>
      <w:r w:rsidRPr="000F376D">
        <w:rPr>
          <w:rFonts w:ascii="ITC Avant Garde" w:hAnsi="ITC Avant Garde"/>
          <w:bCs/>
          <w:lang w:eastAsia="es-MX"/>
        </w:rPr>
        <w:t xml:space="preserve"> al Instituto Federal de Telecomunicaciones en materia de competencia económica.</w:t>
      </w:r>
    </w:p>
    <w:p w14:paraId="1F650B34" w14:textId="77777777" w:rsidR="00A91755" w:rsidRDefault="00A91755" w:rsidP="006A2E79">
      <w:pPr>
        <w:spacing w:after="0" w:line="240" w:lineRule="auto"/>
        <w:rPr>
          <w:rFonts w:ascii="ITC Avant Garde" w:eastAsia="Times New Roman" w:hAnsi="ITC Avant Garde"/>
          <w:b/>
          <w:bCs/>
          <w:lang w:eastAsia="es-MX"/>
        </w:rPr>
      </w:pPr>
    </w:p>
    <w:p w14:paraId="0AF729DD" w14:textId="3C85087D" w:rsidR="001C46D0" w:rsidRPr="001C46D0" w:rsidRDefault="00A91755" w:rsidP="001C46D0">
      <w:pPr>
        <w:spacing w:after="0" w:line="240" w:lineRule="auto"/>
        <w:jc w:val="both"/>
        <w:rPr>
          <w:rFonts w:ascii="ITC Avant Garde" w:hAnsi="ITC Avant Garde"/>
          <w:sz w:val="14"/>
          <w:szCs w:val="20"/>
        </w:rPr>
      </w:pPr>
      <w:r>
        <w:rPr>
          <w:rFonts w:ascii="ITC Avant Garde" w:hAnsi="ITC Avant Garde"/>
          <w:sz w:val="14"/>
          <w:szCs w:val="20"/>
        </w:rPr>
        <w:t>La presente Resolución fue aprobada por el Pleno del Instituto Federal de Telecomunicaciones en su IV Sesión Ordinaria celebrada el 17 de febrero de 2016, por unanimidad de votos de los Comisionados presentes Gabriel Oswaldo Contreras Saldívar, Luis Fernando Borjón Figueroa, Ernesto Estrada González, Adriana Sofía Labardini Inzunza, María Elena Estavillo Flores, Mario Germán Fromow Rangel y Adolfo Cuevas Teja;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P/IFT/170216/57.</w:t>
      </w:r>
    </w:p>
    <w:sectPr w:rsidR="001C46D0" w:rsidRPr="001C46D0" w:rsidSect="00376A8F">
      <w:headerReference w:type="even" r:id="rId8"/>
      <w:footerReference w:type="default" r:id="rId9"/>
      <w:headerReference w:type="first" r:id="rId10"/>
      <w:pgSz w:w="12240" w:h="15840"/>
      <w:pgMar w:top="1985" w:right="1418" w:bottom="181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72B5A5" w14:textId="77777777" w:rsidR="008B0E52" w:rsidRDefault="008B0E52" w:rsidP="00072BC8">
      <w:pPr>
        <w:spacing w:after="0" w:line="240" w:lineRule="auto"/>
      </w:pPr>
      <w:r>
        <w:separator/>
      </w:r>
    </w:p>
  </w:endnote>
  <w:endnote w:type="continuationSeparator" w:id="0">
    <w:p w14:paraId="4D6BA450" w14:textId="77777777" w:rsidR="008B0E52" w:rsidRDefault="008B0E52" w:rsidP="0007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ITC Avant Garde Std Bk">
    <w:altName w:val="Century Gothic"/>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TC Avant Garde">
    <w:panose1 w:val="020B04020202030203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651791"/>
      <w:docPartObj>
        <w:docPartGallery w:val="Page Numbers (Bottom of Page)"/>
        <w:docPartUnique/>
      </w:docPartObj>
    </w:sdtPr>
    <w:sdtEndPr/>
    <w:sdtContent>
      <w:p w14:paraId="23168422" w14:textId="3F09211E" w:rsidR="00376A8F" w:rsidRDefault="00376A8F">
        <w:pPr>
          <w:pStyle w:val="Piedepgina"/>
          <w:jc w:val="right"/>
        </w:pPr>
        <w:r>
          <w:fldChar w:fldCharType="begin"/>
        </w:r>
        <w:r>
          <w:instrText>PAGE   \* MERGEFORMAT</w:instrText>
        </w:r>
        <w:r>
          <w:fldChar w:fldCharType="separate"/>
        </w:r>
        <w:r w:rsidR="001C46D0" w:rsidRPr="001C46D0">
          <w:rPr>
            <w:noProof/>
            <w:lang w:val="es-ES"/>
          </w:rPr>
          <w:t>8</w:t>
        </w:r>
        <w:r>
          <w:fldChar w:fldCharType="end"/>
        </w:r>
      </w:p>
    </w:sdtContent>
  </w:sdt>
  <w:p w14:paraId="07FDD41F" w14:textId="444841F1" w:rsidR="00B048BA" w:rsidRPr="004C7979" w:rsidRDefault="00B048BA" w:rsidP="00B048BA">
    <w:pPr>
      <w:ind w:left="5670" w:right="49"/>
      <w:jc w:val="right"/>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C1DF34" w14:textId="77777777" w:rsidR="008B0E52" w:rsidRDefault="008B0E52" w:rsidP="00072BC8">
      <w:pPr>
        <w:spacing w:after="0" w:line="240" w:lineRule="auto"/>
      </w:pPr>
      <w:r>
        <w:separator/>
      </w:r>
    </w:p>
  </w:footnote>
  <w:footnote w:type="continuationSeparator" w:id="0">
    <w:p w14:paraId="4A83972F" w14:textId="77777777" w:rsidR="008B0E52" w:rsidRDefault="008B0E52" w:rsidP="00072B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869F5" w14:textId="77777777" w:rsidR="00072BC8" w:rsidRDefault="008B0E52">
    <w:pPr>
      <w:pStyle w:val="Encabezado"/>
    </w:pPr>
    <w:r>
      <w:rPr>
        <w:noProof/>
        <w:lang w:eastAsia="es-MX"/>
      </w:rPr>
      <w:pict w14:anchorId="11C9E7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C29FE8" w14:textId="77777777" w:rsidR="00072BC8" w:rsidRPr="000F5E4B" w:rsidRDefault="008B0E52">
    <w:pPr>
      <w:pStyle w:val="Encabezado"/>
      <w:rPr>
        <w:b/>
      </w:rPr>
    </w:pPr>
    <w:r>
      <w:rPr>
        <w:b/>
        <w:noProof/>
        <w:lang w:eastAsia="es-MX"/>
      </w:rPr>
      <w:pict w14:anchorId="2A58FA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70.9pt;margin-top:-114.95pt;width:612pt;height:11in;z-index:-251659776;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041B1"/>
    <w:multiLevelType w:val="hybridMultilevel"/>
    <w:tmpl w:val="D79C2932"/>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DA130D6"/>
    <w:multiLevelType w:val="hybridMultilevel"/>
    <w:tmpl w:val="1FE05D6A"/>
    <w:lvl w:ilvl="0" w:tplc="54C09CC0">
      <w:start w:val="1"/>
      <w:numFmt w:val="upperRoman"/>
      <w:lvlText w:val="%1."/>
      <w:lvlJc w:val="left"/>
      <w:pPr>
        <w:ind w:left="1287" w:hanging="72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2" w15:restartNumberingAfterBreak="0">
    <w:nsid w:val="2E3A1E44"/>
    <w:multiLevelType w:val="hybridMultilevel"/>
    <w:tmpl w:val="B42C6ABA"/>
    <w:lvl w:ilvl="0" w:tplc="991C73C4">
      <w:start w:val="1"/>
      <w:numFmt w:val="upperRoman"/>
      <w:lvlText w:val="%1."/>
      <w:lvlJc w:val="right"/>
      <w:pPr>
        <w:ind w:left="720" w:hanging="360"/>
      </w:pPr>
      <w:rPr>
        <w:b/>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15:restartNumberingAfterBreak="0">
    <w:nsid w:val="45EE7362"/>
    <w:multiLevelType w:val="hybridMultilevel"/>
    <w:tmpl w:val="CD942F12"/>
    <w:lvl w:ilvl="0" w:tplc="141CDD56">
      <w:start w:val="1"/>
      <w:numFmt w:val="upperRoman"/>
      <w:lvlText w:val="%1."/>
      <w:lvlJc w:val="left"/>
      <w:pPr>
        <w:ind w:left="72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72762E1"/>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6" w15:restartNumberingAfterBreak="0">
    <w:nsid w:val="525D012F"/>
    <w:multiLevelType w:val="hybridMultilevel"/>
    <w:tmpl w:val="CD942F12"/>
    <w:lvl w:ilvl="0" w:tplc="141CDD56">
      <w:start w:val="1"/>
      <w:numFmt w:val="upperRoman"/>
      <w:lvlText w:val="%1."/>
      <w:lvlJc w:val="left"/>
      <w:pPr>
        <w:ind w:left="72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8BB4F35"/>
    <w:multiLevelType w:val="hybridMultilevel"/>
    <w:tmpl w:val="37029042"/>
    <w:lvl w:ilvl="0" w:tplc="C0AC1FB2">
      <w:start w:val="1"/>
      <w:numFmt w:val="lowerRoman"/>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3075323"/>
    <w:multiLevelType w:val="hybridMultilevel"/>
    <w:tmpl w:val="64D01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62A1597"/>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10" w15:restartNumberingAfterBreak="0">
    <w:nsid w:val="694B42B0"/>
    <w:multiLevelType w:val="hybridMultilevel"/>
    <w:tmpl w:val="A8AE939C"/>
    <w:lvl w:ilvl="0" w:tplc="AF562CF2">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8"/>
  </w:num>
  <w:num w:numId="3">
    <w:abstractNumId w:val="2"/>
  </w:num>
  <w:num w:numId="4">
    <w:abstractNumId w:val="4"/>
  </w:num>
  <w:num w:numId="5">
    <w:abstractNumId w:val="10"/>
  </w:num>
  <w:num w:numId="6">
    <w:abstractNumId w:val="5"/>
  </w:num>
  <w:num w:numId="7">
    <w:abstractNumId w:val="9"/>
  </w:num>
  <w:num w:numId="8">
    <w:abstractNumId w:val="7"/>
  </w:num>
  <w:num w:numId="9">
    <w:abstractNumId w:val="6"/>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11E"/>
    <w:rsid w:val="00000609"/>
    <w:rsid w:val="000013A5"/>
    <w:rsid w:val="00002E9B"/>
    <w:rsid w:val="0000341D"/>
    <w:rsid w:val="00004279"/>
    <w:rsid w:val="00007B4B"/>
    <w:rsid w:val="00007F9B"/>
    <w:rsid w:val="0001033E"/>
    <w:rsid w:val="00011253"/>
    <w:rsid w:val="000116D0"/>
    <w:rsid w:val="00011FCA"/>
    <w:rsid w:val="00012713"/>
    <w:rsid w:val="00013871"/>
    <w:rsid w:val="00014A03"/>
    <w:rsid w:val="00014EFF"/>
    <w:rsid w:val="000154B0"/>
    <w:rsid w:val="00016555"/>
    <w:rsid w:val="000173C1"/>
    <w:rsid w:val="00020418"/>
    <w:rsid w:val="00024D9A"/>
    <w:rsid w:val="00024F70"/>
    <w:rsid w:val="00025C61"/>
    <w:rsid w:val="00027289"/>
    <w:rsid w:val="000314BC"/>
    <w:rsid w:val="00031617"/>
    <w:rsid w:val="0003533E"/>
    <w:rsid w:val="00037344"/>
    <w:rsid w:val="00037D31"/>
    <w:rsid w:val="000415B9"/>
    <w:rsid w:val="00042A05"/>
    <w:rsid w:val="00044239"/>
    <w:rsid w:val="000448E7"/>
    <w:rsid w:val="00044E70"/>
    <w:rsid w:val="00046B29"/>
    <w:rsid w:val="000500D9"/>
    <w:rsid w:val="000527CE"/>
    <w:rsid w:val="000544EC"/>
    <w:rsid w:val="0005470B"/>
    <w:rsid w:val="00055323"/>
    <w:rsid w:val="00062C40"/>
    <w:rsid w:val="00063066"/>
    <w:rsid w:val="0006455A"/>
    <w:rsid w:val="000658EE"/>
    <w:rsid w:val="00067DC5"/>
    <w:rsid w:val="00072221"/>
    <w:rsid w:val="000728C0"/>
    <w:rsid w:val="00072BC8"/>
    <w:rsid w:val="00072D11"/>
    <w:rsid w:val="00074C09"/>
    <w:rsid w:val="00076998"/>
    <w:rsid w:val="00080A78"/>
    <w:rsid w:val="000837C7"/>
    <w:rsid w:val="00085181"/>
    <w:rsid w:val="00087676"/>
    <w:rsid w:val="000877F0"/>
    <w:rsid w:val="00090509"/>
    <w:rsid w:val="000922C3"/>
    <w:rsid w:val="00093C6C"/>
    <w:rsid w:val="000A22CB"/>
    <w:rsid w:val="000A3E65"/>
    <w:rsid w:val="000B0454"/>
    <w:rsid w:val="000B109B"/>
    <w:rsid w:val="000B1B50"/>
    <w:rsid w:val="000B58BA"/>
    <w:rsid w:val="000B5D10"/>
    <w:rsid w:val="000B7808"/>
    <w:rsid w:val="000B7FD1"/>
    <w:rsid w:val="000C0163"/>
    <w:rsid w:val="000C3336"/>
    <w:rsid w:val="000C474A"/>
    <w:rsid w:val="000C4C55"/>
    <w:rsid w:val="000D5EBD"/>
    <w:rsid w:val="000E0417"/>
    <w:rsid w:val="000E0E92"/>
    <w:rsid w:val="000E17BF"/>
    <w:rsid w:val="000E180C"/>
    <w:rsid w:val="000E1AED"/>
    <w:rsid w:val="000E1B0D"/>
    <w:rsid w:val="000E28EE"/>
    <w:rsid w:val="000E342F"/>
    <w:rsid w:val="000E5EFD"/>
    <w:rsid w:val="000F152A"/>
    <w:rsid w:val="000F17CF"/>
    <w:rsid w:val="000F376D"/>
    <w:rsid w:val="000F4D94"/>
    <w:rsid w:val="000F5E4B"/>
    <w:rsid w:val="00100DE3"/>
    <w:rsid w:val="001019D0"/>
    <w:rsid w:val="001031F7"/>
    <w:rsid w:val="0010344F"/>
    <w:rsid w:val="001053FD"/>
    <w:rsid w:val="00105EEB"/>
    <w:rsid w:val="00106523"/>
    <w:rsid w:val="001101F2"/>
    <w:rsid w:val="001116C4"/>
    <w:rsid w:val="0011178E"/>
    <w:rsid w:val="00112517"/>
    <w:rsid w:val="00112C0E"/>
    <w:rsid w:val="00114A2F"/>
    <w:rsid w:val="00115FE9"/>
    <w:rsid w:val="00116056"/>
    <w:rsid w:val="001248CF"/>
    <w:rsid w:val="0012599F"/>
    <w:rsid w:val="00125A15"/>
    <w:rsid w:val="0012614E"/>
    <w:rsid w:val="00127EC2"/>
    <w:rsid w:val="00130661"/>
    <w:rsid w:val="00131138"/>
    <w:rsid w:val="001314A5"/>
    <w:rsid w:val="00133572"/>
    <w:rsid w:val="00134D4D"/>
    <w:rsid w:val="00136C0E"/>
    <w:rsid w:val="001425EA"/>
    <w:rsid w:val="00142C3A"/>
    <w:rsid w:val="00144502"/>
    <w:rsid w:val="00144765"/>
    <w:rsid w:val="0014766B"/>
    <w:rsid w:val="00147884"/>
    <w:rsid w:val="00150FE7"/>
    <w:rsid w:val="00151C5F"/>
    <w:rsid w:val="00152BC5"/>
    <w:rsid w:val="00153356"/>
    <w:rsid w:val="001547BC"/>
    <w:rsid w:val="001565B8"/>
    <w:rsid w:val="0016020E"/>
    <w:rsid w:val="00160F8F"/>
    <w:rsid w:val="001636DE"/>
    <w:rsid w:val="0016577A"/>
    <w:rsid w:val="00167D7D"/>
    <w:rsid w:val="00170967"/>
    <w:rsid w:val="00172351"/>
    <w:rsid w:val="001732D6"/>
    <w:rsid w:val="00180B0E"/>
    <w:rsid w:val="00180C08"/>
    <w:rsid w:val="00181018"/>
    <w:rsid w:val="00181683"/>
    <w:rsid w:val="001843BB"/>
    <w:rsid w:val="00184D20"/>
    <w:rsid w:val="0018572D"/>
    <w:rsid w:val="00185D9F"/>
    <w:rsid w:val="001911EA"/>
    <w:rsid w:val="00193FA8"/>
    <w:rsid w:val="00194699"/>
    <w:rsid w:val="00195CBB"/>
    <w:rsid w:val="00195FB9"/>
    <w:rsid w:val="001A3049"/>
    <w:rsid w:val="001A333A"/>
    <w:rsid w:val="001A58D7"/>
    <w:rsid w:val="001A64C7"/>
    <w:rsid w:val="001A6B6F"/>
    <w:rsid w:val="001B0F1F"/>
    <w:rsid w:val="001B12B0"/>
    <w:rsid w:val="001B3A06"/>
    <w:rsid w:val="001B447A"/>
    <w:rsid w:val="001B58A1"/>
    <w:rsid w:val="001C15FF"/>
    <w:rsid w:val="001C46D0"/>
    <w:rsid w:val="001C5C6E"/>
    <w:rsid w:val="001C71A8"/>
    <w:rsid w:val="001D13F1"/>
    <w:rsid w:val="001D2B0C"/>
    <w:rsid w:val="001D4B81"/>
    <w:rsid w:val="001D51A5"/>
    <w:rsid w:val="001D549A"/>
    <w:rsid w:val="001D7041"/>
    <w:rsid w:val="001E10A0"/>
    <w:rsid w:val="001E1AB4"/>
    <w:rsid w:val="001E1E03"/>
    <w:rsid w:val="001E2503"/>
    <w:rsid w:val="001E285C"/>
    <w:rsid w:val="001F19A0"/>
    <w:rsid w:val="001F3D00"/>
    <w:rsid w:val="001F42BE"/>
    <w:rsid w:val="001F4B7D"/>
    <w:rsid w:val="001F631A"/>
    <w:rsid w:val="001F6CB0"/>
    <w:rsid w:val="001F756F"/>
    <w:rsid w:val="00202E7B"/>
    <w:rsid w:val="00207FB1"/>
    <w:rsid w:val="002119B0"/>
    <w:rsid w:val="00212FD3"/>
    <w:rsid w:val="00213785"/>
    <w:rsid w:val="00217C0E"/>
    <w:rsid w:val="00221568"/>
    <w:rsid w:val="00224AFA"/>
    <w:rsid w:val="00226F42"/>
    <w:rsid w:val="0022721E"/>
    <w:rsid w:val="0022735C"/>
    <w:rsid w:val="0022796A"/>
    <w:rsid w:val="002315C3"/>
    <w:rsid w:val="00236672"/>
    <w:rsid w:val="0023752B"/>
    <w:rsid w:val="00237D7D"/>
    <w:rsid w:val="00242875"/>
    <w:rsid w:val="00244A87"/>
    <w:rsid w:val="0024610A"/>
    <w:rsid w:val="00247FA5"/>
    <w:rsid w:val="00251110"/>
    <w:rsid w:val="00251A2C"/>
    <w:rsid w:val="00254051"/>
    <w:rsid w:val="00257DE1"/>
    <w:rsid w:val="002656A1"/>
    <w:rsid w:val="00265A14"/>
    <w:rsid w:val="00266693"/>
    <w:rsid w:val="00266D2E"/>
    <w:rsid w:val="00271CB2"/>
    <w:rsid w:val="002731B7"/>
    <w:rsid w:val="00276D2C"/>
    <w:rsid w:val="00277993"/>
    <w:rsid w:val="002779D1"/>
    <w:rsid w:val="00277BFB"/>
    <w:rsid w:val="00277F34"/>
    <w:rsid w:val="00281968"/>
    <w:rsid w:val="00286D88"/>
    <w:rsid w:val="00286E0B"/>
    <w:rsid w:val="002915DF"/>
    <w:rsid w:val="00293271"/>
    <w:rsid w:val="0029348C"/>
    <w:rsid w:val="002969CC"/>
    <w:rsid w:val="0029780F"/>
    <w:rsid w:val="002A1CF8"/>
    <w:rsid w:val="002A3B10"/>
    <w:rsid w:val="002A489F"/>
    <w:rsid w:val="002A5F88"/>
    <w:rsid w:val="002A7B63"/>
    <w:rsid w:val="002B0869"/>
    <w:rsid w:val="002B2555"/>
    <w:rsid w:val="002B35AD"/>
    <w:rsid w:val="002B4DB4"/>
    <w:rsid w:val="002C0321"/>
    <w:rsid w:val="002C3B54"/>
    <w:rsid w:val="002C6988"/>
    <w:rsid w:val="002C707F"/>
    <w:rsid w:val="002D0F52"/>
    <w:rsid w:val="002D287C"/>
    <w:rsid w:val="002D4729"/>
    <w:rsid w:val="002D4995"/>
    <w:rsid w:val="002D52BD"/>
    <w:rsid w:val="002D6717"/>
    <w:rsid w:val="002D6899"/>
    <w:rsid w:val="002D6FCF"/>
    <w:rsid w:val="002E066D"/>
    <w:rsid w:val="002E1806"/>
    <w:rsid w:val="002E4A09"/>
    <w:rsid w:val="002E5E9E"/>
    <w:rsid w:val="002F0480"/>
    <w:rsid w:val="002F1D08"/>
    <w:rsid w:val="002F27A5"/>
    <w:rsid w:val="002F4AA5"/>
    <w:rsid w:val="002F7623"/>
    <w:rsid w:val="002F7AC7"/>
    <w:rsid w:val="00301072"/>
    <w:rsid w:val="0030182F"/>
    <w:rsid w:val="003043AE"/>
    <w:rsid w:val="003050F2"/>
    <w:rsid w:val="003120FF"/>
    <w:rsid w:val="0031453B"/>
    <w:rsid w:val="00315B5A"/>
    <w:rsid w:val="00315BCE"/>
    <w:rsid w:val="0031665D"/>
    <w:rsid w:val="00316EB0"/>
    <w:rsid w:val="00316F14"/>
    <w:rsid w:val="00321D62"/>
    <w:rsid w:val="003231CF"/>
    <w:rsid w:val="0032402D"/>
    <w:rsid w:val="00324532"/>
    <w:rsid w:val="003271AA"/>
    <w:rsid w:val="00327F46"/>
    <w:rsid w:val="003322E5"/>
    <w:rsid w:val="00332770"/>
    <w:rsid w:val="003335A6"/>
    <w:rsid w:val="003349D8"/>
    <w:rsid w:val="00334F41"/>
    <w:rsid w:val="00335682"/>
    <w:rsid w:val="00335F51"/>
    <w:rsid w:val="0033731B"/>
    <w:rsid w:val="00340404"/>
    <w:rsid w:val="00340AF0"/>
    <w:rsid w:val="00340B56"/>
    <w:rsid w:val="00341067"/>
    <w:rsid w:val="003416AC"/>
    <w:rsid w:val="00341D5F"/>
    <w:rsid w:val="00341E84"/>
    <w:rsid w:val="00343544"/>
    <w:rsid w:val="00345ABC"/>
    <w:rsid w:val="00345EE1"/>
    <w:rsid w:val="00347E4D"/>
    <w:rsid w:val="00350911"/>
    <w:rsid w:val="00353CD8"/>
    <w:rsid w:val="003555E9"/>
    <w:rsid w:val="00360147"/>
    <w:rsid w:val="00361E8E"/>
    <w:rsid w:val="00362965"/>
    <w:rsid w:val="00363AC7"/>
    <w:rsid w:val="00363D3F"/>
    <w:rsid w:val="00371021"/>
    <w:rsid w:val="003711A1"/>
    <w:rsid w:val="0037152F"/>
    <w:rsid w:val="00372C36"/>
    <w:rsid w:val="0037489A"/>
    <w:rsid w:val="00374DA4"/>
    <w:rsid w:val="003753ED"/>
    <w:rsid w:val="00376A8F"/>
    <w:rsid w:val="00384467"/>
    <w:rsid w:val="00384E9D"/>
    <w:rsid w:val="00385C0C"/>
    <w:rsid w:val="003873C8"/>
    <w:rsid w:val="00387BAB"/>
    <w:rsid w:val="0039032C"/>
    <w:rsid w:val="003907A1"/>
    <w:rsid w:val="00390C9D"/>
    <w:rsid w:val="00391703"/>
    <w:rsid w:val="003918E2"/>
    <w:rsid w:val="003919D8"/>
    <w:rsid w:val="00392A02"/>
    <w:rsid w:val="00393108"/>
    <w:rsid w:val="00395306"/>
    <w:rsid w:val="00396384"/>
    <w:rsid w:val="003A065D"/>
    <w:rsid w:val="003A12AA"/>
    <w:rsid w:val="003A19FB"/>
    <w:rsid w:val="003A1B0D"/>
    <w:rsid w:val="003A550E"/>
    <w:rsid w:val="003A7400"/>
    <w:rsid w:val="003B173B"/>
    <w:rsid w:val="003B1F96"/>
    <w:rsid w:val="003B22D6"/>
    <w:rsid w:val="003B2A27"/>
    <w:rsid w:val="003B3934"/>
    <w:rsid w:val="003B5029"/>
    <w:rsid w:val="003B6073"/>
    <w:rsid w:val="003B7B5D"/>
    <w:rsid w:val="003C088C"/>
    <w:rsid w:val="003C0D87"/>
    <w:rsid w:val="003C29D1"/>
    <w:rsid w:val="003C7C41"/>
    <w:rsid w:val="003D0457"/>
    <w:rsid w:val="003D189F"/>
    <w:rsid w:val="003D23CC"/>
    <w:rsid w:val="003D29D1"/>
    <w:rsid w:val="003D5EC5"/>
    <w:rsid w:val="003D6094"/>
    <w:rsid w:val="003D6D07"/>
    <w:rsid w:val="003E24E4"/>
    <w:rsid w:val="003E3504"/>
    <w:rsid w:val="003E4054"/>
    <w:rsid w:val="003E4912"/>
    <w:rsid w:val="003E4F3A"/>
    <w:rsid w:val="003E5AE5"/>
    <w:rsid w:val="003E5B75"/>
    <w:rsid w:val="003E5D06"/>
    <w:rsid w:val="003E646B"/>
    <w:rsid w:val="003E652A"/>
    <w:rsid w:val="003E6836"/>
    <w:rsid w:val="003F5292"/>
    <w:rsid w:val="003F6DC0"/>
    <w:rsid w:val="003F6F6A"/>
    <w:rsid w:val="003F7620"/>
    <w:rsid w:val="004004C1"/>
    <w:rsid w:val="004022B7"/>
    <w:rsid w:val="0040453E"/>
    <w:rsid w:val="0040574C"/>
    <w:rsid w:val="00405A76"/>
    <w:rsid w:val="00413E50"/>
    <w:rsid w:val="00414A26"/>
    <w:rsid w:val="00415432"/>
    <w:rsid w:val="00415E0A"/>
    <w:rsid w:val="004175DD"/>
    <w:rsid w:val="00420FA3"/>
    <w:rsid w:val="004211CA"/>
    <w:rsid w:val="0042552E"/>
    <w:rsid w:val="00425DE7"/>
    <w:rsid w:val="00425FE5"/>
    <w:rsid w:val="00427AFF"/>
    <w:rsid w:val="00427C38"/>
    <w:rsid w:val="0043608E"/>
    <w:rsid w:val="00437619"/>
    <w:rsid w:val="0044107C"/>
    <w:rsid w:val="0044135E"/>
    <w:rsid w:val="004424A1"/>
    <w:rsid w:val="00444668"/>
    <w:rsid w:val="00446858"/>
    <w:rsid w:val="00447BC0"/>
    <w:rsid w:val="00450368"/>
    <w:rsid w:val="00450A26"/>
    <w:rsid w:val="00453E39"/>
    <w:rsid w:val="00454A27"/>
    <w:rsid w:val="0046096F"/>
    <w:rsid w:val="00461DE8"/>
    <w:rsid w:val="00462107"/>
    <w:rsid w:val="0046582F"/>
    <w:rsid w:val="004734CC"/>
    <w:rsid w:val="004736E3"/>
    <w:rsid w:val="00474E20"/>
    <w:rsid w:val="00476938"/>
    <w:rsid w:val="004848FF"/>
    <w:rsid w:val="00486603"/>
    <w:rsid w:val="00490E1C"/>
    <w:rsid w:val="00491BB7"/>
    <w:rsid w:val="00491DD4"/>
    <w:rsid w:val="004929DA"/>
    <w:rsid w:val="00495E14"/>
    <w:rsid w:val="004965F7"/>
    <w:rsid w:val="00497C6D"/>
    <w:rsid w:val="004A1E83"/>
    <w:rsid w:val="004A2B32"/>
    <w:rsid w:val="004B08AA"/>
    <w:rsid w:val="004B2BA0"/>
    <w:rsid w:val="004B323F"/>
    <w:rsid w:val="004B569E"/>
    <w:rsid w:val="004B56B1"/>
    <w:rsid w:val="004B63A1"/>
    <w:rsid w:val="004B698D"/>
    <w:rsid w:val="004B7836"/>
    <w:rsid w:val="004C00EE"/>
    <w:rsid w:val="004C0E44"/>
    <w:rsid w:val="004C0EE0"/>
    <w:rsid w:val="004C1B5C"/>
    <w:rsid w:val="004C249C"/>
    <w:rsid w:val="004C3323"/>
    <w:rsid w:val="004C425B"/>
    <w:rsid w:val="004C425C"/>
    <w:rsid w:val="004C42AE"/>
    <w:rsid w:val="004C6912"/>
    <w:rsid w:val="004C7706"/>
    <w:rsid w:val="004D3F86"/>
    <w:rsid w:val="004D7684"/>
    <w:rsid w:val="004E06B0"/>
    <w:rsid w:val="004E15EF"/>
    <w:rsid w:val="004E2D48"/>
    <w:rsid w:val="004E7035"/>
    <w:rsid w:val="004F1332"/>
    <w:rsid w:val="004F2E04"/>
    <w:rsid w:val="004F4E8E"/>
    <w:rsid w:val="004F5813"/>
    <w:rsid w:val="004F63F1"/>
    <w:rsid w:val="004F6E26"/>
    <w:rsid w:val="0050163C"/>
    <w:rsid w:val="005041E3"/>
    <w:rsid w:val="00504FF0"/>
    <w:rsid w:val="0050511A"/>
    <w:rsid w:val="005062A1"/>
    <w:rsid w:val="005071D3"/>
    <w:rsid w:val="005108A9"/>
    <w:rsid w:val="00511A1F"/>
    <w:rsid w:val="005121F2"/>
    <w:rsid w:val="0051488F"/>
    <w:rsid w:val="00514D1F"/>
    <w:rsid w:val="005235A2"/>
    <w:rsid w:val="00525EB2"/>
    <w:rsid w:val="00527AF6"/>
    <w:rsid w:val="00530F3C"/>
    <w:rsid w:val="00531726"/>
    <w:rsid w:val="00531873"/>
    <w:rsid w:val="00531FDA"/>
    <w:rsid w:val="00532CBB"/>
    <w:rsid w:val="00534300"/>
    <w:rsid w:val="005368B0"/>
    <w:rsid w:val="005375DB"/>
    <w:rsid w:val="00541044"/>
    <w:rsid w:val="0054221B"/>
    <w:rsid w:val="00542B97"/>
    <w:rsid w:val="00543F7C"/>
    <w:rsid w:val="00547611"/>
    <w:rsid w:val="0055304E"/>
    <w:rsid w:val="0055497B"/>
    <w:rsid w:val="005578A0"/>
    <w:rsid w:val="00560357"/>
    <w:rsid w:val="0056075E"/>
    <w:rsid w:val="00560794"/>
    <w:rsid w:val="0056245E"/>
    <w:rsid w:val="00563E87"/>
    <w:rsid w:val="00565337"/>
    <w:rsid w:val="00565FD0"/>
    <w:rsid w:val="005668AD"/>
    <w:rsid w:val="00573E36"/>
    <w:rsid w:val="005744A1"/>
    <w:rsid w:val="005763FA"/>
    <w:rsid w:val="00577A20"/>
    <w:rsid w:val="0058161B"/>
    <w:rsid w:val="00583988"/>
    <w:rsid w:val="005840B5"/>
    <w:rsid w:val="00584E1B"/>
    <w:rsid w:val="005903DD"/>
    <w:rsid w:val="005909A8"/>
    <w:rsid w:val="00592D67"/>
    <w:rsid w:val="0059545E"/>
    <w:rsid w:val="005A0864"/>
    <w:rsid w:val="005A1FD9"/>
    <w:rsid w:val="005A27E6"/>
    <w:rsid w:val="005A3B97"/>
    <w:rsid w:val="005A5075"/>
    <w:rsid w:val="005A6228"/>
    <w:rsid w:val="005A64B9"/>
    <w:rsid w:val="005B04D3"/>
    <w:rsid w:val="005B0C52"/>
    <w:rsid w:val="005B3E8F"/>
    <w:rsid w:val="005B782D"/>
    <w:rsid w:val="005C086D"/>
    <w:rsid w:val="005C1539"/>
    <w:rsid w:val="005C3EC7"/>
    <w:rsid w:val="005C4659"/>
    <w:rsid w:val="005C7028"/>
    <w:rsid w:val="005D0825"/>
    <w:rsid w:val="005D135B"/>
    <w:rsid w:val="005D16B2"/>
    <w:rsid w:val="005D28EA"/>
    <w:rsid w:val="005D43C3"/>
    <w:rsid w:val="005D4A72"/>
    <w:rsid w:val="005D5242"/>
    <w:rsid w:val="005D5598"/>
    <w:rsid w:val="005D7D7C"/>
    <w:rsid w:val="005E164A"/>
    <w:rsid w:val="005E2E89"/>
    <w:rsid w:val="005E4149"/>
    <w:rsid w:val="005E462B"/>
    <w:rsid w:val="005E52B5"/>
    <w:rsid w:val="005E7BB8"/>
    <w:rsid w:val="005F25B2"/>
    <w:rsid w:val="005F2A3E"/>
    <w:rsid w:val="005F2BA7"/>
    <w:rsid w:val="005F348C"/>
    <w:rsid w:val="005F46A1"/>
    <w:rsid w:val="005F48E4"/>
    <w:rsid w:val="005F5B4B"/>
    <w:rsid w:val="005F64A1"/>
    <w:rsid w:val="00610A7F"/>
    <w:rsid w:val="00611A47"/>
    <w:rsid w:val="006127EC"/>
    <w:rsid w:val="00612D3D"/>
    <w:rsid w:val="0061385C"/>
    <w:rsid w:val="00613869"/>
    <w:rsid w:val="00614A99"/>
    <w:rsid w:val="00615B62"/>
    <w:rsid w:val="00621AFB"/>
    <w:rsid w:val="0062270B"/>
    <w:rsid w:val="00630A85"/>
    <w:rsid w:val="006314E9"/>
    <w:rsid w:val="00631C7B"/>
    <w:rsid w:val="00632357"/>
    <w:rsid w:val="0064227A"/>
    <w:rsid w:val="00642ADA"/>
    <w:rsid w:val="00643D81"/>
    <w:rsid w:val="00644702"/>
    <w:rsid w:val="00644755"/>
    <w:rsid w:val="00645435"/>
    <w:rsid w:val="00646579"/>
    <w:rsid w:val="006517F0"/>
    <w:rsid w:val="006527CB"/>
    <w:rsid w:val="00653543"/>
    <w:rsid w:val="00657E1A"/>
    <w:rsid w:val="006616CF"/>
    <w:rsid w:val="0066351E"/>
    <w:rsid w:val="00665C06"/>
    <w:rsid w:val="0066685D"/>
    <w:rsid w:val="00666BD1"/>
    <w:rsid w:val="0067323D"/>
    <w:rsid w:val="00673742"/>
    <w:rsid w:val="00674E5F"/>
    <w:rsid w:val="0067717E"/>
    <w:rsid w:val="0067793F"/>
    <w:rsid w:val="0068412C"/>
    <w:rsid w:val="0069017C"/>
    <w:rsid w:val="006902A6"/>
    <w:rsid w:val="00692F41"/>
    <w:rsid w:val="00693284"/>
    <w:rsid w:val="00694F76"/>
    <w:rsid w:val="006970D0"/>
    <w:rsid w:val="0069757F"/>
    <w:rsid w:val="00697644"/>
    <w:rsid w:val="006A1543"/>
    <w:rsid w:val="006A1977"/>
    <w:rsid w:val="006A26FC"/>
    <w:rsid w:val="006A2E79"/>
    <w:rsid w:val="006A38B1"/>
    <w:rsid w:val="006A3EFC"/>
    <w:rsid w:val="006A6802"/>
    <w:rsid w:val="006B0F65"/>
    <w:rsid w:val="006B191F"/>
    <w:rsid w:val="006B2720"/>
    <w:rsid w:val="006B3124"/>
    <w:rsid w:val="006B3B69"/>
    <w:rsid w:val="006B4376"/>
    <w:rsid w:val="006B6BE2"/>
    <w:rsid w:val="006B72B8"/>
    <w:rsid w:val="006C1C0C"/>
    <w:rsid w:val="006C37D1"/>
    <w:rsid w:val="006D04D9"/>
    <w:rsid w:val="006D1A09"/>
    <w:rsid w:val="006D21C8"/>
    <w:rsid w:val="006D615A"/>
    <w:rsid w:val="006E066D"/>
    <w:rsid w:val="006F12FE"/>
    <w:rsid w:val="006F13D3"/>
    <w:rsid w:val="006F141A"/>
    <w:rsid w:val="006F25F6"/>
    <w:rsid w:val="006F4E00"/>
    <w:rsid w:val="006F6B20"/>
    <w:rsid w:val="006F79C1"/>
    <w:rsid w:val="0070746D"/>
    <w:rsid w:val="0071048A"/>
    <w:rsid w:val="00711548"/>
    <w:rsid w:val="0071165B"/>
    <w:rsid w:val="0071281B"/>
    <w:rsid w:val="00712B58"/>
    <w:rsid w:val="0071415E"/>
    <w:rsid w:val="0072029C"/>
    <w:rsid w:val="0072207F"/>
    <w:rsid w:val="00724197"/>
    <w:rsid w:val="00730042"/>
    <w:rsid w:val="00730483"/>
    <w:rsid w:val="00732304"/>
    <w:rsid w:val="007350D4"/>
    <w:rsid w:val="00736253"/>
    <w:rsid w:val="00737962"/>
    <w:rsid w:val="00742C59"/>
    <w:rsid w:val="00746671"/>
    <w:rsid w:val="0074689A"/>
    <w:rsid w:val="00747647"/>
    <w:rsid w:val="007504EE"/>
    <w:rsid w:val="00750D1B"/>
    <w:rsid w:val="00751CDC"/>
    <w:rsid w:val="007543A9"/>
    <w:rsid w:val="00760CF7"/>
    <w:rsid w:val="007619AB"/>
    <w:rsid w:val="00761C83"/>
    <w:rsid w:val="00761DD8"/>
    <w:rsid w:val="007631AF"/>
    <w:rsid w:val="00763340"/>
    <w:rsid w:val="00764CD4"/>
    <w:rsid w:val="00765882"/>
    <w:rsid w:val="007672AF"/>
    <w:rsid w:val="007703FB"/>
    <w:rsid w:val="0077156D"/>
    <w:rsid w:val="007750AB"/>
    <w:rsid w:val="00775C60"/>
    <w:rsid w:val="00781229"/>
    <w:rsid w:val="00781752"/>
    <w:rsid w:val="0078578F"/>
    <w:rsid w:val="007866CD"/>
    <w:rsid w:val="0079138D"/>
    <w:rsid w:val="007942D6"/>
    <w:rsid w:val="00794780"/>
    <w:rsid w:val="007961CA"/>
    <w:rsid w:val="007A0745"/>
    <w:rsid w:val="007A098A"/>
    <w:rsid w:val="007A1224"/>
    <w:rsid w:val="007A3229"/>
    <w:rsid w:val="007A3687"/>
    <w:rsid w:val="007A5F0E"/>
    <w:rsid w:val="007A6F80"/>
    <w:rsid w:val="007B0ABD"/>
    <w:rsid w:val="007B3C47"/>
    <w:rsid w:val="007B6525"/>
    <w:rsid w:val="007B67A2"/>
    <w:rsid w:val="007B6A7E"/>
    <w:rsid w:val="007B73FB"/>
    <w:rsid w:val="007B758B"/>
    <w:rsid w:val="007B76D2"/>
    <w:rsid w:val="007B7D80"/>
    <w:rsid w:val="007B7F66"/>
    <w:rsid w:val="007C07D1"/>
    <w:rsid w:val="007C255C"/>
    <w:rsid w:val="007C51B0"/>
    <w:rsid w:val="007C5464"/>
    <w:rsid w:val="007C5A49"/>
    <w:rsid w:val="007C76EE"/>
    <w:rsid w:val="007D2877"/>
    <w:rsid w:val="007D2C60"/>
    <w:rsid w:val="007D56E6"/>
    <w:rsid w:val="007D6B79"/>
    <w:rsid w:val="007E0B84"/>
    <w:rsid w:val="007E0C9A"/>
    <w:rsid w:val="007E172A"/>
    <w:rsid w:val="007E5CEC"/>
    <w:rsid w:val="007E7ACF"/>
    <w:rsid w:val="007E7AE4"/>
    <w:rsid w:val="007F067A"/>
    <w:rsid w:val="007F237A"/>
    <w:rsid w:val="007F3A1A"/>
    <w:rsid w:val="007F473E"/>
    <w:rsid w:val="007F47D5"/>
    <w:rsid w:val="007F688E"/>
    <w:rsid w:val="00800D47"/>
    <w:rsid w:val="008013A2"/>
    <w:rsid w:val="00801866"/>
    <w:rsid w:val="008037A9"/>
    <w:rsid w:val="00804013"/>
    <w:rsid w:val="00807FBE"/>
    <w:rsid w:val="00811D8D"/>
    <w:rsid w:val="00812825"/>
    <w:rsid w:val="00813D1F"/>
    <w:rsid w:val="008147F1"/>
    <w:rsid w:val="0081557A"/>
    <w:rsid w:val="008156A2"/>
    <w:rsid w:val="00817BEA"/>
    <w:rsid w:val="00824E5F"/>
    <w:rsid w:val="0082518F"/>
    <w:rsid w:val="00826810"/>
    <w:rsid w:val="008310BD"/>
    <w:rsid w:val="0083191A"/>
    <w:rsid w:val="0083221A"/>
    <w:rsid w:val="00835C6C"/>
    <w:rsid w:val="00837EE2"/>
    <w:rsid w:val="00840167"/>
    <w:rsid w:val="008421D5"/>
    <w:rsid w:val="008423FC"/>
    <w:rsid w:val="00842415"/>
    <w:rsid w:val="0084259E"/>
    <w:rsid w:val="008425CD"/>
    <w:rsid w:val="00842BB6"/>
    <w:rsid w:val="00842FF0"/>
    <w:rsid w:val="0084382C"/>
    <w:rsid w:val="00844A1B"/>
    <w:rsid w:val="00845762"/>
    <w:rsid w:val="00846134"/>
    <w:rsid w:val="008511A2"/>
    <w:rsid w:val="00851AAB"/>
    <w:rsid w:val="00851EFD"/>
    <w:rsid w:val="00852817"/>
    <w:rsid w:val="00852A0A"/>
    <w:rsid w:val="00852C0D"/>
    <w:rsid w:val="00853B34"/>
    <w:rsid w:val="00854371"/>
    <w:rsid w:val="008554D8"/>
    <w:rsid w:val="00855F4D"/>
    <w:rsid w:val="00856636"/>
    <w:rsid w:val="00856778"/>
    <w:rsid w:val="00857728"/>
    <w:rsid w:val="008606E6"/>
    <w:rsid w:val="00861062"/>
    <w:rsid w:val="008640FD"/>
    <w:rsid w:val="00865DCA"/>
    <w:rsid w:val="00867436"/>
    <w:rsid w:val="008678C2"/>
    <w:rsid w:val="008744BD"/>
    <w:rsid w:val="00874EA7"/>
    <w:rsid w:val="0087716F"/>
    <w:rsid w:val="0088035D"/>
    <w:rsid w:val="008803F6"/>
    <w:rsid w:val="008810B4"/>
    <w:rsid w:val="00885527"/>
    <w:rsid w:val="008861F1"/>
    <w:rsid w:val="00887164"/>
    <w:rsid w:val="0089081D"/>
    <w:rsid w:val="00893CB1"/>
    <w:rsid w:val="008A0D93"/>
    <w:rsid w:val="008A3268"/>
    <w:rsid w:val="008A4BEB"/>
    <w:rsid w:val="008A622F"/>
    <w:rsid w:val="008B0E52"/>
    <w:rsid w:val="008B2B7C"/>
    <w:rsid w:val="008B2DEB"/>
    <w:rsid w:val="008B3BA7"/>
    <w:rsid w:val="008B3C2A"/>
    <w:rsid w:val="008B6A26"/>
    <w:rsid w:val="008B6B2A"/>
    <w:rsid w:val="008B7D3C"/>
    <w:rsid w:val="008B7D57"/>
    <w:rsid w:val="008C1FF4"/>
    <w:rsid w:val="008C3E48"/>
    <w:rsid w:val="008C4A6F"/>
    <w:rsid w:val="008C6476"/>
    <w:rsid w:val="008D1039"/>
    <w:rsid w:val="008D1CD3"/>
    <w:rsid w:val="008D22DC"/>
    <w:rsid w:val="008D244B"/>
    <w:rsid w:val="008D2894"/>
    <w:rsid w:val="008D4681"/>
    <w:rsid w:val="008D6F9F"/>
    <w:rsid w:val="008E2F50"/>
    <w:rsid w:val="008E405B"/>
    <w:rsid w:val="008E7B32"/>
    <w:rsid w:val="008E7D10"/>
    <w:rsid w:val="008E7FD8"/>
    <w:rsid w:val="008F0CF9"/>
    <w:rsid w:val="008F12E5"/>
    <w:rsid w:val="008F269D"/>
    <w:rsid w:val="008F318F"/>
    <w:rsid w:val="008F46DC"/>
    <w:rsid w:val="008F546A"/>
    <w:rsid w:val="008F576F"/>
    <w:rsid w:val="008F5FE1"/>
    <w:rsid w:val="008F60BD"/>
    <w:rsid w:val="008F7A6F"/>
    <w:rsid w:val="00902149"/>
    <w:rsid w:val="009028A5"/>
    <w:rsid w:val="00904B75"/>
    <w:rsid w:val="0090537E"/>
    <w:rsid w:val="009061F9"/>
    <w:rsid w:val="00906442"/>
    <w:rsid w:val="00906D98"/>
    <w:rsid w:val="00910287"/>
    <w:rsid w:val="00912184"/>
    <w:rsid w:val="00912C6D"/>
    <w:rsid w:val="009133DA"/>
    <w:rsid w:val="009141FA"/>
    <w:rsid w:val="0091667C"/>
    <w:rsid w:val="00916A7E"/>
    <w:rsid w:val="00920E19"/>
    <w:rsid w:val="00921E7A"/>
    <w:rsid w:val="00927BD6"/>
    <w:rsid w:val="00930132"/>
    <w:rsid w:val="00930A17"/>
    <w:rsid w:val="00931E15"/>
    <w:rsid w:val="00932078"/>
    <w:rsid w:val="009324E0"/>
    <w:rsid w:val="00932BD5"/>
    <w:rsid w:val="009343AB"/>
    <w:rsid w:val="00934AE3"/>
    <w:rsid w:val="009350BE"/>
    <w:rsid w:val="009379EC"/>
    <w:rsid w:val="00937A48"/>
    <w:rsid w:val="00942BE4"/>
    <w:rsid w:val="00942FE0"/>
    <w:rsid w:val="009438D6"/>
    <w:rsid w:val="00945BBC"/>
    <w:rsid w:val="00950426"/>
    <w:rsid w:val="009505CA"/>
    <w:rsid w:val="00950A84"/>
    <w:rsid w:val="00950DBF"/>
    <w:rsid w:val="00950DE2"/>
    <w:rsid w:val="0095197F"/>
    <w:rsid w:val="00951FC4"/>
    <w:rsid w:val="00952086"/>
    <w:rsid w:val="00952979"/>
    <w:rsid w:val="00954AE7"/>
    <w:rsid w:val="00957776"/>
    <w:rsid w:val="00963AAA"/>
    <w:rsid w:val="00966013"/>
    <w:rsid w:val="00976C4D"/>
    <w:rsid w:val="00980503"/>
    <w:rsid w:val="00980EC6"/>
    <w:rsid w:val="00980F59"/>
    <w:rsid w:val="00981583"/>
    <w:rsid w:val="00981B4D"/>
    <w:rsid w:val="00985648"/>
    <w:rsid w:val="00986D87"/>
    <w:rsid w:val="009910B0"/>
    <w:rsid w:val="00991C30"/>
    <w:rsid w:val="00992AAD"/>
    <w:rsid w:val="00992D48"/>
    <w:rsid w:val="00992EA7"/>
    <w:rsid w:val="00994C43"/>
    <w:rsid w:val="0099589A"/>
    <w:rsid w:val="00995961"/>
    <w:rsid w:val="009A16BE"/>
    <w:rsid w:val="009A1C31"/>
    <w:rsid w:val="009A22F1"/>
    <w:rsid w:val="009A48FD"/>
    <w:rsid w:val="009A6B48"/>
    <w:rsid w:val="009B02B7"/>
    <w:rsid w:val="009B068D"/>
    <w:rsid w:val="009B1517"/>
    <w:rsid w:val="009B3096"/>
    <w:rsid w:val="009B4886"/>
    <w:rsid w:val="009B5408"/>
    <w:rsid w:val="009B6321"/>
    <w:rsid w:val="009B6487"/>
    <w:rsid w:val="009C02C1"/>
    <w:rsid w:val="009C2967"/>
    <w:rsid w:val="009C2D6B"/>
    <w:rsid w:val="009C4586"/>
    <w:rsid w:val="009C7311"/>
    <w:rsid w:val="009C769F"/>
    <w:rsid w:val="009D2F6F"/>
    <w:rsid w:val="009D3218"/>
    <w:rsid w:val="009E0304"/>
    <w:rsid w:val="009E1F80"/>
    <w:rsid w:val="009E4A3B"/>
    <w:rsid w:val="009F21AA"/>
    <w:rsid w:val="009F4809"/>
    <w:rsid w:val="009F520D"/>
    <w:rsid w:val="009F56B5"/>
    <w:rsid w:val="009F74E8"/>
    <w:rsid w:val="009F7F98"/>
    <w:rsid w:val="00A0116B"/>
    <w:rsid w:val="00A01348"/>
    <w:rsid w:val="00A01F38"/>
    <w:rsid w:val="00A04B27"/>
    <w:rsid w:val="00A07BB4"/>
    <w:rsid w:val="00A07C62"/>
    <w:rsid w:val="00A135F1"/>
    <w:rsid w:val="00A13BBB"/>
    <w:rsid w:val="00A14782"/>
    <w:rsid w:val="00A147BC"/>
    <w:rsid w:val="00A149CC"/>
    <w:rsid w:val="00A1529B"/>
    <w:rsid w:val="00A15699"/>
    <w:rsid w:val="00A15E3B"/>
    <w:rsid w:val="00A2130F"/>
    <w:rsid w:val="00A2187E"/>
    <w:rsid w:val="00A226B5"/>
    <w:rsid w:val="00A24A56"/>
    <w:rsid w:val="00A25303"/>
    <w:rsid w:val="00A26CBB"/>
    <w:rsid w:val="00A275B3"/>
    <w:rsid w:val="00A325D9"/>
    <w:rsid w:val="00A341D1"/>
    <w:rsid w:val="00A3457E"/>
    <w:rsid w:val="00A3726E"/>
    <w:rsid w:val="00A37CD4"/>
    <w:rsid w:val="00A41556"/>
    <w:rsid w:val="00A42472"/>
    <w:rsid w:val="00A429FF"/>
    <w:rsid w:val="00A43C4C"/>
    <w:rsid w:val="00A4477E"/>
    <w:rsid w:val="00A45A10"/>
    <w:rsid w:val="00A47BF1"/>
    <w:rsid w:val="00A570DF"/>
    <w:rsid w:val="00A57562"/>
    <w:rsid w:val="00A607E8"/>
    <w:rsid w:val="00A61502"/>
    <w:rsid w:val="00A6191A"/>
    <w:rsid w:val="00A63774"/>
    <w:rsid w:val="00A6521D"/>
    <w:rsid w:val="00A65765"/>
    <w:rsid w:val="00A65FC0"/>
    <w:rsid w:val="00A663D2"/>
    <w:rsid w:val="00A66434"/>
    <w:rsid w:val="00A66EAF"/>
    <w:rsid w:val="00A706AA"/>
    <w:rsid w:val="00A71237"/>
    <w:rsid w:val="00A7609A"/>
    <w:rsid w:val="00A762AA"/>
    <w:rsid w:val="00A77FE6"/>
    <w:rsid w:val="00A83A9F"/>
    <w:rsid w:val="00A83ACD"/>
    <w:rsid w:val="00A84084"/>
    <w:rsid w:val="00A84788"/>
    <w:rsid w:val="00A873AE"/>
    <w:rsid w:val="00A91755"/>
    <w:rsid w:val="00A91813"/>
    <w:rsid w:val="00A9331A"/>
    <w:rsid w:val="00A9459A"/>
    <w:rsid w:val="00A94A91"/>
    <w:rsid w:val="00A95FBC"/>
    <w:rsid w:val="00A96B85"/>
    <w:rsid w:val="00AA140D"/>
    <w:rsid w:val="00AA174C"/>
    <w:rsid w:val="00AA5A4D"/>
    <w:rsid w:val="00AA5AA5"/>
    <w:rsid w:val="00AA71DF"/>
    <w:rsid w:val="00AB1C62"/>
    <w:rsid w:val="00AB29C1"/>
    <w:rsid w:val="00AB3985"/>
    <w:rsid w:val="00AB55BA"/>
    <w:rsid w:val="00AB567F"/>
    <w:rsid w:val="00AC09C8"/>
    <w:rsid w:val="00AC10E0"/>
    <w:rsid w:val="00AC27C4"/>
    <w:rsid w:val="00AC2FBC"/>
    <w:rsid w:val="00AD04BE"/>
    <w:rsid w:val="00AD4C88"/>
    <w:rsid w:val="00AD5339"/>
    <w:rsid w:val="00AD54AD"/>
    <w:rsid w:val="00AD634A"/>
    <w:rsid w:val="00AD6A32"/>
    <w:rsid w:val="00AD73AF"/>
    <w:rsid w:val="00AE0B4B"/>
    <w:rsid w:val="00AE1A21"/>
    <w:rsid w:val="00AE27F2"/>
    <w:rsid w:val="00AE2828"/>
    <w:rsid w:val="00AE3082"/>
    <w:rsid w:val="00AE4198"/>
    <w:rsid w:val="00AE4722"/>
    <w:rsid w:val="00AE67DE"/>
    <w:rsid w:val="00AE73BE"/>
    <w:rsid w:val="00AF023D"/>
    <w:rsid w:val="00AF0ED3"/>
    <w:rsid w:val="00AF217B"/>
    <w:rsid w:val="00AF2254"/>
    <w:rsid w:val="00AF2FB4"/>
    <w:rsid w:val="00AF42FA"/>
    <w:rsid w:val="00AF6D5B"/>
    <w:rsid w:val="00B00081"/>
    <w:rsid w:val="00B00ED4"/>
    <w:rsid w:val="00B0103C"/>
    <w:rsid w:val="00B03E6F"/>
    <w:rsid w:val="00B04148"/>
    <w:rsid w:val="00B041B8"/>
    <w:rsid w:val="00B048BA"/>
    <w:rsid w:val="00B05770"/>
    <w:rsid w:val="00B111F0"/>
    <w:rsid w:val="00B12BB1"/>
    <w:rsid w:val="00B14DAD"/>
    <w:rsid w:val="00B15C45"/>
    <w:rsid w:val="00B160CA"/>
    <w:rsid w:val="00B16419"/>
    <w:rsid w:val="00B2157C"/>
    <w:rsid w:val="00B24DFA"/>
    <w:rsid w:val="00B2653B"/>
    <w:rsid w:val="00B26762"/>
    <w:rsid w:val="00B270D7"/>
    <w:rsid w:val="00B30542"/>
    <w:rsid w:val="00B32A54"/>
    <w:rsid w:val="00B35F4F"/>
    <w:rsid w:val="00B370D4"/>
    <w:rsid w:val="00B41491"/>
    <w:rsid w:val="00B462EE"/>
    <w:rsid w:val="00B47A4E"/>
    <w:rsid w:val="00B50D3A"/>
    <w:rsid w:val="00B51993"/>
    <w:rsid w:val="00B5247B"/>
    <w:rsid w:val="00B573B6"/>
    <w:rsid w:val="00B579E3"/>
    <w:rsid w:val="00B60429"/>
    <w:rsid w:val="00B63267"/>
    <w:rsid w:val="00B64F13"/>
    <w:rsid w:val="00B650EF"/>
    <w:rsid w:val="00B65636"/>
    <w:rsid w:val="00B656E8"/>
    <w:rsid w:val="00B701E4"/>
    <w:rsid w:val="00B72322"/>
    <w:rsid w:val="00B72B20"/>
    <w:rsid w:val="00B75EE9"/>
    <w:rsid w:val="00B80209"/>
    <w:rsid w:val="00B80E1E"/>
    <w:rsid w:val="00B81A8F"/>
    <w:rsid w:val="00B831D9"/>
    <w:rsid w:val="00B8388F"/>
    <w:rsid w:val="00B85598"/>
    <w:rsid w:val="00B87740"/>
    <w:rsid w:val="00B87A01"/>
    <w:rsid w:val="00B91269"/>
    <w:rsid w:val="00B913F6"/>
    <w:rsid w:val="00B92FBB"/>
    <w:rsid w:val="00B939B8"/>
    <w:rsid w:val="00B9617F"/>
    <w:rsid w:val="00B964D8"/>
    <w:rsid w:val="00BA00B1"/>
    <w:rsid w:val="00BA03A3"/>
    <w:rsid w:val="00BA047D"/>
    <w:rsid w:val="00BA1B71"/>
    <w:rsid w:val="00BA29B6"/>
    <w:rsid w:val="00BA2AA0"/>
    <w:rsid w:val="00BA73C2"/>
    <w:rsid w:val="00BB2263"/>
    <w:rsid w:val="00BB22C6"/>
    <w:rsid w:val="00BB3E74"/>
    <w:rsid w:val="00BB44E2"/>
    <w:rsid w:val="00BB4552"/>
    <w:rsid w:val="00BB7BD0"/>
    <w:rsid w:val="00BC0ACF"/>
    <w:rsid w:val="00BC1FC1"/>
    <w:rsid w:val="00BC2785"/>
    <w:rsid w:val="00BC362C"/>
    <w:rsid w:val="00BC560A"/>
    <w:rsid w:val="00BC5E18"/>
    <w:rsid w:val="00BC606E"/>
    <w:rsid w:val="00BC68D1"/>
    <w:rsid w:val="00BC6DBF"/>
    <w:rsid w:val="00BD1400"/>
    <w:rsid w:val="00BD2EB2"/>
    <w:rsid w:val="00BE4642"/>
    <w:rsid w:val="00BE4DCD"/>
    <w:rsid w:val="00BE54B3"/>
    <w:rsid w:val="00BE6098"/>
    <w:rsid w:val="00BE7169"/>
    <w:rsid w:val="00BE7410"/>
    <w:rsid w:val="00BE7466"/>
    <w:rsid w:val="00BF0E90"/>
    <w:rsid w:val="00BF57FC"/>
    <w:rsid w:val="00BF615A"/>
    <w:rsid w:val="00C00AAD"/>
    <w:rsid w:val="00C032E2"/>
    <w:rsid w:val="00C03A52"/>
    <w:rsid w:val="00C043F5"/>
    <w:rsid w:val="00C056AF"/>
    <w:rsid w:val="00C07B03"/>
    <w:rsid w:val="00C103B4"/>
    <w:rsid w:val="00C10EFD"/>
    <w:rsid w:val="00C120A1"/>
    <w:rsid w:val="00C15F97"/>
    <w:rsid w:val="00C176C7"/>
    <w:rsid w:val="00C218C0"/>
    <w:rsid w:val="00C2198F"/>
    <w:rsid w:val="00C21E5E"/>
    <w:rsid w:val="00C22B3E"/>
    <w:rsid w:val="00C22BDF"/>
    <w:rsid w:val="00C244C5"/>
    <w:rsid w:val="00C24DDF"/>
    <w:rsid w:val="00C2694C"/>
    <w:rsid w:val="00C273CB"/>
    <w:rsid w:val="00C27FAA"/>
    <w:rsid w:val="00C30112"/>
    <w:rsid w:val="00C30541"/>
    <w:rsid w:val="00C35351"/>
    <w:rsid w:val="00C3629A"/>
    <w:rsid w:val="00C41FBD"/>
    <w:rsid w:val="00C42BF5"/>
    <w:rsid w:val="00C43AD2"/>
    <w:rsid w:val="00C43FE1"/>
    <w:rsid w:val="00C44AD7"/>
    <w:rsid w:val="00C44B00"/>
    <w:rsid w:val="00C45346"/>
    <w:rsid w:val="00C456FC"/>
    <w:rsid w:val="00C50175"/>
    <w:rsid w:val="00C51220"/>
    <w:rsid w:val="00C54BBC"/>
    <w:rsid w:val="00C57751"/>
    <w:rsid w:val="00C57934"/>
    <w:rsid w:val="00C60855"/>
    <w:rsid w:val="00C611F2"/>
    <w:rsid w:val="00C630FF"/>
    <w:rsid w:val="00C64DCA"/>
    <w:rsid w:val="00C67B72"/>
    <w:rsid w:val="00C7098A"/>
    <w:rsid w:val="00C70B85"/>
    <w:rsid w:val="00C7171B"/>
    <w:rsid w:val="00C71BC6"/>
    <w:rsid w:val="00C73945"/>
    <w:rsid w:val="00C73F42"/>
    <w:rsid w:val="00C775CE"/>
    <w:rsid w:val="00C77FAA"/>
    <w:rsid w:val="00C80515"/>
    <w:rsid w:val="00C844A5"/>
    <w:rsid w:val="00C8772A"/>
    <w:rsid w:val="00C87BB0"/>
    <w:rsid w:val="00C908BB"/>
    <w:rsid w:val="00C90B6A"/>
    <w:rsid w:val="00C92A2C"/>
    <w:rsid w:val="00C92F67"/>
    <w:rsid w:val="00C9379A"/>
    <w:rsid w:val="00C96C15"/>
    <w:rsid w:val="00CA13A7"/>
    <w:rsid w:val="00CA1B8E"/>
    <w:rsid w:val="00CA5E93"/>
    <w:rsid w:val="00CA616A"/>
    <w:rsid w:val="00CA6C2F"/>
    <w:rsid w:val="00CB17E7"/>
    <w:rsid w:val="00CB1ACB"/>
    <w:rsid w:val="00CB2273"/>
    <w:rsid w:val="00CB24C3"/>
    <w:rsid w:val="00CB34D6"/>
    <w:rsid w:val="00CB4474"/>
    <w:rsid w:val="00CB6D1B"/>
    <w:rsid w:val="00CC012D"/>
    <w:rsid w:val="00CC3899"/>
    <w:rsid w:val="00CC39E2"/>
    <w:rsid w:val="00CC3CFA"/>
    <w:rsid w:val="00CC499F"/>
    <w:rsid w:val="00CD037E"/>
    <w:rsid w:val="00CD5C35"/>
    <w:rsid w:val="00CD64E8"/>
    <w:rsid w:val="00CD723F"/>
    <w:rsid w:val="00CE1184"/>
    <w:rsid w:val="00CE38FD"/>
    <w:rsid w:val="00CE4CCB"/>
    <w:rsid w:val="00CE5E63"/>
    <w:rsid w:val="00CF20DB"/>
    <w:rsid w:val="00CF3E99"/>
    <w:rsid w:val="00CF4EAF"/>
    <w:rsid w:val="00CF5CA1"/>
    <w:rsid w:val="00CF6014"/>
    <w:rsid w:val="00CF6916"/>
    <w:rsid w:val="00CF7FA1"/>
    <w:rsid w:val="00D016B8"/>
    <w:rsid w:val="00D0212A"/>
    <w:rsid w:val="00D0337E"/>
    <w:rsid w:val="00D03684"/>
    <w:rsid w:val="00D04822"/>
    <w:rsid w:val="00D0520B"/>
    <w:rsid w:val="00D073EF"/>
    <w:rsid w:val="00D0773A"/>
    <w:rsid w:val="00D07B84"/>
    <w:rsid w:val="00D1142E"/>
    <w:rsid w:val="00D11BA4"/>
    <w:rsid w:val="00D126E9"/>
    <w:rsid w:val="00D14093"/>
    <w:rsid w:val="00D1611E"/>
    <w:rsid w:val="00D16ECF"/>
    <w:rsid w:val="00D21282"/>
    <w:rsid w:val="00D2148B"/>
    <w:rsid w:val="00D222A5"/>
    <w:rsid w:val="00D262BD"/>
    <w:rsid w:val="00D26D9F"/>
    <w:rsid w:val="00D314A2"/>
    <w:rsid w:val="00D32117"/>
    <w:rsid w:val="00D34A38"/>
    <w:rsid w:val="00D4008B"/>
    <w:rsid w:val="00D400FC"/>
    <w:rsid w:val="00D4016B"/>
    <w:rsid w:val="00D41E4B"/>
    <w:rsid w:val="00D420E0"/>
    <w:rsid w:val="00D45241"/>
    <w:rsid w:val="00D4606F"/>
    <w:rsid w:val="00D46AB8"/>
    <w:rsid w:val="00D46B1F"/>
    <w:rsid w:val="00D4753F"/>
    <w:rsid w:val="00D50A2F"/>
    <w:rsid w:val="00D50FCD"/>
    <w:rsid w:val="00D523E5"/>
    <w:rsid w:val="00D52E34"/>
    <w:rsid w:val="00D57C93"/>
    <w:rsid w:val="00D57D47"/>
    <w:rsid w:val="00D60A22"/>
    <w:rsid w:val="00D62843"/>
    <w:rsid w:val="00D641CF"/>
    <w:rsid w:val="00D64817"/>
    <w:rsid w:val="00D64CBD"/>
    <w:rsid w:val="00D6643C"/>
    <w:rsid w:val="00D66EE0"/>
    <w:rsid w:val="00D815BC"/>
    <w:rsid w:val="00D82434"/>
    <w:rsid w:val="00D82D96"/>
    <w:rsid w:val="00D85C19"/>
    <w:rsid w:val="00D85CF7"/>
    <w:rsid w:val="00D86EFA"/>
    <w:rsid w:val="00D96449"/>
    <w:rsid w:val="00D9688C"/>
    <w:rsid w:val="00D977E0"/>
    <w:rsid w:val="00DA00E5"/>
    <w:rsid w:val="00DA0DB6"/>
    <w:rsid w:val="00DA1ACB"/>
    <w:rsid w:val="00DA2AAD"/>
    <w:rsid w:val="00DA4968"/>
    <w:rsid w:val="00DA6122"/>
    <w:rsid w:val="00DA6714"/>
    <w:rsid w:val="00DB0D6F"/>
    <w:rsid w:val="00DB2C9C"/>
    <w:rsid w:val="00DB3784"/>
    <w:rsid w:val="00DB429D"/>
    <w:rsid w:val="00DB4D97"/>
    <w:rsid w:val="00DC4F98"/>
    <w:rsid w:val="00DC6F45"/>
    <w:rsid w:val="00DD3C1E"/>
    <w:rsid w:val="00DD7F0F"/>
    <w:rsid w:val="00DE1DF4"/>
    <w:rsid w:val="00DE28AA"/>
    <w:rsid w:val="00DE5A68"/>
    <w:rsid w:val="00DE628B"/>
    <w:rsid w:val="00DE6A52"/>
    <w:rsid w:val="00DF1A0D"/>
    <w:rsid w:val="00DF1BE6"/>
    <w:rsid w:val="00DF411F"/>
    <w:rsid w:val="00DF56A6"/>
    <w:rsid w:val="00E0264B"/>
    <w:rsid w:val="00E03236"/>
    <w:rsid w:val="00E044CE"/>
    <w:rsid w:val="00E05784"/>
    <w:rsid w:val="00E05D6B"/>
    <w:rsid w:val="00E10D2B"/>
    <w:rsid w:val="00E13581"/>
    <w:rsid w:val="00E13841"/>
    <w:rsid w:val="00E14990"/>
    <w:rsid w:val="00E166F5"/>
    <w:rsid w:val="00E17EBE"/>
    <w:rsid w:val="00E204A3"/>
    <w:rsid w:val="00E22692"/>
    <w:rsid w:val="00E22E57"/>
    <w:rsid w:val="00E2673D"/>
    <w:rsid w:val="00E278DB"/>
    <w:rsid w:val="00E30B06"/>
    <w:rsid w:val="00E34325"/>
    <w:rsid w:val="00E365E7"/>
    <w:rsid w:val="00E3789C"/>
    <w:rsid w:val="00E40356"/>
    <w:rsid w:val="00E40F14"/>
    <w:rsid w:val="00E419A7"/>
    <w:rsid w:val="00E43829"/>
    <w:rsid w:val="00E44AD0"/>
    <w:rsid w:val="00E464A4"/>
    <w:rsid w:val="00E46E60"/>
    <w:rsid w:val="00E4756F"/>
    <w:rsid w:val="00E519D1"/>
    <w:rsid w:val="00E51B58"/>
    <w:rsid w:val="00E531C7"/>
    <w:rsid w:val="00E53E92"/>
    <w:rsid w:val="00E5643B"/>
    <w:rsid w:val="00E5733A"/>
    <w:rsid w:val="00E60CC4"/>
    <w:rsid w:val="00E63410"/>
    <w:rsid w:val="00E636EE"/>
    <w:rsid w:val="00E72EE5"/>
    <w:rsid w:val="00E738CF"/>
    <w:rsid w:val="00E739BE"/>
    <w:rsid w:val="00E74419"/>
    <w:rsid w:val="00E745B6"/>
    <w:rsid w:val="00E76629"/>
    <w:rsid w:val="00E777B2"/>
    <w:rsid w:val="00E82D3D"/>
    <w:rsid w:val="00E85745"/>
    <w:rsid w:val="00E86180"/>
    <w:rsid w:val="00E90189"/>
    <w:rsid w:val="00E92B8C"/>
    <w:rsid w:val="00E938E8"/>
    <w:rsid w:val="00E9519C"/>
    <w:rsid w:val="00E961A6"/>
    <w:rsid w:val="00EA0DD0"/>
    <w:rsid w:val="00EA32ED"/>
    <w:rsid w:val="00EA344E"/>
    <w:rsid w:val="00EA426A"/>
    <w:rsid w:val="00EA753B"/>
    <w:rsid w:val="00EB38E4"/>
    <w:rsid w:val="00EB3AC4"/>
    <w:rsid w:val="00EB4D56"/>
    <w:rsid w:val="00EB5293"/>
    <w:rsid w:val="00EB5335"/>
    <w:rsid w:val="00EB59FC"/>
    <w:rsid w:val="00EB6FAE"/>
    <w:rsid w:val="00EC1432"/>
    <w:rsid w:val="00EC283F"/>
    <w:rsid w:val="00EC3328"/>
    <w:rsid w:val="00EC7E0C"/>
    <w:rsid w:val="00ED09EF"/>
    <w:rsid w:val="00ED1D21"/>
    <w:rsid w:val="00ED1F00"/>
    <w:rsid w:val="00ED28A5"/>
    <w:rsid w:val="00ED47AB"/>
    <w:rsid w:val="00ED60F7"/>
    <w:rsid w:val="00EE02B8"/>
    <w:rsid w:val="00EE09D6"/>
    <w:rsid w:val="00EE19CD"/>
    <w:rsid w:val="00EE35AC"/>
    <w:rsid w:val="00EE67BE"/>
    <w:rsid w:val="00EE7C64"/>
    <w:rsid w:val="00EF03BD"/>
    <w:rsid w:val="00EF15BE"/>
    <w:rsid w:val="00EF4239"/>
    <w:rsid w:val="00EF47A4"/>
    <w:rsid w:val="00EF491F"/>
    <w:rsid w:val="00EF69F6"/>
    <w:rsid w:val="00EF6A7C"/>
    <w:rsid w:val="00F01DE2"/>
    <w:rsid w:val="00F022B1"/>
    <w:rsid w:val="00F027EE"/>
    <w:rsid w:val="00F05098"/>
    <w:rsid w:val="00F057B5"/>
    <w:rsid w:val="00F06FDE"/>
    <w:rsid w:val="00F073B3"/>
    <w:rsid w:val="00F121B2"/>
    <w:rsid w:val="00F130E1"/>
    <w:rsid w:val="00F13172"/>
    <w:rsid w:val="00F138C7"/>
    <w:rsid w:val="00F1426A"/>
    <w:rsid w:val="00F204CB"/>
    <w:rsid w:val="00F232F9"/>
    <w:rsid w:val="00F24198"/>
    <w:rsid w:val="00F26F11"/>
    <w:rsid w:val="00F31D76"/>
    <w:rsid w:val="00F32A5D"/>
    <w:rsid w:val="00F348AF"/>
    <w:rsid w:val="00F35FF0"/>
    <w:rsid w:val="00F4122C"/>
    <w:rsid w:val="00F4163D"/>
    <w:rsid w:val="00F41FFD"/>
    <w:rsid w:val="00F461A4"/>
    <w:rsid w:val="00F4692B"/>
    <w:rsid w:val="00F46F29"/>
    <w:rsid w:val="00F47C55"/>
    <w:rsid w:val="00F50FB0"/>
    <w:rsid w:val="00F54E56"/>
    <w:rsid w:val="00F56B35"/>
    <w:rsid w:val="00F60946"/>
    <w:rsid w:val="00F633C2"/>
    <w:rsid w:val="00F64CC0"/>
    <w:rsid w:val="00F65CB2"/>
    <w:rsid w:val="00F65EA5"/>
    <w:rsid w:val="00F660D1"/>
    <w:rsid w:val="00F66D46"/>
    <w:rsid w:val="00F66F81"/>
    <w:rsid w:val="00F7266D"/>
    <w:rsid w:val="00F74059"/>
    <w:rsid w:val="00F75737"/>
    <w:rsid w:val="00F76D71"/>
    <w:rsid w:val="00F770A4"/>
    <w:rsid w:val="00F77FE9"/>
    <w:rsid w:val="00F80D1E"/>
    <w:rsid w:val="00F84CB3"/>
    <w:rsid w:val="00F86F86"/>
    <w:rsid w:val="00F873EC"/>
    <w:rsid w:val="00F87735"/>
    <w:rsid w:val="00F901E1"/>
    <w:rsid w:val="00F91546"/>
    <w:rsid w:val="00F930A4"/>
    <w:rsid w:val="00F94130"/>
    <w:rsid w:val="00F95D8A"/>
    <w:rsid w:val="00F97454"/>
    <w:rsid w:val="00F97B2E"/>
    <w:rsid w:val="00FA0380"/>
    <w:rsid w:val="00FA1329"/>
    <w:rsid w:val="00FA16B9"/>
    <w:rsid w:val="00FA1827"/>
    <w:rsid w:val="00FA1F6A"/>
    <w:rsid w:val="00FA22DF"/>
    <w:rsid w:val="00FA65E8"/>
    <w:rsid w:val="00FB014B"/>
    <w:rsid w:val="00FB0EFE"/>
    <w:rsid w:val="00FB6015"/>
    <w:rsid w:val="00FB6C4A"/>
    <w:rsid w:val="00FB72ED"/>
    <w:rsid w:val="00FB748A"/>
    <w:rsid w:val="00FC1EE3"/>
    <w:rsid w:val="00FC3298"/>
    <w:rsid w:val="00FC34C2"/>
    <w:rsid w:val="00FC3F83"/>
    <w:rsid w:val="00FC7DE8"/>
    <w:rsid w:val="00FD4F22"/>
    <w:rsid w:val="00FD5BC3"/>
    <w:rsid w:val="00FD6184"/>
    <w:rsid w:val="00FD750B"/>
    <w:rsid w:val="00FD7583"/>
    <w:rsid w:val="00FE003C"/>
    <w:rsid w:val="00FE15DC"/>
    <w:rsid w:val="00FE374B"/>
    <w:rsid w:val="00FE3A2C"/>
    <w:rsid w:val="00FE483C"/>
    <w:rsid w:val="00FE511D"/>
    <w:rsid w:val="00FE5893"/>
    <w:rsid w:val="00FE5DA7"/>
    <w:rsid w:val="00FE7975"/>
    <w:rsid w:val="00FF123D"/>
    <w:rsid w:val="00FF1F33"/>
    <w:rsid w:val="00FF210C"/>
    <w:rsid w:val="00FF4139"/>
    <w:rsid w:val="00FF4B68"/>
    <w:rsid w:val="00FF55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4:docId w14:val="226E8F9D"/>
  <w15:docId w15:val="{55F76F66-1F18-4099-9CBB-87CDE9CE4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A0D"/>
    <w:pPr>
      <w:spacing w:after="200" w:line="276" w:lineRule="auto"/>
    </w:pPr>
    <w:rPr>
      <w:sz w:val="22"/>
      <w:szCs w:val="22"/>
      <w:lang w:eastAsia="en-US"/>
    </w:rPr>
  </w:style>
  <w:style w:type="paragraph" w:styleId="Ttulo1">
    <w:name w:val="heading 1"/>
    <w:basedOn w:val="Normal"/>
    <w:next w:val="Normal"/>
    <w:link w:val="Ttulo1Car"/>
    <w:uiPriority w:val="9"/>
    <w:qFormat/>
    <w:rsid w:val="001C46D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1C46D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paragraph" w:styleId="Prrafodelista">
    <w:name w:val="List Paragraph"/>
    <w:basedOn w:val="Normal"/>
    <w:uiPriority w:val="34"/>
    <w:qFormat/>
    <w:rsid w:val="00B048BA"/>
    <w:pPr>
      <w:spacing w:after="0" w:line="240" w:lineRule="auto"/>
      <w:ind w:left="708"/>
    </w:pPr>
    <w:rPr>
      <w:rFonts w:ascii="Arial" w:eastAsia="Times New Roman" w:hAnsi="Arial"/>
      <w:sz w:val="24"/>
      <w:szCs w:val="20"/>
      <w:lang w:val="es-ES" w:eastAsia="es-ES"/>
    </w:rPr>
  </w:style>
  <w:style w:type="paragraph" w:styleId="Textodeglobo">
    <w:name w:val="Balloon Text"/>
    <w:basedOn w:val="Normal"/>
    <w:link w:val="TextodegloboCar"/>
    <w:uiPriority w:val="99"/>
    <w:semiHidden/>
    <w:unhideWhenUsed/>
    <w:rsid w:val="00B048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48BA"/>
    <w:rPr>
      <w:rFonts w:ascii="Tahoma" w:hAnsi="Tahoma" w:cs="Tahoma"/>
      <w:sz w:val="16"/>
      <w:szCs w:val="16"/>
      <w:lang w:eastAsia="en-US"/>
    </w:rPr>
  </w:style>
  <w:style w:type="character" w:customStyle="1" w:styleId="apple-converted-space">
    <w:name w:val="apple-converted-space"/>
    <w:basedOn w:val="Fuentedeprrafopredeter"/>
    <w:rsid w:val="00742C59"/>
  </w:style>
  <w:style w:type="paragraph" w:styleId="Textoindependiente3">
    <w:name w:val="Body Text 3"/>
    <w:basedOn w:val="Normal"/>
    <w:link w:val="Textoindependiente3Car"/>
    <w:rsid w:val="00495E14"/>
    <w:pPr>
      <w:spacing w:after="0" w:line="240" w:lineRule="auto"/>
      <w:jc w:val="both"/>
    </w:pPr>
    <w:rPr>
      <w:rFonts w:ascii="Arial" w:eastAsia="Times New Roman" w:hAnsi="Arial"/>
      <w:sz w:val="20"/>
      <w:szCs w:val="20"/>
      <w:lang w:val="es-ES" w:eastAsia="es-ES"/>
    </w:rPr>
  </w:style>
  <w:style w:type="character" w:customStyle="1" w:styleId="Textoindependiente3Car">
    <w:name w:val="Texto independiente 3 Car"/>
    <w:basedOn w:val="Fuentedeprrafopredeter"/>
    <w:link w:val="Textoindependiente3"/>
    <w:rsid w:val="00495E14"/>
    <w:rPr>
      <w:rFonts w:ascii="Arial" w:eastAsia="Times New Roman" w:hAnsi="Arial"/>
      <w:lang w:val="es-ES" w:eastAsia="es-ES"/>
    </w:rPr>
  </w:style>
  <w:style w:type="character" w:styleId="Hipervnculo">
    <w:name w:val="Hyperlink"/>
    <w:basedOn w:val="Fuentedeprrafopredeter"/>
    <w:uiPriority w:val="99"/>
    <w:semiHidden/>
    <w:unhideWhenUsed/>
    <w:rsid w:val="0042552E"/>
    <w:rPr>
      <w:color w:val="0000FF"/>
      <w:u w:val="single"/>
    </w:rPr>
  </w:style>
  <w:style w:type="paragraph" w:styleId="Textoindependiente">
    <w:name w:val="Body Text"/>
    <w:basedOn w:val="Normal"/>
    <w:link w:val="TextoindependienteCar"/>
    <w:uiPriority w:val="99"/>
    <w:unhideWhenUsed/>
    <w:rsid w:val="002969CC"/>
    <w:pPr>
      <w:spacing w:after="120"/>
    </w:pPr>
  </w:style>
  <w:style w:type="character" w:customStyle="1" w:styleId="TextoindependienteCar">
    <w:name w:val="Texto independiente Car"/>
    <w:basedOn w:val="Fuentedeprrafopredeter"/>
    <w:link w:val="Textoindependiente"/>
    <w:uiPriority w:val="99"/>
    <w:rsid w:val="002969CC"/>
    <w:rPr>
      <w:sz w:val="22"/>
      <w:szCs w:val="22"/>
      <w:lang w:eastAsia="en-US"/>
    </w:rPr>
  </w:style>
  <w:style w:type="paragraph" w:styleId="Revisin">
    <w:name w:val="Revision"/>
    <w:hidden/>
    <w:uiPriority w:val="99"/>
    <w:semiHidden/>
    <w:rsid w:val="00334F41"/>
    <w:rPr>
      <w:sz w:val="22"/>
      <w:szCs w:val="22"/>
      <w:lang w:eastAsia="en-US"/>
    </w:rPr>
  </w:style>
  <w:style w:type="character" w:styleId="Refdecomentario">
    <w:name w:val="annotation reference"/>
    <w:basedOn w:val="Fuentedeprrafopredeter"/>
    <w:uiPriority w:val="99"/>
    <w:semiHidden/>
    <w:unhideWhenUsed/>
    <w:rsid w:val="00532CBB"/>
    <w:rPr>
      <w:sz w:val="16"/>
      <w:szCs w:val="16"/>
    </w:rPr>
  </w:style>
  <w:style w:type="paragraph" w:styleId="Textocomentario">
    <w:name w:val="annotation text"/>
    <w:basedOn w:val="Normal"/>
    <w:link w:val="TextocomentarioCar"/>
    <w:uiPriority w:val="99"/>
    <w:semiHidden/>
    <w:unhideWhenUsed/>
    <w:rsid w:val="00532CB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32CBB"/>
    <w:rPr>
      <w:lang w:eastAsia="en-US"/>
    </w:rPr>
  </w:style>
  <w:style w:type="paragraph" w:styleId="Asuntodelcomentario">
    <w:name w:val="annotation subject"/>
    <w:basedOn w:val="Textocomentario"/>
    <w:next w:val="Textocomentario"/>
    <w:link w:val="AsuntodelcomentarioCar"/>
    <w:uiPriority w:val="99"/>
    <w:semiHidden/>
    <w:unhideWhenUsed/>
    <w:rsid w:val="00532CBB"/>
    <w:rPr>
      <w:b/>
      <w:bCs/>
    </w:rPr>
  </w:style>
  <w:style w:type="character" w:customStyle="1" w:styleId="AsuntodelcomentarioCar">
    <w:name w:val="Asunto del comentario Car"/>
    <w:basedOn w:val="TextocomentarioCar"/>
    <w:link w:val="Asuntodelcomentario"/>
    <w:uiPriority w:val="99"/>
    <w:semiHidden/>
    <w:rsid w:val="00532CBB"/>
    <w:rPr>
      <w:b/>
      <w:bCs/>
      <w:lang w:eastAsia="en-US"/>
    </w:rPr>
  </w:style>
  <w:style w:type="character" w:customStyle="1" w:styleId="Ttulo1Car">
    <w:name w:val="Título 1 Car"/>
    <w:basedOn w:val="Fuentedeprrafopredeter"/>
    <w:link w:val="Ttulo1"/>
    <w:uiPriority w:val="9"/>
    <w:rsid w:val="001C46D0"/>
    <w:rPr>
      <w:rFonts w:asciiTheme="majorHAnsi" w:eastAsiaTheme="majorEastAsia" w:hAnsiTheme="majorHAnsi" w:cstheme="majorBidi"/>
      <w:color w:val="365F91" w:themeColor="accent1" w:themeShade="BF"/>
      <w:sz w:val="32"/>
      <w:szCs w:val="32"/>
      <w:lang w:eastAsia="en-US"/>
    </w:rPr>
  </w:style>
  <w:style w:type="character" w:customStyle="1" w:styleId="Ttulo2Car">
    <w:name w:val="Título 2 Car"/>
    <w:basedOn w:val="Fuentedeprrafopredeter"/>
    <w:link w:val="Ttulo2"/>
    <w:uiPriority w:val="9"/>
    <w:rsid w:val="001C46D0"/>
    <w:rPr>
      <w:rFonts w:asciiTheme="majorHAnsi" w:eastAsiaTheme="majorEastAsia" w:hAnsiTheme="majorHAnsi" w:cstheme="majorBidi"/>
      <w:color w:val="365F91"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48421">
      <w:bodyDiv w:val="1"/>
      <w:marLeft w:val="0"/>
      <w:marRight w:val="0"/>
      <w:marTop w:val="0"/>
      <w:marBottom w:val="0"/>
      <w:divBdr>
        <w:top w:val="none" w:sz="0" w:space="0" w:color="auto"/>
        <w:left w:val="none" w:sz="0" w:space="0" w:color="auto"/>
        <w:bottom w:val="none" w:sz="0" w:space="0" w:color="auto"/>
        <w:right w:val="none" w:sz="0" w:space="0" w:color="auto"/>
      </w:divBdr>
    </w:div>
    <w:div w:id="118650525">
      <w:bodyDiv w:val="1"/>
      <w:marLeft w:val="0"/>
      <w:marRight w:val="0"/>
      <w:marTop w:val="0"/>
      <w:marBottom w:val="0"/>
      <w:divBdr>
        <w:top w:val="none" w:sz="0" w:space="0" w:color="auto"/>
        <w:left w:val="none" w:sz="0" w:space="0" w:color="auto"/>
        <w:bottom w:val="none" w:sz="0" w:space="0" w:color="auto"/>
        <w:right w:val="none" w:sz="0" w:space="0" w:color="auto"/>
      </w:divBdr>
    </w:div>
    <w:div w:id="325590876">
      <w:bodyDiv w:val="1"/>
      <w:marLeft w:val="0"/>
      <w:marRight w:val="0"/>
      <w:marTop w:val="0"/>
      <w:marBottom w:val="0"/>
      <w:divBdr>
        <w:top w:val="none" w:sz="0" w:space="0" w:color="auto"/>
        <w:left w:val="none" w:sz="0" w:space="0" w:color="auto"/>
        <w:bottom w:val="none" w:sz="0" w:space="0" w:color="auto"/>
        <w:right w:val="none" w:sz="0" w:space="0" w:color="auto"/>
      </w:divBdr>
    </w:div>
    <w:div w:id="393705190">
      <w:bodyDiv w:val="1"/>
      <w:marLeft w:val="0"/>
      <w:marRight w:val="0"/>
      <w:marTop w:val="0"/>
      <w:marBottom w:val="0"/>
      <w:divBdr>
        <w:top w:val="none" w:sz="0" w:space="0" w:color="auto"/>
        <w:left w:val="none" w:sz="0" w:space="0" w:color="auto"/>
        <w:bottom w:val="none" w:sz="0" w:space="0" w:color="auto"/>
        <w:right w:val="none" w:sz="0" w:space="0" w:color="auto"/>
      </w:divBdr>
    </w:div>
    <w:div w:id="482892260">
      <w:bodyDiv w:val="1"/>
      <w:marLeft w:val="0"/>
      <w:marRight w:val="0"/>
      <w:marTop w:val="0"/>
      <w:marBottom w:val="0"/>
      <w:divBdr>
        <w:top w:val="none" w:sz="0" w:space="0" w:color="auto"/>
        <w:left w:val="none" w:sz="0" w:space="0" w:color="auto"/>
        <w:bottom w:val="none" w:sz="0" w:space="0" w:color="auto"/>
        <w:right w:val="none" w:sz="0" w:space="0" w:color="auto"/>
      </w:divBdr>
    </w:div>
    <w:div w:id="1145392187">
      <w:bodyDiv w:val="1"/>
      <w:marLeft w:val="0"/>
      <w:marRight w:val="0"/>
      <w:marTop w:val="0"/>
      <w:marBottom w:val="0"/>
      <w:divBdr>
        <w:top w:val="none" w:sz="0" w:space="0" w:color="auto"/>
        <w:left w:val="none" w:sz="0" w:space="0" w:color="auto"/>
        <w:bottom w:val="none" w:sz="0" w:space="0" w:color="auto"/>
        <w:right w:val="none" w:sz="0" w:space="0" w:color="auto"/>
      </w:divBdr>
    </w:div>
    <w:div w:id="1219898435">
      <w:bodyDiv w:val="1"/>
      <w:marLeft w:val="0"/>
      <w:marRight w:val="0"/>
      <w:marTop w:val="0"/>
      <w:marBottom w:val="0"/>
      <w:divBdr>
        <w:top w:val="none" w:sz="0" w:space="0" w:color="auto"/>
        <w:left w:val="none" w:sz="0" w:space="0" w:color="auto"/>
        <w:bottom w:val="none" w:sz="0" w:space="0" w:color="auto"/>
        <w:right w:val="none" w:sz="0" w:space="0" w:color="auto"/>
      </w:divBdr>
    </w:div>
    <w:div w:id="1848210565">
      <w:bodyDiv w:val="1"/>
      <w:marLeft w:val="0"/>
      <w:marRight w:val="0"/>
      <w:marTop w:val="0"/>
      <w:marBottom w:val="0"/>
      <w:divBdr>
        <w:top w:val="none" w:sz="0" w:space="0" w:color="auto"/>
        <w:left w:val="none" w:sz="0" w:space="0" w:color="auto"/>
        <w:bottom w:val="none" w:sz="0" w:space="0" w:color="auto"/>
        <w:right w:val="none" w:sz="0" w:space="0" w:color="auto"/>
      </w:divBdr>
    </w:div>
    <w:div w:id="191643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468998-172E-4762-A5D8-563082D13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4324</Words>
  <Characters>23784</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Alejandro Patiño Ascencio</dc:creator>
  <cp:keywords/>
  <dc:description/>
  <cp:lastModifiedBy>Maria del Consuelo Gonzalez Moreno</cp:lastModifiedBy>
  <cp:revision>6</cp:revision>
  <cp:lastPrinted>2015-09-08T21:47:00Z</cp:lastPrinted>
  <dcterms:created xsi:type="dcterms:W3CDTF">2016-02-24T18:52:00Z</dcterms:created>
  <dcterms:modified xsi:type="dcterms:W3CDTF">2016-04-11T17:46:00Z</dcterms:modified>
</cp:coreProperties>
</file>