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61D4681B" w:rsidR="000D7C78" w:rsidRPr="00F6266A" w:rsidRDefault="006B5642" w:rsidP="00F6266A">
      <w:pPr>
        <w:pStyle w:val="Ttulo1"/>
        <w:jc w:val="both"/>
        <w:rPr>
          <w:rFonts w:ascii="ITC Avant Garde" w:hAnsi="ITC Avant Garde"/>
          <w:lang w:eastAsia="es-MX"/>
        </w:rPr>
      </w:pPr>
      <w:r w:rsidRPr="00F6266A">
        <w:rPr>
          <w:rFonts w:ascii="ITC Avant Garde" w:hAnsi="ITC Avant Garde"/>
          <w:lang w:eastAsia="es-MX"/>
        </w:rPr>
        <w:t xml:space="preserve">RESOLUCIÓN </w:t>
      </w:r>
      <w:r w:rsidR="00517C6A" w:rsidRPr="00F6266A">
        <w:rPr>
          <w:rFonts w:ascii="ITC Avant Garde" w:hAnsi="ITC Avant Garde"/>
          <w:lang w:eastAsia="es-MX"/>
        </w:rPr>
        <w:t xml:space="preserve">MEDIANTE </w:t>
      </w:r>
      <w:r w:rsidRPr="00F6266A">
        <w:rPr>
          <w:rFonts w:ascii="ITC Avant Garde" w:hAnsi="ITC Avant Garde"/>
          <w:lang w:eastAsia="es-MX"/>
        </w:rPr>
        <w:t>LA CUAL EL PLENO DEL INSTITUTO FEDERAL</w:t>
      </w:r>
      <w:r w:rsidR="000363F8" w:rsidRPr="00F6266A">
        <w:rPr>
          <w:rFonts w:ascii="ITC Avant Garde" w:hAnsi="ITC Avant Garde"/>
          <w:lang w:eastAsia="es-MX"/>
        </w:rPr>
        <w:t xml:space="preserve"> DE TELECOMUNICACIONES OTORGA </w:t>
      </w:r>
      <w:r w:rsidR="00794D64" w:rsidRPr="00F6266A">
        <w:rPr>
          <w:rFonts w:ascii="ITC Avant Garde" w:hAnsi="ITC Avant Garde"/>
          <w:lang w:eastAsia="es-MX"/>
        </w:rPr>
        <w:t xml:space="preserve">A </w:t>
      </w:r>
      <w:r w:rsidR="008A33C2" w:rsidRPr="00F6266A">
        <w:rPr>
          <w:rFonts w:ascii="ITC Avant Garde" w:hAnsi="ITC Avant Garde"/>
          <w:lang w:eastAsia="es-MX"/>
        </w:rPr>
        <w:t>GOGO AIR MÉXICO,</w:t>
      </w:r>
      <w:r w:rsidR="005C5EBA" w:rsidRPr="00F6266A">
        <w:rPr>
          <w:rFonts w:ascii="ITC Avant Garde" w:hAnsi="ITC Avant Garde"/>
          <w:lang w:eastAsia="es-MX"/>
        </w:rPr>
        <w:t xml:space="preserve"> S.</w:t>
      </w:r>
      <w:r w:rsidR="008A33C2" w:rsidRPr="00F6266A">
        <w:rPr>
          <w:rFonts w:ascii="ITC Avant Garde" w:hAnsi="ITC Avant Garde"/>
          <w:lang w:eastAsia="es-MX"/>
        </w:rPr>
        <w:t xml:space="preserve"> DE R.L.</w:t>
      </w:r>
      <w:r w:rsidR="005C5EBA" w:rsidRPr="00F6266A">
        <w:rPr>
          <w:rFonts w:ascii="ITC Avant Garde" w:hAnsi="ITC Avant Garde"/>
          <w:lang w:eastAsia="es-MX"/>
        </w:rPr>
        <w:t xml:space="preserve"> DE C.V.</w:t>
      </w:r>
      <w:r w:rsidR="0012642E" w:rsidRPr="00F6266A">
        <w:rPr>
          <w:rFonts w:ascii="ITC Avant Garde" w:hAnsi="ITC Avant Garde"/>
          <w:lang w:eastAsia="es-MX"/>
        </w:rPr>
        <w:t>,</w:t>
      </w:r>
      <w:r w:rsidRPr="00F6266A">
        <w:rPr>
          <w:rFonts w:ascii="ITC Avant Garde" w:hAnsi="ITC Avant Garde"/>
          <w:lang w:eastAsia="es-MX"/>
        </w:rPr>
        <w:t xml:space="preserve"> UN TÍTULO DE CONCESIÓN </w:t>
      </w:r>
      <w:r w:rsidR="00AF51F1" w:rsidRPr="00F6266A">
        <w:rPr>
          <w:rFonts w:ascii="ITC Avant Garde" w:hAnsi="ITC Avant Garde"/>
          <w:lang w:eastAsia="es-MX"/>
        </w:rPr>
        <w:t xml:space="preserve">ÚNICA </w:t>
      </w:r>
      <w:r w:rsidRPr="00F6266A">
        <w:rPr>
          <w:rFonts w:ascii="ITC Avant Garde" w:hAnsi="ITC Avant Garde"/>
          <w:lang w:eastAsia="es-MX"/>
        </w:rPr>
        <w:t xml:space="preserve">PARA </w:t>
      </w:r>
      <w:r w:rsidR="00AF51F1" w:rsidRPr="00F6266A">
        <w:rPr>
          <w:rFonts w:ascii="ITC Avant Garde" w:hAnsi="ITC Avant Garde"/>
          <w:lang w:eastAsia="es-MX"/>
        </w:rPr>
        <w:t>USO COMERCIAL</w:t>
      </w:r>
      <w:r w:rsidR="00BA0370" w:rsidRPr="00F6266A">
        <w:rPr>
          <w:rFonts w:ascii="ITC Avant Garde" w:hAnsi="ITC Avant Garde"/>
          <w:lang w:eastAsia="es-MX"/>
        </w:rPr>
        <w:t>.</w:t>
      </w:r>
    </w:p>
    <w:p w14:paraId="6F0A8F39" w14:textId="77777777" w:rsidR="008F6445" w:rsidRPr="00277386" w:rsidRDefault="008F6445" w:rsidP="008F6445">
      <w:pPr>
        <w:spacing w:line="276" w:lineRule="auto"/>
        <w:jc w:val="center"/>
        <w:rPr>
          <w:rFonts w:ascii="ITC Avant Garde" w:hAnsi="ITC Avant Garde"/>
          <w:b/>
          <w:bCs/>
          <w:color w:val="000000"/>
          <w:sz w:val="22"/>
          <w:szCs w:val="22"/>
          <w:lang w:val="es-MX" w:eastAsia="es-MX"/>
        </w:rPr>
      </w:pPr>
    </w:p>
    <w:p w14:paraId="454ECA41" w14:textId="77777777" w:rsidR="00067854" w:rsidRPr="00F6266A" w:rsidRDefault="00067854" w:rsidP="00F6266A">
      <w:pPr>
        <w:pStyle w:val="Ttulo2"/>
        <w:ind w:firstLine="0"/>
        <w:jc w:val="center"/>
        <w:rPr>
          <w:rFonts w:ascii="ITC Avant Garde" w:hAnsi="ITC Avant Garde"/>
          <w:b w:val="0"/>
          <w:bCs/>
          <w:color w:val="000000"/>
          <w:sz w:val="22"/>
          <w:szCs w:val="22"/>
          <w:lang w:eastAsia="es-MX"/>
        </w:rPr>
      </w:pPr>
      <w:r w:rsidRPr="00F6266A">
        <w:rPr>
          <w:rFonts w:ascii="ITC Avant Garde" w:hAnsi="ITC Avant Garde"/>
          <w:sz w:val="22"/>
          <w:szCs w:val="22"/>
        </w:rPr>
        <w:t>ANTECEDENTES</w:t>
      </w:r>
    </w:p>
    <w:p w14:paraId="03255ED1" w14:textId="77777777" w:rsidR="008F6445" w:rsidRPr="00277386" w:rsidRDefault="008F6445" w:rsidP="008F6445">
      <w:pPr>
        <w:spacing w:line="276" w:lineRule="auto"/>
        <w:jc w:val="both"/>
        <w:rPr>
          <w:rFonts w:ascii="ITC Avant Garde" w:hAnsi="ITC Avant Garde"/>
          <w:bCs/>
          <w:color w:val="000000"/>
          <w:sz w:val="22"/>
          <w:szCs w:val="22"/>
          <w:lang w:val="es-MX" w:eastAsia="es-MX"/>
        </w:rPr>
      </w:pPr>
    </w:p>
    <w:p w14:paraId="164BE4E1" w14:textId="001319A5" w:rsidR="007D1B3D" w:rsidRDefault="007D1B3D" w:rsidP="008F6445">
      <w:pPr>
        <w:numPr>
          <w:ilvl w:val="0"/>
          <w:numId w:val="21"/>
        </w:numPr>
        <w:spacing w:line="276" w:lineRule="auto"/>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23A8C4DE" w14:textId="77777777" w:rsidR="0012642E" w:rsidRPr="00C25EEB" w:rsidRDefault="0012642E" w:rsidP="008F6445">
      <w:pPr>
        <w:spacing w:line="276" w:lineRule="auto"/>
        <w:jc w:val="both"/>
        <w:rPr>
          <w:rFonts w:ascii="ITC Avant Garde" w:hAnsi="ITC Avant Garde"/>
          <w:bCs/>
          <w:color w:val="000000"/>
          <w:sz w:val="22"/>
          <w:szCs w:val="22"/>
          <w:lang w:val="es-MX" w:eastAsia="es-MX"/>
        </w:rPr>
      </w:pPr>
    </w:p>
    <w:p w14:paraId="7D7B92BE" w14:textId="77777777" w:rsidR="0012642E" w:rsidRDefault="007A014A" w:rsidP="008F6445">
      <w:pPr>
        <w:numPr>
          <w:ilvl w:val="0"/>
          <w:numId w:val="21"/>
        </w:numPr>
        <w:spacing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148332C8" w14:textId="77777777" w:rsidR="00AE3E6D" w:rsidRDefault="00AE3E6D" w:rsidP="008F6445">
      <w:pPr>
        <w:spacing w:line="276" w:lineRule="auto"/>
        <w:jc w:val="both"/>
        <w:rPr>
          <w:rFonts w:ascii="ITC Avant Garde" w:hAnsi="ITC Avant Garde"/>
          <w:bCs/>
          <w:color w:val="000000"/>
          <w:sz w:val="22"/>
          <w:szCs w:val="22"/>
          <w:lang w:val="es-MX" w:eastAsia="es-MX"/>
        </w:rPr>
      </w:pPr>
    </w:p>
    <w:p w14:paraId="730A9D01" w14:textId="77777777" w:rsidR="00B75958" w:rsidRDefault="001F3C6E" w:rsidP="008F6445">
      <w:pPr>
        <w:numPr>
          <w:ilvl w:val="0"/>
          <w:numId w:val="21"/>
        </w:numPr>
        <w:spacing w:line="276" w:lineRule="auto"/>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2EB4A075" w14:textId="77777777" w:rsidR="00B75958" w:rsidRDefault="00B75958" w:rsidP="008F6445">
      <w:pPr>
        <w:spacing w:line="276" w:lineRule="auto"/>
        <w:jc w:val="both"/>
        <w:rPr>
          <w:rFonts w:ascii="ITC Avant Garde" w:hAnsi="ITC Avant Garde"/>
          <w:bCs/>
          <w:color w:val="000000"/>
          <w:sz w:val="22"/>
          <w:szCs w:val="22"/>
          <w:lang w:val="es-MX" w:eastAsia="es-MX"/>
        </w:rPr>
      </w:pPr>
    </w:p>
    <w:p w14:paraId="33F7572A" w14:textId="651F3484" w:rsidR="00B75958" w:rsidRPr="00B75958" w:rsidRDefault="00B75958" w:rsidP="008F6445">
      <w:pPr>
        <w:numPr>
          <w:ilvl w:val="0"/>
          <w:numId w:val="21"/>
        </w:numPr>
        <w:spacing w:line="276" w:lineRule="auto"/>
        <w:ind w:left="567" w:hanging="578"/>
        <w:jc w:val="both"/>
        <w:rPr>
          <w:rFonts w:ascii="ITC Avant Garde" w:hAnsi="ITC Avant Garde"/>
          <w:bCs/>
          <w:color w:val="000000"/>
          <w:sz w:val="22"/>
          <w:szCs w:val="22"/>
          <w:lang w:val="es-MX" w:eastAsia="es-MX"/>
        </w:rPr>
      </w:pPr>
      <w:r w:rsidRPr="00B75958">
        <w:rPr>
          <w:rFonts w:ascii="ITC Avant Garde" w:hAnsi="ITC Avant Garde"/>
          <w:b/>
          <w:bCs/>
          <w:color w:val="000000"/>
          <w:sz w:val="22"/>
          <w:szCs w:val="22"/>
          <w:lang w:val="es-MX" w:eastAsia="es-MX"/>
        </w:rPr>
        <w:t>Lineamientos para el Otorgamiento de Concesiones.</w:t>
      </w:r>
      <w:r w:rsidRPr="00B75958">
        <w:rPr>
          <w:rFonts w:ascii="ITC Avant Garde" w:hAnsi="ITC Avant Garde"/>
          <w:bCs/>
          <w:color w:val="000000"/>
          <w:sz w:val="22"/>
          <w:szCs w:val="22"/>
          <w:lang w:val="es-MX" w:eastAsia="es-MX"/>
        </w:rPr>
        <w:t xml:space="preserve"> </w:t>
      </w:r>
      <w:r w:rsidR="002543CF">
        <w:rPr>
          <w:rFonts w:ascii="ITC Avant Garde" w:hAnsi="ITC Avant Garde"/>
          <w:bCs/>
          <w:color w:val="000000"/>
          <w:sz w:val="22"/>
          <w:szCs w:val="22"/>
          <w:lang w:val="es-MX" w:eastAsia="es-MX"/>
        </w:rPr>
        <w:t>El</w:t>
      </w:r>
      <w:r w:rsidRPr="00B75958">
        <w:rPr>
          <w:rFonts w:ascii="ITC Avant Garde" w:hAnsi="ITC Avant Garde"/>
          <w:bCs/>
          <w:color w:val="000000"/>
          <w:sz w:val="22"/>
          <w:szCs w:val="22"/>
          <w:lang w:val="es-MX" w:eastAsia="es-MX"/>
        </w:rPr>
        <w:t xml:space="preserve"> 24 de julio de 2015, se public</w:t>
      </w:r>
      <w:r w:rsidR="002543CF">
        <w:rPr>
          <w:rFonts w:ascii="ITC Avant Garde" w:hAnsi="ITC Avant Garde"/>
          <w:bCs/>
          <w:color w:val="000000"/>
          <w:sz w:val="22"/>
          <w:szCs w:val="22"/>
          <w:lang w:val="es-MX" w:eastAsia="es-MX"/>
        </w:rPr>
        <w:t>ó</w:t>
      </w:r>
      <w:r w:rsidRPr="00B75958">
        <w:rPr>
          <w:rFonts w:ascii="ITC Avant Garde" w:hAnsi="ITC Avant Garde"/>
          <w:bCs/>
          <w:color w:val="000000"/>
          <w:sz w:val="22"/>
          <w:szCs w:val="22"/>
          <w:lang w:val="es-MX" w:eastAsia="es-MX"/>
        </w:rPr>
        <w:t xml:space="preserve"> en el Diario Oficial de la Federación </w:t>
      </w:r>
      <w:r w:rsidR="002543CF">
        <w:rPr>
          <w:rFonts w:ascii="ITC Avant Garde" w:hAnsi="ITC Avant Garde"/>
          <w:bCs/>
          <w:color w:val="000000"/>
          <w:sz w:val="22"/>
          <w:szCs w:val="22"/>
          <w:lang w:val="es-MX" w:eastAsia="es-MX"/>
        </w:rPr>
        <w:t xml:space="preserve">el </w:t>
      </w:r>
      <w:r w:rsidRPr="00BC2188">
        <w:rPr>
          <w:rFonts w:ascii="ITC Avant Garde" w:hAnsi="ITC Avant Garde"/>
          <w:bCs/>
          <w:i/>
          <w:color w:val="000000"/>
          <w:sz w:val="22"/>
          <w:szCs w:val="22"/>
          <w:lang w:val="es-MX" w:eastAsia="es-MX"/>
        </w:rPr>
        <w:t>“</w:t>
      </w:r>
      <w:r w:rsidR="002543CF" w:rsidRPr="00BC2188">
        <w:rPr>
          <w:rFonts w:ascii="ITC Avant Garde" w:hAnsi="ITC Avant Garde"/>
          <w:bCs/>
          <w:i/>
          <w:color w:val="000000"/>
          <w:sz w:val="22"/>
          <w:szCs w:val="22"/>
          <w:lang w:val="es-MX" w:eastAsia="es-MX"/>
        </w:rPr>
        <w:t xml:space="preserve">Acuerdo mediante el cual el Pleno del Instituto Federal de Telecomunicaciones aprueba y emite los </w:t>
      </w:r>
      <w:r w:rsidRPr="00BC2188">
        <w:rPr>
          <w:rFonts w:ascii="ITC Avant Garde" w:hAnsi="ITC Avant Garde"/>
          <w:bCs/>
          <w:i/>
          <w:color w:val="000000"/>
          <w:sz w:val="22"/>
          <w:szCs w:val="22"/>
          <w:lang w:val="es-MX" w:eastAsia="es-MX"/>
        </w:rPr>
        <w:t xml:space="preserve">Lineamientos generales para el otorgamiento de </w:t>
      </w:r>
      <w:r w:rsidR="002543CF" w:rsidRPr="00BC2188">
        <w:rPr>
          <w:rFonts w:ascii="ITC Avant Garde" w:hAnsi="ITC Avant Garde"/>
          <w:bCs/>
          <w:i/>
          <w:color w:val="000000"/>
          <w:sz w:val="22"/>
          <w:szCs w:val="22"/>
          <w:lang w:val="es-MX" w:eastAsia="es-MX"/>
        </w:rPr>
        <w:t xml:space="preserve">las </w:t>
      </w:r>
      <w:r w:rsidRPr="00BC2188">
        <w:rPr>
          <w:rFonts w:ascii="ITC Avant Garde" w:hAnsi="ITC Avant Garde"/>
          <w:bCs/>
          <w:i/>
          <w:color w:val="000000"/>
          <w:sz w:val="22"/>
          <w:szCs w:val="22"/>
          <w:lang w:val="es-MX" w:eastAsia="es-MX"/>
        </w:rPr>
        <w:t>concesiones a que se refiere el título cuarto de la Ley Federal de Telecomunicaciones y Radiodifusión”</w:t>
      </w:r>
      <w:r w:rsidRPr="00B75958">
        <w:rPr>
          <w:rFonts w:ascii="ITC Avant Garde" w:hAnsi="ITC Avant Garde"/>
          <w:bCs/>
          <w:color w:val="000000"/>
          <w:sz w:val="22"/>
          <w:szCs w:val="22"/>
          <w:lang w:val="es-MX" w:eastAsia="es-MX"/>
        </w:rPr>
        <w:t xml:space="preserve"> (los “Lineamientos”).</w:t>
      </w:r>
    </w:p>
    <w:p w14:paraId="083FE053" w14:textId="77777777" w:rsidR="00AE3E6D" w:rsidRDefault="00AE3E6D" w:rsidP="008F6445">
      <w:pPr>
        <w:spacing w:line="276" w:lineRule="auto"/>
        <w:jc w:val="both"/>
        <w:rPr>
          <w:rFonts w:ascii="ITC Avant Garde" w:hAnsi="ITC Avant Garde"/>
          <w:bCs/>
          <w:color w:val="000000"/>
          <w:sz w:val="22"/>
          <w:szCs w:val="22"/>
          <w:lang w:val="es-MX" w:eastAsia="es-MX"/>
        </w:rPr>
      </w:pPr>
    </w:p>
    <w:p w14:paraId="7AACC6FF" w14:textId="28B3C739" w:rsidR="001F3C6E" w:rsidRDefault="001F3C6E" w:rsidP="008F6445">
      <w:pPr>
        <w:numPr>
          <w:ilvl w:val="0"/>
          <w:numId w:val="21"/>
        </w:numPr>
        <w:spacing w:line="276" w:lineRule="auto"/>
        <w:ind w:left="567"/>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005808E9" w:rsidRPr="001F3C6E">
        <w:rPr>
          <w:rFonts w:ascii="ITC Avant Garde" w:hAnsi="ITC Avant Garde"/>
          <w:b/>
          <w:bCs/>
          <w:color w:val="000000"/>
          <w:sz w:val="22"/>
          <w:szCs w:val="22"/>
          <w:lang w:val="es-MX" w:eastAsia="es-MX"/>
        </w:rPr>
        <w:t>.</w:t>
      </w:r>
      <w:r w:rsidR="005808E9" w:rsidRPr="001F3C6E">
        <w:rPr>
          <w:rFonts w:ascii="ITC Avant Garde" w:hAnsi="ITC Avant Garde"/>
          <w:b/>
          <w:lang w:val="es-MX" w:eastAsia="es-MX"/>
        </w:rPr>
        <w:t xml:space="preserve"> </w:t>
      </w:r>
      <w:r w:rsidRPr="001F3C6E">
        <w:rPr>
          <w:rFonts w:ascii="ITC Avant Garde" w:hAnsi="ITC Avant Garde"/>
          <w:bCs/>
          <w:color w:val="000000"/>
          <w:sz w:val="22"/>
          <w:szCs w:val="22"/>
          <w:lang w:val="es-MX" w:eastAsia="es-MX"/>
        </w:rPr>
        <w:t xml:space="preserve">Con fecha </w:t>
      </w:r>
      <w:r w:rsidR="005C198F">
        <w:rPr>
          <w:rFonts w:ascii="ITC Avant Garde" w:hAnsi="ITC Avant Garde"/>
          <w:bCs/>
          <w:color w:val="000000"/>
          <w:sz w:val="22"/>
          <w:szCs w:val="22"/>
          <w:lang w:val="es-MX" w:eastAsia="es-MX"/>
        </w:rPr>
        <w:t>20</w:t>
      </w:r>
      <w:r w:rsidR="00B138C9">
        <w:rPr>
          <w:rFonts w:ascii="ITC Avant Garde" w:hAnsi="ITC Avant Garde"/>
          <w:bCs/>
          <w:color w:val="000000"/>
          <w:sz w:val="22"/>
          <w:szCs w:val="22"/>
          <w:lang w:val="es-MX" w:eastAsia="es-MX"/>
        </w:rPr>
        <w:t xml:space="preserve"> de </w:t>
      </w:r>
      <w:r w:rsidR="005C198F">
        <w:rPr>
          <w:rFonts w:ascii="ITC Avant Garde" w:hAnsi="ITC Avant Garde"/>
          <w:bCs/>
          <w:color w:val="000000"/>
          <w:sz w:val="22"/>
          <w:szCs w:val="22"/>
          <w:lang w:val="es-MX" w:eastAsia="es-MX"/>
        </w:rPr>
        <w:t>noviembre</w:t>
      </w:r>
      <w:r w:rsidR="00C57E85">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de 201</w:t>
      </w:r>
      <w:r>
        <w:rPr>
          <w:rFonts w:ascii="ITC Avant Garde" w:hAnsi="ITC Avant Garde"/>
          <w:bCs/>
          <w:color w:val="000000"/>
          <w:sz w:val="22"/>
          <w:szCs w:val="22"/>
          <w:lang w:val="es-MX" w:eastAsia="es-MX"/>
        </w:rPr>
        <w:t>5</w:t>
      </w:r>
      <w:r w:rsidRPr="001F3C6E">
        <w:rPr>
          <w:rFonts w:ascii="ITC Avant Garde" w:hAnsi="ITC Avant Garde"/>
          <w:bCs/>
          <w:color w:val="000000"/>
          <w:sz w:val="22"/>
          <w:szCs w:val="22"/>
          <w:lang w:val="es-MX" w:eastAsia="es-MX"/>
        </w:rPr>
        <w:t xml:space="preserve">, </w:t>
      </w:r>
      <w:r w:rsidR="005C198F">
        <w:rPr>
          <w:rFonts w:ascii="ITC Avant Garde" w:hAnsi="ITC Avant Garde"/>
          <w:bCs/>
          <w:color w:val="000000"/>
          <w:sz w:val="22"/>
          <w:szCs w:val="22"/>
          <w:lang w:val="es-MX" w:eastAsia="es-MX"/>
        </w:rPr>
        <w:t>Gogo Air México</w:t>
      </w:r>
      <w:r w:rsidR="005C5EBA">
        <w:rPr>
          <w:rFonts w:ascii="ITC Avant Garde" w:hAnsi="ITC Avant Garde"/>
          <w:bCs/>
          <w:color w:val="000000"/>
          <w:sz w:val="22"/>
          <w:szCs w:val="22"/>
          <w:lang w:val="es-MX" w:eastAsia="es-MX"/>
        </w:rPr>
        <w:t>, S.</w:t>
      </w:r>
      <w:r w:rsidR="005C198F">
        <w:rPr>
          <w:rFonts w:ascii="ITC Avant Garde" w:hAnsi="ITC Avant Garde"/>
          <w:bCs/>
          <w:color w:val="000000"/>
          <w:sz w:val="22"/>
          <w:szCs w:val="22"/>
          <w:lang w:val="es-MX" w:eastAsia="es-MX"/>
        </w:rPr>
        <w:t xml:space="preserve"> de R.L. de C.V.</w:t>
      </w:r>
      <w:r w:rsidR="000E2F60">
        <w:rPr>
          <w:rFonts w:ascii="ITC Avant Garde" w:hAnsi="ITC Avant Garde"/>
          <w:bCs/>
          <w:color w:val="000000"/>
          <w:sz w:val="22"/>
          <w:szCs w:val="22"/>
          <w:lang w:val="es-MX" w:eastAsia="es-MX"/>
        </w:rPr>
        <w:t xml:space="preserve"> (“</w:t>
      </w:r>
      <w:r w:rsidR="005C198F">
        <w:rPr>
          <w:rFonts w:ascii="ITC Avant Garde" w:hAnsi="ITC Avant Garde"/>
          <w:bCs/>
          <w:color w:val="000000"/>
          <w:sz w:val="22"/>
          <w:szCs w:val="22"/>
          <w:lang w:val="es-MX" w:eastAsia="es-MX"/>
        </w:rPr>
        <w:t>GOGO</w:t>
      </w:r>
      <w:r w:rsidR="00044B8B">
        <w:rPr>
          <w:rFonts w:ascii="ITC Avant Garde" w:hAnsi="ITC Avant Garde"/>
          <w:bCs/>
          <w:color w:val="000000"/>
          <w:sz w:val="22"/>
          <w:szCs w:val="22"/>
          <w:lang w:val="es-MX" w:eastAsia="es-MX"/>
        </w:rPr>
        <w:t xml:space="preserve"> AIR</w:t>
      </w:r>
      <w:r w:rsidR="000E2F60">
        <w:rPr>
          <w:rFonts w:ascii="ITC Avant Garde" w:hAnsi="ITC Avant Garde"/>
          <w:bCs/>
          <w:color w:val="000000"/>
          <w:sz w:val="22"/>
          <w:szCs w:val="22"/>
          <w:lang w:val="es-MX" w:eastAsia="es-MX"/>
        </w:rPr>
        <w:t>”)</w:t>
      </w:r>
      <w:r w:rsidR="002543CF">
        <w:rPr>
          <w:rFonts w:ascii="ITC Avant Garde" w:hAnsi="ITC Avant Garde"/>
          <w:bCs/>
          <w:color w:val="000000"/>
          <w:sz w:val="22"/>
          <w:szCs w:val="22"/>
          <w:lang w:val="es-MX" w:eastAsia="es-MX"/>
        </w:rPr>
        <w:t>,</w:t>
      </w:r>
      <w:r w:rsidR="00B138C9">
        <w:rPr>
          <w:rFonts w:ascii="ITC Avant Garde" w:hAnsi="ITC Avant Garde"/>
          <w:bCs/>
          <w:color w:val="000000"/>
          <w:sz w:val="22"/>
          <w:szCs w:val="22"/>
          <w:lang w:val="es-MX" w:eastAsia="es-MX"/>
        </w:rPr>
        <w:t xml:space="preserve"> </w:t>
      </w:r>
      <w:r w:rsidR="00D12450" w:rsidRPr="00C02DC1">
        <w:rPr>
          <w:rFonts w:ascii="ITC Avant Garde" w:hAnsi="ITC Avant Garde"/>
          <w:bCs/>
          <w:color w:val="000000"/>
          <w:sz w:val="22"/>
          <w:szCs w:val="22"/>
          <w:lang w:val="es-MX" w:eastAsia="es-MX"/>
        </w:rPr>
        <w:t xml:space="preserve">presentó ante el </w:t>
      </w:r>
      <w:r w:rsidR="00D12450" w:rsidRPr="00BE0187">
        <w:rPr>
          <w:rFonts w:ascii="ITC Avant Garde" w:hAnsi="ITC Avant Garde"/>
          <w:bCs/>
          <w:color w:val="000000"/>
          <w:sz w:val="22"/>
          <w:szCs w:val="22"/>
          <w:lang w:val="es-MX" w:eastAsia="es-MX"/>
        </w:rPr>
        <w:t>Instituto</w:t>
      </w:r>
      <w:r w:rsidR="002543CF">
        <w:rPr>
          <w:rFonts w:ascii="ITC Avant Garde" w:hAnsi="ITC Avant Garde"/>
          <w:bCs/>
          <w:color w:val="000000"/>
          <w:sz w:val="22"/>
          <w:szCs w:val="22"/>
          <w:lang w:val="es-MX" w:eastAsia="es-MX"/>
        </w:rPr>
        <w:t>,</w:t>
      </w:r>
      <w:r w:rsidR="00D12450" w:rsidRPr="005C198F">
        <w:rPr>
          <w:rFonts w:ascii="ITC Avant Garde" w:hAnsi="ITC Avant Garde"/>
          <w:bCs/>
          <w:color w:val="000000"/>
          <w:sz w:val="22"/>
          <w:szCs w:val="22"/>
          <w:lang w:val="es-MX" w:eastAsia="es-MX"/>
        </w:rPr>
        <w:t xml:space="preserve"> a</w:t>
      </w:r>
      <w:r w:rsidR="00D12450" w:rsidRPr="00BE0187">
        <w:rPr>
          <w:rFonts w:ascii="ITC Avant Garde" w:hAnsi="ITC Avant Garde"/>
          <w:bCs/>
          <w:color w:val="000000"/>
          <w:sz w:val="22"/>
          <w:szCs w:val="22"/>
          <w:lang w:val="es-MX" w:eastAsia="es-MX"/>
        </w:rPr>
        <w:t xml:space="preserve"> través de su representante legal, </w:t>
      </w:r>
      <w:r w:rsidR="00022AA1">
        <w:rPr>
          <w:rFonts w:ascii="ITC Avant Garde" w:hAnsi="ITC Avant Garde"/>
          <w:bCs/>
          <w:color w:val="000000"/>
          <w:sz w:val="22"/>
          <w:szCs w:val="22"/>
          <w:lang w:val="es-MX" w:eastAsia="es-MX"/>
        </w:rPr>
        <w:t xml:space="preserve">el formato IFT-Concesión Única mediante el cual </w:t>
      </w:r>
      <w:r w:rsidR="00022AA1" w:rsidRPr="00BE0187">
        <w:rPr>
          <w:rFonts w:ascii="ITC Avant Garde" w:hAnsi="ITC Avant Garde"/>
          <w:bCs/>
          <w:color w:val="000000"/>
          <w:sz w:val="22"/>
          <w:szCs w:val="22"/>
          <w:lang w:val="es-MX" w:eastAsia="es-MX"/>
        </w:rPr>
        <w:t>solicit</w:t>
      </w:r>
      <w:r w:rsidR="003B3E14">
        <w:rPr>
          <w:rFonts w:ascii="ITC Avant Garde" w:hAnsi="ITC Avant Garde"/>
          <w:bCs/>
          <w:color w:val="000000"/>
          <w:sz w:val="22"/>
          <w:szCs w:val="22"/>
          <w:lang w:val="es-MX" w:eastAsia="es-MX"/>
        </w:rPr>
        <w:t>ó</w:t>
      </w:r>
      <w:r w:rsidR="00022AA1" w:rsidRPr="00BE0187">
        <w:rPr>
          <w:rFonts w:ascii="ITC Avant Garde" w:hAnsi="ITC Avant Garde"/>
          <w:bCs/>
          <w:color w:val="000000"/>
          <w:sz w:val="22"/>
          <w:szCs w:val="22"/>
          <w:lang w:val="es-MX" w:eastAsia="es-MX"/>
        </w:rPr>
        <w:t xml:space="preserve"> </w:t>
      </w:r>
      <w:r w:rsidR="00D12450" w:rsidRPr="00BE0187">
        <w:rPr>
          <w:rFonts w:ascii="ITC Avant Garde" w:hAnsi="ITC Avant Garde"/>
          <w:bCs/>
          <w:color w:val="000000"/>
          <w:sz w:val="22"/>
          <w:szCs w:val="22"/>
          <w:lang w:val="es-MX" w:eastAsia="es-MX"/>
        </w:rPr>
        <w:t xml:space="preserve">el otorgamiento de una concesión </w:t>
      </w:r>
      <w:r w:rsidR="002A3C0F">
        <w:rPr>
          <w:rFonts w:ascii="ITC Avant Garde" w:hAnsi="ITC Avant Garde"/>
          <w:bCs/>
          <w:color w:val="000000"/>
          <w:sz w:val="22"/>
          <w:szCs w:val="22"/>
          <w:lang w:val="es-MX" w:eastAsia="es-MX"/>
        </w:rPr>
        <w:t>única para uso comercial</w:t>
      </w:r>
      <w:r w:rsidR="005C5EBA">
        <w:rPr>
          <w:rFonts w:ascii="ITC Avant Garde" w:hAnsi="ITC Avant Garde"/>
          <w:bCs/>
          <w:color w:val="000000"/>
          <w:sz w:val="22"/>
          <w:szCs w:val="22"/>
          <w:lang w:val="es-MX" w:eastAsia="es-MX"/>
        </w:rPr>
        <w:t xml:space="preserve">, </w:t>
      </w:r>
      <w:r w:rsidR="005C198F" w:rsidRPr="005C198F">
        <w:rPr>
          <w:rFonts w:ascii="ITC Avant Garde" w:hAnsi="ITC Avant Garde"/>
          <w:bCs/>
          <w:color w:val="000000"/>
          <w:sz w:val="22"/>
          <w:szCs w:val="22"/>
          <w:lang w:val="es-MX" w:eastAsia="es-MX"/>
        </w:rPr>
        <w:t>a fin de prestar el servicio de acceso a internet a bordo de aeronaves con matrícula mexicana, a través de un sistema de comunicaciones satelital y mediante acceso inalámbrico dentro de cabina vía Wi-Fi</w:t>
      </w:r>
      <w:r w:rsidR="00C31F29">
        <w:rPr>
          <w:rFonts w:ascii="ITC Avant Garde" w:hAnsi="ITC Avant Garde"/>
          <w:bCs/>
          <w:color w:val="000000"/>
          <w:sz w:val="22"/>
          <w:szCs w:val="22"/>
          <w:lang w:val="es-MX" w:eastAsia="es-MX"/>
        </w:rPr>
        <w:t xml:space="preserve"> en las bandas de 2.4 </w:t>
      </w:r>
      <w:r w:rsidR="009A7B6E">
        <w:rPr>
          <w:rFonts w:ascii="ITC Avant Garde" w:hAnsi="ITC Avant Garde"/>
          <w:bCs/>
          <w:color w:val="000000"/>
          <w:sz w:val="22"/>
          <w:szCs w:val="22"/>
          <w:lang w:val="es-MX" w:eastAsia="es-MX"/>
        </w:rPr>
        <w:t xml:space="preserve">y </w:t>
      </w:r>
      <w:r w:rsidR="00C31F29">
        <w:rPr>
          <w:rFonts w:ascii="ITC Avant Garde" w:hAnsi="ITC Avant Garde"/>
          <w:bCs/>
          <w:color w:val="000000"/>
          <w:sz w:val="22"/>
          <w:szCs w:val="22"/>
          <w:lang w:val="es-MX" w:eastAsia="es-MX"/>
        </w:rPr>
        <w:t>5 GHz.</w:t>
      </w:r>
      <w:r w:rsidR="000E42AF">
        <w:rPr>
          <w:rFonts w:ascii="ITC Avant Garde" w:hAnsi="ITC Avant Garde"/>
          <w:bCs/>
          <w:color w:val="000000"/>
          <w:sz w:val="22"/>
          <w:szCs w:val="22"/>
          <w:lang w:val="es-MX" w:eastAsia="es-MX"/>
        </w:rPr>
        <w:t xml:space="preserve"> </w:t>
      </w:r>
      <w:r w:rsidR="00F97D88" w:rsidRPr="001F3C6E">
        <w:rPr>
          <w:rFonts w:ascii="ITC Avant Garde" w:hAnsi="ITC Avant Garde"/>
          <w:bCs/>
          <w:color w:val="000000"/>
          <w:sz w:val="22"/>
          <w:szCs w:val="22"/>
          <w:lang w:val="es-MX" w:eastAsia="es-MX"/>
        </w:rPr>
        <w:t>(</w:t>
      </w:r>
      <w:r w:rsidRPr="001F3C6E">
        <w:rPr>
          <w:rFonts w:ascii="ITC Avant Garde" w:hAnsi="ITC Avant Garde"/>
          <w:bCs/>
          <w:color w:val="000000"/>
          <w:sz w:val="22"/>
          <w:szCs w:val="22"/>
          <w:lang w:val="es-MX" w:eastAsia="es-MX"/>
        </w:rPr>
        <w:t>la “Solicitud de Concesión”).</w:t>
      </w:r>
    </w:p>
    <w:p w14:paraId="0226E943" w14:textId="1587AED9" w:rsidR="007F7926" w:rsidRDefault="007F7926" w:rsidP="008F6445">
      <w:pPr>
        <w:numPr>
          <w:ilvl w:val="0"/>
          <w:numId w:val="21"/>
        </w:numPr>
        <w:spacing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lastRenderedPageBreak/>
        <w:t xml:space="preserve">Solicitud de Opinión Técnica. </w:t>
      </w:r>
      <w:r w:rsidRPr="0012642E">
        <w:rPr>
          <w:rFonts w:ascii="ITC Avant Garde" w:hAnsi="ITC Avant Garde"/>
          <w:bCs/>
          <w:color w:val="000000"/>
          <w:sz w:val="22"/>
          <w:szCs w:val="22"/>
          <w:lang w:val="es-MX" w:eastAsia="es-MX"/>
        </w:rPr>
        <w:t>Mediante oficio</w:t>
      </w:r>
      <w:r w:rsidR="000022CC">
        <w:rPr>
          <w:rFonts w:ascii="ITC Avant Garde" w:hAnsi="ITC Avant Garde"/>
          <w:bCs/>
          <w:color w:val="000000"/>
          <w:sz w:val="22"/>
          <w:szCs w:val="22"/>
          <w:lang w:val="es-MX" w:eastAsia="es-MX"/>
        </w:rPr>
        <w:t xml:space="preserve">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E33572">
        <w:rPr>
          <w:rFonts w:ascii="ITC Avant Garde" w:hAnsi="ITC Avant Garde"/>
          <w:bCs/>
          <w:color w:val="000000"/>
          <w:sz w:val="22"/>
          <w:szCs w:val="22"/>
          <w:lang w:val="es-MX" w:eastAsia="es-MX"/>
        </w:rPr>
        <w:t>2602</w:t>
      </w:r>
      <w:r w:rsidRPr="00277386">
        <w:rPr>
          <w:rFonts w:ascii="ITC Avant Garde" w:hAnsi="ITC Avant Garde"/>
          <w:bCs/>
          <w:color w:val="000000"/>
          <w:sz w:val="22"/>
          <w:szCs w:val="22"/>
          <w:lang w:val="es-MX" w:eastAsia="es-MX"/>
        </w:rPr>
        <w:t>/201</w:t>
      </w:r>
      <w:r w:rsidR="001F3C6E">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E33572">
        <w:rPr>
          <w:rFonts w:ascii="ITC Avant Garde" w:hAnsi="ITC Avant Garde"/>
          <w:bCs/>
          <w:color w:val="000000"/>
          <w:sz w:val="22"/>
          <w:szCs w:val="22"/>
          <w:lang w:val="es-MX" w:eastAsia="es-MX"/>
        </w:rPr>
        <w:t>27</w:t>
      </w:r>
      <w:r w:rsidR="00706FBE">
        <w:rPr>
          <w:rFonts w:ascii="ITC Avant Garde" w:hAnsi="ITC Avant Garde"/>
          <w:bCs/>
          <w:color w:val="000000"/>
          <w:sz w:val="22"/>
          <w:szCs w:val="22"/>
          <w:lang w:val="es-MX" w:eastAsia="es-MX"/>
        </w:rPr>
        <w:t xml:space="preserve"> </w:t>
      </w:r>
      <w:r w:rsidR="008F34CE">
        <w:rPr>
          <w:rFonts w:ascii="ITC Avant Garde" w:hAnsi="ITC Avant Garde"/>
          <w:bCs/>
          <w:color w:val="000000"/>
          <w:sz w:val="22"/>
          <w:szCs w:val="22"/>
          <w:lang w:val="es-MX" w:eastAsia="es-MX"/>
        </w:rPr>
        <w:t xml:space="preserve">de </w:t>
      </w:r>
      <w:r w:rsidR="00E33572">
        <w:rPr>
          <w:rFonts w:ascii="ITC Avant Garde" w:hAnsi="ITC Avant Garde"/>
          <w:bCs/>
          <w:color w:val="000000"/>
          <w:sz w:val="22"/>
          <w:szCs w:val="22"/>
          <w:lang w:val="es-MX" w:eastAsia="es-MX"/>
        </w:rPr>
        <w:t>noviembre</w:t>
      </w:r>
      <w:r w:rsidRPr="00277386">
        <w:rPr>
          <w:rFonts w:ascii="ITC Avant Garde" w:hAnsi="ITC Avant Garde"/>
          <w:bCs/>
          <w:color w:val="000000"/>
          <w:sz w:val="22"/>
          <w:szCs w:val="22"/>
          <w:lang w:val="es-MX" w:eastAsia="es-MX"/>
        </w:rPr>
        <w:t xml:space="preserve"> de 201</w:t>
      </w:r>
      <w:r w:rsidR="001F3C6E">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5D1610AD" w14:textId="77777777" w:rsidR="00612426" w:rsidRDefault="00612426" w:rsidP="008F6445">
      <w:pPr>
        <w:spacing w:line="276" w:lineRule="auto"/>
        <w:jc w:val="both"/>
        <w:rPr>
          <w:rFonts w:ascii="ITC Avant Garde" w:hAnsi="ITC Avant Garde"/>
          <w:bCs/>
          <w:color w:val="000000"/>
          <w:sz w:val="22"/>
          <w:szCs w:val="22"/>
          <w:lang w:val="es-MX" w:eastAsia="es-MX"/>
        </w:rPr>
      </w:pPr>
    </w:p>
    <w:p w14:paraId="7F3901F6" w14:textId="468B41B1" w:rsidR="000B5478" w:rsidRPr="00C61178" w:rsidRDefault="000B5478" w:rsidP="008F6445">
      <w:pPr>
        <w:numPr>
          <w:ilvl w:val="0"/>
          <w:numId w:val="21"/>
        </w:numPr>
        <w:spacing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886DC4" w:rsidRPr="0012642E">
        <w:rPr>
          <w:rFonts w:ascii="ITC Avant Garde" w:hAnsi="ITC Avant Garde"/>
          <w:bCs/>
          <w:color w:val="000000"/>
          <w:sz w:val="22"/>
          <w:szCs w:val="22"/>
          <w:lang w:eastAsia="es-MX"/>
        </w:rPr>
        <w:t xml:space="preserve">Mediante oficio </w:t>
      </w:r>
      <w:r w:rsidR="001E05C4" w:rsidRPr="00277386">
        <w:rPr>
          <w:rFonts w:ascii="ITC Avant Garde" w:hAnsi="ITC Avant Garde"/>
          <w:bCs/>
          <w:color w:val="000000"/>
          <w:sz w:val="22"/>
          <w:szCs w:val="22"/>
          <w:lang w:eastAsia="es-MX"/>
        </w:rPr>
        <w:t>2.</w:t>
      </w:r>
      <w:r w:rsidR="002F0CFA">
        <w:rPr>
          <w:rFonts w:ascii="ITC Avant Garde" w:hAnsi="ITC Avant Garde"/>
          <w:bCs/>
          <w:color w:val="000000"/>
          <w:sz w:val="22"/>
          <w:szCs w:val="22"/>
          <w:lang w:eastAsia="es-MX"/>
        </w:rPr>
        <w:t>1</w:t>
      </w:r>
      <w:r w:rsidR="001E05C4" w:rsidRPr="00277386">
        <w:rPr>
          <w:rFonts w:ascii="ITC Avant Garde" w:hAnsi="ITC Avant Garde"/>
          <w:bCs/>
          <w:color w:val="000000"/>
          <w:sz w:val="22"/>
          <w:szCs w:val="22"/>
          <w:lang w:eastAsia="es-MX"/>
        </w:rPr>
        <w:t>.</w:t>
      </w:r>
      <w:r w:rsidR="00156B00">
        <w:rPr>
          <w:rFonts w:ascii="ITC Avant Garde" w:hAnsi="ITC Avant Garde"/>
          <w:bCs/>
          <w:color w:val="000000"/>
          <w:sz w:val="22"/>
          <w:szCs w:val="22"/>
          <w:lang w:eastAsia="es-MX"/>
        </w:rPr>
        <w:t>-</w:t>
      </w:r>
      <w:r w:rsidR="00E33572">
        <w:rPr>
          <w:rFonts w:ascii="ITC Avant Garde" w:hAnsi="ITC Avant Garde"/>
          <w:bCs/>
          <w:color w:val="000000"/>
          <w:sz w:val="22"/>
          <w:szCs w:val="22"/>
          <w:lang w:eastAsia="es-MX"/>
        </w:rPr>
        <w:t>0154</w:t>
      </w:r>
      <w:r w:rsidR="001E05C4" w:rsidRPr="00277386">
        <w:rPr>
          <w:rFonts w:ascii="ITC Avant Garde" w:hAnsi="ITC Avant Garde"/>
          <w:bCs/>
          <w:color w:val="000000"/>
          <w:sz w:val="22"/>
          <w:szCs w:val="22"/>
          <w:lang w:eastAsia="es-MX"/>
        </w:rPr>
        <w:t xml:space="preserve"> de fecha </w:t>
      </w:r>
      <w:r w:rsidR="00E33572">
        <w:rPr>
          <w:rFonts w:ascii="ITC Avant Garde" w:hAnsi="ITC Avant Garde"/>
          <w:bCs/>
          <w:color w:val="000000"/>
          <w:sz w:val="22"/>
          <w:szCs w:val="22"/>
          <w:lang w:eastAsia="es-MX"/>
        </w:rPr>
        <w:t>9</w:t>
      </w:r>
      <w:r w:rsidR="004D64C4">
        <w:rPr>
          <w:rFonts w:ascii="ITC Avant Garde" w:hAnsi="ITC Avant Garde"/>
          <w:bCs/>
          <w:color w:val="000000"/>
          <w:sz w:val="22"/>
          <w:szCs w:val="22"/>
          <w:lang w:eastAsia="es-MX"/>
        </w:rPr>
        <w:t xml:space="preserve"> de </w:t>
      </w:r>
      <w:r w:rsidR="00E33572">
        <w:rPr>
          <w:rFonts w:ascii="ITC Avant Garde" w:hAnsi="ITC Avant Garde"/>
          <w:bCs/>
          <w:color w:val="000000"/>
          <w:sz w:val="22"/>
          <w:szCs w:val="22"/>
          <w:lang w:eastAsia="es-MX"/>
        </w:rPr>
        <w:t>febrero</w:t>
      </w:r>
      <w:r w:rsidR="001E05C4" w:rsidRPr="00277386">
        <w:rPr>
          <w:rFonts w:ascii="ITC Avant Garde" w:hAnsi="ITC Avant Garde"/>
          <w:bCs/>
          <w:color w:val="000000"/>
          <w:sz w:val="22"/>
          <w:szCs w:val="22"/>
          <w:lang w:eastAsia="es-MX"/>
        </w:rPr>
        <w:t xml:space="preserve"> de 201</w:t>
      </w:r>
      <w:r w:rsidR="00E33572">
        <w:rPr>
          <w:rFonts w:ascii="ITC Avant Garde" w:hAnsi="ITC Avant Garde"/>
          <w:bCs/>
          <w:color w:val="000000"/>
          <w:sz w:val="22"/>
          <w:szCs w:val="22"/>
          <w:lang w:eastAsia="es-MX"/>
        </w:rPr>
        <w:t>6</w:t>
      </w:r>
      <w:r w:rsidR="00886DC4" w:rsidRPr="0012642E">
        <w:rPr>
          <w:rFonts w:ascii="ITC Avant Garde" w:hAnsi="ITC Avant Garde"/>
          <w:bCs/>
          <w:color w:val="000000"/>
          <w:sz w:val="22"/>
          <w:szCs w:val="22"/>
          <w:lang w:eastAsia="es-MX"/>
        </w:rPr>
        <w:t xml:space="preserve">, la Dirección General de Política de Telecomunicaciones y de 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9A2274">
        <w:rPr>
          <w:rFonts w:ascii="ITC Avant Garde" w:hAnsi="ITC Avant Garde"/>
          <w:bCs/>
          <w:color w:val="000000"/>
          <w:sz w:val="22"/>
          <w:szCs w:val="22"/>
          <w:lang w:eastAsia="es-MX"/>
        </w:rPr>
        <w:t>3</w:t>
      </w:r>
      <w:r w:rsidR="00E33572">
        <w:rPr>
          <w:rFonts w:ascii="ITC Avant Garde" w:hAnsi="ITC Avant Garde"/>
          <w:bCs/>
          <w:color w:val="000000"/>
          <w:sz w:val="22"/>
          <w:szCs w:val="22"/>
          <w:lang w:eastAsia="es-MX"/>
        </w:rPr>
        <w:t>0</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E33572">
        <w:rPr>
          <w:rFonts w:ascii="ITC Avant Garde" w:hAnsi="ITC Avant Garde"/>
          <w:bCs/>
          <w:color w:val="000000"/>
          <w:sz w:val="22"/>
          <w:szCs w:val="22"/>
          <w:lang w:eastAsia="es-MX"/>
        </w:rPr>
        <w:t>8</w:t>
      </w:r>
      <w:r w:rsidR="004C20B1">
        <w:rPr>
          <w:rFonts w:ascii="ITC Avant Garde" w:hAnsi="ITC Avant Garde"/>
          <w:bCs/>
          <w:color w:val="000000"/>
          <w:sz w:val="22"/>
          <w:szCs w:val="22"/>
          <w:lang w:eastAsia="es-MX"/>
        </w:rPr>
        <w:t xml:space="preserve"> de </w:t>
      </w:r>
      <w:r w:rsidR="00E33572">
        <w:rPr>
          <w:rFonts w:ascii="ITC Avant Garde" w:hAnsi="ITC Avant Garde"/>
          <w:bCs/>
          <w:color w:val="000000"/>
          <w:sz w:val="22"/>
          <w:szCs w:val="22"/>
          <w:lang w:eastAsia="es-MX"/>
        </w:rPr>
        <w:t>febrero</w:t>
      </w:r>
      <w:r w:rsidR="007F7926" w:rsidRPr="00277386">
        <w:rPr>
          <w:rFonts w:ascii="ITC Avant Garde" w:hAnsi="ITC Avant Garde"/>
          <w:bCs/>
          <w:color w:val="000000"/>
          <w:sz w:val="22"/>
          <w:szCs w:val="22"/>
          <w:lang w:eastAsia="es-MX"/>
        </w:rPr>
        <w:t xml:space="preserve"> </w:t>
      </w:r>
      <w:r w:rsidR="001E05C4" w:rsidRPr="00277386">
        <w:rPr>
          <w:rFonts w:ascii="ITC Avant Garde" w:hAnsi="ITC Avant Garde"/>
          <w:bCs/>
          <w:color w:val="000000"/>
          <w:sz w:val="22"/>
          <w:szCs w:val="22"/>
          <w:lang w:eastAsia="es-MX"/>
        </w:rPr>
        <w:t>de 201</w:t>
      </w:r>
      <w:r w:rsidR="00E33572">
        <w:rPr>
          <w:rFonts w:ascii="ITC Avant Garde" w:hAnsi="ITC Avant Garde"/>
          <w:bCs/>
          <w:color w:val="000000"/>
          <w:sz w:val="22"/>
          <w:szCs w:val="22"/>
          <w:lang w:eastAsia="es-MX"/>
        </w:rPr>
        <w:t>6</w:t>
      </w:r>
      <w:r w:rsidR="00886DC4" w:rsidRPr="0012642E">
        <w:rPr>
          <w:rFonts w:ascii="ITC Avant Garde" w:hAnsi="ITC Avant Garde"/>
          <w:bCs/>
          <w:color w:val="000000"/>
          <w:sz w:val="22"/>
          <w:szCs w:val="22"/>
          <w:lang w:eastAsia="es-MX"/>
        </w:rPr>
        <w:t>, con la opinión técnica en sentido favorable</w:t>
      </w:r>
      <w:r w:rsidRPr="0012642E">
        <w:rPr>
          <w:rFonts w:ascii="ITC Avant Garde" w:hAnsi="ITC Avant Garde"/>
          <w:bCs/>
          <w:color w:val="000000"/>
          <w:sz w:val="22"/>
          <w:szCs w:val="22"/>
          <w:lang w:eastAsia="es-MX"/>
        </w:rPr>
        <w:t>.</w:t>
      </w:r>
    </w:p>
    <w:p w14:paraId="25AE1D5B" w14:textId="77777777" w:rsidR="00C61178" w:rsidRDefault="00C61178" w:rsidP="008F6445">
      <w:pPr>
        <w:spacing w:line="276" w:lineRule="auto"/>
        <w:jc w:val="both"/>
        <w:rPr>
          <w:rFonts w:ascii="ITC Avant Garde" w:hAnsi="ITC Avant Garde"/>
          <w:bCs/>
          <w:color w:val="000000"/>
          <w:sz w:val="22"/>
          <w:szCs w:val="22"/>
          <w:lang w:val="es-MX" w:eastAsia="es-MX"/>
        </w:rPr>
      </w:pPr>
    </w:p>
    <w:p w14:paraId="534BC989" w14:textId="5E936405" w:rsidR="00C61178" w:rsidRPr="00F76C7B" w:rsidRDefault="00C61178" w:rsidP="008F6445">
      <w:pPr>
        <w:numPr>
          <w:ilvl w:val="0"/>
          <w:numId w:val="21"/>
        </w:numPr>
        <w:spacing w:line="276" w:lineRule="auto"/>
        <w:ind w:left="567" w:hanging="578"/>
        <w:jc w:val="both"/>
        <w:rPr>
          <w:rFonts w:ascii="ITC Avant Garde" w:hAnsi="ITC Avant Garde"/>
          <w:bCs/>
          <w:color w:val="000000"/>
          <w:sz w:val="22"/>
          <w:szCs w:val="22"/>
          <w:lang w:val="es-MX" w:eastAsia="es-MX"/>
        </w:rPr>
      </w:pPr>
      <w:r>
        <w:rPr>
          <w:rFonts w:ascii="ITC Avant Garde" w:hAnsi="ITC Avant Garde" w:cs="Arial"/>
          <w:b/>
          <w:bCs/>
          <w:color w:val="000000"/>
          <w:sz w:val="22"/>
          <w:szCs w:val="22"/>
          <w:shd w:val="clear" w:color="auto" w:fill="FFFFFF"/>
        </w:rPr>
        <w:t xml:space="preserve">Opinión de la Unidad de Competencia Económica. </w:t>
      </w:r>
      <w:r>
        <w:rPr>
          <w:rFonts w:ascii="ITC Avant Garde" w:hAnsi="ITC Avant Garde" w:cs="Arial"/>
          <w:bCs/>
          <w:color w:val="000000"/>
          <w:sz w:val="22"/>
          <w:szCs w:val="22"/>
          <w:shd w:val="clear" w:color="auto" w:fill="FFFFFF"/>
        </w:rPr>
        <w:t>Mediante oficio IFT/226/UCE/DG-CCON/086/2016 de fecha 25 de febrero de 2016, la Dirección General de Concentraciones y Concesiones, adscrita a la Unidad de Competencia Económica, emitió opinión en sentido favorable.</w:t>
      </w:r>
    </w:p>
    <w:p w14:paraId="1D7A1C10" w14:textId="77777777" w:rsidR="00F76C7B" w:rsidRPr="00F76C7B" w:rsidRDefault="00F76C7B" w:rsidP="008F6445">
      <w:pPr>
        <w:spacing w:line="276" w:lineRule="auto"/>
        <w:jc w:val="both"/>
        <w:rPr>
          <w:rFonts w:ascii="ITC Avant Garde" w:hAnsi="ITC Avant Garde"/>
          <w:bCs/>
          <w:color w:val="000000"/>
          <w:sz w:val="22"/>
          <w:szCs w:val="22"/>
          <w:lang w:val="es-MX" w:eastAsia="es-MX"/>
        </w:rPr>
      </w:pPr>
    </w:p>
    <w:p w14:paraId="18ACE5E5" w14:textId="6DB4AB9A" w:rsidR="00067854" w:rsidRPr="00277386" w:rsidRDefault="00067854" w:rsidP="008F6445">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w:t>
      </w:r>
      <w:r w:rsidR="00C25EEB">
        <w:rPr>
          <w:rFonts w:ascii="ITC Avant Garde" w:hAnsi="ITC Avant Garde"/>
          <w:bCs/>
          <w:color w:val="000000"/>
          <w:sz w:val="22"/>
          <w:szCs w:val="22"/>
          <w:lang w:val="es-MX" w:eastAsia="es-MX"/>
        </w:rPr>
        <w:t>,</w:t>
      </w:r>
      <w:r w:rsidRPr="00277386">
        <w:rPr>
          <w:rFonts w:ascii="ITC Avant Garde" w:hAnsi="ITC Avant Garde"/>
          <w:bCs/>
          <w:color w:val="000000"/>
          <w:sz w:val="22"/>
          <w:szCs w:val="22"/>
          <w:lang w:val="es-MX" w:eastAsia="es-MX"/>
        </w:rPr>
        <w:t xml:space="preserve"> y</w:t>
      </w:r>
    </w:p>
    <w:p w14:paraId="6BB78903" w14:textId="77777777" w:rsidR="00F251C7" w:rsidRPr="00C25EEB" w:rsidRDefault="00F251C7" w:rsidP="008F6445">
      <w:pPr>
        <w:spacing w:line="276" w:lineRule="auto"/>
        <w:jc w:val="both"/>
        <w:rPr>
          <w:rFonts w:ascii="ITC Avant Garde" w:hAnsi="ITC Avant Garde"/>
          <w:bCs/>
          <w:color w:val="000000"/>
          <w:sz w:val="22"/>
          <w:szCs w:val="22"/>
          <w:lang w:val="es-MX" w:eastAsia="es-MX"/>
        </w:rPr>
      </w:pPr>
    </w:p>
    <w:p w14:paraId="372464E7" w14:textId="77777777" w:rsidR="00B95FF2" w:rsidRPr="00AF6EF0" w:rsidRDefault="00B95FF2" w:rsidP="00F6266A">
      <w:pPr>
        <w:pStyle w:val="Ttulo2"/>
        <w:ind w:firstLine="0"/>
        <w:jc w:val="center"/>
        <w:rPr>
          <w:rFonts w:ascii="ITC Avant Garde" w:hAnsi="ITC Avant Garde"/>
          <w:b w:val="0"/>
          <w:bCs/>
          <w:color w:val="000000"/>
          <w:sz w:val="22"/>
          <w:szCs w:val="22"/>
          <w:lang w:eastAsia="es-MX"/>
        </w:rPr>
      </w:pPr>
      <w:r w:rsidRPr="00F6266A">
        <w:rPr>
          <w:rFonts w:ascii="ITC Avant Garde" w:hAnsi="ITC Avant Garde"/>
          <w:sz w:val="22"/>
          <w:szCs w:val="22"/>
        </w:rPr>
        <w:t>CONSIDERANDO</w:t>
      </w:r>
    </w:p>
    <w:p w14:paraId="0A3FD20E" w14:textId="77777777" w:rsidR="00B95FF2" w:rsidRDefault="00B95FF2" w:rsidP="008F6445">
      <w:pPr>
        <w:spacing w:line="276" w:lineRule="auto"/>
        <w:jc w:val="both"/>
        <w:rPr>
          <w:rFonts w:ascii="ITC Avant Garde" w:hAnsi="ITC Avant Garde"/>
          <w:bCs/>
          <w:color w:val="000000"/>
          <w:sz w:val="22"/>
          <w:szCs w:val="22"/>
          <w:lang w:val="es-MX" w:eastAsia="es-MX"/>
        </w:rPr>
      </w:pPr>
    </w:p>
    <w:p w14:paraId="4D6A1849" w14:textId="26944076" w:rsidR="00B95FF2" w:rsidRPr="00AF6EF0" w:rsidRDefault="00B95FF2" w:rsidP="008F6445">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w:t>
      </w:r>
      <w:r w:rsidR="00E15FEB">
        <w:rPr>
          <w:rFonts w:ascii="ITC Avant Garde" w:hAnsi="ITC Avant Garde"/>
          <w:bCs/>
          <w:sz w:val="22"/>
          <w:szCs w:val="22"/>
        </w:rPr>
        <w:t>un</w:t>
      </w:r>
      <w:r w:rsidR="00E15FEB" w:rsidRPr="00AF6EF0">
        <w:rPr>
          <w:rFonts w:ascii="ITC Avant Garde" w:hAnsi="ITC Avant Garde"/>
          <w:bCs/>
          <w:sz w:val="22"/>
          <w:szCs w:val="22"/>
        </w:rPr>
        <w:t xml:space="preserve"> </w:t>
      </w:r>
      <w:r w:rsidRPr="00AF6EF0">
        <w:rPr>
          <w:rFonts w:ascii="ITC Avant Garde" w:hAnsi="ITC Avant Garde"/>
          <w:bCs/>
          <w:sz w:val="22"/>
          <w:szCs w:val="22"/>
        </w:rPr>
        <w:t>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8F6445">
      <w:pPr>
        <w:autoSpaceDE w:val="0"/>
        <w:autoSpaceDN w:val="0"/>
        <w:adjustRightInd w:val="0"/>
        <w:spacing w:line="276" w:lineRule="auto"/>
        <w:ind w:right="48"/>
        <w:jc w:val="both"/>
        <w:rPr>
          <w:rFonts w:ascii="ITC Avant Garde" w:hAnsi="ITC Avant Garde"/>
          <w:bCs/>
          <w:sz w:val="22"/>
          <w:szCs w:val="22"/>
        </w:rPr>
      </w:pPr>
    </w:p>
    <w:p w14:paraId="7E8C176B" w14:textId="77777777" w:rsidR="00B95FF2" w:rsidRPr="00AF6EF0" w:rsidRDefault="00B95FF2" w:rsidP="008F6445">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F6B6113" w14:textId="77777777" w:rsidR="00B95FF2" w:rsidRPr="00AF6EF0" w:rsidRDefault="00B95FF2" w:rsidP="008F6445">
      <w:pPr>
        <w:autoSpaceDE w:val="0"/>
        <w:autoSpaceDN w:val="0"/>
        <w:adjustRightInd w:val="0"/>
        <w:spacing w:line="276" w:lineRule="auto"/>
        <w:ind w:right="48"/>
        <w:jc w:val="both"/>
        <w:rPr>
          <w:rFonts w:ascii="ITC Avant Garde" w:hAnsi="ITC Avant Garde"/>
          <w:bCs/>
          <w:sz w:val="22"/>
          <w:szCs w:val="22"/>
        </w:rPr>
      </w:pPr>
    </w:p>
    <w:p w14:paraId="6377E9C0" w14:textId="77777777" w:rsidR="00B95FF2" w:rsidRDefault="00B95FF2" w:rsidP="008F6445">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65664F08" w14:textId="77777777" w:rsidR="008F6445" w:rsidRPr="00AF6EF0" w:rsidRDefault="008F6445" w:rsidP="008F6445">
      <w:pPr>
        <w:autoSpaceDE w:val="0"/>
        <w:autoSpaceDN w:val="0"/>
        <w:adjustRightInd w:val="0"/>
        <w:spacing w:line="276" w:lineRule="auto"/>
        <w:jc w:val="both"/>
        <w:rPr>
          <w:rFonts w:ascii="ITC Avant Garde" w:hAnsi="ITC Avant Garde"/>
          <w:bCs/>
          <w:sz w:val="22"/>
          <w:szCs w:val="22"/>
        </w:rPr>
      </w:pPr>
    </w:p>
    <w:p w14:paraId="1FD5F1B5" w14:textId="77777777" w:rsidR="00B95FF2" w:rsidRPr="00AF6EF0" w:rsidRDefault="00B95FF2" w:rsidP="008F6445">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8F6445">
      <w:pPr>
        <w:autoSpaceDE w:val="0"/>
        <w:autoSpaceDN w:val="0"/>
        <w:adjustRightInd w:val="0"/>
        <w:spacing w:line="276" w:lineRule="auto"/>
        <w:ind w:right="48"/>
        <w:jc w:val="both"/>
        <w:rPr>
          <w:rFonts w:ascii="ITC Avant Garde" w:hAnsi="ITC Avant Garde"/>
          <w:bCs/>
          <w:sz w:val="22"/>
          <w:szCs w:val="22"/>
        </w:rPr>
      </w:pPr>
    </w:p>
    <w:p w14:paraId="26C2FB32" w14:textId="66178097" w:rsidR="00B95FF2" w:rsidRPr="00AF6EF0" w:rsidRDefault="00B95FF2" w:rsidP="008F6445">
      <w:pPr>
        <w:autoSpaceDE w:val="0"/>
        <w:autoSpaceDN w:val="0"/>
        <w:adjustRightInd w:val="0"/>
        <w:spacing w:line="276" w:lineRule="auto"/>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00C25EEB">
        <w:rPr>
          <w:rFonts w:ascii="ITC Avant Garde" w:hAnsi="ITC Avant Garde" w:cs="Tahoma"/>
          <w:bCs/>
          <w:sz w:val="22"/>
          <w:szCs w:val="22"/>
          <w:lang w:eastAsia="es-MX"/>
        </w:rPr>
        <w:t>,</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8F6445">
      <w:pPr>
        <w:autoSpaceDE w:val="0"/>
        <w:autoSpaceDN w:val="0"/>
        <w:adjustRightInd w:val="0"/>
        <w:spacing w:line="276" w:lineRule="auto"/>
        <w:ind w:right="48"/>
        <w:jc w:val="both"/>
        <w:rPr>
          <w:rFonts w:ascii="ITC Avant Garde" w:hAnsi="ITC Avant Garde"/>
          <w:bCs/>
          <w:sz w:val="22"/>
          <w:szCs w:val="22"/>
        </w:rPr>
      </w:pPr>
    </w:p>
    <w:p w14:paraId="1D124C9C" w14:textId="3AA6D9EE" w:rsidR="00B95FF2" w:rsidRDefault="00B95FF2" w:rsidP="008F6445">
      <w:pPr>
        <w:autoSpaceDE w:val="0"/>
        <w:autoSpaceDN w:val="0"/>
        <w:adjustRightInd w:val="0"/>
        <w:spacing w:line="276" w:lineRule="auto"/>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0A9BCC02" w14:textId="77777777" w:rsidR="008F6445" w:rsidRDefault="008F6445" w:rsidP="008F6445">
      <w:pPr>
        <w:autoSpaceDE w:val="0"/>
        <w:autoSpaceDN w:val="0"/>
        <w:adjustRightInd w:val="0"/>
        <w:spacing w:line="276" w:lineRule="auto"/>
        <w:ind w:right="48"/>
        <w:jc w:val="both"/>
        <w:rPr>
          <w:rFonts w:ascii="ITC Avant Garde" w:hAnsi="ITC Avant Garde"/>
          <w:bCs/>
          <w:sz w:val="22"/>
          <w:szCs w:val="22"/>
        </w:rPr>
      </w:pPr>
    </w:p>
    <w:p w14:paraId="58D771C3" w14:textId="179B9C6D" w:rsidR="00B531B8" w:rsidRDefault="0097110E" w:rsidP="008F6445">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B531B8" w:rsidRPr="00B531B8">
        <w:rPr>
          <w:rFonts w:ascii="ITC Avant Garde" w:hAnsi="ITC Avant Garde"/>
          <w:bCs/>
          <w:sz w:val="22"/>
          <w:szCs w:val="22"/>
        </w:rPr>
        <w:t>El párrafo segundo del</w:t>
      </w:r>
      <w:r w:rsidR="000B4E86">
        <w:rPr>
          <w:rFonts w:ascii="ITC Avant Garde" w:hAnsi="ITC Avant Garde"/>
          <w:bCs/>
          <w:sz w:val="22"/>
          <w:szCs w:val="22"/>
        </w:rPr>
        <w:t xml:space="preserve"> artículo C</w:t>
      </w:r>
      <w:r w:rsidR="00B531B8" w:rsidRPr="00B531B8">
        <w:rPr>
          <w:rFonts w:ascii="ITC Avant Garde" w:hAnsi="ITC Avant Garde"/>
          <w:bCs/>
          <w:sz w:val="22"/>
          <w:szCs w:val="22"/>
        </w:rPr>
        <w:t xml:space="preserve">uarto </w:t>
      </w:r>
      <w:r w:rsidR="00C25EEB">
        <w:rPr>
          <w:rFonts w:ascii="ITC Avant Garde" w:hAnsi="ITC Avant Garde"/>
          <w:bCs/>
          <w:sz w:val="22"/>
          <w:szCs w:val="22"/>
        </w:rPr>
        <w:t xml:space="preserve">Transitorio </w:t>
      </w:r>
      <w:r w:rsidR="00B531B8" w:rsidRPr="00B531B8">
        <w:rPr>
          <w:rFonts w:ascii="ITC Avant Garde" w:hAnsi="ITC Avant Garde"/>
          <w:bCs/>
          <w:sz w:val="22"/>
          <w:szCs w:val="22"/>
        </w:rPr>
        <w:t>del Decreto de Reforma Constitucional</w:t>
      </w:r>
      <w:r w:rsidR="00BD0140">
        <w:rPr>
          <w:rFonts w:ascii="ITC Avant Garde" w:hAnsi="ITC Avant Garde"/>
          <w:bCs/>
          <w:sz w:val="22"/>
          <w:szCs w:val="22"/>
        </w:rPr>
        <w:t>,</w:t>
      </w:r>
      <w:r w:rsidR="00B531B8" w:rsidRPr="00B531B8">
        <w:rPr>
          <w:rFonts w:ascii="ITC Avant Garde" w:hAnsi="ITC Avant Garde"/>
          <w:bCs/>
          <w:sz w:val="22"/>
          <w:szCs w:val="22"/>
        </w:rPr>
        <w:t xml:space="preserve"> señala que </w:t>
      </w:r>
      <w:r w:rsidR="00C25EEB">
        <w:rPr>
          <w:rFonts w:ascii="ITC Avant Garde" w:hAnsi="ITC Avant Garde"/>
          <w:bCs/>
          <w:sz w:val="22"/>
          <w:szCs w:val="22"/>
        </w:rPr>
        <w:t>en las concesiones que la Ley establezca como únicas,</w:t>
      </w:r>
      <w:r w:rsidR="00B531B8" w:rsidRPr="00B531B8">
        <w:rPr>
          <w:rFonts w:ascii="ITC Avant Garde" w:hAnsi="ITC Avant Garde"/>
          <w:bCs/>
          <w:sz w:val="22"/>
          <w:szCs w:val="22"/>
        </w:rPr>
        <w:t xml:space="preserve"> los concesionarios </w:t>
      </w:r>
      <w:r w:rsidR="009718E1">
        <w:rPr>
          <w:rFonts w:ascii="ITC Avant Garde" w:hAnsi="ITC Avant Garde"/>
          <w:bCs/>
          <w:sz w:val="22"/>
          <w:szCs w:val="22"/>
        </w:rPr>
        <w:t xml:space="preserve">estarán habilitados para </w:t>
      </w:r>
      <w:r w:rsidR="00B531B8" w:rsidRPr="00B531B8">
        <w:rPr>
          <w:rFonts w:ascii="ITC Avant Garde" w:hAnsi="ITC Avant Garde"/>
          <w:bCs/>
          <w:sz w:val="22"/>
          <w:szCs w:val="22"/>
        </w:rPr>
        <w:t>prestar todo tipo de servicios a través de sus redes.</w:t>
      </w:r>
    </w:p>
    <w:p w14:paraId="22DC2836" w14:textId="77777777" w:rsidR="00EF2D91" w:rsidRPr="00B531B8" w:rsidRDefault="00EF2D91" w:rsidP="008F6445">
      <w:pPr>
        <w:autoSpaceDE w:val="0"/>
        <w:autoSpaceDN w:val="0"/>
        <w:adjustRightInd w:val="0"/>
        <w:spacing w:line="276" w:lineRule="auto"/>
        <w:jc w:val="both"/>
        <w:rPr>
          <w:rFonts w:ascii="ITC Avant Garde" w:hAnsi="ITC Avant Garde"/>
          <w:bCs/>
          <w:sz w:val="22"/>
          <w:szCs w:val="22"/>
        </w:rPr>
      </w:pPr>
    </w:p>
    <w:p w14:paraId="0A0CF6AA" w14:textId="0D3939CC" w:rsidR="00B531B8" w:rsidRDefault="009718E1" w:rsidP="008F6445">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Al respecto</w:t>
      </w:r>
      <w:r w:rsidR="00EF2D91">
        <w:rPr>
          <w:rFonts w:ascii="ITC Avant Garde" w:hAnsi="ITC Avant Garde"/>
          <w:bCs/>
          <w:sz w:val="22"/>
          <w:szCs w:val="22"/>
        </w:rPr>
        <w:t>, e</w:t>
      </w:r>
      <w:r w:rsidR="00D205AE">
        <w:rPr>
          <w:rFonts w:ascii="ITC Avant Garde" w:hAnsi="ITC Avant Garde"/>
          <w:bCs/>
          <w:sz w:val="22"/>
          <w:szCs w:val="22"/>
        </w:rPr>
        <w:t>l art</w:t>
      </w:r>
      <w:r w:rsidR="00EF2D91">
        <w:rPr>
          <w:rFonts w:ascii="ITC Avant Garde" w:hAnsi="ITC Avant Garde"/>
          <w:bCs/>
          <w:sz w:val="22"/>
          <w:szCs w:val="22"/>
        </w:rPr>
        <w:t xml:space="preserve">ículo 66 de la </w:t>
      </w:r>
      <w:r w:rsidR="00B1115F" w:rsidRPr="00AF6EF0">
        <w:rPr>
          <w:rFonts w:ascii="ITC Avant Garde" w:hAnsi="ITC Avant Garde"/>
          <w:bCs/>
          <w:sz w:val="22"/>
          <w:szCs w:val="22"/>
        </w:rPr>
        <w:t>Ley Federal de Telecomunicaciones</w:t>
      </w:r>
      <w:r w:rsidR="00B1115F">
        <w:rPr>
          <w:rFonts w:ascii="ITC Avant Garde" w:hAnsi="ITC Avant Garde"/>
          <w:bCs/>
          <w:sz w:val="22"/>
          <w:szCs w:val="22"/>
        </w:rPr>
        <w:t xml:space="preserve"> y Radiodifusión</w:t>
      </w:r>
      <w:r w:rsidR="00B1115F" w:rsidRPr="00AF6EF0">
        <w:rPr>
          <w:rFonts w:ascii="ITC Avant Garde" w:hAnsi="ITC Avant Garde"/>
          <w:bCs/>
          <w:sz w:val="22"/>
          <w:szCs w:val="22"/>
        </w:rPr>
        <w:t xml:space="preserve"> (la “L</w:t>
      </w:r>
      <w:r w:rsidR="00B1115F">
        <w:rPr>
          <w:rFonts w:ascii="ITC Avant Garde" w:hAnsi="ITC Avant Garde"/>
          <w:bCs/>
          <w:sz w:val="22"/>
          <w:szCs w:val="22"/>
        </w:rPr>
        <w:t>ey</w:t>
      </w:r>
      <w:r w:rsidR="00B1115F" w:rsidRPr="00AF6EF0">
        <w:rPr>
          <w:rFonts w:ascii="ITC Avant Garde" w:hAnsi="ITC Avant Garde"/>
          <w:bCs/>
          <w:sz w:val="22"/>
          <w:szCs w:val="22"/>
        </w:rPr>
        <w:t>”)</w:t>
      </w:r>
      <w:r w:rsidR="00B1115F">
        <w:rPr>
          <w:rFonts w:ascii="ITC Avant Garde" w:hAnsi="ITC Avant Garde"/>
          <w:bCs/>
          <w:sz w:val="22"/>
          <w:szCs w:val="22"/>
        </w:rPr>
        <w:t>,</w:t>
      </w:r>
      <w:r w:rsidR="00B1115F" w:rsidRPr="00D9576B">
        <w:rPr>
          <w:rFonts w:ascii="ITC Avant Garde" w:hAnsi="ITC Avant Garde"/>
          <w:bCs/>
          <w:sz w:val="22"/>
          <w:szCs w:val="22"/>
        </w:rPr>
        <w:t xml:space="preserve"> </w:t>
      </w:r>
      <w:r w:rsidR="00D205AE">
        <w:rPr>
          <w:rFonts w:ascii="ITC Avant Garde" w:hAnsi="ITC Avant Garde"/>
          <w:bCs/>
          <w:sz w:val="22"/>
          <w:szCs w:val="22"/>
        </w:rPr>
        <w:t xml:space="preserve">establece </w:t>
      </w:r>
      <w:r w:rsidR="004E4DF1">
        <w:rPr>
          <w:rFonts w:ascii="ITC Avant Garde" w:hAnsi="ITC Avant Garde"/>
          <w:bCs/>
          <w:sz w:val="22"/>
          <w:szCs w:val="22"/>
        </w:rPr>
        <w:t xml:space="preserve">que se requerirá concesión única para prestar </w:t>
      </w:r>
      <w:r w:rsidR="00EF2D91">
        <w:rPr>
          <w:rFonts w:ascii="ITC Avant Garde" w:hAnsi="ITC Avant Garde"/>
          <w:bCs/>
          <w:sz w:val="22"/>
          <w:szCs w:val="22"/>
        </w:rPr>
        <w:t>todo tipo de</w:t>
      </w:r>
      <w:r w:rsidR="004E4DF1">
        <w:rPr>
          <w:rFonts w:ascii="ITC Avant Garde" w:hAnsi="ITC Avant Garde"/>
          <w:bCs/>
          <w:sz w:val="22"/>
          <w:szCs w:val="22"/>
        </w:rPr>
        <w:t xml:space="preserve"> servicios públicos de tele</w:t>
      </w:r>
      <w:r w:rsidR="00FB5F5B">
        <w:rPr>
          <w:rFonts w:ascii="ITC Avant Garde" w:hAnsi="ITC Avant Garde"/>
          <w:bCs/>
          <w:sz w:val="22"/>
          <w:szCs w:val="22"/>
        </w:rPr>
        <w:t>comunicaciones y radiodifusión.</w:t>
      </w:r>
    </w:p>
    <w:p w14:paraId="2F587702" w14:textId="77777777" w:rsidR="002F4882" w:rsidRDefault="002F4882" w:rsidP="008F6445">
      <w:pPr>
        <w:autoSpaceDE w:val="0"/>
        <w:autoSpaceDN w:val="0"/>
        <w:adjustRightInd w:val="0"/>
        <w:spacing w:line="276" w:lineRule="auto"/>
        <w:ind w:right="48"/>
        <w:jc w:val="both"/>
        <w:rPr>
          <w:rFonts w:ascii="ITC Avant Garde" w:hAnsi="ITC Avant Garde"/>
          <w:bCs/>
          <w:sz w:val="22"/>
          <w:szCs w:val="22"/>
        </w:rPr>
      </w:pPr>
    </w:p>
    <w:p w14:paraId="59B41941" w14:textId="7FC955C0" w:rsidR="009718E1" w:rsidRDefault="009718E1" w:rsidP="008F6445">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14:paraId="5A123EDF" w14:textId="77777777" w:rsidR="009718E1" w:rsidRDefault="009718E1" w:rsidP="008F6445">
      <w:pPr>
        <w:autoSpaceDE w:val="0"/>
        <w:autoSpaceDN w:val="0"/>
        <w:adjustRightInd w:val="0"/>
        <w:spacing w:line="276" w:lineRule="auto"/>
        <w:ind w:right="48"/>
        <w:jc w:val="both"/>
        <w:rPr>
          <w:rFonts w:ascii="ITC Avant Garde" w:hAnsi="ITC Avant Garde"/>
          <w:bCs/>
          <w:sz w:val="22"/>
          <w:szCs w:val="22"/>
        </w:rPr>
      </w:pPr>
    </w:p>
    <w:p w14:paraId="7507BAE4" w14:textId="60FD0245" w:rsidR="002F4882" w:rsidRDefault="00945822" w:rsidP="008F6445">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E</w:t>
      </w:r>
      <w:r w:rsidR="009718E1">
        <w:rPr>
          <w:rFonts w:ascii="ITC Avant Garde" w:hAnsi="ITC Avant Garde"/>
          <w:bCs/>
          <w:sz w:val="22"/>
          <w:szCs w:val="22"/>
        </w:rPr>
        <w:t>s</w:t>
      </w:r>
      <w:r>
        <w:rPr>
          <w:rFonts w:ascii="ITC Avant Garde" w:hAnsi="ITC Avant Garde"/>
          <w:bCs/>
          <w:sz w:val="22"/>
          <w:szCs w:val="22"/>
        </w:rPr>
        <w:t xml:space="preserve"> importante mencionar que l</w:t>
      </w:r>
      <w:r w:rsidR="002F4882">
        <w:rPr>
          <w:rFonts w:ascii="ITC Avant Garde" w:hAnsi="ITC Avant Garde"/>
          <w:bCs/>
          <w:sz w:val="22"/>
          <w:szCs w:val="22"/>
        </w:rPr>
        <w:t xml:space="preserve">a Solicitud de Concesión </w:t>
      </w:r>
      <w:r w:rsidR="009718E1">
        <w:rPr>
          <w:rFonts w:ascii="ITC Avant Garde" w:hAnsi="ITC Avant Garde"/>
          <w:bCs/>
          <w:sz w:val="22"/>
          <w:szCs w:val="22"/>
        </w:rPr>
        <w:t xml:space="preserve">debe contener los requisitos establecidos en </w:t>
      </w:r>
      <w:r w:rsidR="002F4882">
        <w:rPr>
          <w:rFonts w:ascii="ITC Avant Garde" w:hAnsi="ITC Avant Garde"/>
          <w:bCs/>
          <w:sz w:val="22"/>
          <w:szCs w:val="22"/>
        </w:rPr>
        <w:t>el artículo 73 de la</w:t>
      </w:r>
      <w:r w:rsidR="002F4882" w:rsidRPr="00AF6EF0">
        <w:rPr>
          <w:rFonts w:ascii="ITC Avant Garde" w:hAnsi="ITC Avant Garde"/>
          <w:bCs/>
          <w:sz w:val="22"/>
          <w:szCs w:val="22"/>
        </w:rPr>
        <w:t xml:space="preserve"> Ley</w:t>
      </w:r>
      <w:r w:rsidR="002F4882">
        <w:rPr>
          <w:rFonts w:ascii="ITC Avant Garde" w:hAnsi="ITC Avant Garde"/>
          <w:bCs/>
          <w:sz w:val="22"/>
          <w:szCs w:val="22"/>
        </w:rPr>
        <w:t>,</w:t>
      </w:r>
      <w:r w:rsidR="002F4882" w:rsidRPr="00D9576B">
        <w:rPr>
          <w:rFonts w:ascii="ITC Avant Garde" w:hAnsi="ITC Avant Garde"/>
          <w:bCs/>
          <w:sz w:val="22"/>
          <w:szCs w:val="22"/>
        </w:rPr>
        <w:t xml:space="preserve"> </w:t>
      </w:r>
      <w:r w:rsidR="002F4882">
        <w:rPr>
          <w:rFonts w:ascii="ITC Avant Garde" w:hAnsi="ITC Avant Garde"/>
          <w:bCs/>
          <w:sz w:val="22"/>
          <w:szCs w:val="22"/>
        </w:rPr>
        <w:t>el cual establece lo siguiente:</w:t>
      </w:r>
    </w:p>
    <w:p w14:paraId="4499B89C" w14:textId="5193C74D" w:rsidR="002F4882" w:rsidRPr="00AF6EF0" w:rsidRDefault="002F4882" w:rsidP="008F6445">
      <w:pPr>
        <w:tabs>
          <w:tab w:val="left" w:pos="2190"/>
        </w:tabs>
        <w:autoSpaceDE w:val="0"/>
        <w:autoSpaceDN w:val="0"/>
        <w:adjustRightInd w:val="0"/>
        <w:spacing w:line="276" w:lineRule="auto"/>
        <w:ind w:right="48"/>
        <w:jc w:val="both"/>
        <w:rPr>
          <w:rFonts w:ascii="ITC Avant Garde" w:hAnsi="ITC Avant Garde"/>
          <w:bCs/>
          <w:sz w:val="22"/>
          <w:szCs w:val="22"/>
        </w:rPr>
      </w:pPr>
    </w:p>
    <w:p w14:paraId="584C1535" w14:textId="77777777" w:rsidR="002F4882" w:rsidRDefault="002F4882" w:rsidP="008F6445">
      <w:pPr>
        <w:spacing w:line="276" w:lineRule="auto"/>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79D6789A" w14:textId="77777777" w:rsidR="002F4882" w:rsidRPr="00E228A4" w:rsidRDefault="002F4882" w:rsidP="008F6445">
      <w:pPr>
        <w:spacing w:line="276" w:lineRule="auto"/>
        <w:ind w:left="567" w:right="618" w:firstLine="708"/>
        <w:jc w:val="both"/>
        <w:rPr>
          <w:rFonts w:ascii="ITC Avant Garde" w:hAnsi="ITC Avant Garde"/>
          <w:bCs/>
          <w:i/>
          <w:color w:val="000000"/>
          <w:sz w:val="20"/>
          <w:lang w:val="es-MX" w:eastAsia="es-MX"/>
        </w:rPr>
      </w:pPr>
    </w:p>
    <w:p w14:paraId="33DDB0CB" w14:textId="77777777" w:rsidR="002F4882" w:rsidRDefault="002F4882" w:rsidP="008F6445">
      <w:pPr>
        <w:spacing w:line="276" w:lineRule="auto"/>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5AD43788" w14:textId="77777777" w:rsidR="002F4882" w:rsidRDefault="002F4882" w:rsidP="008F6445">
      <w:pPr>
        <w:spacing w:line="276" w:lineRule="auto"/>
        <w:ind w:left="567" w:right="618"/>
        <w:jc w:val="both"/>
        <w:rPr>
          <w:rFonts w:ascii="ITC Avant Garde" w:hAnsi="ITC Avant Garde"/>
          <w:bCs/>
          <w:i/>
          <w:color w:val="000000"/>
          <w:sz w:val="20"/>
          <w:lang w:val="es-MX" w:eastAsia="es-MX"/>
        </w:rPr>
      </w:pPr>
    </w:p>
    <w:p w14:paraId="1A6349CE" w14:textId="77777777" w:rsidR="002F4882" w:rsidRDefault="002F4882" w:rsidP="008F6445">
      <w:pPr>
        <w:spacing w:line="276" w:lineRule="auto"/>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 Las características generales del proyecto de que se trate, y </w:t>
      </w:r>
    </w:p>
    <w:p w14:paraId="6E131ECD" w14:textId="77777777" w:rsidR="002F4882" w:rsidRDefault="002F4882" w:rsidP="008F6445">
      <w:pPr>
        <w:spacing w:line="276" w:lineRule="auto"/>
        <w:ind w:left="567" w:right="618"/>
        <w:jc w:val="both"/>
        <w:rPr>
          <w:rFonts w:ascii="ITC Avant Garde" w:hAnsi="ITC Avant Garde"/>
          <w:bCs/>
          <w:i/>
          <w:color w:val="000000"/>
          <w:sz w:val="20"/>
          <w:lang w:val="es-MX" w:eastAsia="es-MX"/>
        </w:rPr>
      </w:pPr>
    </w:p>
    <w:p w14:paraId="6E919CCD" w14:textId="5C9D321A" w:rsidR="002F4882" w:rsidRDefault="002F4882" w:rsidP="008F6445">
      <w:pPr>
        <w:spacing w:line="276" w:lineRule="auto"/>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III. La documentación e información que acredite su capacidad técnica, económica, jurídica y administrativa.</w:t>
      </w:r>
      <w:bookmarkStart w:id="0" w:name="_GoBack"/>
      <w:bookmarkEnd w:id="0"/>
    </w:p>
    <w:p w14:paraId="633947E7" w14:textId="77777777" w:rsidR="002F4882" w:rsidRPr="00700E87" w:rsidRDefault="002F4882" w:rsidP="008F6445">
      <w:pPr>
        <w:spacing w:line="276" w:lineRule="auto"/>
        <w:ind w:left="567" w:right="618"/>
        <w:jc w:val="both"/>
        <w:rPr>
          <w:rFonts w:ascii="ITC Avant Garde" w:hAnsi="ITC Avant Garde"/>
          <w:bCs/>
          <w:i/>
          <w:color w:val="000000"/>
          <w:sz w:val="20"/>
          <w:lang w:val="es-MX" w:eastAsia="es-MX"/>
        </w:rPr>
      </w:pPr>
    </w:p>
    <w:p w14:paraId="27884442" w14:textId="74EDA948" w:rsidR="002F4882" w:rsidRPr="00AF6EF0" w:rsidRDefault="002F4882" w:rsidP="008F6445">
      <w:pPr>
        <w:spacing w:line="276" w:lineRule="auto"/>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 xml:space="preserve"> […].”</w:t>
      </w:r>
    </w:p>
    <w:p w14:paraId="31AF5B90" w14:textId="77777777" w:rsidR="002F4882" w:rsidRDefault="002F4882" w:rsidP="008F6445">
      <w:pPr>
        <w:autoSpaceDE w:val="0"/>
        <w:autoSpaceDN w:val="0"/>
        <w:adjustRightInd w:val="0"/>
        <w:spacing w:line="276" w:lineRule="auto"/>
        <w:ind w:right="48"/>
        <w:jc w:val="both"/>
        <w:rPr>
          <w:rFonts w:ascii="ITC Avant Garde" w:hAnsi="ITC Avant Garde"/>
          <w:bCs/>
          <w:sz w:val="22"/>
          <w:szCs w:val="22"/>
        </w:rPr>
      </w:pPr>
    </w:p>
    <w:p w14:paraId="0F24FBFF" w14:textId="7560B7E1" w:rsidR="00AC2A49" w:rsidRDefault="00AC2A49" w:rsidP="008F6445">
      <w:pPr>
        <w:autoSpaceDE w:val="0"/>
        <w:autoSpaceDN w:val="0"/>
        <w:adjustRightInd w:val="0"/>
        <w:spacing w:line="276" w:lineRule="auto"/>
        <w:jc w:val="both"/>
        <w:rPr>
          <w:rFonts w:ascii="ITC Avant Garde" w:hAnsi="ITC Avant Garde"/>
          <w:bCs/>
          <w:sz w:val="22"/>
          <w:szCs w:val="22"/>
        </w:rPr>
      </w:pPr>
      <w:r>
        <w:rPr>
          <w:rFonts w:ascii="ITC Avant Garde" w:hAnsi="ITC Avant Garde"/>
          <w:bCs/>
          <w:sz w:val="22"/>
          <w:szCs w:val="22"/>
        </w:rPr>
        <w:t>En este sentido</w:t>
      </w:r>
      <w:r w:rsidR="001D0E5A">
        <w:rPr>
          <w:rFonts w:ascii="ITC Avant Garde" w:hAnsi="ITC Avant Garde"/>
          <w:bCs/>
          <w:sz w:val="22"/>
          <w:szCs w:val="22"/>
        </w:rPr>
        <w:t xml:space="preserve">, si bien el artículo 73 de la Ley establece de manera general los requisitos que deben cumplir los interesados en obtener concesión única, </w:t>
      </w:r>
      <w:r>
        <w:rPr>
          <w:rFonts w:ascii="ITC Avant Garde" w:hAnsi="ITC Avant Garde"/>
          <w:bCs/>
          <w:sz w:val="22"/>
          <w:szCs w:val="22"/>
        </w:rPr>
        <w:t>es necesario observar lo establecido en el artículo 3 de los Lineamientos, el cual establece los requisitos específicos que deben proporcionar y acreditar dichos interesados.</w:t>
      </w:r>
    </w:p>
    <w:p w14:paraId="0184A0A2" w14:textId="77777777" w:rsidR="00AC2A49" w:rsidRDefault="00AC2A49" w:rsidP="008F6445">
      <w:pPr>
        <w:autoSpaceDE w:val="0"/>
        <w:autoSpaceDN w:val="0"/>
        <w:adjustRightInd w:val="0"/>
        <w:spacing w:line="276" w:lineRule="auto"/>
        <w:jc w:val="both"/>
        <w:rPr>
          <w:rFonts w:ascii="ITC Avant Garde" w:hAnsi="ITC Avant Garde"/>
          <w:bCs/>
          <w:sz w:val="22"/>
          <w:szCs w:val="22"/>
        </w:rPr>
      </w:pPr>
    </w:p>
    <w:p w14:paraId="799913CB" w14:textId="79FC5CCF" w:rsidR="00766DE7" w:rsidRPr="004455C8" w:rsidRDefault="00766DE7" w:rsidP="008F6445">
      <w:pPr>
        <w:autoSpaceDE w:val="0"/>
        <w:autoSpaceDN w:val="0"/>
        <w:adjustRightInd w:val="0"/>
        <w:spacing w:line="276" w:lineRule="auto"/>
        <w:jc w:val="both"/>
        <w:rPr>
          <w:rFonts w:ascii="ITC Avant Garde" w:hAnsi="ITC Avant Garde"/>
          <w:bCs/>
          <w:sz w:val="22"/>
          <w:szCs w:val="22"/>
        </w:rPr>
      </w:pPr>
      <w:r>
        <w:rPr>
          <w:rFonts w:ascii="ITC Avant Garde" w:hAnsi="ITC Avant Garde"/>
          <w:bCs/>
          <w:sz w:val="22"/>
          <w:szCs w:val="22"/>
        </w:rPr>
        <w:t>Por su parte</w:t>
      </w:r>
      <w:r w:rsidRPr="004455C8">
        <w:rPr>
          <w:rFonts w:ascii="ITC Avant Garde" w:hAnsi="ITC Avant Garde"/>
          <w:bCs/>
          <w:sz w:val="22"/>
          <w:szCs w:val="22"/>
        </w:rPr>
        <w:t xml:space="preserve">, cabe destacar que </w:t>
      </w:r>
      <w:r w:rsidR="00312FD7">
        <w:rPr>
          <w:rFonts w:ascii="ITC Avant Garde" w:hAnsi="ITC Avant Garde"/>
          <w:bCs/>
          <w:sz w:val="22"/>
          <w:szCs w:val="22"/>
        </w:rPr>
        <w:t>dada la fecha en que fue presentada la Solicitud</w:t>
      </w:r>
      <w:r w:rsidR="00A54316">
        <w:rPr>
          <w:rFonts w:ascii="ITC Avant Garde" w:hAnsi="ITC Avant Garde"/>
          <w:bCs/>
          <w:sz w:val="22"/>
          <w:szCs w:val="22"/>
        </w:rPr>
        <w:t xml:space="preserve"> de Concesión</w:t>
      </w:r>
      <w:r w:rsidR="00312FD7">
        <w:rPr>
          <w:rFonts w:ascii="ITC Avant Garde" w:hAnsi="ITC Avant Garde"/>
          <w:bCs/>
          <w:sz w:val="22"/>
          <w:szCs w:val="22"/>
        </w:rPr>
        <w:t xml:space="preserve">, también </w:t>
      </w:r>
      <w:r w:rsidRPr="004455C8">
        <w:rPr>
          <w:rFonts w:ascii="ITC Avant Garde" w:hAnsi="ITC Avant Garde"/>
          <w:bCs/>
          <w:sz w:val="22"/>
          <w:szCs w:val="22"/>
        </w:rPr>
        <w:t>deb</w:t>
      </w:r>
      <w:r w:rsidR="00312FD7">
        <w:rPr>
          <w:rFonts w:ascii="ITC Avant Garde" w:hAnsi="ITC Avant Garde"/>
          <w:bCs/>
          <w:sz w:val="22"/>
          <w:szCs w:val="22"/>
        </w:rPr>
        <w:t>e</w:t>
      </w:r>
      <w:r w:rsidRPr="004455C8">
        <w:rPr>
          <w:rFonts w:ascii="ITC Avant Garde" w:hAnsi="ITC Avant Garde"/>
          <w:bCs/>
          <w:sz w:val="22"/>
          <w:szCs w:val="22"/>
        </w:rPr>
        <w:t xml:space="preserve"> acatarse </w:t>
      </w:r>
      <w:r w:rsidR="00312FD7">
        <w:rPr>
          <w:rFonts w:ascii="ITC Avant Garde" w:hAnsi="ITC Avant Garde"/>
          <w:bCs/>
          <w:sz w:val="22"/>
          <w:szCs w:val="22"/>
        </w:rPr>
        <w:t xml:space="preserve">el </w:t>
      </w:r>
      <w:r w:rsidRPr="004455C8">
        <w:rPr>
          <w:rFonts w:ascii="ITC Avant Garde" w:hAnsi="ITC Avant Garde"/>
          <w:bCs/>
          <w:sz w:val="22"/>
          <w:szCs w:val="22"/>
        </w:rPr>
        <w:t xml:space="preserve">requisito de procedencia establecido en </w:t>
      </w:r>
      <w:r>
        <w:rPr>
          <w:rFonts w:ascii="ITC Avant Garde" w:hAnsi="ITC Avant Garde"/>
          <w:bCs/>
          <w:sz w:val="22"/>
          <w:szCs w:val="22"/>
        </w:rPr>
        <w:t xml:space="preserve">el </w:t>
      </w:r>
      <w:r w:rsidRPr="004455C8">
        <w:rPr>
          <w:rFonts w:ascii="ITC Avant Garde" w:hAnsi="ITC Avant Garde"/>
          <w:bCs/>
          <w:sz w:val="22"/>
          <w:szCs w:val="22"/>
        </w:rPr>
        <w:t>Acuerdo de Pleno número P/IFT/EXT/131114/228 de fecha 13 de noviembre de 2014, “</w:t>
      </w:r>
      <w:r w:rsidRPr="004455C8">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4455C8">
        <w:rPr>
          <w:rFonts w:ascii="ITC Avant Garde" w:hAnsi="ITC Avant Garde"/>
          <w:bCs/>
          <w:sz w:val="22"/>
          <w:szCs w:val="22"/>
        </w:rPr>
        <w:t>” (el “Acuerdo de Pago de A</w:t>
      </w:r>
      <w:r>
        <w:rPr>
          <w:rFonts w:ascii="ITC Avant Garde" w:hAnsi="ITC Avant Garde"/>
          <w:bCs/>
          <w:sz w:val="22"/>
          <w:szCs w:val="22"/>
        </w:rPr>
        <w:t>provechamientos”), que establec</w:t>
      </w:r>
      <w:r w:rsidR="00D4262C">
        <w:rPr>
          <w:rFonts w:ascii="ITC Avant Garde" w:hAnsi="ITC Avant Garde"/>
          <w:bCs/>
          <w:sz w:val="22"/>
          <w:szCs w:val="22"/>
        </w:rPr>
        <w:t>e</w:t>
      </w:r>
      <w:r w:rsidRPr="004455C8">
        <w:rPr>
          <w:rFonts w:ascii="ITC Avant Garde" w:hAnsi="ITC Avant Garde"/>
          <w:bCs/>
          <w:sz w:val="22"/>
          <w:szCs w:val="22"/>
        </w:rPr>
        <w:t xml:space="preserve"> </w:t>
      </w:r>
      <w:r>
        <w:rPr>
          <w:rFonts w:ascii="ITC Avant Garde" w:hAnsi="ITC Avant Garde"/>
          <w:bCs/>
          <w:sz w:val="22"/>
          <w:szCs w:val="22"/>
        </w:rPr>
        <w:t>el monto de los aprovechamientos a pagar</w:t>
      </w:r>
      <w:r w:rsidRPr="004455C8">
        <w:rPr>
          <w:rFonts w:ascii="ITC Avant Garde" w:hAnsi="ITC Avant Garde"/>
          <w:bCs/>
          <w:sz w:val="22"/>
          <w:szCs w:val="22"/>
        </w:rPr>
        <w:t xml:space="preserve"> por el trámite relativo</w:t>
      </w:r>
      <w:r>
        <w:rPr>
          <w:rFonts w:ascii="ITC Avant Garde" w:hAnsi="ITC Avant Garde"/>
          <w:bCs/>
          <w:sz w:val="22"/>
          <w:szCs w:val="22"/>
        </w:rPr>
        <w:t xml:space="preserve"> </w:t>
      </w:r>
      <w:r w:rsidR="00AF1DDD">
        <w:rPr>
          <w:rFonts w:ascii="ITC Avant Garde" w:hAnsi="ITC Avant Garde"/>
          <w:bCs/>
          <w:sz w:val="22"/>
          <w:szCs w:val="22"/>
        </w:rPr>
        <w:t xml:space="preserve">al </w:t>
      </w:r>
      <w:r w:rsidRPr="00C25258">
        <w:rPr>
          <w:rFonts w:ascii="ITC Avant Garde" w:hAnsi="ITC Avant Garde"/>
          <w:bCs/>
          <w:sz w:val="22"/>
          <w:szCs w:val="22"/>
        </w:rPr>
        <w:t xml:space="preserve">estudio de la solicitud, expedición de título y prórroga </w:t>
      </w:r>
      <w:r w:rsidRPr="004455C8">
        <w:rPr>
          <w:rFonts w:ascii="ITC Avant Garde" w:hAnsi="ITC Avant Garde"/>
          <w:bCs/>
          <w:sz w:val="22"/>
          <w:szCs w:val="22"/>
        </w:rPr>
        <w:t xml:space="preserve">de </w:t>
      </w:r>
      <w:r>
        <w:rPr>
          <w:rFonts w:ascii="ITC Avant Garde" w:hAnsi="ITC Avant Garde"/>
          <w:bCs/>
          <w:sz w:val="22"/>
          <w:szCs w:val="22"/>
        </w:rPr>
        <w:t xml:space="preserve">una </w:t>
      </w:r>
      <w:r w:rsidRPr="004455C8">
        <w:rPr>
          <w:rFonts w:ascii="ITC Avant Garde" w:hAnsi="ITC Avant Garde"/>
          <w:bCs/>
          <w:sz w:val="22"/>
          <w:szCs w:val="22"/>
        </w:rPr>
        <w:t>concesión única para</w:t>
      </w:r>
      <w:r>
        <w:rPr>
          <w:rFonts w:ascii="ITC Avant Garde" w:hAnsi="ITC Avant Garde"/>
          <w:bCs/>
          <w:sz w:val="22"/>
          <w:szCs w:val="22"/>
        </w:rPr>
        <w:t xml:space="preserve"> </w:t>
      </w:r>
      <w:r w:rsidRPr="004455C8">
        <w:rPr>
          <w:rFonts w:ascii="ITC Avant Garde" w:hAnsi="ITC Avant Garde"/>
          <w:bCs/>
          <w:sz w:val="22"/>
          <w:szCs w:val="22"/>
        </w:rPr>
        <w:t>uso comercial.</w:t>
      </w:r>
    </w:p>
    <w:p w14:paraId="009941DE" w14:textId="77777777" w:rsidR="00766DE7" w:rsidRPr="004455C8" w:rsidRDefault="00766DE7" w:rsidP="008F6445">
      <w:pPr>
        <w:autoSpaceDE w:val="0"/>
        <w:autoSpaceDN w:val="0"/>
        <w:adjustRightInd w:val="0"/>
        <w:spacing w:line="276" w:lineRule="auto"/>
        <w:ind w:right="48"/>
        <w:jc w:val="both"/>
        <w:rPr>
          <w:rFonts w:ascii="ITC Avant Garde" w:hAnsi="ITC Avant Garde"/>
          <w:bCs/>
          <w:sz w:val="22"/>
          <w:szCs w:val="22"/>
        </w:rPr>
      </w:pPr>
    </w:p>
    <w:p w14:paraId="1280A383" w14:textId="453E562C" w:rsidR="00766DE7" w:rsidRPr="004455C8" w:rsidRDefault="00766DE7" w:rsidP="008F6445">
      <w:pPr>
        <w:autoSpaceDE w:val="0"/>
        <w:autoSpaceDN w:val="0"/>
        <w:adjustRightInd w:val="0"/>
        <w:spacing w:line="276" w:lineRule="auto"/>
        <w:ind w:right="48"/>
        <w:jc w:val="both"/>
        <w:rPr>
          <w:rFonts w:ascii="ITC Avant Garde" w:hAnsi="ITC Avant Garde"/>
          <w:bCs/>
          <w:sz w:val="22"/>
          <w:szCs w:val="22"/>
        </w:rPr>
      </w:pPr>
      <w:r w:rsidRPr="004455C8">
        <w:rPr>
          <w:rFonts w:ascii="ITC Avant Garde" w:hAnsi="ITC Avant Garde"/>
          <w:bCs/>
          <w:sz w:val="22"/>
          <w:szCs w:val="22"/>
        </w:rPr>
        <w:t>El pago que se identifica</w:t>
      </w:r>
      <w:r>
        <w:rPr>
          <w:rFonts w:ascii="ITC Avant Garde" w:hAnsi="ITC Avant Garde"/>
          <w:bCs/>
          <w:sz w:val="22"/>
          <w:szCs w:val="22"/>
        </w:rPr>
        <w:t>ba</w:t>
      </w:r>
      <w:r w:rsidRPr="004455C8">
        <w:rPr>
          <w:rFonts w:ascii="ITC Avant Garde" w:hAnsi="ITC Avant Garde"/>
          <w:bCs/>
          <w:sz w:val="22"/>
          <w:szCs w:val="22"/>
        </w:rPr>
        <w:t xml:space="preserve"> en el</w:t>
      </w:r>
      <w:r w:rsidR="00DB6C9D">
        <w:rPr>
          <w:rFonts w:ascii="ITC Avant Garde" w:hAnsi="ITC Avant Garde"/>
          <w:bCs/>
          <w:sz w:val="22"/>
          <w:szCs w:val="22"/>
        </w:rPr>
        <w:t xml:space="preserve"> numeral 1</w:t>
      </w:r>
      <w:r w:rsidRPr="004455C8">
        <w:rPr>
          <w:rFonts w:ascii="ITC Avant Garde" w:hAnsi="ITC Avant Garde"/>
          <w:bCs/>
          <w:sz w:val="22"/>
          <w:szCs w:val="22"/>
        </w:rPr>
        <w:t xml:space="preserve"> inciso a) del </w:t>
      </w:r>
      <w:r w:rsidRPr="00EF1541">
        <w:rPr>
          <w:rFonts w:ascii="ITC Avant Garde" w:hAnsi="ITC Avant Garde"/>
          <w:bCs/>
          <w:sz w:val="22"/>
          <w:szCs w:val="22"/>
        </w:rPr>
        <w:t>Acuerdo de Pago de Aprovechamientos</w:t>
      </w:r>
      <w:r>
        <w:rPr>
          <w:rFonts w:ascii="ITC Avant Garde" w:hAnsi="ITC Avant Garde"/>
          <w:bCs/>
          <w:sz w:val="22"/>
          <w:szCs w:val="22"/>
        </w:rPr>
        <w:t xml:space="preserve">, </w:t>
      </w:r>
      <w:r w:rsidR="00AF1DDD">
        <w:rPr>
          <w:rFonts w:ascii="ITC Avant Garde" w:hAnsi="ITC Avant Garde"/>
          <w:bCs/>
          <w:sz w:val="22"/>
          <w:szCs w:val="22"/>
        </w:rPr>
        <w:t xml:space="preserve">es con </w:t>
      </w:r>
      <w:r w:rsidRPr="004455C8">
        <w:rPr>
          <w:rFonts w:ascii="ITC Avant Garde" w:hAnsi="ITC Avant Garde"/>
          <w:bCs/>
          <w:sz w:val="22"/>
          <w:szCs w:val="22"/>
        </w:rPr>
        <w:t xml:space="preserve">relación </w:t>
      </w:r>
      <w:r w:rsidR="00AF1DDD">
        <w:rPr>
          <w:rFonts w:ascii="ITC Avant Garde" w:hAnsi="ITC Avant Garde"/>
          <w:bCs/>
          <w:sz w:val="22"/>
          <w:szCs w:val="22"/>
        </w:rPr>
        <w:t>a</w:t>
      </w:r>
      <w:r w:rsidRPr="004455C8">
        <w:rPr>
          <w:rFonts w:ascii="ITC Avant Garde" w:hAnsi="ITC Avant Garde"/>
          <w:bCs/>
          <w:sz w:val="22"/>
          <w:szCs w:val="22"/>
        </w:rPr>
        <w:t>l estudio de la solicitud y de la documentación técnica, administrativa y</w:t>
      </w:r>
      <w:r>
        <w:rPr>
          <w:rFonts w:ascii="ITC Avant Garde" w:hAnsi="ITC Avant Garde"/>
          <w:bCs/>
          <w:sz w:val="22"/>
          <w:szCs w:val="22"/>
        </w:rPr>
        <w:t xml:space="preserve"> </w:t>
      </w:r>
      <w:r w:rsidRPr="004455C8">
        <w:rPr>
          <w:rFonts w:ascii="ITC Avant Garde" w:hAnsi="ITC Avant Garde"/>
          <w:bCs/>
          <w:sz w:val="22"/>
          <w:szCs w:val="22"/>
        </w:rPr>
        <w:t xml:space="preserve">legal inherente a </w:t>
      </w:r>
      <w:r>
        <w:rPr>
          <w:rFonts w:ascii="ITC Avant Garde" w:hAnsi="ITC Avant Garde"/>
          <w:bCs/>
          <w:sz w:val="22"/>
          <w:szCs w:val="22"/>
        </w:rPr>
        <w:t>la solicitud</w:t>
      </w:r>
      <w:r w:rsidRPr="00EF1541">
        <w:rPr>
          <w:rFonts w:ascii="ITC Avant Garde" w:hAnsi="ITC Avant Garde"/>
          <w:bCs/>
          <w:sz w:val="22"/>
          <w:szCs w:val="22"/>
        </w:rPr>
        <w:t xml:space="preserve"> </w:t>
      </w:r>
      <w:r>
        <w:rPr>
          <w:rFonts w:ascii="ITC Avant Garde" w:hAnsi="ITC Avant Garde"/>
          <w:bCs/>
          <w:sz w:val="22"/>
          <w:szCs w:val="22"/>
        </w:rPr>
        <w:t>de</w:t>
      </w:r>
      <w:r w:rsidRPr="00EF1541">
        <w:rPr>
          <w:rFonts w:ascii="ITC Avant Garde" w:hAnsi="ITC Avant Garde"/>
          <w:bCs/>
          <w:sz w:val="22"/>
          <w:szCs w:val="22"/>
        </w:rPr>
        <w:t xml:space="preserve"> concesión única para</w:t>
      </w:r>
      <w:r>
        <w:rPr>
          <w:rFonts w:ascii="ITC Avant Garde" w:hAnsi="ITC Avant Garde"/>
          <w:bCs/>
          <w:sz w:val="22"/>
          <w:szCs w:val="22"/>
        </w:rPr>
        <w:t xml:space="preserve"> </w:t>
      </w:r>
      <w:r w:rsidRPr="00EF1541">
        <w:rPr>
          <w:rFonts w:ascii="ITC Avant Garde" w:hAnsi="ITC Avant Garde"/>
          <w:bCs/>
          <w:sz w:val="22"/>
          <w:szCs w:val="22"/>
        </w:rPr>
        <w:t>uso comercial</w:t>
      </w:r>
      <w:r w:rsidRPr="004455C8">
        <w:rPr>
          <w:rFonts w:ascii="ITC Avant Garde" w:hAnsi="ITC Avant Garde"/>
          <w:bCs/>
          <w:sz w:val="22"/>
          <w:szCs w:val="22"/>
        </w:rPr>
        <w:t>, mismo que deb</w:t>
      </w:r>
      <w:r>
        <w:rPr>
          <w:rFonts w:ascii="ITC Avant Garde" w:hAnsi="ITC Avant Garde"/>
          <w:bCs/>
          <w:sz w:val="22"/>
          <w:szCs w:val="22"/>
        </w:rPr>
        <w:t>ía</w:t>
      </w:r>
      <w:r w:rsidRPr="004455C8">
        <w:rPr>
          <w:rFonts w:ascii="ITC Avant Garde" w:hAnsi="ITC Avant Garde"/>
          <w:bCs/>
          <w:sz w:val="22"/>
          <w:szCs w:val="22"/>
        </w:rPr>
        <w:t xml:space="preserve"> acompañarse al escrito con el cual se </w:t>
      </w:r>
      <w:r>
        <w:rPr>
          <w:rFonts w:ascii="ITC Avant Garde" w:hAnsi="ITC Avant Garde"/>
          <w:bCs/>
          <w:sz w:val="22"/>
          <w:szCs w:val="22"/>
        </w:rPr>
        <w:t>presentó la solicitud</w:t>
      </w:r>
      <w:r w:rsidRPr="004455C8">
        <w:rPr>
          <w:rFonts w:ascii="ITC Avant Garde" w:hAnsi="ITC Avant Garde"/>
          <w:bCs/>
          <w:sz w:val="22"/>
          <w:szCs w:val="22"/>
        </w:rPr>
        <w:t xml:space="preserve">, toda vez que el hecho imponible del tributo es el estudio que realice este Instituto con motivo de </w:t>
      </w:r>
      <w:r>
        <w:rPr>
          <w:rFonts w:ascii="ITC Avant Garde" w:hAnsi="ITC Avant Garde"/>
          <w:bCs/>
          <w:sz w:val="22"/>
          <w:szCs w:val="22"/>
        </w:rPr>
        <w:t>la misma</w:t>
      </w:r>
      <w:r w:rsidRPr="004455C8">
        <w:rPr>
          <w:rFonts w:ascii="ITC Avant Garde" w:hAnsi="ITC Avant Garde"/>
          <w:bCs/>
          <w:sz w:val="22"/>
          <w:szCs w:val="22"/>
        </w:rPr>
        <w:t>.</w:t>
      </w:r>
    </w:p>
    <w:p w14:paraId="63C7EF46" w14:textId="77777777" w:rsidR="00FB5F5B" w:rsidRDefault="00FB5F5B" w:rsidP="008F6445">
      <w:pPr>
        <w:autoSpaceDE w:val="0"/>
        <w:autoSpaceDN w:val="0"/>
        <w:adjustRightInd w:val="0"/>
        <w:spacing w:line="276" w:lineRule="auto"/>
        <w:ind w:right="48"/>
        <w:jc w:val="both"/>
        <w:rPr>
          <w:rFonts w:ascii="ITC Avant Garde" w:hAnsi="ITC Avant Garde"/>
          <w:bCs/>
          <w:sz w:val="22"/>
          <w:szCs w:val="22"/>
        </w:rPr>
      </w:pPr>
    </w:p>
    <w:p w14:paraId="1E9E229D" w14:textId="4917E575" w:rsidR="00CD6D9E" w:rsidRDefault="00CD6D9E" w:rsidP="008F6445">
      <w:pPr>
        <w:spacing w:line="276" w:lineRule="auto"/>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lastRenderedPageBreak/>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sidR="00E97796">
        <w:rPr>
          <w:rFonts w:ascii="ITC Avant Garde" w:hAnsi="ITC Avant Garde"/>
          <w:bCs/>
          <w:sz w:val="22"/>
          <w:szCs w:val="22"/>
        </w:rPr>
        <w:t>3 de los Lineamientos</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w:t>
      </w:r>
      <w:r w:rsidR="001D0E5A">
        <w:rPr>
          <w:rFonts w:ascii="ITC Avant Garde" w:hAnsi="ITC Avant Garde"/>
          <w:bCs/>
          <w:color w:val="000000"/>
          <w:sz w:val="22"/>
          <w:szCs w:val="22"/>
          <w:lang w:val="es-MX" w:eastAsia="es-MX"/>
        </w:rPr>
        <w:t>la información fue presentada mediante el uso del F</w:t>
      </w:r>
      <w:r w:rsidR="004B6D8A">
        <w:rPr>
          <w:rFonts w:ascii="ITC Avant Garde" w:hAnsi="ITC Avant Garde"/>
          <w:bCs/>
          <w:color w:val="000000"/>
          <w:sz w:val="22"/>
          <w:szCs w:val="22"/>
          <w:lang w:val="es-MX" w:eastAsia="es-MX"/>
        </w:rPr>
        <w:t>ormato IFT-Concesión Única</w:t>
      </w:r>
      <w:r w:rsidR="006E002D">
        <w:rPr>
          <w:rFonts w:ascii="ITC Avant Garde" w:hAnsi="ITC Avant Garde"/>
          <w:bCs/>
          <w:color w:val="000000"/>
          <w:sz w:val="22"/>
          <w:szCs w:val="22"/>
          <w:lang w:val="es-MX" w:eastAsia="es-MX"/>
        </w:rPr>
        <w:t xml:space="preserve"> </w:t>
      </w:r>
      <w:r w:rsidR="00D9729D">
        <w:rPr>
          <w:rFonts w:ascii="ITC Avant Garde" w:hAnsi="ITC Avant Garde"/>
          <w:bCs/>
          <w:color w:val="000000"/>
          <w:sz w:val="22"/>
          <w:szCs w:val="22"/>
          <w:lang w:val="es-MX" w:eastAsia="es-MX"/>
        </w:rPr>
        <w:t xml:space="preserve">y acreditada con la siguiente documentación: </w:t>
      </w:r>
    </w:p>
    <w:p w14:paraId="4D098FB0" w14:textId="77777777" w:rsidR="006E002D" w:rsidRDefault="006E002D" w:rsidP="008F6445">
      <w:pPr>
        <w:spacing w:line="276" w:lineRule="auto"/>
        <w:jc w:val="both"/>
        <w:rPr>
          <w:rFonts w:ascii="ITC Avant Garde" w:hAnsi="ITC Avant Garde"/>
          <w:bCs/>
          <w:color w:val="000000"/>
          <w:sz w:val="22"/>
          <w:szCs w:val="22"/>
          <w:lang w:val="es-MX" w:eastAsia="es-MX"/>
        </w:rPr>
      </w:pPr>
    </w:p>
    <w:p w14:paraId="02447371" w14:textId="496E9B4F" w:rsidR="00CD6D9E" w:rsidRPr="00BC7AE9" w:rsidRDefault="00E97796" w:rsidP="008F6445">
      <w:pPr>
        <w:pStyle w:val="Prrafodelista"/>
        <w:numPr>
          <w:ilvl w:val="0"/>
          <w:numId w:val="31"/>
        </w:numPr>
        <w:spacing w:line="276" w:lineRule="auto"/>
        <w:ind w:left="0" w:firstLine="0"/>
        <w:jc w:val="both"/>
        <w:rPr>
          <w:rFonts w:ascii="ITC Avant Garde" w:hAnsi="ITC Avant Garde"/>
          <w:b/>
          <w:bCs/>
          <w:color w:val="000000"/>
          <w:sz w:val="22"/>
          <w:szCs w:val="22"/>
          <w:lang w:val="es-MX" w:eastAsia="es-MX"/>
        </w:rPr>
      </w:pPr>
      <w:r w:rsidRPr="00BC7AE9">
        <w:rPr>
          <w:rFonts w:ascii="ITC Avant Garde" w:hAnsi="ITC Avant Garde"/>
          <w:b/>
          <w:bCs/>
          <w:color w:val="000000"/>
          <w:sz w:val="22"/>
          <w:szCs w:val="22"/>
          <w:lang w:val="es-MX" w:eastAsia="es-MX"/>
        </w:rPr>
        <w:t>Datos generales del Interesado.</w:t>
      </w:r>
    </w:p>
    <w:p w14:paraId="423FE352" w14:textId="13EE9028" w:rsidR="002A4767" w:rsidRDefault="00B01B96" w:rsidP="008F6445">
      <w:pPr>
        <w:pStyle w:val="Prrafodelista"/>
        <w:spacing w:line="276" w:lineRule="auto"/>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GOGO</w:t>
      </w:r>
      <w:r w:rsidR="002A4767">
        <w:rPr>
          <w:rFonts w:ascii="ITC Avant Garde" w:hAnsi="ITC Avant Garde"/>
          <w:bCs/>
          <w:color w:val="000000"/>
          <w:sz w:val="22"/>
          <w:szCs w:val="22"/>
          <w:lang w:val="es-MX" w:eastAsia="es-MX"/>
        </w:rPr>
        <w:t xml:space="preserve"> </w:t>
      </w:r>
      <w:r w:rsidR="00044B8B">
        <w:rPr>
          <w:rFonts w:ascii="ITC Avant Garde" w:hAnsi="ITC Avant Garde"/>
          <w:bCs/>
          <w:color w:val="000000"/>
          <w:sz w:val="22"/>
          <w:szCs w:val="22"/>
          <w:lang w:val="es-MX" w:eastAsia="es-MX"/>
        </w:rPr>
        <w:t xml:space="preserve">AIR </w:t>
      </w:r>
      <w:r w:rsidR="002A4767">
        <w:rPr>
          <w:rFonts w:ascii="ITC Avant Garde" w:hAnsi="ITC Avant Garde"/>
          <w:bCs/>
          <w:color w:val="000000"/>
          <w:sz w:val="22"/>
          <w:szCs w:val="22"/>
          <w:lang w:val="es-MX" w:eastAsia="es-MX"/>
        </w:rPr>
        <w:t>acreditó los requisitos de procedencia establecidos en la fracción I del artículo 3 de los Lineamientos, mediante la presentación de las constancias documentales que contienen los datos generales del interesado.</w:t>
      </w:r>
    </w:p>
    <w:p w14:paraId="27A71A49" w14:textId="5E9458F4" w:rsidR="00E97796" w:rsidRPr="00891556" w:rsidRDefault="00B37CCA" w:rsidP="008F6445">
      <w:pPr>
        <w:pStyle w:val="Prrafodelista"/>
        <w:numPr>
          <w:ilvl w:val="0"/>
          <w:numId w:val="31"/>
        </w:numPr>
        <w:spacing w:line="276" w:lineRule="auto"/>
        <w:ind w:left="0" w:firstLine="0"/>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Modalidad de uso.</w:t>
      </w:r>
    </w:p>
    <w:p w14:paraId="0772EA54" w14:textId="421D035B" w:rsidR="00B37CCA" w:rsidRDefault="00B01B96" w:rsidP="008F6445">
      <w:pPr>
        <w:pStyle w:val="Prrafodelista"/>
        <w:spacing w:line="276" w:lineRule="auto"/>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GOGO</w:t>
      </w:r>
      <w:r w:rsidR="00B37CCA">
        <w:rPr>
          <w:rFonts w:ascii="ITC Avant Garde" w:hAnsi="ITC Avant Garde"/>
          <w:bCs/>
          <w:color w:val="000000"/>
          <w:sz w:val="22"/>
          <w:szCs w:val="22"/>
          <w:lang w:val="es-MX" w:eastAsia="es-MX"/>
        </w:rPr>
        <w:t xml:space="preserve"> </w:t>
      </w:r>
      <w:r w:rsidR="00044B8B">
        <w:rPr>
          <w:rFonts w:ascii="ITC Avant Garde" w:hAnsi="ITC Avant Garde"/>
          <w:bCs/>
          <w:color w:val="000000"/>
          <w:sz w:val="22"/>
          <w:szCs w:val="22"/>
          <w:lang w:val="es-MX" w:eastAsia="es-MX"/>
        </w:rPr>
        <w:t xml:space="preserve">AIR </w:t>
      </w:r>
      <w:r w:rsidR="00B37CCA">
        <w:rPr>
          <w:rFonts w:ascii="ITC Avant Garde" w:hAnsi="ITC Avant Garde"/>
          <w:bCs/>
          <w:color w:val="000000"/>
          <w:sz w:val="22"/>
          <w:szCs w:val="22"/>
          <w:lang w:val="es-MX" w:eastAsia="es-MX"/>
        </w:rPr>
        <w:t>especific</w:t>
      </w:r>
      <w:r w:rsidR="002A4767">
        <w:rPr>
          <w:rFonts w:ascii="ITC Avant Garde" w:hAnsi="ITC Avant Garde"/>
          <w:bCs/>
          <w:color w:val="000000"/>
          <w:sz w:val="22"/>
          <w:szCs w:val="22"/>
          <w:lang w:val="es-MX" w:eastAsia="es-MX"/>
        </w:rPr>
        <w:t>ó</w:t>
      </w:r>
      <w:r w:rsidR="00B37CCA">
        <w:rPr>
          <w:rFonts w:ascii="ITC Avant Garde" w:hAnsi="ITC Avant Garde"/>
          <w:bCs/>
          <w:color w:val="000000"/>
          <w:sz w:val="22"/>
          <w:szCs w:val="22"/>
          <w:lang w:val="es-MX" w:eastAsia="es-MX"/>
        </w:rPr>
        <w:t xml:space="preserve"> que la concesión solicitada </w:t>
      </w:r>
      <w:r w:rsidR="002A4767">
        <w:rPr>
          <w:rFonts w:ascii="ITC Avant Garde" w:hAnsi="ITC Avant Garde"/>
          <w:bCs/>
          <w:color w:val="000000"/>
          <w:sz w:val="22"/>
          <w:szCs w:val="22"/>
          <w:lang w:val="es-MX" w:eastAsia="es-MX"/>
        </w:rPr>
        <w:t xml:space="preserve">consiste en </w:t>
      </w:r>
      <w:r w:rsidR="00B37CCA">
        <w:rPr>
          <w:rFonts w:ascii="ITC Avant Garde" w:hAnsi="ITC Avant Garde"/>
          <w:bCs/>
          <w:color w:val="000000"/>
          <w:sz w:val="22"/>
          <w:szCs w:val="22"/>
          <w:lang w:val="es-MX" w:eastAsia="es-MX"/>
        </w:rPr>
        <w:t>una Concesión Única para Uso Comercial.</w:t>
      </w:r>
    </w:p>
    <w:p w14:paraId="4549777F" w14:textId="77777777" w:rsidR="00590D87" w:rsidRDefault="00590D87" w:rsidP="008F6445">
      <w:pPr>
        <w:pStyle w:val="Prrafodelista"/>
        <w:spacing w:line="276" w:lineRule="auto"/>
        <w:ind w:left="1080"/>
        <w:jc w:val="both"/>
        <w:rPr>
          <w:rFonts w:ascii="ITC Avant Garde" w:hAnsi="ITC Avant Garde"/>
          <w:bCs/>
          <w:color w:val="000000"/>
          <w:sz w:val="22"/>
          <w:szCs w:val="22"/>
          <w:lang w:val="es-MX" w:eastAsia="es-MX"/>
        </w:rPr>
      </w:pPr>
    </w:p>
    <w:p w14:paraId="6BC5CE1F" w14:textId="2E07F3EE" w:rsidR="00B37CCA" w:rsidRDefault="00B37CCA" w:rsidP="008F6445">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Características Generales del Proyecto.</w:t>
      </w:r>
    </w:p>
    <w:p w14:paraId="69FC2FB6" w14:textId="77777777" w:rsidR="00BC4922" w:rsidRDefault="00BC4922" w:rsidP="008F6445">
      <w:pPr>
        <w:pStyle w:val="Prrafodelista"/>
        <w:spacing w:line="276" w:lineRule="auto"/>
        <w:ind w:left="1080"/>
        <w:jc w:val="both"/>
        <w:rPr>
          <w:rFonts w:ascii="ITC Avant Garde" w:hAnsi="ITC Avant Garde"/>
          <w:b/>
          <w:bCs/>
          <w:color w:val="000000"/>
          <w:sz w:val="22"/>
          <w:szCs w:val="22"/>
          <w:lang w:val="es-MX" w:eastAsia="es-MX"/>
        </w:rPr>
      </w:pPr>
    </w:p>
    <w:p w14:paraId="6F8C675D" w14:textId="5B695E4B" w:rsidR="00E15FEB" w:rsidRDefault="00891556" w:rsidP="008F6445">
      <w:pPr>
        <w:pStyle w:val="Prrafodelista"/>
        <w:numPr>
          <w:ilvl w:val="0"/>
          <w:numId w:val="33"/>
        </w:numPr>
        <w:spacing w:line="276" w:lineRule="auto"/>
        <w:ind w:left="1418"/>
        <w:jc w:val="both"/>
        <w:rPr>
          <w:rFonts w:ascii="ITC Avant Garde" w:hAnsi="ITC Avant Garde"/>
          <w:bCs/>
          <w:color w:val="000000"/>
          <w:sz w:val="22"/>
          <w:szCs w:val="22"/>
          <w:lang w:val="es-MX" w:eastAsia="es-MX"/>
        </w:rPr>
      </w:pPr>
      <w:r w:rsidRPr="00E15FEB">
        <w:rPr>
          <w:rFonts w:ascii="ITC Avant Garde" w:hAnsi="ITC Avant Garde"/>
          <w:b/>
          <w:bCs/>
          <w:color w:val="000000"/>
          <w:sz w:val="22"/>
          <w:szCs w:val="22"/>
          <w:lang w:val="es-MX" w:eastAsia="es-MX"/>
        </w:rPr>
        <w:t>Descripción del Proyecto:</w:t>
      </w:r>
      <w:r w:rsidRPr="00E15FEB">
        <w:rPr>
          <w:rFonts w:ascii="ITC Avant Garde" w:hAnsi="ITC Avant Garde"/>
          <w:bCs/>
          <w:color w:val="000000"/>
          <w:sz w:val="22"/>
          <w:szCs w:val="22"/>
          <w:lang w:val="es-MX" w:eastAsia="es-MX"/>
        </w:rPr>
        <w:t xml:space="preserve"> </w:t>
      </w:r>
      <w:r w:rsidR="00547226" w:rsidRPr="00E15FEB">
        <w:rPr>
          <w:rFonts w:ascii="ITC Avant Garde" w:hAnsi="ITC Avant Garde"/>
          <w:bCs/>
          <w:color w:val="000000"/>
          <w:sz w:val="22"/>
          <w:szCs w:val="22"/>
          <w:lang w:val="es-MX" w:eastAsia="es-MX"/>
        </w:rPr>
        <w:t xml:space="preserve">A </w:t>
      </w:r>
      <w:r w:rsidR="00E15FEB" w:rsidRPr="009F5827">
        <w:rPr>
          <w:rFonts w:ascii="ITC Avant Garde" w:hAnsi="ITC Avant Garde"/>
          <w:bCs/>
          <w:color w:val="000000"/>
          <w:sz w:val="22"/>
          <w:szCs w:val="22"/>
          <w:lang w:val="es-MX" w:eastAsia="es-MX"/>
        </w:rPr>
        <w:t xml:space="preserve">través de la concesión única para uso comercial, GOGO AIR implementará una red inalámbrica </w:t>
      </w:r>
      <w:r w:rsidR="00EB5717">
        <w:rPr>
          <w:rFonts w:ascii="ITC Avant Garde" w:hAnsi="ITC Avant Garde"/>
          <w:bCs/>
          <w:color w:val="000000"/>
          <w:sz w:val="22"/>
          <w:szCs w:val="22"/>
          <w:lang w:val="es-MX" w:eastAsia="es-MX"/>
        </w:rPr>
        <w:t xml:space="preserve">a nivel nacional </w:t>
      </w:r>
      <w:r w:rsidR="00E15FEB" w:rsidRPr="009F5827">
        <w:rPr>
          <w:rFonts w:ascii="ITC Avant Garde" w:hAnsi="ITC Avant Garde"/>
          <w:bCs/>
          <w:color w:val="000000"/>
          <w:sz w:val="22"/>
          <w:szCs w:val="22"/>
          <w:lang w:val="es-MX" w:eastAsia="es-MX"/>
        </w:rPr>
        <w:t>para prestar acceso a internet durante los vuelos desde y hacia México, así como durante los vuelos en tránsito que pasen por el espacio aéreo mexicano, a través de un sistema de comunicaciones satelital en banda Ku montado en el fuselaje del avión, para lo cual utilizará los satélites Satmex 5 (Eutelsat 115 W</w:t>
      </w:r>
      <w:r w:rsidR="00E15FEB">
        <w:rPr>
          <w:rFonts w:ascii="ITC Avant Garde" w:hAnsi="ITC Avant Garde"/>
          <w:bCs/>
          <w:color w:val="000000"/>
          <w:sz w:val="22"/>
          <w:szCs w:val="22"/>
          <w:lang w:val="es-MX" w:eastAsia="es-MX"/>
        </w:rPr>
        <w:t xml:space="preserve">est </w:t>
      </w:r>
      <w:r w:rsidR="00E15FEB" w:rsidRPr="009F5827">
        <w:rPr>
          <w:rFonts w:ascii="ITC Avant Garde" w:hAnsi="ITC Avant Garde"/>
          <w:bCs/>
          <w:color w:val="000000"/>
          <w:sz w:val="22"/>
          <w:szCs w:val="22"/>
          <w:lang w:val="es-MX" w:eastAsia="es-MX"/>
        </w:rPr>
        <w:t>A) (POG114.9° O) y el satélite Satmex 8 (Eutelsat 117 W</w:t>
      </w:r>
      <w:r w:rsidR="00E15FEB">
        <w:rPr>
          <w:rFonts w:ascii="ITC Avant Garde" w:hAnsi="ITC Avant Garde"/>
          <w:bCs/>
          <w:color w:val="000000"/>
          <w:sz w:val="22"/>
          <w:szCs w:val="22"/>
          <w:lang w:val="es-MX" w:eastAsia="es-MX"/>
        </w:rPr>
        <w:t xml:space="preserve">est </w:t>
      </w:r>
      <w:r w:rsidR="00E15FEB" w:rsidRPr="009F5827">
        <w:rPr>
          <w:rFonts w:ascii="ITC Avant Garde" w:hAnsi="ITC Avant Garde"/>
          <w:bCs/>
          <w:color w:val="000000"/>
          <w:sz w:val="22"/>
          <w:szCs w:val="22"/>
          <w:lang w:val="es-MX" w:eastAsia="es-MX"/>
        </w:rPr>
        <w:t xml:space="preserve">A) (116.8° O), que conforman parte de la flota satelital concesionada al sistema satelital de la empresa Satélites Mexicanos, S.A. de C.V. (Eutelsat) y a bordo de la aeronave los pasajeros accederán a los servicios a través de sus propios dispositivos que cuenten con conexión Wi-Fi en las bandas de 2.4 y 5 GHz. Cabe señalar que </w:t>
      </w:r>
      <w:r w:rsidR="00E15FEB">
        <w:rPr>
          <w:rFonts w:ascii="ITC Avant Garde" w:hAnsi="ITC Avant Garde"/>
          <w:bCs/>
          <w:color w:val="000000"/>
          <w:sz w:val="22"/>
          <w:szCs w:val="22"/>
          <w:lang w:val="es-MX" w:eastAsia="es-MX"/>
        </w:rPr>
        <w:t xml:space="preserve">con fecha 20 de noviembre de 2015, </w:t>
      </w:r>
      <w:r w:rsidR="00E15FEB" w:rsidRPr="009F5827">
        <w:rPr>
          <w:rFonts w:ascii="ITC Avant Garde" w:hAnsi="ITC Avant Garde"/>
          <w:bCs/>
          <w:color w:val="000000"/>
          <w:sz w:val="22"/>
          <w:szCs w:val="22"/>
          <w:lang w:val="es-MX" w:eastAsia="es-MX"/>
        </w:rPr>
        <w:t>Satélites Mexicanos, S.A. de C.V.</w:t>
      </w:r>
      <w:r w:rsidR="00E15FEB">
        <w:rPr>
          <w:rFonts w:ascii="ITC Avant Garde" w:hAnsi="ITC Avant Garde"/>
          <w:bCs/>
          <w:color w:val="000000"/>
          <w:sz w:val="22"/>
          <w:szCs w:val="22"/>
          <w:lang w:val="es-MX" w:eastAsia="es-MX"/>
        </w:rPr>
        <w:t xml:space="preserve"> notificó al Instituto que el satélite </w:t>
      </w:r>
      <w:r w:rsidR="00E15FEB" w:rsidRPr="009F5827">
        <w:rPr>
          <w:rFonts w:ascii="ITC Avant Garde" w:hAnsi="ITC Avant Garde"/>
          <w:bCs/>
          <w:color w:val="000000"/>
          <w:sz w:val="22"/>
          <w:szCs w:val="22"/>
          <w:lang w:val="es-MX" w:eastAsia="es-MX"/>
        </w:rPr>
        <w:t>Eutelsat 115 W</w:t>
      </w:r>
      <w:r w:rsidR="00E15FEB">
        <w:rPr>
          <w:rFonts w:ascii="ITC Avant Garde" w:hAnsi="ITC Avant Garde"/>
          <w:bCs/>
          <w:color w:val="000000"/>
          <w:sz w:val="22"/>
          <w:szCs w:val="22"/>
          <w:lang w:val="es-MX" w:eastAsia="es-MX"/>
        </w:rPr>
        <w:t xml:space="preserve">est </w:t>
      </w:r>
      <w:r w:rsidR="00E15FEB" w:rsidRPr="009F5827">
        <w:rPr>
          <w:rFonts w:ascii="ITC Avant Garde" w:hAnsi="ITC Avant Garde"/>
          <w:bCs/>
          <w:color w:val="000000"/>
          <w:sz w:val="22"/>
          <w:szCs w:val="22"/>
          <w:lang w:val="es-MX" w:eastAsia="es-MX"/>
        </w:rPr>
        <w:t>A</w:t>
      </w:r>
      <w:r w:rsidR="00E15FEB">
        <w:rPr>
          <w:rFonts w:ascii="ITC Avant Garde" w:hAnsi="ITC Avant Garde"/>
          <w:bCs/>
          <w:color w:val="000000"/>
          <w:sz w:val="22"/>
          <w:szCs w:val="22"/>
          <w:lang w:val="es-MX" w:eastAsia="es-MX"/>
        </w:rPr>
        <w:t xml:space="preserve"> sería transferido a otra posición orbital por lo que ya no proporcionaría servicios en México y que dichos servicios serían ahora proporcionados por el satélite Eutelsat 115West B.</w:t>
      </w:r>
    </w:p>
    <w:p w14:paraId="78664E65" w14:textId="77777777" w:rsidR="00E15FEB" w:rsidRDefault="00E15FEB" w:rsidP="008F6445">
      <w:pPr>
        <w:spacing w:line="276" w:lineRule="auto"/>
        <w:jc w:val="both"/>
        <w:rPr>
          <w:rFonts w:ascii="ITC Avant Garde" w:hAnsi="ITC Avant Garde"/>
          <w:bCs/>
          <w:color w:val="000000"/>
          <w:sz w:val="22"/>
          <w:szCs w:val="22"/>
          <w:lang w:val="es-MX" w:eastAsia="es-MX"/>
        </w:rPr>
      </w:pPr>
    </w:p>
    <w:p w14:paraId="50E05F2A" w14:textId="71761122" w:rsidR="00BA23CC" w:rsidRDefault="00E15FEB" w:rsidP="008F6445">
      <w:pPr>
        <w:pStyle w:val="Textocomentario"/>
        <w:spacing w:line="276" w:lineRule="auto"/>
        <w:ind w:left="1418"/>
        <w:jc w:val="both"/>
        <w:rPr>
          <w:rFonts w:ascii="ITC Avant Garde" w:hAnsi="ITC Avant Garde"/>
          <w:bCs/>
          <w:color w:val="000000"/>
          <w:sz w:val="22"/>
          <w:szCs w:val="22"/>
          <w:lang w:val="es-MX" w:eastAsia="es-MX"/>
        </w:rPr>
      </w:pPr>
      <w:r w:rsidRPr="009F5827">
        <w:rPr>
          <w:rFonts w:ascii="ITC Avant Garde" w:hAnsi="ITC Avant Garde"/>
          <w:bCs/>
          <w:color w:val="000000"/>
          <w:sz w:val="22"/>
          <w:szCs w:val="22"/>
          <w:lang w:val="es-MX" w:eastAsia="es-MX"/>
        </w:rPr>
        <w:t xml:space="preserve">El sistema de comunicación satelital que utilizará </w:t>
      </w:r>
      <w:r w:rsidRPr="00C81396">
        <w:rPr>
          <w:rFonts w:ascii="ITC Avant Garde" w:hAnsi="ITC Avant Garde"/>
          <w:bCs/>
          <w:color w:val="000000"/>
          <w:sz w:val="22"/>
          <w:szCs w:val="22"/>
          <w:lang w:val="es-MX" w:eastAsia="es-MX"/>
        </w:rPr>
        <w:t>GOGO AIR</w:t>
      </w:r>
      <w:r w:rsidRPr="009F5827">
        <w:rPr>
          <w:rFonts w:ascii="ITC Avant Garde" w:hAnsi="ITC Avant Garde"/>
          <w:bCs/>
          <w:color w:val="000000"/>
          <w:sz w:val="22"/>
          <w:szCs w:val="22"/>
          <w:lang w:val="es-MX" w:eastAsia="es-MX"/>
        </w:rPr>
        <w:t>, modelo 2Ku opera en los rangos de frecuencias de 13750-14500 MHz</w:t>
      </w:r>
      <w:r>
        <w:rPr>
          <w:rFonts w:ascii="ITC Avant Garde" w:hAnsi="ITC Avant Garde"/>
          <w:bCs/>
          <w:color w:val="000000"/>
          <w:sz w:val="22"/>
          <w:szCs w:val="22"/>
          <w:lang w:val="es-MX" w:eastAsia="es-MX"/>
        </w:rPr>
        <w:t xml:space="preserve"> (Tierra-espacio) y</w:t>
      </w:r>
      <w:r w:rsidRPr="009F5827">
        <w:rPr>
          <w:rFonts w:ascii="ITC Avant Garde" w:hAnsi="ITC Avant Garde"/>
          <w:bCs/>
          <w:color w:val="000000"/>
          <w:sz w:val="22"/>
          <w:szCs w:val="22"/>
          <w:lang w:val="es-MX" w:eastAsia="es-MX"/>
        </w:rPr>
        <w:t xml:space="preserve"> 10950-12750 MHz</w:t>
      </w:r>
      <w:r>
        <w:rPr>
          <w:rFonts w:ascii="ITC Avant Garde" w:hAnsi="ITC Avant Garde"/>
          <w:bCs/>
          <w:color w:val="000000"/>
          <w:sz w:val="22"/>
          <w:szCs w:val="22"/>
          <w:lang w:val="es-MX" w:eastAsia="es-MX"/>
        </w:rPr>
        <w:t xml:space="preserve"> (espacio-Tierra)</w:t>
      </w:r>
      <w:r w:rsidRPr="009F5827">
        <w:rPr>
          <w:rFonts w:ascii="ITC Avant Garde" w:hAnsi="ITC Avant Garde"/>
          <w:bCs/>
          <w:color w:val="000000"/>
          <w:sz w:val="22"/>
          <w:szCs w:val="22"/>
          <w:lang w:val="es-MX" w:eastAsia="es-MX"/>
        </w:rPr>
        <w:t xml:space="preserve">, con una potencia </w:t>
      </w:r>
      <w:r w:rsidRPr="00CD4ED7">
        <w:rPr>
          <w:rFonts w:ascii="ITC Avant Garde" w:hAnsi="ITC Avant Garde"/>
          <w:bCs/>
          <w:color w:val="000000"/>
          <w:sz w:val="22"/>
          <w:szCs w:val="22"/>
          <w:lang w:val="es-MX" w:eastAsia="es-MX"/>
        </w:rPr>
        <w:t xml:space="preserve">de salida de +50 dBm. </w:t>
      </w:r>
      <w:r w:rsidR="00EB5717">
        <w:rPr>
          <w:rFonts w:ascii="ITC Avant Garde" w:hAnsi="ITC Avant Garde"/>
          <w:bCs/>
          <w:color w:val="000000"/>
          <w:sz w:val="22"/>
          <w:szCs w:val="22"/>
          <w:lang w:val="es-MX" w:eastAsia="es-MX"/>
        </w:rPr>
        <w:t>Asimismo, e</w:t>
      </w:r>
      <w:r w:rsidRPr="00CD4ED7">
        <w:rPr>
          <w:rFonts w:ascii="ITC Avant Garde" w:hAnsi="ITC Avant Garde"/>
          <w:bCs/>
          <w:color w:val="000000"/>
          <w:sz w:val="22"/>
          <w:szCs w:val="22"/>
          <w:lang w:val="es-MX" w:eastAsia="es-MX"/>
        </w:rPr>
        <w:t xml:space="preserve">l satélite Eutelsat 117 West A </w:t>
      </w:r>
      <w:r>
        <w:rPr>
          <w:rFonts w:ascii="ITC Avant Garde" w:hAnsi="ITC Avant Garde"/>
          <w:bCs/>
          <w:color w:val="000000"/>
          <w:sz w:val="22"/>
          <w:szCs w:val="22"/>
          <w:lang w:val="es-MX" w:eastAsia="es-MX"/>
        </w:rPr>
        <w:t>cuenta con</w:t>
      </w:r>
      <w:r w:rsidRPr="00CD4ED7">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una huella de </w:t>
      </w:r>
      <w:r w:rsidRPr="00CD4ED7">
        <w:rPr>
          <w:rFonts w:ascii="ITC Avant Garde" w:hAnsi="ITC Avant Garde"/>
          <w:bCs/>
          <w:color w:val="000000"/>
          <w:sz w:val="22"/>
          <w:szCs w:val="22"/>
          <w:lang w:val="es-MX" w:eastAsia="es-MX"/>
        </w:rPr>
        <w:t xml:space="preserve">cobertura hemisférica, cuyos niveles de cobertura del enlace descendente oscilan en el rango de 46 a </w:t>
      </w:r>
      <w:r>
        <w:rPr>
          <w:rFonts w:ascii="ITC Avant Garde" w:hAnsi="ITC Avant Garde"/>
          <w:bCs/>
          <w:color w:val="000000"/>
          <w:sz w:val="22"/>
          <w:szCs w:val="22"/>
          <w:lang w:val="es-MX" w:eastAsia="es-MX"/>
        </w:rPr>
        <w:t>50</w:t>
      </w:r>
      <w:r w:rsidRPr="00CD4ED7">
        <w:rPr>
          <w:rFonts w:ascii="ITC Avant Garde" w:hAnsi="ITC Avant Garde"/>
          <w:bCs/>
          <w:color w:val="000000"/>
          <w:sz w:val="22"/>
          <w:szCs w:val="22"/>
          <w:lang w:val="es-MX" w:eastAsia="es-MX"/>
        </w:rPr>
        <w:t xml:space="preserve"> dBW en banda Ku.</w:t>
      </w:r>
    </w:p>
    <w:p w14:paraId="45FE523D" w14:textId="77777777" w:rsidR="00E15FEB" w:rsidRPr="00E15FEB" w:rsidRDefault="00E15FEB" w:rsidP="008F6445">
      <w:pPr>
        <w:pStyle w:val="Textocomentario"/>
        <w:spacing w:line="276" w:lineRule="auto"/>
        <w:ind w:left="1418"/>
        <w:jc w:val="both"/>
        <w:rPr>
          <w:rFonts w:ascii="ITC Avant Garde" w:hAnsi="ITC Avant Garde"/>
          <w:bCs/>
          <w:color w:val="000000"/>
          <w:sz w:val="22"/>
          <w:szCs w:val="22"/>
          <w:lang w:val="es-MX" w:eastAsia="es-MX"/>
        </w:rPr>
      </w:pPr>
    </w:p>
    <w:p w14:paraId="4AAFB7C2" w14:textId="060CB71C" w:rsidR="00BA23CC" w:rsidRDefault="00BA23CC" w:rsidP="008F6445">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2F2699">
        <w:rPr>
          <w:rFonts w:ascii="ITC Avant Garde" w:hAnsi="ITC Avant Garde"/>
          <w:b/>
          <w:bCs/>
          <w:color w:val="000000"/>
          <w:sz w:val="22"/>
          <w:szCs w:val="22"/>
          <w:lang w:val="es-MX" w:eastAsia="es-MX"/>
        </w:rPr>
        <w:t>T</w:t>
      </w:r>
      <w:r w:rsidRPr="00BA23CC">
        <w:rPr>
          <w:rFonts w:ascii="ITC Avant Garde" w:hAnsi="ITC Avant Garde"/>
          <w:b/>
          <w:bCs/>
          <w:color w:val="000000"/>
          <w:sz w:val="22"/>
          <w:szCs w:val="22"/>
          <w:lang w:val="es-MX" w:eastAsia="es-MX"/>
        </w:rPr>
        <w:t>écnica, Económica, Jurídica y Administrativa.</w:t>
      </w:r>
    </w:p>
    <w:p w14:paraId="4F0892BC" w14:textId="77777777" w:rsidR="002F2699" w:rsidRPr="00AF1239" w:rsidRDefault="002F2699" w:rsidP="008F6445">
      <w:pPr>
        <w:spacing w:line="276" w:lineRule="auto"/>
        <w:ind w:left="360"/>
        <w:jc w:val="both"/>
        <w:rPr>
          <w:rFonts w:ascii="ITC Avant Garde" w:hAnsi="ITC Avant Garde"/>
          <w:b/>
          <w:bCs/>
          <w:color w:val="000000"/>
          <w:sz w:val="22"/>
          <w:szCs w:val="22"/>
          <w:lang w:val="es-MX" w:eastAsia="es-MX"/>
        </w:rPr>
      </w:pPr>
    </w:p>
    <w:p w14:paraId="7AD2EBC7" w14:textId="480940F3" w:rsidR="00BA23CC" w:rsidRDefault="00BA23CC" w:rsidP="008F6445">
      <w:pPr>
        <w:pStyle w:val="Prrafodelista"/>
        <w:numPr>
          <w:ilvl w:val="0"/>
          <w:numId w:val="34"/>
        </w:numPr>
        <w:spacing w:line="276" w:lineRule="auto"/>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E424B3" w:rsidRPr="004117A9">
        <w:rPr>
          <w:rFonts w:ascii="ITC Avant Garde" w:hAnsi="ITC Avant Garde"/>
          <w:b/>
          <w:bCs/>
          <w:color w:val="000000"/>
          <w:sz w:val="22"/>
          <w:szCs w:val="22"/>
          <w:lang w:val="es-MX" w:eastAsia="es-MX"/>
        </w:rPr>
        <w:t>T</w:t>
      </w:r>
      <w:r w:rsidRPr="004117A9">
        <w:rPr>
          <w:rFonts w:ascii="ITC Avant Garde" w:hAnsi="ITC Avant Garde"/>
          <w:b/>
          <w:bCs/>
          <w:color w:val="000000"/>
          <w:sz w:val="22"/>
          <w:szCs w:val="22"/>
          <w:lang w:val="es-MX" w:eastAsia="es-MX"/>
        </w:rPr>
        <w:t>écnica</w:t>
      </w:r>
      <w:r w:rsidR="00EF7248">
        <w:rPr>
          <w:rFonts w:ascii="ITC Avant Garde" w:hAnsi="ITC Avant Garde"/>
          <w:b/>
          <w:bCs/>
          <w:color w:val="000000"/>
          <w:sz w:val="22"/>
          <w:szCs w:val="22"/>
          <w:lang w:val="es-MX" w:eastAsia="es-MX"/>
        </w:rPr>
        <w:t xml:space="preserve">. </w:t>
      </w:r>
      <w:r w:rsidR="00044B8B">
        <w:rPr>
          <w:rFonts w:ascii="ITC Avant Garde" w:hAnsi="ITC Avant Garde"/>
          <w:bCs/>
          <w:sz w:val="22"/>
          <w:szCs w:val="22"/>
          <w:lang w:val="es-MX" w:eastAsia="es-MX"/>
        </w:rPr>
        <w:t>GOGO AIR</w:t>
      </w:r>
      <w:r w:rsidR="00605F02">
        <w:rPr>
          <w:rFonts w:ascii="ITC Avant Garde" w:hAnsi="ITC Avant Garde"/>
          <w:bCs/>
          <w:sz w:val="22"/>
          <w:szCs w:val="22"/>
          <w:lang w:val="es-MX" w:eastAsia="es-MX"/>
        </w:rPr>
        <w:t xml:space="preserve"> presentó l</w:t>
      </w:r>
      <w:r w:rsidR="00605F02" w:rsidRPr="00517C6A">
        <w:rPr>
          <w:rFonts w:ascii="ITC Avant Garde" w:hAnsi="ITC Avant Garde"/>
          <w:bCs/>
          <w:sz w:val="22"/>
          <w:szCs w:val="22"/>
          <w:lang w:val="es-MX" w:eastAsia="es-MX"/>
        </w:rPr>
        <w:t xml:space="preserve">a documentación con la que </w:t>
      </w:r>
      <w:r w:rsidR="00605F02" w:rsidRPr="00115BB6">
        <w:rPr>
          <w:rFonts w:ascii="ITC Avant Garde" w:hAnsi="ITC Avant Garde"/>
          <w:bCs/>
          <w:sz w:val="22"/>
          <w:szCs w:val="22"/>
          <w:lang w:val="es-MX" w:eastAsia="es-MX"/>
        </w:rPr>
        <w:t>justifica la capacidad</w:t>
      </w:r>
      <w:r w:rsidR="00605F02">
        <w:rPr>
          <w:rFonts w:ascii="ITC Avant Garde" w:hAnsi="ITC Avant Garde"/>
          <w:bCs/>
          <w:sz w:val="22"/>
          <w:szCs w:val="22"/>
          <w:lang w:val="es-MX" w:eastAsia="es-MX"/>
        </w:rPr>
        <w:t xml:space="preserve"> </w:t>
      </w:r>
      <w:r w:rsidR="007929AC">
        <w:rPr>
          <w:rFonts w:ascii="ITC Avant Garde" w:hAnsi="ITC Avant Garde"/>
          <w:bCs/>
          <w:sz w:val="22"/>
          <w:szCs w:val="22"/>
          <w:lang w:val="es-MX" w:eastAsia="es-MX"/>
        </w:rPr>
        <w:t xml:space="preserve">y soporte técnico </w:t>
      </w:r>
      <w:r w:rsidR="0085363D">
        <w:rPr>
          <w:rFonts w:ascii="ITC Avant Garde" w:hAnsi="ITC Avant Garde"/>
          <w:bCs/>
          <w:sz w:val="22"/>
          <w:szCs w:val="22"/>
          <w:lang w:val="es-MX" w:eastAsia="es-MX"/>
        </w:rPr>
        <w:t>en la que describe los servicios y actividades en materia de telecomunicaciones y/o radiodifusión en los que ha participado directa o indirectamente, resaltando la instalación de equipo con resultados satisfactorios en aviones comerciales con aerolíneas asociadas alrededor del mundo.</w:t>
      </w:r>
    </w:p>
    <w:p w14:paraId="10F87C77" w14:textId="77777777" w:rsidR="006E002D" w:rsidRPr="00AF1239" w:rsidRDefault="006E002D" w:rsidP="008F6445">
      <w:pPr>
        <w:spacing w:line="276" w:lineRule="auto"/>
        <w:ind w:left="1080"/>
        <w:jc w:val="both"/>
        <w:rPr>
          <w:rFonts w:ascii="ITC Avant Garde" w:hAnsi="ITC Avant Garde"/>
          <w:b/>
          <w:bCs/>
          <w:color w:val="000000"/>
          <w:sz w:val="22"/>
          <w:szCs w:val="22"/>
          <w:lang w:val="es-MX" w:eastAsia="es-MX"/>
        </w:rPr>
      </w:pPr>
    </w:p>
    <w:p w14:paraId="1F7BD11B" w14:textId="0FB71BC3" w:rsidR="00EF7248" w:rsidRDefault="00C40704" w:rsidP="008F6445">
      <w:pPr>
        <w:pStyle w:val="Prrafodelista"/>
        <w:numPr>
          <w:ilvl w:val="0"/>
          <w:numId w:val="34"/>
        </w:numPr>
        <w:spacing w:line="276" w:lineRule="auto"/>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w:t>
      </w:r>
      <w:r w:rsidR="00EF7248">
        <w:rPr>
          <w:rFonts w:ascii="ITC Avant Garde" w:hAnsi="ITC Avant Garde"/>
          <w:b/>
          <w:bCs/>
          <w:color w:val="000000"/>
          <w:sz w:val="22"/>
          <w:szCs w:val="22"/>
          <w:lang w:val="es-MX" w:eastAsia="es-MX"/>
        </w:rPr>
        <w:t xml:space="preserve"> </w:t>
      </w:r>
      <w:r w:rsidR="00E424B3" w:rsidRPr="004117A9">
        <w:rPr>
          <w:rFonts w:ascii="ITC Avant Garde" w:hAnsi="ITC Avant Garde"/>
          <w:b/>
          <w:bCs/>
          <w:color w:val="000000"/>
          <w:sz w:val="22"/>
          <w:szCs w:val="22"/>
          <w:lang w:val="es-MX" w:eastAsia="es-MX"/>
        </w:rPr>
        <w:t>E</w:t>
      </w:r>
      <w:r w:rsidR="00EF7248" w:rsidRPr="004117A9">
        <w:rPr>
          <w:rFonts w:ascii="ITC Avant Garde" w:hAnsi="ITC Avant Garde"/>
          <w:b/>
          <w:bCs/>
          <w:color w:val="000000"/>
          <w:sz w:val="22"/>
          <w:szCs w:val="22"/>
          <w:lang w:val="es-MX" w:eastAsia="es-MX"/>
        </w:rPr>
        <w:t>conómica.</w:t>
      </w:r>
      <w:r w:rsidR="00605F02">
        <w:rPr>
          <w:rFonts w:ascii="ITC Avant Garde" w:hAnsi="ITC Avant Garde"/>
          <w:b/>
          <w:bCs/>
          <w:color w:val="000000"/>
          <w:sz w:val="22"/>
          <w:szCs w:val="22"/>
          <w:lang w:val="es-MX" w:eastAsia="es-MX"/>
        </w:rPr>
        <w:t xml:space="preserve"> </w:t>
      </w:r>
      <w:r w:rsidR="00AA1BE2">
        <w:rPr>
          <w:rFonts w:ascii="ITC Avant Garde" w:hAnsi="ITC Avant Garde"/>
          <w:bCs/>
          <w:sz w:val="22"/>
          <w:szCs w:val="22"/>
          <w:lang w:val="es-MX" w:eastAsia="es-MX"/>
        </w:rPr>
        <w:t>GOGO AIR</w:t>
      </w:r>
      <w:r w:rsidR="004117A9">
        <w:rPr>
          <w:rFonts w:ascii="ITC Avant Garde" w:hAnsi="ITC Avant Garde"/>
          <w:bCs/>
          <w:sz w:val="22"/>
          <w:szCs w:val="22"/>
          <w:lang w:val="es-MX" w:eastAsia="es-MX"/>
        </w:rPr>
        <w:t xml:space="preserve"> </w:t>
      </w:r>
      <w:r w:rsidR="00605F02">
        <w:rPr>
          <w:rFonts w:ascii="ITC Avant Garde" w:hAnsi="ITC Avant Garde"/>
          <w:bCs/>
          <w:sz w:val="22"/>
          <w:szCs w:val="22"/>
          <w:lang w:val="es-MX" w:eastAsia="es-MX"/>
        </w:rPr>
        <w:t>acreditó</w:t>
      </w:r>
      <w:r w:rsidR="00844611">
        <w:rPr>
          <w:rFonts w:ascii="ITC Avant Garde" w:hAnsi="ITC Avant Garde"/>
          <w:bCs/>
          <w:sz w:val="22"/>
          <w:szCs w:val="22"/>
          <w:lang w:val="es-MX" w:eastAsia="es-MX"/>
        </w:rPr>
        <w:t>,</w:t>
      </w:r>
      <w:r w:rsidR="00605F02">
        <w:rPr>
          <w:rFonts w:ascii="ITC Avant Garde" w:hAnsi="ITC Avant Garde"/>
          <w:bCs/>
          <w:sz w:val="22"/>
          <w:szCs w:val="22"/>
          <w:lang w:val="es-MX" w:eastAsia="es-MX"/>
        </w:rPr>
        <w:t xml:space="preserve"> mediante </w:t>
      </w:r>
      <w:r w:rsidR="0074783C">
        <w:rPr>
          <w:rFonts w:ascii="ITC Avant Garde" w:hAnsi="ITC Avant Garde"/>
          <w:bCs/>
          <w:sz w:val="22"/>
          <w:szCs w:val="22"/>
          <w:lang w:val="es-MX" w:eastAsia="es-MX"/>
        </w:rPr>
        <w:t xml:space="preserve">la presentación de </w:t>
      </w:r>
      <w:r w:rsidR="00AA1BE2">
        <w:rPr>
          <w:rFonts w:ascii="ITC Avant Garde" w:hAnsi="ITC Avant Garde"/>
          <w:bCs/>
          <w:sz w:val="22"/>
          <w:szCs w:val="22"/>
          <w:lang w:val="es-MX" w:eastAsia="es-MX"/>
        </w:rPr>
        <w:t>los estados financieros de 2014 y 2015 de su grupo corporativo</w:t>
      </w:r>
      <w:r w:rsidR="00844611">
        <w:rPr>
          <w:rFonts w:ascii="ITC Avant Garde" w:hAnsi="ITC Avant Garde"/>
          <w:bCs/>
          <w:sz w:val="22"/>
          <w:szCs w:val="22"/>
          <w:lang w:val="es-MX" w:eastAsia="es-MX"/>
        </w:rPr>
        <w:t>,</w:t>
      </w:r>
      <w:r w:rsidR="00717187">
        <w:rPr>
          <w:rFonts w:ascii="ITC Avant Garde" w:hAnsi="ITC Avant Garde"/>
          <w:bCs/>
          <w:sz w:val="22"/>
          <w:szCs w:val="22"/>
          <w:lang w:val="es-MX" w:eastAsia="es-MX"/>
        </w:rPr>
        <w:t xml:space="preserve"> </w:t>
      </w:r>
      <w:r w:rsidR="00605F02">
        <w:rPr>
          <w:rFonts w:ascii="ITC Avant Garde" w:hAnsi="ITC Avant Garde"/>
          <w:bCs/>
          <w:sz w:val="22"/>
          <w:szCs w:val="22"/>
          <w:lang w:val="es-MX" w:eastAsia="es-MX"/>
        </w:rPr>
        <w:t>su solvencia económica para la implementación y desarrollo del proyecto</w:t>
      </w:r>
      <w:r w:rsidR="004117A9">
        <w:rPr>
          <w:rFonts w:ascii="ITC Avant Garde" w:hAnsi="ITC Avant Garde"/>
          <w:bCs/>
          <w:sz w:val="22"/>
          <w:szCs w:val="22"/>
          <w:lang w:val="es-MX" w:eastAsia="es-MX"/>
        </w:rPr>
        <w:t>.</w:t>
      </w:r>
    </w:p>
    <w:p w14:paraId="2D16A8D2" w14:textId="77777777" w:rsidR="006E002D" w:rsidRPr="00AF1239" w:rsidRDefault="006E002D" w:rsidP="008F6445">
      <w:pPr>
        <w:spacing w:line="276" w:lineRule="auto"/>
        <w:ind w:left="1080"/>
        <w:jc w:val="both"/>
        <w:rPr>
          <w:rFonts w:ascii="ITC Avant Garde" w:hAnsi="ITC Avant Garde"/>
          <w:b/>
          <w:bCs/>
          <w:color w:val="000000"/>
          <w:sz w:val="22"/>
          <w:szCs w:val="22"/>
          <w:lang w:val="es-MX" w:eastAsia="es-MX"/>
        </w:rPr>
      </w:pPr>
    </w:p>
    <w:p w14:paraId="6ECF142C" w14:textId="7FFDBCB8" w:rsidR="006F5BF9" w:rsidRPr="00B27DAA" w:rsidRDefault="00EF7248" w:rsidP="008F6445">
      <w:pPr>
        <w:pStyle w:val="Prrafodelista"/>
        <w:numPr>
          <w:ilvl w:val="0"/>
          <w:numId w:val="34"/>
        </w:numPr>
        <w:spacing w:line="276" w:lineRule="auto"/>
        <w:jc w:val="both"/>
        <w:rPr>
          <w:rFonts w:ascii="ITC Avant Garde" w:hAnsi="ITC Avant Garde"/>
          <w:bCs/>
          <w:color w:val="000000"/>
          <w:sz w:val="22"/>
          <w:szCs w:val="22"/>
          <w:lang w:val="es-MX" w:eastAsia="es-MX"/>
        </w:rPr>
      </w:pPr>
      <w:r w:rsidRPr="003A7911">
        <w:rPr>
          <w:rFonts w:ascii="ITC Avant Garde" w:hAnsi="ITC Avant Garde"/>
          <w:b/>
          <w:bCs/>
          <w:color w:val="000000"/>
          <w:sz w:val="22"/>
          <w:szCs w:val="22"/>
          <w:lang w:val="es-MX" w:eastAsia="es-MX"/>
        </w:rPr>
        <w:t>Capacidad Jurídica.</w:t>
      </w:r>
      <w:r w:rsidR="00605F02" w:rsidRPr="00B27DAA">
        <w:rPr>
          <w:rFonts w:ascii="ITC Avant Garde" w:hAnsi="ITC Avant Garde"/>
          <w:bCs/>
          <w:color w:val="000000"/>
          <w:sz w:val="22"/>
          <w:szCs w:val="22"/>
          <w:lang w:val="es-MX" w:eastAsia="es-MX"/>
        </w:rPr>
        <w:t xml:space="preserve"> </w:t>
      </w:r>
      <w:r w:rsidR="00AA1BE2" w:rsidRPr="00B27DAA">
        <w:rPr>
          <w:rFonts w:ascii="ITC Avant Garde" w:hAnsi="ITC Avant Garde"/>
          <w:bCs/>
          <w:color w:val="000000"/>
          <w:sz w:val="22"/>
          <w:szCs w:val="22"/>
          <w:lang w:val="es-MX" w:eastAsia="es-MX"/>
        </w:rPr>
        <w:t>GOGO AIR</w:t>
      </w:r>
      <w:r w:rsidR="004117A9" w:rsidRPr="00B27DAA">
        <w:rPr>
          <w:rFonts w:ascii="ITC Avant Garde" w:hAnsi="ITC Avant Garde"/>
          <w:bCs/>
          <w:color w:val="000000"/>
          <w:sz w:val="22"/>
          <w:szCs w:val="22"/>
          <w:lang w:val="es-MX" w:eastAsia="es-MX"/>
        </w:rPr>
        <w:t xml:space="preserve"> </w:t>
      </w:r>
      <w:r w:rsidR="00605F02" w:rsidRPr="00B27DAA">
        <w:rPr>
          <w:rFonts w:ascii="ITC Avant Garde" w:hAnsi="ITC Avant Garde"/>
          <w:bCs/>
          <w:color w:val="000000"/>
          <w:sz w:val="22"/>
          <w:szCs w:val="22"/>
          <w:lang w:val="es-MX" w:eastAsia="es-MX"/>
        </w:rPr>
        <w:t xml:space="preserve">acreditó mediante escritura pública </w:t>
      </w:r>
      <w:r w:rsidR="00017241" w:rsidRPr="00B27DAA">
        <w:rPr>
          <w:rFonts w:ascii="ITC Avant Garde" w:hAnsi="ITC Avant Garde"/>
          <w:bCs/>
          <w:color w:val="000000"/>
          <w:sz w:val="22"/>
          <w:szCs w:val="22"/>
          <w:lang w:val="es-MX" w:eastAsia="es-MX"/>
        </w:rPr>
        <w:t xml:space="preserve">número </w:t>
      </w:r>
      <w:r w:rsidR="00EA13FB" w:rsidRPr="00B27DAA">
        <w:rPr>
          <w:rFonts w:ascii="ITC Avant Garde" w:hAnsi="ITC Avant Garde"/>
          <w:bCs/>
          <w:color w:val="000000"/>
          <w:sz w:val="22"/>
          <w:szCs w:val="22"/>
          <w:lang w:val="es-MX" w:eastAsia="es-MX"/>
        </w:rPr>
        <w:t>16,850</w:t>
      </w:r>
      <w:r w:rsidR="00605F02" w:rsidRPr="00B27DAA">
        <w:rPr>
          <w:rFonts w:ascii="ITC Avant Garde" w:hAnsi="ITC Avant Garde"/>
          <w:bCs/>
          <w:color w:val="000000"/>
          <w:sz w:val="22"/>
          <w:szCs w:val="22"/>
          <w:lang w:val="es-MX" w:eastAsia="es-MX"/>
        </w:rPr>
        <w:t xml:space="preserve"> de fecha </w:t>
      </w:r>
      <w:r w:rsidR="00904313" w:rsidRPr="00B27DAA">
        <w:rPr>
          <w:rFonts w:ascii="ITC Avant Garde" w:hAnsi="ITC Avant Garde"/>
          <w:bCs/>
          <w:color w:val="000000"/>
          <w:sz w:val="22"/>
          <w:szCs w:val="22"/>
          <w:lang w:val="es-MX" w:eastAsia="es-MX"/>
        </w:rPr>
        <w:t>9</w:t>
      </w:r>
      <w:r w:rsidR="00017241" w:rsidRPr="00B27DAA">
        <w:rPr>
          <w:rFonts w:ascii="ITC Avant Garde" w:hAnsi="ITC Avant Garde"/>
          <w:bCs/>
          <w:color w:val="000000"/>
          <w:sz w:val="22"/>
          <w:szCs w:val="22"/>
          <w:lang w:val="es-MX" w:eastAsia="es-MX"/>
        </w:rPr>
        <w:t xml:space="preserve"> de </w:t>
      </w:r>
      <w:r w:rsidR="00904313" w:rsidRPr="00B27DAA">
        <w:rPr>
          <w:rFonts w:ascii="ITC Avant Garde" w:hAnsi="ITC Avant Garde"/>
          <w:bCs/>
          <w:color w:val="000000"/>
          <w:sz w:val="22"/>
          <w:szCs w:val="22"/>
          <w:lang w:val="es-MX" w:eastAsia="es-MX"/>
        </w:rPr>
        <w:t>diciembre de 2014</w:t>
      </w:r>
      <w:r w:rsidR="00017241" w:rsidRPr="00B27DAA">
        <w:rPr>
          <w:rFonts w:ascii="ITC Avant Garde" w:hAnsi="ITC Avant Garde"/>
          <w:bCs/>
          <w:color w:val="000000"/>
          <w:sz w:val="22"/>
          <w:szCs w:val="22"/>
          <w:lang w:val="es-MX" w:eastAsia="es-MX"/>
        </w:rPr>
        <w:t>,</w:t>
      </w:r>
      <w:r w:rsidR="00605F02" w:rsidRPr="00B27DAA">
        <w:rPr>
          <w:rFonts w:ascii="ITC Avant Garde" w:hAnsi="ITC Avant Garde"/>
          <w:bCs/>
          <w:color w:val="000000"/>
          <w:sz w:val="22"/>
          <w:szCs w:val="22"/>
          <w:lang w:val="es-MX" w:eastAsia="es-MX"/>
        </w:rPr>
        <w:t xml:space="preserve"> otorgada ante la fe del </w:t>
      </w:r>
      <w:r w:rsidR="003A7911">
        <w:rPr>
          <w:rFonts w:ascii="ITC Avant Garde" w:hAnsi="ITC Avant Garde"/>
          <w:bCs/>
          <w:color w:val="000000"/>
          <w:sz w:val="22"/>
          <w:szCs w:val="22"/>
          <w:lang w:val="es-MX" w:eastAsia="es-MX"/>
        </w:rPr>
        <w:t>Notario Público número</w:t>
      </w:r>
      <w:r w:rsidR="00A80BD3" w:rsidRPr="00B27DAA">
        <w:rPr>
          <w:rFonts w:ascii="ITC Avant Garde" w:hAnsi="ITC Avant Garde"/>
          <w:bCs/>
          <w:color w:val="000000"/>
          <w:sz w:val="22"/>
          <w:szCs w:val="22"/>
          <w:lang w:val="es-MX" w:eastAsia="es-MX"/>
        </w:rPr>
        <w:t xml:space="preserve"> </w:t>
      </w:r>
      <w:r w:rsidR="00904313" w:rsidRPr="00B27DAA">
        <w:rPr>
          <w:rFonts w:ascii="ITC Avant Garde" w:hAnsi="ITC Avant Garde"/>
          <w:bCs/>
          <w:color w:val="000000"/>
          <w:sz w:val="22"/>
          <w:szCs w:val="22"/>
          <w:lang w:val="es-MX" w:eastAsia="es-MX"/>
        </w:rPr>
        <w:t>238</w:t>
      </w:r>
      <w:r w:rsidR="00A80BD3" w:rsidRPr="00B27DAA">
        <w:rPr>
          <w:rFonts w:ascii="ITC Avant Garde" w:hAnsi="ITC Avant Garde"/>
          <w:bCs/>
          <w:color w:val="000000"/>
          <w:sz w:val="22"/>
          <w:szCs w:val="22"/>
          <w:lang w:val="es-MX" w:eastAsia="es-MX"/>
        </w:rPr>
        <w:t>, del Distrito Federal</w:t>
      </w:r>
      <w:r w:rsidR="00017241" w:rsidRPr="00B27DAA">
        <w:rPr>
          <w:rFonts w:ascii="ITC Avant Garde" w:hAnsi="ITC Avant Garde"/>
          <w:bCs/>
          <w:color w:val="000000"/>
          <w:sz w:val="22"/>
          <w:szCs w:val="22"/>
          <w:lang w:val="es-MX" w:eastAsia="es-MX"/>
        </w:rPr>
        <w:t>,</w:t>
      </w:r>
      <w:r w:rsidR="00605F02" w:rsidRPr="00B27DAA">
        <w:rPr>
          <w:rFonts w:ascii="ITC Avant Garde" w:hAnsi="ITC Avant Garde"/>
          <w:bCs/>
          <w:color w:val="000000"/>
          <w:sz w:val="22"/>
          <w:szCs w:val="22"/>
          <w:lang w:val="es-MX" w:eastAsia="es-MX"/>
        </w:rPr>
        <w:t xml:space="preserve"> </w:t>
      </w:r>
      <w:r w:rsidR="00752FF5" w:rsidRPr="00B27DAA">
        <w:rPr>
          <w:rFonts w:ascii="ITC Avant Garde" w:hAnsi="ITC Avant Garde"/>
          <w:bCs/>
          <w:color w:val="000000"/>
          <w:sz w:val="22"/>
          <w:szCs w:val="22"/>
          <w:lang w:val="es-MX" w:eastAsia="es-MX"/>
        </w:rPr>
        <w:t xml:space="preserve">en la que se establece que la nacionalidad de la empresa es mexicana, y que tiene por objeto, </w:t>
      </w:r>
      <w:r w:rsidR="00904313" w:rsidRPr="00B27DAA">
        <w:rPr>
          <w:rFonts w:ascii="ITC Avant Garde" w:hAnsi="ITC Avant Garde"/>
          <w:bCs/>
          <w:color w:val="000000"/>
          <w:sz w:val="22"/>
          <w:szCs w:val="22"/>
          <w:lang w:val="es-MX" w:eastAsia="es-MX"/>
        </w:rPr>
        <w:t>proporcionar servicios de acceso a Internet y de entretenimiento a bordo de aeronaves, así como actividades en la prestación de servicios relacionados con la industria de las telecomunicaciones, entre otros</w:t>
      </w:r>
      <w:r w:rsidR="00752FF5" w:rsidRPr="00B27DAA">
        <w:rPr>
          <w:rFonts w:ascii="ITC Avant Garde" w:hAnsi="ITC Avant Garde"/>
          <w:bCs/>
          <w:color w:val="000000"/>
          <w:sz w:val="22"/>
          <w:szCs w:val="22"/>
          <w:lang w:val="es-MX" w:eastAsia="es-MX"/>
        </w:rPr>
        <w:t>. Cabe señalar que mediante</w:t>
      </w:r>
      <w:r w:rsidR="006F5BF9" w:rsidRPr="00B27DAA">
        <w:rPr>
          <w:rFonts w:ascii="ITC Avant Garde" w:hAnsi="ITC Avant Garde"/>
          <w:bCs/>
          <w:color w:val="000000"/>
          <w:sz w:val="22"/>
          <w:szCs w:val="22"/>
          <w:lang w:val="es-MX" w:eastAsia="es-MX"/>
        </w:rPr>
        <w:t xml:space="preserve"> </w:t>
      </w:r>
      <w:r w:rsidR="003104B9" w:rsidRPr="00B27DAA">
        <w:rPr>
          <w:rFonts w:ascii="ITC Avant Garde" w:hAnsi="ITC Avant Garde"/>
          <w:bCs/>
          <w:color w:val="000000"/>
          <w:sz w:val="22"/>
          <w:szCs w:val="22"/>
          <w:lang w:val="es-MX" w:eastAsia="es-MX"/>
        </w:rPr>
        <w:t xml:space="preserve">boleta de inscripción número 531287 de fecha 5 de marzo de 2015 se </w:t>
      </w:r>
      <w:r w:rsidR="006F5BF9" w:rsidRPr="00B27DAA">
        <w:rPr>
          <w:rFonts w:ascii="ITC Avant Garde" w:hAnsi="ITC Avant Garde"/>
          <w:bCs/>
          <w:color w:val="000000"/>
          <w:sz w:val="22"/>
          <w:szCs w:val="22"/>
          <w:lang w:val="es-MX" w:eastAsia="es-MX"/>
        </w:rPr>
        <w:t xml:space="preserve">hace constar que la </w:t>
      </w:r>
      <w:r w:rsidR="003104B9" w:rsidRPr="00B27DAA">
        <w:rPr>
          <w:rFonts w:ascii="ITC Avant Garde" w:hAnsi="ITC Avant Garde"/>
          <w:bCs/>
          <w:color w:val="000000"/>
          <w:sz w:val="22"/>
          <w:szCs w:val="22"/>
          <w:lang w:val="es-MX" w:eastAsia="es-MX"/>
        </w:rPr>
        <w:t xml:space="preserve">citada </w:t>
      </w:r>
      <w:r w:rsidR="006F5BF9" w:rsidRPr="00B27DAA">
        <w:rPr>
          <w:rFonts w:ascii="ITC Avant Garde" w:hAnsi="ITC Avant Garde"/>
          <w:bCs/>
          <w:color w:val="000000"/>
          <w:sz w:val="22"/>
          <w:szCs w:val="22"/>
          <w:lang w:val="es-MX" w:eastAsia="es-MX"/>
        </w:rPr>
        <w:t xml:space="preserve">escritura se encuentra </w:t>
      </w:r>
      <w:r w:rsidR="00752FF5" w:rsidRPr="00B27DAA">
        <w:rPr>
          <w:rFonts w:ascii="ITC Avant Garde" w:hAnsi="ITC Avant Garde"/>
          <w:bCs/>
          <w:color w:val="000000"/>
          <w:sz w:val="22"/>
          <w:szCs w:val="22"/>
          <w:lang w:val="es-MX" w:eastAsia="es-MX"/>
        </w:rPr>
        <w:t xml:space="preserve">en </w:t>
      </w:r>
      <w:r w:rsidR="003104B9" w:rsidRPr="00B27DAA">
        <w:rPr>
          <w:rFonts w:ascii="ITC Avant Garde" w:hAnsi="ITC Avant Garde"/>
          <w:bCs/>
          <w:color w:val="000000"/>
          <w:sz w:val="22"/>
          <w:szCs w:val="22"/>
          <w:lang w:val="es-MX" w:eastAsia="es-MX"/>
        </w:rPr>
        <w:t xml:space="preserve">debidamente inscrita en el </w:t>
      </w:r>
      <w:r w:rsidR="006F5BF9" w:rsidRPr="00B27DAA">
        <w:rPr>
          <w:rFonts w:ascii="ITC Avant Garde" w:hAnsi="ITC Avant Garde"/>
          <w:bCs/>
          <w:color w:val="000000"/>
          <w:sz w:val="22"/>
          <w:szCs w:val="22"/>
          <w:lang w:val="es-MX" w:eastAsia="es-MX"/>
        </w:rPr>
        <w:t>Regist</w:t>
      </w:r>
      <w:r w:rsidR="00752FF5" w:rsidRPr="00B27DAA">
        <w:rPr>
          <w:rFonts w:ascii="ITC Avant Garde" w:hAnsi="ITC Avant Garde"/>
          <w:bCs/>
          <w:color w:val="000000"/>
          <w:sz w:val="22"/>
          <w:szCs w:val="22"/>
          <w:lang w:val="es-MX" w:eastAsia="es-MX"/>
        </w:rPr>
        <w:t xml:space="preserve">ro Público de </w:t>
      </w:r>
      <w:r w:rsidR="00B27DAA" w:rsidRPr="00B27DAA">
        <w:rPr>
          <w:rFonts w:ascii="ITC Avant Garde" w:hAnsi="ITC Avant Garde"/>
          <w:bCs/>
          <w:color w:val="000000"/>
          <w:sz w:val="22"/>
          <w:szCs w:val="22"/>
          <w:lang w:val="es-MX" w:eastAsia="es-MX"/>
        </w:rPr>
        <w:t>la Propiedad y de Comercio de la Ciudad de México.</w:t>
      </w:r>
    </w:p>
    <w:p w14:paraId="2D51B974" w14:textId="77777777" w:rsidR="00F251C7" w:rsidRPr="00657691" w:rsidRDefault="00F251C7" w:rsidP="008F6445">
      <w:pPr>
        <w:spacing w:line="276" w:lineRule="auto"/>
        <w:ind w:left="1080"/>
        <w:jc w:val="both"/>
        <w:rPr>
          <w:rFonts w:ascii="ITC Avant Garde" w:hAnsi="ITC Avant Garde"/>
          <w:b/>
          <w:bCs/>
          <w:color w:val="000000"/>
          <w:sz w:val="22"/>
          <w:szCs w:val="22"/>
          <w:lang w:val="es-MX" w:eastAsia="es-MX"/>
        </w:rPr>
      </w:pPr>
    </w:p>
    <w:p w14:paraId="1BAE6E44" w14:textId="4F8FC0A7" w:rsidR="00657691" w:rsidRPr="00BC7AE9" w:rsidRDefault="00EF7248" w:rsidP="008F6445">
      <w:pPr>
        <w:pStyle w:val="Prrafodelista"/>
        <w:numPr>
          <w:ilvl w:val="0"/>
          <w:numId w:val="34"/>
        </w:numPr>
        <w:spacing w:line="276" w:lineRule="auto"/>
        <w:jc w:val="both"/>
        <w:rPr>
          <w:rFonts w:ascii="ITC Avant Garde" w:hAnsi="ITC Avant Garde"/>
          <w:b/>
          <w:bCs/>
          <w:color w:val="000000"/>
          <w:sz w:val="22"/>
          <w:szCs w:val="22"/>
          <w:lang w:val="es-MX" w:eastAsia="es-MX"/>
        </w:rPr>
      </w:pPr>
      <w:r w:rsidRPr="00657691">
        <w:rPr>
          <w:rFonts w:ascii="ITC Avant Garde" w:hAnsi="ITC Avant Garde"/>
          <w:b/>
          <w:bCs/>
          <w:color w:val="000000"/>
          <w:sz w:val="22"/>
          <w:szCs w:val="22"/>
          <w:lang w:val="es-MX" w:eastAsia="es-MX"/>
        </w:rPr>
        <w:t>Capacidad Administrativa</w:t>
      </w:r>
      <w:r w:rsidR="00657691" w:rsidRPr="00BC7AE9">
        <w:rPr>
          <w:rFonts w:ascii="ITC Avant Garde" w:hAnsi="ITC Avant Garde"/>
          <w:bCs/>
          <w:color w:val="000000"/>
          <w:sz w:val="22"/>
          <w:szCs w:val="22"/>
          <w:lang w:val="es-MX" w:eastAsia="es-MX"/>
        </w:rPr>
        <w:t xml:space="preserve">. </w:t>
      </w:r>
      <w:r w:rsidR="00AA1BE2">
        <w:rPr>
          <w:rFonts w:ascii="ITC Avant Garde" w:hAnsi="ITC Avant Garde"/>
          <w:bCs/>
          <w:sz w:val="22"/>
          <w:szCs w:val="22"/>
          <w:lang w:val="es-MX" w:eastAsia="es-MX"/>
        </w:rPr>
        <w:t>GOGO AIR</w:t>
      </w:r>
      <w:r w:rsidR="000372C5">
        <w:rPr>
          <w:rFonts w:ascii="ITC Avant Garde" w:hAnsi="ITC Avant Garde"/>
          <w:bCs/>
          <w:sz w:val="22"/>
          <w:szCs w:val="22"/>
          <w:lang w:val="es-MX" w:eastAsia="es-MX"/>
        </w:rPr>
        <w:t xml:space="preserve"> </w:t>
      </w:r>
      <w:r w:rsidR="00657691" w:rsidRPr="00657691">
        <w:rPr>
          <w:rFonts w:ascii="ITC Avant Garde" w:hAnsi="ITC Avant Garde"/>
          <w:bCs/>
          <w:color w:val="000000"/>
          <w:sz w:val="22"/>
          <w:szCs w:val="22"/>
          <w:lang w:val="es-MX" w:eastAsia="es-MX"/>
        </w:rPr>
        <w:t xml:space="preserve">acreditó, mediante la descripción de los procesos administrativos inherentes, tener la capacidad administrativa para la </w:t>
      </w:r>
      <w:r w:rsidR="009F230B">
        <w:rPr>
          <w:rFonts w:ascii="ITC Avant Garde" w:hAnsi="ITC Avant Garde"/>
          <w:bCs/>
          <w:color w:val="000000"/>
          <w:sz w:val="22"/>
          <w:szCs w:val="22"/>
          <w:lang w:val="es-MX" w:eastAsia="es-MX"/>
        </w:rPr>
        <w:t xml:space="preserve">atención a usuarios, recepción, tramitación, atención a quejas y facturación, en relación a la </w:t>
      </w:r>
      <w:r w:rsidR="00657691" w:rsidRPr="00657691">
        <w:rPr>
          <w:rFonts w:ascii="ITC Avant Garde" w:hAnsi="ITC Avant Garde"/>
          <w:bCs/>
          <w:color w:val="000000"/>
          <w:sz w:val="22"/>
          <w:szCs w:val="22"/>
          <w:lang w:val="es-MX" w:eastAsia="es-MX"/>
        </w:rPr>
        <w:t>prestación de los servicios de telecomunicaciones a que se refiere su proyecto</w:t>
      </w:r>
      <w:r w:rsidR="00657691" w:rsidRPr="00BC7AE9">
        <w:rPr>
          <w:rFonts w:ascii="ITC Avant Garde" w:hAnsi="ITC Avant Garde"/>
          <w:bCs/>
          <w:color w:val="000000"/>
          <w:sz w:val="22"/>
          <w:szCs w:val="22"/>
          <w:lang w:val="es-MX" w:eastAsia="es-MX"/>
        </w:rPr>
        <w:t>.</w:t>
      </w:r>
    </w:p>
    <w:p w14:paraId="0738288B" w14:textId="77777777" w:rsidR="00657691" w:rsidRPr="00BC7AE9" w:rsidRDefault="00657691" w:rsidP="008F6445">
      <w:pPr>
        <w:pStyle w:val="Prrafodelista"/>
        <w:spacing w:line="276" w:lineRule="auto"/>
        <w:ind w:left="1080"/>
        <w:jc w:val="both"/>
        <w:rPr>
          <w:rFonts w:ascii="ITC Avant Garde" w:hAnsi="ITC Avant Garde"/>
          <w:b/>
          <w:bCs/>
          <w:color w:val="000000"/>
          <w:sz w:val="22"/>
          <w:szCs w:val="22"/>
          <w:lang w:val="es-MX" w:eastAsia="es-MX"/>
        </w:rPr>
      </w:pPr>
    </w:p>
    <w:p w14:paraId="4C8DF86D" w14:textId="3BA03C83" w:rsidR="00C40704" w:rsidRPr="00C40704" w:rsidRDefault="00C40704" w:rsidP="008F6445">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Programa inicial de cobertura.</w:t>
      </w:r>
      <w:r>
        <w:rPr>
          <w:rFonts w:ascii="ITC Avant Garde" w:hAnsi="ITC Avant Garde"/>
          <w:bCs/>
          <w:color w:val="000000"/>
          <w:sz w:val="22"/>
          <w:szCs w:val="22"/>
          <w:lang w:val="es-MX" w:eastAsia="es-MX"/>
        </w:rPr>
        <w:t xml:space="preserve"> </w:t>
      </w:r>
    </w:p>
    <w:p w14:paraId="516524E3" w14:textId="3A715C26" w:rsidR="00C40704" w:rsidRPr="00A942D4" w:rsidRDefault="004D6CCA" w:rsidP="008F6445">
      <w:pPr>
        <w:spacing w:line="276" w:lineRule="auto"/>
        <w:ind w:left="708"/>
        <w:jc w:val="both"/>
        <w:rPr>
          <w:rFonts w:ascii="ITC Avant Garde" w:hAnsi="ITC Avant Garde"/>
          <w:bCs/>
          <w:color w:val="000000"/>
          <w:sz w:val="22"/>
          <w:szCs w:val="22"/>
          <w:lang w:val="es-MX" w:eastAsia="es-MX"/>
        </w:rPr>
      </w:pPr>
      <w:r>
        <w:rPr>
          <w:rFonts w:ascii="ITC Avant Garde" w:hAnsi="ITC Avant Garde"/>
          <w:bCs/>
          <w:sz w:val="22"/>
          <w:szCs w:val="22"/>
          <w:lang w:val="es-MX" w:eastAsia="es-MX"/>
        </w:rPr>
        <w:t>GOGO AIR</w:t>
      </w:r>
      <w:r w:rsidR="000372C5" w:rsidRPr="00A942D4">
        <w:rPr>
          <w:rFonts w:ascii="ITC Avant Garde" w:hAnsi="ITC Avant Garde"/>
          <w:bCs/>
          <w:sz w:val="22"/>
          <w:szCs w:val="22"/>
          <w:lang w:val="es-MX" w:eastAsia="es-MX"/>
        </w:rPr>
        <w:t xml:space="preserve"> </w:t>
      </w:r>
      <w:r>
        <w:rPr>
          <w:rFonts w:ascii="ITC Avant Garde" w:hAnsi="ITC Avant Garde"/>
          <w:bCs/>
          <w:color w:val="000000"/>
          <w:sz w:val="22"/>
          <w:szCs w:val="22"/>
          <w:lang w:val="es-MX" w:eastAsia="es-MX"/>
        </w:rPr>
        <w:t xml:space="preserve">señaló que debido a los servicios que prestará, se considera </w:t>
      </w:r>
      <w:r w:rsidR="00B53CFF">
        <w:rPr>
          <w:rFonts w:ascii="ITC Avant Garde" w:hAnsi="ITC Avant Garde"/>
          <w:bCs/>
          <w:color w:val="000000"/>
          <w:sz w:val="22"/>
          <w:szCs w:val="22"/>
          <w:lang w:val="es-MX" w:eastAsia="es-MX"/>
        </w:rPr>
        <w:t>que la cobertura será</w:t>
      </w:r>
      <w:r>
        <w:rPr>
          <w:rFonts w:ascii="ITC Avant Garde" w:hAnsi="ITC Avant Garde"/>
          <w:bCs/>
          <w:color w:val="000000"/>
          <w:sz w:val="22"/>
          <w:szCs w:val="22"/>
          <w:lang w:val="es-MX" w:eastAsia="es-MX"/>
        </w:rPr>
        <w:t xml:space="preserve"> a nivel nacional</w:t>
      </w:r>
      <w:r w:rsidR="00304399" w:rsidRPr="00A942D4">
        <w:rPr>
          <w:rFonts w:ascii="ITC Avant Garde" w:hAnsi="ITC Avant Garde"/>
          <w:bCs/>
          <w:color w:val="000000"/>
          <w:sz w:val="22"/>
          <w:szCs w:val="22"/>
          <w:lang w:val="es-MX" w:eastAsia="es-MX"/>
        </w:rPr>
        <w:t>.</w:t>
      </w:r>
    </w:p>
    <w:p w14:paraId="0A6A7E55" w14:textId="1B5207AD" w:rsidR="00C40704" w:rsidRDefault="00C40704" w:rsidP="008F6445">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Pago por el análisis de la solicitud</w:t>
      </w:r>
      <w:r w:rsidR="005500E2">
        <w:rPr>
          <w:rFonts w:ascii="ITC Avant Garde" w:hAnsi="ITC Avant Garde"/>
          <w:b/>
          <w:bCs/>
          <w:color w:val="000000"/>
          <w:sz w:val="22"/>
          <w:szCs w:val="22"/>
          <w:lang w:val="es-MX" w:eastAsia="es-MX"/>
        </w:rPr>
        <w:t>.</w:t>
      </w:r>
    </w:p>
    <w:p w14:paraId="32D929DA" w14:textId="5BBD3CE4" w:rsidR="00214AA5" w:rsidRPr="00524625" w:rsidRDefault="00214AA5" w:rsidP="008F6445">
      <w:pPr>
        <w:spacing w:line="276" w:lineRule="auto"/>
        <w:ind w:left="708"/>
        <w:jc w:val="both"/>
        <w:rPr>
          <w:rFonts w:ascii="ITC Avant Garde" w:hAnsi="ITC Avant Garde"/>
          <w:bCs/>
          <w:color w:val="000000"/>
          <w:sz w:val="22"/>
          <w:szCs w:val="22"/>
          <w:lang w:val="es-MX" w:eastAsia="es-MX"/>
        </w:rPr>
      </w:pPr>
      <w:r>
        <w:rPr>
          <w:rFonts w:ascii="ITC Avant Garde" w:hAnsi="ITC Avant Garde"/>
          <w:bCs/>
          <w:sz w:val="22"/>
          <w:szCs w:val="22"/>
        </w:rPr>
        <w:t>Po</w:t>
      </w:r>
      <w:r w:rsidRPr="00524625">
        <w:rPr>
          <w:rFonts w:ascii="ITC Avant Garde" w:hAnsi="ITC Avant Garde"/>
          <w:bCs/>
          <w:sz w:val="22"/>
          <w:szCs w:val="22"/>
        </w:rPr>
        <w:t xml:space="preserve">r lo que hace al comprobante de pago, </w:t>
      </w:r>
      <w:r w:rsidR="00707E0C">
        <w:rPr>
          <w:rFonts w:ascii="ITC Avant Garde" w:hAnsi="ITC Avant Garde"/>
          <w:bCs/>
          <w:sz w:val="22"/>
          <w:szCs w:val="22"/>
          <w:lang w:val="es-MX" w:eastAsia="es-MX"/>
        </w:rPr>
        <w:t>GOGO AIR</w:t>
      </w:r>
      <w:r w:rsidR="000372C5">
        <w:rPr>
          <w:rFonts w:ascii="ITC Avant Garde" w:hAnsi="ITC Avant Garde"/>
          <w:bCs/>
          <w:sz w:val="22"/>
          <w:szCs w:val="22"/>
          <w:lang w:val="es-MX" w:eastAsia="es-MX"/>
        </w:rPr>
        <w:t xml:space="preserve"> </w:t>
      </w:r>
      <w:r>
        <w:rPr>
          <w:rFonts w:ascii="ITC Avant Garde" w:hAnsi="ITC Avant Garde"/>
          <w:bCs/>
          <w:sz w:val="22"/>
          <w:szCs w:val="22"/>
        </w:rPr>
        <w:t>presentó</w:t>
      </w:r>
      <w:r w:rsidRPr="00524625">
        <w:rPr>
          <w:rFonts w:ascii="ITC Avant Garde" w:hAnsi="ITC Avant Garde"/>
          <w:bCs/>
          <w:sz w:val="22"/>
          <w:szCs w:val="22"/>
        </w:rPr>
        <w:t xml:space="preserve"> el </w:t>
      </w:r>
      <w:r w:rsidR="00F52496">
        <w:rPr>
          <w:rFonts w:ascii="ITC Avant Garde" w:hAnsi="ITC Avant Garde"/>
          <w:bCs/>
          <w:sz w:val="22"/>
          <w:szCs w:val="22"/>
        </w:rPr>
        <w:t>pago</w:t>
      </w:r>
      <w:r w:rsidRPr="00524625">
        <w:rPr>
          <w:rFonts w:ascii="ITC Avant Garde" w:hAnsi="ITC Avant Garde"/>
          <w:bCs/>
          <w:sz w:val="22"/>
          <w:szCs w:val="22"/>
        </w:rPr>
        <w:t xml:space="preserve"> por aprovechamientos por </w:t>
      </w:r>
      <w:r w:rsidR="00F52496">
        <w:rPr>
          <w:rFonts w:ascii="ITC Avant Garde" w:hAnsi="ITC Avant Garde"/>
          <w:bCs/>
          <w:sz w:val="22"/>
          <w:szCs w:val="22"/>
        </w:rPr>
        <w:t>concepto d</w:t>
      </w:r>
      <w:r w:rsidRPr="00524625">
        <w:rPr>
          <w:rFonts w:ascii="ITC Avant Garde" w:hAnsi="ITC Avant Garde"/>
          <w:bCs/>
          <w:sz w:val="22"/>
          <w:szCs w:val="22"/>
        </w:rPr>
        <w:t xml:space="preserve">el estudio de una solicitud de concesión única </w:t>
      </w:r>
      <w:r w:rsidRPr="00524625">
        <w:rPr>
          <w:rFonts w:ascii="ITC Avant Garde" w:hAnsi="ITC Avant Garde"/>
          <w:bCs/>
          <w:sz w:val="22"/>
          <w:szCs w:val="22"/>
        </w:rPr>
        <w:lastRenderedPageBreak/>
        <w:t xml:space="preserve">para uso comercial conforme al </w:t>
      </w:r>
      <w:r w:rsidR="00240889">
        <w:rPr>
          <w:rFonts w:ascii="ITC Avant Garde" w:hAnsi="ITC Avant Garde"/>
          <w:bCs/>
          <w:sz w:val="22"/>
          <w:szCs w:val="22"/>
        </w:rPr>
        <w:t xml:space="preserve">Anexo 1 </w:t>
      </w:r>
      <w:r w:rsidR="00DB6C9D">
        <w:rPr>
          <w:rFonts w:ascii="ITC Avant Garde" w:hAnsi="ITC Avant Garde"/>
          <w:bCs/>
          <w:sz w:val="22"/>
          <w:szCs w:val="22"/>
        </w:rPr>
        <w:t xml:space="preserve">numeral 1 </w:t>
      </w:r>
      <w:r w:rsidRPr="00524625">
        <w:rPr>
          <w:rFonts w:ascii="ITC Avant Garde" w:hAnsi="ITC Avant Garde"/>
          <w:bCs/>
          <w:sz w:val="22"/>
          <w:szCs w:val="22"/>
        </w:rPr>
        <w:t>inciso a) del Acue</w:t>
      </w:r>
      <w:r>
        <w:rPr>
          <w:rFonts w:ascii="ITC Avant Garde" w:hAnsi="ITC Avant Garde"/>
          <w:bCs/>
          <w:sz w:val="22"/>
          <w:szCs w:val="22"/>
        </w:rPr>
        <w:t>rdo de Pago de Aprovechamientos</w:t>
      </w:r>
      <w:r w:rsidRPr="00524625">
        <w:rPr>
          <w:rFonts w:ascii="ITC Avant Garde" w:hAnsi="ITC Avant Garde"/>
          <w:bCs/>
          <w:sz w:val="22"/>
          <w:szCs w:val="22"/>
        </w:rPr>
        <w:t>.</w:t>
      </w:r>
    </w:p>
    <w:p w14:paraId="15D372A0" w14:textId="19BE2870" w:rsidR="00CD6D9E" w:rsidRPr="00AF6EF0" w:rsidRDefault="00CD6D9E" w:rsidP="008F6445">
      <w:pPr>
        <w:autoSpaceDE w:val="0"/>
        <w:autoSpaceDN w:val="0"/>
        <w:adjustRightInd w:val="0"/>
        <w:spacing w:line="276" w:lineRule="auto"/>
        <w:jc w:val="both"/>
        <w:rPr>
          <w:rFonts w:ascii="ITC Avant Garde" w:eastAsia="Calibri" w:hAnsi="ITC Avant Garde" w:cs="Tahoma"/>
          <w:bCs/>
          <w:color w:val="000000"/>
          <w:sz w:val="22"/>
          <w:szCs w:val="22"/>
          <w:lang w:val="es-MX" w:eastAsia="es-MX"/>
        </w:rPr>
      </w:pPr>
    </w:p>
    <w:p w14:paraId="6BE118F2" w14:textId="443DD4B5" w:rsidR="00CD6D9E" w:rsidRPr="00861284" w:rsidRDefault="00CD6D9E" w:rsidP="008F6445">
      <w:pPr>
        <w:autoSpaceDE w:val="0"/>
        <w:autoSpaceDN w:val="0"/>
        <w:adjustRightInd w:val="0"/>
        <w:spacing w:line="276" w:lineRule="auto"/>
        <w:jc w:val="both"/>
        <w:rPr>
          <w:rFonts w:ascii="ITC Avant Garde" w:hAnsi="ITC Avant Garde"/>
          <w:bCs/>
          <w:sz w:val="22"/>
          <w:szCs w:val="22"/>
        </w:rPr>
      </w:pPr>
      <w:r w:rsidRPr="00B04A56">
        <w:rPr>
          <w:rFonts w:ascii="ITC Avant Garde" w:hAnsi="ITC Avant Garde"/>
          <w:bCs/>
          <w:sz w:val="22"/>
          <w:szCs w:val="22"/>
        </w:rPr>
        <w:t xml:space="preserve">Por otra parte, la Unidad de Concesiones y Servicios a través de la Dirección General de Concesiones de Telecomunicaciones, mediante oficio </w:t>
      </w:r>
      <w:r w:rsidRPr="001C1A12">
        <w:rPr>
          <w:rFonts w:ascii="ITC Avant Garde" w:hAnsi="ITC Avant Garde"/>
          <w:bCs/>
          <w:sz w:val="22"/>
          <w:szCs w:val="22"/>
        </w:rPr>
        <w:t>IFT/223/UCS/DG-CTEL/</w:t>
      </w:r>
      <w:r w:rsidR="00ED57EF">
        <w:rPr>
          <w:rFonts w:ascii="ITC Avant Garde" w:hAnsi="ITC Avant Garde"/>
          <w:bCs/>
          <w:sz w:val="22"/>
          <w:szCs w:val="22"/>
        </w:rPr>
        <w:t>3013</w:t>
      </w:r>
      <w:r w:rsidRPr="001C1A12">
        <w:rPr>
          <w:rFonts w:ascii="ITC Avant Garde" w:hAnsi="ITC Avant Garde"/>
          <w:bCs/>
          <w:sz w:val="22"/>
          <w:szCs w:val="22"/>
        </w:rPr>
        <w:t xml:space="preserve">/2015 de fecha </w:t>
      </w:r>
      <w:r w:rsidR="00ED57EF">
        <w:rPr>
          <w:rFonts w:ascii="ITC Avant Garde" w:hAnsi="ITC Avant Garde"/>
          <w:bCs/>
          <w:sz w:val="22"/>
          <w:szCs w:val="22"/>
        </w:rPr>
        <w:t>24</w:t>
      </w:r>
      <w:r w:rsidR="00B04A56" w:rsidRPr="001C1A12">
        <w:rPr>
          <w:rFonts w:ascii="ITC Avant Garde" w:hAnsi="ITC Avant Garde"/>
          <w:bCs/>
          <w:sz w:val="22"/>
          <w:szCs w:val="22"/>
        </w:rPr>
        <w:t xml:space="preserve"> </w:t>
      </w:r>
      <w:r w:rsidR="00F93956" w:rsidRPr="001C1A12">
        <w:rPr>
          <w:rFonts w:ascii="ITC Avant Garde" w:hAnsi="ITC Avant Garde"/>
          <w:bCs/>
          <w:sz w:val="22"/>
          <w:szCs w:val="22"/>
        </w:rPr>
        <w:t xml:space="preserve">de </w:t>
      </w:r>
      <w:r w:rsidR="00ED57EF">
        <w:rPr>
          <w:rFonts w:ascii="ITC Avant Garde" w:hAnsi="ITC Avant Garde"/>
          <w:bCs/>
          <w:sz w:val="22"/>
          <w:szCs w:val="22"/>
        </w:rPr>
        <w:t>noviembre</w:t>
      </w:r>
      <w:r w:rsidR="00B04A56" w:rsidRPr="001C1A12">
        <w:rPr>
          <w:rFonts w:ascii="ITC Avant Garde" w:hAnsi="ITC Avant Garde"/>
          <w:bCs/>
          <w:sz w:val="22"/>
          <w:szCs w:val="22"/>
        </w:rPr>
        <w:t xml:space="preserve"> </w:t>
      </w:r>
      <w:r w:rsidR="000022CC">
        <w:rPr>
          <w:rFonts w:ascii="ITC Avant Garde" w:hAnsi="ITC Avant Garde"/>
          <w:bCs/>
          <w:sz w:val="22"/>
          <w:szCs w:val="22"/>
        </w:rPr>
        <w:t xml:space="preserve">de </w:t>
      </w:r>
      <w:r w:rsidR="00ED57EF">
        <w:rPr>
          <w:rFonts w:ascii="ITC Avant Garde" w:hAnsi="ITC Avant Garde"/>
          <w:bCs/>
          <w:sz w:val="22"/>
          <w:szCs w:val="22"/>
        </w:rPr>
        <w:t>201</w:t>
      </w:r>
      <w:r w:rsidR="003A7911">
        <w:rPr>
          <w:rFonts w:ascii="ITC Avant Garde" w:hAnsi="ITC Avant Garde"/>
          <w:bCs/>
          <w:sz w:val="22"/>
          <w:szCs w:val="22"/>
        </w:rPr>
        <w:t>5</w:t>
      </w:r>
      <w:r w:rsidRPr="001C1A12">
        <w:rPr>
          <w:rFonts w:ascii="ITC Avant Garde" w:hAnsi="ITC Avant Garde"/>
          <w:bCs/>
          <w:sz w:val="22"/>
          <w:szCs w:val="22"/>
        </w:rPr>
        <w:t>, solicitó a la Dirección General de Concentraciones y Concesiones de la Unidad de Competencia Económica, opinión respecto de la Solicitud de Concesión.</w:t>
      </w:r>
    </w:p>
    <w:p w14:paraId="3586FE4A" w14:textId="77777777" w:rsidR="00CD6D9E" w:rsidRPr="00861284" w:rsidRDefault="00CD6D9E" w:rsidP="008F6445">
      <w:pPr>
        <w:autoSpaceDE w:val="0"/>
        <w:autoSpaceDN w:val="0"/>
        <w:adjustRightInd w:val="0"/>
        <w:spacing w:line="276" w:lineRule="auto"/>
        <w:jc w:val="both"/>
        <w:rPr>
          <w:rFonts w:ascii="ITC Avant Garde" w:hAnsi="ITC Avant Garde"/>
          <w:bCs/>
          <w:sz w:val="22"/>
          <w:szCs w:val="22"/>
        </w:rPr>
      </w:pPr>
    </w:p>
    <w:p w14:paraId="31FF2131" w14:textId="791F89A5" w:rsidR="00DD4D88" w:rsidRPr="00E228A4" w:rsidRDefault="00CD6D9E" w:rsidP="008F6445">
      <w:pPr>
        <w:autoSpaceDE w:val="0"/>
        <w:autoSpaceDN w:val="0"/>
        <w:adjustRightInd w:val="0"/>
        <w:spacing w:line="276" w:lineRule="auto"/>
        <w:jc w:val="both"/>
        <w:rPr>
          <w:rFonts w:ascii="ITC Avant Garde" w:hAnsi="ITC Avant Garde"/>
          <w:bCs/>
          <w:sz w:val="22"/>
          <w:szCs w:val="22"/>
        </w:rPr>
      </w:pPr>
      <w:r w:rsidRPr="005B0979">
        <w:rPr>
          <w:rFonts w:ascii="ITC Avant Garde" w:hAnsi="ITC Avant Garde"/>
          <w:bCs/>
          <w:sz w:val="22"/>
          <w:szCs w:val="22"/>
        </w:rPr>
        <w:t>En respuesta a lo anterior, mediante oficio IFT/226/UCE/DG-CCON/</w:t>
      </w:r>
      <w:r w:rsidR="005E3B05">
        <w:rPr>
          <w:rFonts w:ascii="ITC Avant Garde" w:hAnsi="ITC Avant Garde"/>
          <w:bCs/>
          <w:sz w:val="22"/>
          <w:szCs w:val="22"/>
        </w:rPr>
        <w:t>086</w:t>
      </w:r>
      <w:r w:rsidRPr="005B0979">
        <w:rPr>
          <w:rFonts w:ascii="ITC Avant Garde" w:hAnsi="ITC Avant Garde"/>
          <w:bCs/>
          <w:sz w:val="22"/>
          <w:szCs w:val="22"/>
        </w:rPr>
        <w:t>/201</w:t>
      </w:r>
      <w:r w:rsidR="005410AE">
        <w:rPr>
          <w:rFonts w:ascii="ITC Avant Garde" w:hAnsi="ITC Avant Garde"/>
          <w:bCs/>
          <w:sz w:val="22"/>
          <w:szCs w:val="22"/>
        </w:rPr>
        <w:t>6</w:t>
      </w:r>
      <w:r w:rsidRPr="005B0979">
        <w:rPr>
          <w:rFonts w:ascii="ITC Avant Garde" w:hAnsi="ITC Avant Garde"/>
          <w:bCs/>
          <w:sz w:val="22"/>
          <w:szCs w:val="22"/>
        </w:rPr>
        <w:t xml:space="preserve"> de fecha </w:t>
      </w:r>
      <w:r w:rsidR="005410AE" w:rsidRPr="005410AE">
        <w:rPr>
          <w:rFonts w:ascii="ITC Avant Garde" w:hAnsi="ITC Avant Garde"/>
          <w:bCs/>
          <w:sz w:val="22"/>
          <w:szCs w:val="22"/>
        </w:rPr>
        <w:t>25</w:t>
      </w:r>
      <w:r w:rsidR="00F93956" w:rsidRPr="005410AE">
        <w:rPr>
          <w:rFonts w:ascii="ITC Avant Garde" w:hAnsi="ITC Avant Garde"/>
          <w:bCs/>
          <w:sz w:val="22"/>
          <w:szCs w:val="22"/>
        </w:rPr>
        <w:t xml:space="preserve"> </w:t>
      </w:r>
      <w:r w:rsidRPr="005410AE">
        <w:rPr>
          <w:rFonts w:ascii="ITC Avant Garde" w:hAnsi="ITC Avant Garde"/>
          <w:bCs/>
          <w:sz w:val="22"/>
          <w:szCs w:val="22"/>
        </w:rPr>
        <w:t xml:space="preserve">de </w:t>
      </w:r>
      <w:r w:rsidR="005410AE" w:rsidRPr="005410AE">
        <w:rPr>
          <w:rFonts w:ascii="ITC Avant Garde" w:hAnsi="ITC Avant Garde"/>
          <w:bCs/>
          <w:sz w:val="22"/>
          <w:szCs w:val="22"/>
        </w:rPr>
        <w:t>febrero de 2016</w:t>
      </w:r>
      <w:r w:rsidRPr="005B0979">
        <w:rPr>
          <w:rFonts w:ascii="ITC Avant Garde" w:hAnsi="ITC Avant Garde"/>
          <w:bCs/>
          <w:sz w:val="22"/>
          <w:szCs w:val="22"/>
        </w:rPr>
        <w:t xml:space="preserve">, la Dirección General de Concentraciones y Concesiones emitió opinión respecto de la Solicitud de Concesión que nos ocupa, </w:t>
      </w:r>
      <w:r w:rsidR="00F11FD9" w:rsidRPr="005B0979">
        <w:rPr>
          <w:rFonts w:ascii="ITC Avant Garde" w:hAnsi="ITC Avant Garde"/>
          <w:bCs/>
          <w:sz w:val="22"/>
          <w:szCs w:val="22"/>
        </w:rPr>
        <w:t>en el</w:t>
      </w:r>
      <w:r w:rsidRPr="005B0979">
        <w:rPr>
          <w:rFonts w:ascii="ITC Avant Garde" w:hAnsi="ITC Avant Garde"/>
          <w:bCs/>
          <w:sz w:val="22"/>
          <w:szCs w:val="22"/>
        </w:rPr>
        <w:t xml:space="preserve"> siguiente</w:t>
      </w:r>
      <w:r w:rsidR="00F11FD9" w:rsidRPr="005B0979">
        <w:rPr>
          <w:rFonts w:ascii="ITC Avant Garde" w:hAnsi="ITC Avant Garde"/>
          <w:bCs/>
          <w:sz w:val="22"/>
          <w:szCs w:val="22"/>
        </w:rPr>
        <w:t xml:space="preserve"> sentido</w:t>
      </w:r>
      <w:r w:rsidR="00DD4D88" w:rsidRPr="005B0979">
        <w:rPr>
          <w:rFonts w:ascii="ITC Avant Garde" w:hAnsi="ITC Avant Garde"/>
          <w:bCs/>
          <w:sz w:val="22"/>
          <w:szCs w:val="22"/>
        </w:rPr>
        <w:t>:</w:t>
      </w:r>
    </w:p>
    <w:p w14:paraId="6DB6275B" w14:textId="77777777" w:rsidR="00DD4D88" w:rsidRDefault="00DD4D88" w:rsidP="008F6445">
      <w:pPr>
        <w:autoSpaceDE w:val="0"/>
        <w:autoSpaceDN w:val="0"/>
        <w:adjustRightInd w:val="0"/>
        <w:spacing w:line="276" w:lineRule="auto"/>
        <w:jc w:val="both"/>
        <w:rPr>
          <w:rFonts w:ascii="ITC Avant Garde" w:hAnsi="ITC Avant Garde"/>
          <w:bCs/>
          <w:sz w:val="16"/>
          <w:szCs w:val="22"/>
        </w:rPr>
      </w:pPr>
    </w:p>
    <w:p w14:paraId="7EB458A4" w14:textId="42FB41B9" w:rsidR="00B34E6B" w:rsidRPr="00B379D1" w:rsidRDefault="00D41B7A" w:rsidP="008F6445">
      <w:pPr>
        <w:spacing w:line="276" w:lineRule="auto"/>
        <w:ind w:left="1429" w:right="618"/>
        <w:jc w:val="both"/>
        <w:rPr>
          <w:rFonts w:ascii="ITC Avant Garde" w:hAnsi="ITC Avant Garde"/>
          <w:b/>
          <w:i/>
          <w:iCs/>
          <w:color w:val="000000"/>
          <w:sz w:val="18"/>
          <w:szCs w:val="18"/>
          <w:lang w:eastAsia="es-MX"/>
        </w:rPr>
      </w:pPr>
      <w:r w:rsidRPr="00B379D1">
        <w:rPr>
          <w:rFonts w:ascii="ITC Avant Garde" w:hAnsi="ITC Avant Garde"/>
          <w:b/>
          <w:i/>
          <w:iCs/>
          <w:color w:val="000000"/>
          <w:sz w:val="18"/>
          <w:szCs w:val="18"/>
          <w:lang w:eastAsia="es-MX"/>
        </w:rPr>
        <w:t xml:space="preserve">“III.4. </w:t>
      </w:r>
      <w:r w:rsidR="00B34E6B" w:rsidRPr="00B379D1">
        <w:rPr>
          <w:rFonts w:ascii="ITC Avant Garde" w:hAnsi="ITC Avant Garde"/>
          <w:b/>
          <w:i/>
          <w:iCs/>
          <w:color w:val="000000"/>
          <w:sz w:val="18"/>
          <w:szCs w:val="18"/>
          <w:lang w:eastAsia="es-MX"/>
        </w:rPr>
        <w:t>O</w:t>
      </w:r>
      <w:r w:rsidR="00B379D1" w:rsidRPr="00B379D1">
        <w:rPr>
          <w:rFonts w:ascii="ITC Avant Garde" w:hAnsi="ITC Avant Garde"/>
          <w:b/>
          <w:i/>
          <w:iCs/>
          <w:color w:val="000000"/>
          <w:sz w:val="18"/>
          <w:szCs w:val="18"/>
          <w:lang w:eastAsia="es-MX"/>
        </w:rPr>
        <w:t>PINIÓN EN MATERIA DE COMPETENCIA ECONÓMICA</w:t>
      </w:r>
    </w:p>
    <w:p w14:paraId="09D44790" w14:textId="77777777" w:rsidR="00B34E6B" w:rsidRPr="00B379D1" w:rsidRDefault="00B34E6B" w:rsidP="008F6445">
      <w:pPr>
        <w:spacing w:line="276" w:lineRule="auto"/>
        <w:ind w:left="1429" w:right="618"/>
        <w:jc w:val="both"/>
        <w:rPr>
          <w:rFonts w:ascii="ITC Avant Garde" w:hAnsi="ITC Avant Garde"/>
          <w:i/>
          <w:iCs/>
          <w:color w:val="000000"/>
          <w:sz w:val="18"/>
          <w:szCs w:val="18"/>
          <w:lang w:eastAsia="es-MX"/>
        </w:rPr>
      </w:pPr>
    </w:p>
    <w:p w14:paraId="1A4A5227" w14:textId="5302B5E3" w:rsidR="00BF65E0" w:rsidRPr="00B379D1" w:rsidRDefault="00D41B7A" w:rsidP="008F6445">
      <w:pPr>
        <w:spacing w:line="276" w:lineRule="auto"/>
        <w:ind w:left="1429" w:right="618"/>
        <w:jc w:val="both"/>
        <w:rPr>
          <w:rFonts w:ascii="ITC Avant Garde" w:hAnsi="ITC Avant Garde"/>
          <w:i/>
          <w:iCs/>
          <w:color w:val="000000"/>
          <w:sz w:val="18"/>
          <w:szCs w:val="18"/>
          <w:lang w:eastAsia="es-MX"/>
        </w:rPr>
      </w:pPr>
      <w:r w:rsidRPr="00B379D1">
        <w:rPr>
          <w:rFonts w:ascii="ITC Avant Garde" w:hAnsi="ITC Avant Garde"/>
          <w:i/>
          <w:iCs/>
          <w:color w:val="000000"/>
          <w:sz w:val="18"/>
          <w:szCs w:val="18"/>
          <w:lang w:eastAsia="es-MX"/>
        </w:rPr>
        <w:t>E</w:t>
      </w:r>
      <w:r w:rsidR="004A4E95" w:rsidRPr="00B379D1">
        <w:rPr>
          <w:rFonts w:ascii="ITC Avant Garde" w:hAnsi="ITC Avant Garde"/>
          <w:i/>
          <w:iCs/>
          <w:color w:val="000000"/>
          <w:sz w:val="18"/>
          <w:szCs w:val="18"/>
          <w:lang w:eastAsia="es-MX"/>
        </w:rPr>
        <w:t xml:space="preserve">n caso de </w:t>
      </w:r>
      <w:r w:rsidRPr="00B379D1">
        <w:rPr>
          <w:rFonts w:ascii="ITC Avant Garde" w:hAnsi="ITC Avant Garde"/>
          <w:i/>
          <w:iCs/>
          <w:color w:val="000000"/>
          <w:sz w:val="18"/>
          <w:szCs w:val="18"/>
          <w:lang w:eastAsia="es-MX"/>
        </w:rPr>
        <w:t>otorgarse la concesión única solicitada por Gogo Air México le permitirá prestar servicios de telecomunicaciones o radiodifusión con una cobertura nacional, en particular el servicio de acceso a internet de banda ancha a bordo de aeronaves; que sólo lo podrá hacer a través de sistemas que hagan uso de enlaces satelitales</w:t>
      </w:r>
      <w:r w:rsidR="004C00A1" w:rsidRPr="00B379D1">
        <w:rPr>
          <w:rFonts w:ascii="ITC Avant Garde" w:hAnsi="ITC Avant Garde"/>
          <w:i/>
          <w:iCs/>
          <w:color w:val="000000"/>
          <w:sz w:val="18"/>
          <w:szCs w:val="18"/>
          <w:lang w:eastAsia="es-MX"/>
        </w:rPr>
        <w:t>.</w:t>
      </w:r>
    </w:p>
    <w:p w14:paraId="4FB90D98" w14:textId="77777777" w:rsidR="00F93956" w:rsidRPr="00B379D1" w:rsidRDefault="00F93956" w:rsidP="008F6445">
      <w:pPr>
        <w:spacing w:line="276" w:lineRule="auto"/>
        <w:ind w:left="1429" w:right="618"/>
        <w:jc w:val="both"/>
        <w:rPr>
          <w:rFonts w:ascii="ITC Avant Garde" w:hAnsi="ITC Avant Garde"/>
          <w:i/>
          <w:iCs/>
          <w:color w:val="000000"/>
          <w:sz w:val="18"/>
          <w:szCs w:val="18"/>
          <w:lang w:eastAsia="es-MX"/>
        </w:rPr>
      </w:pPr>
    </w:p>
    <w:p w14:paraId="3C1537C4" w14:textId="618F2B7A" w:rsidR="00B379D1" w:rsidRPr="00B379D1" w:rsidRDefault="00B379D1" w:rsidP="008F6445">
      <w:pPr>
        <w:spacing w:line="276" w:lineRule="auto"/>
        <w:ind w:left="1429" w:right="618"/>
        <w:jc w:val="both"/>
        <w:rPr>
          <w:rFonts w:ascii="ITC Avant Garde" w:hAnsi="ITC Avant Garde"/>
          <w:i/>
          <w:iCs/>
          <w:color w:val="000000"/>
          <w:sz w:val="18"/>
          <w:szCs w:val="18"/>
          <w:lang w:eastAsia="es-MX"/>
        </w:rPr>
      </w:pPr>
      <w:r w:rsidRPr="00B379D1">
        <w:rPr>
          <w:rFonts w:ascii="ITC Avant Garde" w:hAnsi="ITC Avant Garde"/>
          <w:i/>
          <w:iCs/>
          <w:color w:val="000000"/>
          <w:sz w:val="18"/>
          <w:szCs w:val="18"/>
          <w:lang w:eastAsia="es-MX"/>
        </w:rPr>
        <w:t>[…]</w:t>
      </w:r>
    </w:p>
    <w:p w14:paraId="150920B7" w14:textId="77777777" w:rsidR="00B379D1" w:rsidRPr="00B379D1" w:rsidRDefault="00B379D1" w:rsidP="008F6445">
      <w:pPr>
        <w:spacing w:line="276" w:lineRule="auto"/>
        <w:ind w:left="1429" w:right="618"/>
        <w:jc w:val="both"/>
        <w:rPr>
          <w:rFonts w:ascii="ITC Avant Garde" w:hAnsi="ITC Avant Garde"/>
          <w:i/>
          <w:iCs/>
          <w:color w:val="000000"/>
          <w:sz w:val="18"/>
          <w:szCs w:val="18"/>
          <w:lang w:eastAsia="es-MX"/>
        </w:rPr>
      </w:pPr>
    </w:p>
    <w:p w14:paraId="7FCD12CC" w14:textId="1F99B3E3" w:rsidR="000F2472" w:rsidRPr="00B379D1" w:rsidRDefault="00B379D1" w:rsidP="008F6445">
      <w:pPr>
        <w:spacing w:line="276" w:lineRule="auto"/>
        <w:ind w:left="1429" w:right="618"/>
        <w:jc w:val="both"/>
        <w:rPr>
          <w:rFonts w:ascii="ITC Avant Garde" w:hAnsi="ITC Avant Garde"/>
          <w:i/>
          <w:iCs/>
          <w:color w:val="000000"/>
          <w:sz w:val="18"/>
          <w:szCs w:val="18"/>
          <w:lang w:eastAsia="es-MX"/>
        </w:rPr>
      </w:pPr>
      <w:r w:rsidRPr="00B379D1">
        <w:rPr>
          <w:rFonts w:ascii="ITC Avant Garde" w:hAnsi="ITC Avant Garde"/>
          <w:i/>
          <w:iCs/>
          <w:color w:val="000000"/>
          <w:sz w:val="18"/>
          <w:szCs w:val="18"/>
          <w:lang w:eastAsia="es-MX"/>
        </w:rPr>
        <w:t>La concesión única no excluye a otros concesionarios de ofrecer los mismos servicios que Gogo Air México pretende prestar en México.</w:t>
      </w:r>
    </w:p>
    <w:p w14:paraId="1FFF82B4" w14:textId="77777777" w:rsidR="000F2472" w:rsidRPr="00B379D1" w:rsidRDefault="000F2472" w:rsidP="008F6445">
      <w:pPr>
        <w:spacing w:line="276" w:lineRule="auto"/>
        <w:ind w:left="1429" w:right="618"/>
        <w:jc w:val="both"/>
        <w:rPr>
          <w:rFonts w:ascii="ITC Avant Garde" w:hAnsi="ITC Avant Garde"/>
          <w:i/>
          <w:iCs/>
          <w:color w:val="000000"/>
          <w:sz w:val="18"/>
          <w:szCs w:val="18"/>
          <w:lang w:eastAsia="es-MX"/>
        </w:rPr>
      </w:pPr>
    </w:p>
    <w:p w14:paraId="3B75E60A" w14:textId="02B500D2" w:rsidR="00F93956" w:rsidRPr="00B379D1" w:rsidRDefault="00B379D1" w:rsidP="008F6445">
      <w:pPr>
        <w:spacing w:line="276" w:lineRule="auto"/>
        <w:ind w:left="1429" w:right="618"/>
        <w:jc w:val="both"/>
        <w:rPr>
          <w:rFonts w:ascii="ITC Avant Garde" w:hAnsi="ITC Avant Garde"/>
          <w:i/>
          <w:iCs/>
          <w:color w:val="000000"/>
          <w:sz w:val="18"/>
          <w:szCs w:val="18"/>
          <w:lang w:eastAsia="es-MX"/>
        </w:rPr>
      </w:pPr>
      <w:r w:rsidRPr="00B379D1">
        <w:rPr>
          <w:rFonts w:ascii="ITC Avant Garde" w:hAnsi="ITC Avant Garde"/>
          <w:i/>
          <w:iCs/>
          <w:color w:val="000000"/>
          <w:sz w:val="18"/>
          <w:szCs w:val="18"/>
          <w:lang w:eastAsia="es-MX"/>
        </w:rPr>
        <w:t>Por lo tanto no se prevé que la Solicitud de concesión única pueda tener por objeto o efecto dañar el proceso de competencia y libre concurrencia.</w:t>
      </w:r>
    </w:p>
    <w:p w14:paraId="74ED197B" w14:textId="77777777" w:rsidR="00B379D1" w:rsidRPr="00B379D1" w:rsidRDefault="00B379D1" w:rsidP="008F6445">
      <w:pPr>
        <w:spacing w:line="276" w:lineRule="auto"/>
        <w:ind w:left="1429" w:right="618"/>
        <w:jc w:val="both"/>
        <w:rPr>
          <w:rFonts w:ascii="ITC Avant Garde" w:hAnsi="ITC Avant Garde"/>
          <w:i/>
          <w:iCs/>
          <w:color w:val="000000"/>
          <w:sz w:val="18"/>
          <w:szCs w:val="18"/>
          <w:lang w:eastAsia="es-MX"/>
        </w:rPr>
      </w:pPr>
    </w:p>
    <w:p w14:paraId="2FF6DF89" w14:textId="54EFB85B" w:rsidR="00F93956" w:rsidRDefault="00F93956" w:rsidP="008F6445">
      <w:pPr>
        <w:spacing w:line="276" w:lineRule="auto"/>
        <w:ind w:left="1429" w:right="618"/>
        <w:jc w:val="both"/>
        <w:rPr>
          <w:rFonts w:ascii="ITC Avant Garde" w:hAnsi="ITC Avant Garde"/>
          <w:i/>
          <w:iCs/>
          <w:color w:val="000000"/>
          <w:sz w:val="18"/>
          <w:szCs w:val="18"/>
          <w:lang w:eastAsia="es-MX"/>
        </w:rPr>
      </w:pPr>
      <w:r w:rsidRPr="00B379D1">
        <w:rPr>
          <w:rFonts w:ascii="ITC Avant Garde" w:hAnsi="ITC Avant Garde"/>
          <w:i/>
          <w:iCs/>
          <w:color w:val="000000"/>
          <w:sz w:val="18"/>
          <w:szCs w:val="18"/>
          <w:lang w:eastAsia="es-MX"/>
        </w:rPr>
        <w:t>[…].”</w:t>
      </w:r>
    </w:p>
    <w:p w14:paraId="20F2D879" w14:textId="77777777" w:rsidR="008F6445" w:rsidRDefault="008F6445" w:rsidP="008F6445">
      <w:pPr>
        <w:spacing w:line="276" w:lineRule="auto"/>
        <w:ind w:left="1429" w:right="618"/>
        <w:jc w:val="both"/>
        <w:rPr>
          <w:rFonts w:ascii="ITC Avant Garde" w:hAnsi="ITC Avant Garde"/>
          <w:i/>
          <w:iCs/>
          <w:color w:val="000000"/>
          <w:sz w:val="18"/>
          <w:szCs w:val="18"/>
          <w:lang w:eastAsia="es-MX"/>
        </w:rPr>
      </w:pPr>
    </w:p>
    <w:p w14:paraId="05450C62" w14:textId="4C165441" w:rsidR="005053DB" w:rsidRPr="00517C6A" w:rsidRDefault="005053DB" w:rsidP="008F6445">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000022CC" w:rsidRPr="00277386">
        <w:rPr>
          <w:rFonts w:ascii="ITC Avant Garde" w:hAnsi="ITC Avant Garde"/>
          <w:bCs/>
          <w:color w:val="000000"/>
          <w:sz w:val="22"/>
          <w:szCs w:val="22"/>
          <w:lang w:val="es-MX" w:eastAsia="es-MX"/>
        </w:rPr>
        <w:t>IFT/</w:t>
      </w:r>
      <w:r w:rsidR="000022CC">
        <w:rPr>
          <w:rFonts w:ascii="ITC Avant Garde" w:hAnsi="ITC Avant Garde"/>
          <w:bCs/>
          <w:color w:val="000000"/>
          <w:sz w:val="22"/>
          <w:szCs w:val="22"/>
          <w:lang w:val="es-MX" w:eastAsia="es-MX"/>
        </w:rPr>
        <w:t>223</w:t>
      </w:r>
      <w:r w:rsidR="000022CC" w:rsidRPr="00277386">
        <w:rPr>
          <w:rFonts w:ascii="ITC Avant Garde" w:hAnsi="ITC Avant Garde"/>
          <w:bCs/>
          <w:color w:val="000000"/>
          <w:sz w:val="22"/>
          <w:szCs w:val="22"/>
          <w:lang w:val="es-MX" w:eastAsia="es-MX"/>
        </w:rPr>
        <w:t>/</w:t>
      </w:r>
      <w:r w:rsidR="000022CC">
        <w:rPr>
          <w:rFonts w:ascii="ITC Avant Garde" w:hAnsi="ITC Avant Garde"/>
          <w:bCs/>
          <w:color w:val="000000"/>
          <w:sz w:val="22"/>
          <w:szCs w:val="22"/>
          <w:lang w:val="es-MX" w:eastAsia="es-MX"/>
        </w:rPr>
        <w:t>UCS</w:t>
      </w:r>
      <w:r w:rsidR="000022CC" w:rsidRPr="00277386">
        <w:rPr>
          <w:rFonts w:ascii="ITC Avant Garde" w:hAnsi="ITC Avant Garde"/>
          <w:bCs/>
          <w:color w:val="000000"/>
          <w:sz w:val="22"/>
          <w:szCs w:val="22"/>
          <w:lang w:val="es-MX" w:eastAsia="es-MX"/>
        </w:rPr>
        <w:t>/</w:t>
      </w:r>
      <w:r w:rsidR="000022CC">
        <w:rPr>
          <w:rFonts w:ascii="ITC Avant Garde" w:hAnsi="ITC Avant Garde"/>
          <w:bCs/>
          <w:color w:val="000000"/>
          <w:sz w:val="22"/>
          <w:szCs w:val="22"/>
          <w:lang w:val="es-MX" w:eastAsia="es-MX"/>
        </w:rPr>
        <w:t>2602</w:t>
      </w:r>
      <w:r w:rsidR="000022CC" w:rsidRPr="00277386">
        <w:rPr>
          <w:rFonts w:ascii="ITC Avant Garde" w:hAnsi="ITC Avant Garde"/>
          <w:bCs/>
          <w:color w:val="000000"/>
          <w:sz w:val="22"/>
          <w:szCs w:val="22"/>
          <w:lang w:val="es-MX" w:eastAsia="es-MX"/>
        </w:rPr>
        <w:t>/201</w:t>
      </w:r>
      <w:r w:rsidR="000022CC">
        <w:rPr>
          <w:rFonts w:ascii="ITC Avant Garde" w:hAnsi="ITC Avant Garde"/>
          <w:bCs/>
          <w:color w:val="000000"/>
          <w:sz w:val="22"/>
          <w:szCs w:val="22"/>
          <w:lang w:val="es-MX" w:eastAsia="es-MX"/>
        </w:rPr>
        <w:t>5</w:t>
      </w:r>
      <w:r w:rsidR="000022CC" w:rsidRPr="00277386">
        <w:rPr>
          <w:rFonts w:ascii="ITC Avant Garde" w:hAnsi="ITC Avant Garde"/>
          <w:bCs/>
          <w:color w:val="000000"/>
          <w:sz w:val="22"/>
          <w:szCs w:val="22"/>
          <w:lang w:val="es-MX" w:eastAsia="es-MX"/>
        </w:rPr>
        <w:t xml:space="preserve"> </w:t>
      </w:r>
      <w:r w:rsidR="000022CC">
        <w:rPr>
          <w:rFonts w:ascii="ITC Avant Garde" w:hAnsi="ITC Avant Garde"/>
          <w:bCs/>
          <w:color w:val="000000"/>
          <w:sz w:val="22"/>
          <w:szCs w:val="22"/>
          <w:lang w:val="es-MX" w:eastAsia="es-MX"/>
        </w:rPr>
        <w:t>notificado el 27 de noviembre</w:t>
      </w:r>
      <w:r w:rsidR="000022CC" w:rsidRPr="00277386">
        <w:rPr>
          <w:rFonts w:ascii="ITC Avant Garde" w:hAnsi="ITC Avant Garde"/>
          <w:bCs/>
          <w:color w:val="000000"/>
          <w:sz w:val="22"/>
          <w:szCs w:val="22"/>
          <w:lang w:val="es-MX" w:eastAsia="es-MX"/>
        </w:rPr>
        <w:t xml:space="preserve"> de 201</w:t>
      </w:r>
      <w:r w:rsidR="000022CC">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xml:space="preserve">, el Instituto solicitó a la Secretaría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 mediante oficio 2.1.</w:t>
      </w:r>
      <w:r w:rsidR="003A7911">
        <w:rPr>
          <w:rFonts w:ascii="ITC Avant Garde" w:hAnsi="ITC Avant Garde"/>
          <w:bCs/>
          <w:color w:val="000000"/>
          <w:sz w:val="22"/>
          <w:szCs w:val="22"/>
          <w:lang w:val="es-MX" w:eastAsia="es-MX"/>
        </w:rPr>
        <w:t>-</w:t>
      </w:r>
      <w:r w:rsidR="000022CC">
        <w:rPr>
          <w:rFonts w:ascii="ITC Avant Garde" w:hAnsi="ITC Avant Garde"/>
          <w:bCs/>
          <w:color w:val="000000"/>
          <w:sz w:val="22"/>
          <w:szCs w:val="22"/>
          <w:lang w:val="es-MX" w:eastAsia="es-MX"/>
        </w:rPr>
        <w:t>0</w:t>
      </w:r>
      <w:r w:rsidR="003A7911">
        <w:rPr>
          <w:rFonts w:ascii="ITC Avant Garde" w:hAnsi="ITC Avant Garde"/>
          <w:bCs/>
          <w:color w:val="000000"/>
          <w:sz w:val="22"/>
          <w:szCs w:val="22"/>
          <w:lang w:val="es-MX" w:eastAsia="es-MX"/>
        </w:rPr>
        <w:t>1</w:t>
      </w:r>
      <w:r w:rsidR="000022CC">
        <w:rPr>
          <w:rFonts w:ascii="ITC Avant Garde" w:hAnsi="ITC Avant Garde"/>
          <w:bCs/>
          <w:color w:val="000000"/>
          <w:sz w:val="22"/>
          <w:szCs w:val="22"/>
          <w:lang w:val="es-MX" w:eastAsia="es-MX"/>
        </w:rPr>
        <w:t>54</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w:t>
      </w:r>
      <w:r w:rsidR="00F232E4" w:rsidRPr="00517C6A">
        <w:rPr>
          <w:rFonts w:ascii="ITC Avant Garde" w:hAnsi="ITC Avant Garde"/>
          <w:bCs/>
          <w:color w:val="000000"/>
          <w:sz w:val="22"/>
          <w:szCs w:val="22"/>
          <w:lang w:val="es-MX" w:eastAsia="es-MX"/>
        </w:rPr>
        <w:t xml:space="preserve">recibido en este Instituto el </w:t>
      </w:r>
      <w:r w:rsidR="000022CC">
        <w:rPr>
          <w:rFonts w:ascii="ITC Avant Garde" w:hAnsi="ITC Avant Garde"/>
          <w:bCs/>
          <w:color w:val="000000"/>
          <w:sz w:val="22"/>
          <w:szCs w:val="22"/>
          <w:lang w:val="es-MX" w:eastAsia="es-MX"/>
        </w:rPr>
        <w:t>9</w:t>
      </w:r>
      <w:r w:rsidR="00C230FE">
        <w:rPr>
          <w:rFonts w:ascii="ITC Avant Garde" w:hAnsi="ITC Avant Garde"/>
          <w:bCs/>
          <w:color w:val="000000"/>
          <w:sz w:val="22"/>
          <w:szCs w:val="22"/>
          <w:lang w:val="es-MX" w:eastAsia="es-MX"/>
        </w:rPr>
        <w:t xml:space="preserve"> de </w:t>
      </w:r>
      <w:r w:rsidR="000022CC">
        <w:rPr>
          <w:rFonts w:ascii="ITC Avant Garde" w:hAnsi="ITC Avant Garde"/>
          <w:bCs/>
          <w:color w:val="000000"/>
          <w:sz w:val="22"/>
          <w:szCs w:val="22"/>
          <w:lang w:val="es-MX" w:eastAsia="es-MX"/>
        </w:rPr>
        <w:t>febrero</w:t>
      </w:r>
      <w:r w:rsidR="00C230FE">
        <w:rPr>
          <w:rFonts w:ascii="ITC Avant Garde" w:hAnsi="ITC Avant Garde"/>
          <w:bCs/>
          <w:color w:val="000000"/>
          <w:sz w:val="22"/>
          <w:szCs w:val="22"/>
          <w:lang w:val="es-MX" w:eastAsia="es-MX"/>
        </w:rPr>
        <w:t xml:space="preserve"> </w:t>
      </w:r>
      <w:r w:rsidR="00F232E4" w:rsidRPr="00517C6A">
        <w:rPr>
          <w:rFonts w:ascii="ITC Avant Garde" w:hAnsi="ITC Avant Garde"/>
          <w:bCs/>
          <w:color w:val="000000"/>
          <w:sz w:val="22"/>
          <w:szCs w:val="22"/>
          <w:lang w:val="es-MX" w:eastAsia="es-MX"/>
        </w:rPr>
        <w:t>de 201</w:t>
      </w:r>
      <w:r w:rsidR="000022CC">
        <w:rPr>
          <w:rFonts w:ascii="ITC Avant Garde" w:hAnsi="ITC Avant Garde"/>
          <w:bCs/>
          <w:color w:val="000000"/>
          <w:sz w:val="22"/>
          <w:szCs w:val="22"/>
          <w:lang w:val="es-MX" w:eastAsia="es-MX"/>
        </w:rPr>
        <w:t>6</w:t>
      </w:r>
      <w:r w:rsidR="00F232E4">
        <w:rPr>
          <w:rFonts w:ascii="ITC Avant Garde" w:hAnsi="ITC Avant Garde"/>
          <w:bCs/>
          <w:color w:val="000000"/>
          <w:sz w:val="22"/>
          <w:szCs w:val="22"/>
          <w:lang w:val="es-MX" w:eastAsia="es-MX"/>
        </w:rPr>
        <w:t xml:space="preserve">, se </w:t>
      </w:r>
      <w:r w:rsidRPr="00517C6A">
        <w:rPr>
          <w:rFonts w:ascii="ITC Avant Garde" w:hAnsi="ITC Avant Garde"/>
          <w:bCs/>
          <w:color w:val="000000"/>
          <w:sz w:val="22"/>
          <w:szCs w:val="22"/>
          <w:lang w:val="es-MX" w:eastAsia="es-MX"/>
        </w:rPr>
        <w:t>notificó el oficio 1.-</w:t>
      </w:r>
      <w:r w:rsidR="005043EB">
        <w:rPr>
          <w:rFonts w:ascii="ITC Avant Garde" w:hAnsi="ITC Avant Garde"/>
          <w:bCs/>
          <w:color w:val="000000"/>
          <w:sz w:val="22"/>
          <w:szCs w:val="22"/>
          <w:lang w:val="es-MX" w:eastAsia="es-MX"/>
        </w:rPr>
        <w:t>30</w:t>
      </w:r>
      <w:r w:rsidRPr="00517C6A">
        <w:rPr>
          <w:rFonts w:ascii="ITC Avant Garde" w:hAnsi="ITC Avant Garde"/>
          <w:bCs/>
          <w:color w:val="000000"/>
          <w:sz w:val="22"/>
          <w:szCs w:val="22"/>
          <w:lang w:val="es-MX" w:eastAsia="es-MX"/>
        </w:rPr>
        <w:t>, mediante el cual la Secretaría emitió la opinión técnica en sentido favorable.</w:t>
      </w:r>
    </w:p>
    <w:p w14:paraId="07B39CCA" w14:textId="11BD4D9F" w:rsidR="001F7DC7" w:rsidRDefault="001F7DC7" w:rsidP="008F6445">
      <w:pPr>
        <w:spacing w:line="276" w:lineRule="auto"/>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Pr="00AF6EF0">
        <w:rPr>
          <w:rFonts w:ascii="ITC Avant Garde" w:hAnsi="ITC Avant Garde"/>
          <w:bCs/>
          <w:color w:val="000000"/>
          <w:sz w:val="22"/>
          <w:szCs w:val="22"/>
          <w:lang w:val="es-MX" w:eastAsia="es-MX"/>
        </w:rPr>
        <w:t>.</w:t>
      </w:r>
    </w:p>
    <w:p w14:paraId="2DDBC7AC" w14:textId="77777777" w:rsidR="001F7DC7" w:rsidRDefault="001F7DC7" w:rsidP="008F6445">
      <w:pPr>
        <w:spacing w:line="276" w:lineRule="auto"/>
        <w:jc w:val="both"/>
        <w:rPr>
          <w:rFonts w:ascii="ITC Avant Garde" w:hAnsi="ITC Avant Garde"/>
          <w:bCs/>
          <w:color w:val="000000"/>
          <w:sz w:val="22"/>
          <w:szCs w:val="22"/>
          <w:lang w:val="es-MX" w:eastAsia="es-MX"/>
        </w:rPr>
      </w:pPr>
    </w:p>
    <w:p w14:paraId="259661C1" w14:textId="6776610A" w:rsidR="001F7DC7" w:rsidRPr="00AF6EF0" w:rsidRDefault="001F7DC7" w:rsidP="008F6445">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lastRenderedPageBreak/>
        <w:t>Con base en el análisis anterior, este Pleno considera procedente otorgar una concesión única para uso comercial al solicitante.</w:t>
      </w:r>
    </w:p>
    <w:p w14:paraId="2EF1A780" w14:textId="77777777" w:rsidR="001F7DC7" w:rsidRDefault="001F7DC7" w:rsidP="008F6445">
      <w:pPr>
        <w:spacing w:line="276" w:lineRule="auto"/>
        <w:jc w:val="both"/>
        <w:rPr>
          <w:rFonts w:ascii="ITC Avant Garde" w:hAnsi="ITC Avant Garde"/>
          <w:bCs/>
          <w:color w:val="000000"/>
          <w:sz w:val="22"/>
          <w:szCs w:val="22"/>
          <w:lang w:val="es-MX" w:eastAsia="es-MX"/>
        </w:rPr>
      </w:pPr>
    </w:p>
    <w:p w14:paraId="0FF63EFB" w14:textId="77777777" w:rsidR="00F11FD9" w:rsidRPr="006B24EC" w:rsidRDefault="00F11FD9" w:rsidP="008F6445">
      <w:pPr>
        <w:autoSpaceDE w:val="0"/>
        <w:autoSpaceDN w:val="0"/>
        <w:spacing w:line="276" w:lineRule="auto"/>
        <w:jc w:val="both"/>
        <w:rPr>
          <w:rFonts w:ascii="ITC Avant Garde" w:hAnsi="ITC Avant Garde"/>
          <w:bCs/>
          <w:color w:val="000000"/>
          <w:sz w:val="22"/>
          <w:szCs w:val="22"/>
          <w:lang w:val="es-MX" w:eastAsia="es-MX"/>
        </w:rPr>
      </w:pPr>
      <w:r w:rsidRPr="00295AE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xml:space="preserve">. El pasado mes de diciembre el Pleno del Instituto consideró que, dado que el 18 de noviembre de 2015 se había publicado en el Diario Oficial de la Federación el “Decreto por el que se reforman, adicionan y derogan diversas disposiciones de la Ley Federal de Derechos”, mismo que entraría en vigor el 1° de enero de 2016, resultaba pertinente que a partir de esa fecha, el Acuerdo de </w:t>
      </w:r>
      <w:r>
        <w:rPr>
          <w:rFonts w:ascii="ITC Avant Garde" w:hAnsi="ITC Avant Garde"/>
          <w:bCs/>
          <w:color w:val="000000"/>
          <w:sz w:val="22"/>
          <w:szCs w:val="22"/>
          <w:lang w:val="es-MX" w:eastAsia="es-MX"/>
        </w:rPr>
        <w:t>Pago de Aprovechamientos dejará</w:t>
      </w:r>
      <w:r w:rsidRPr="006B24EC">
        <w:rPr>
          <w:rFonts w:ascii="ITC Avant Garde" w:hAnsi="ITC Avant Garde"/>
          <w:bCs/>
          <w:color w:val="000000"/>
          <w:sz w:val="22"/>
          <w:szCs w:val="22"/>
          <w:lang w:val="es-MX" w:eastAsia="es-MX"/>
        </w:rPr>
        <w:t xml:space="preserve"> de aplicarse. </w:t>
      </w:r>
    </w:p>
    <w:p w14:paraId="74DAE5B5" w14:textId="77777777" w:rsidR="00F11FD9" w:rsidRPr="006B24EC" w:rsidRDefault="00F11FD9" w:rsidP="008F6445">
      <w:pPr>
        <w:autoSpaceDE w:val="0"/>
        <w:autoSpaceDN w:val="0"/>
        <w:spacing w:line="276" w:lineRule="auto"/>
        <w:jc w:val="both"/>
        <w:rPr>
          <w:rFonts w:ascii="ITC Avant Garde" w:hAnsi="ITC Avant Garde"/>
          <w:bCs/>
          <w:color w:val="000000"/>
          <w:sz w:val="22"/>
          <w:szCs w:val="22"/>
          <w:lang w:val="es-MX" w:eastAsia="es-MX"/>
        </w:rPr>
      </w:pPr>
    </w:p>
    <w:p w14:paraId="0CAB4D1A" w14:textId="26577560" w:rsidR="00F11FD9" w:rsidRPr="006B24EC" w:rsidRDefault="00F11FD9" w:rsidP="008F6445">
      <w:pPr>
        <w:autoSpaceDE w:val="0"/>
        <w:autoSpaceDN w:val="0"/>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w:t>
      </w:r>
      <w:r>
        <w:rPr>
          <w:rFonts w:ascii="ITC Avant Garde" w:hAnsi="ITC Avant Garde"/>
          <w:bCs/>
          <w:color w:val="000000"/>
          <w:sz w:val="22"/>
          <w:szCs w:val="22"/>
          <w:lang w:val="es-MX" w:eastAsia="es-MX"/>
        </w:rPr>
        <w:t>s</w:t>
      </w:r>
      <w:r w:rsidRPr="006B24EC">
        <w:rPr>
          <w:rFonts w:ascii="ITC Avant Garde" w:hAnsi="ITC Avant Garde"/>
          <w:bCs/>
          <w:color w:val="000000"/>
          <w:sz w:val="22"/>
          <w:szCs w:val="22"/>
          <w:lang w:val="es-MX" w:eastAsia="es-MX"/>
        </w:rPr>
        <w:t>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Acuerdo de</w:t>
      </w:r>
      <w:r>
        <w:rPr>
          <w:rFonts w:ascii="ITC Avant Garde" w:hAnsi="ITC Avant Garde"/>
          <w:bCs/>
          <w:color w:val="000000"/>
          <w:sz w:val="22"/>
          <w:szCs w:val="22"/>
          <w:lang w:val="es-MX" w:eastAsia="es-MX"/>
        </w:rPr>
        <w:t xml:space="preserve"> Pago de</w:t>
      </w:r>
      <w:r w:rsidRPr="006B24EC">
        <w:rPr>
          <w:rFonts w:ascii="ITC Avant Garde" w:hAnsi="ITC Avant Garde"/>
          <w:bCs/>
          <w:color w:val="000000"/>
          <w:sz w:val="22"/>
          <w:szCs w:val="22"/>
          <w:lang w:val="es-MX" w:eastAsia="es-MX"/>
        </w:rPr>
        <w:t xml:space="preserve"> Aprovechamientos.</w:t>
      </w:r>
    </w:p>
    <w:p w14:paraId="22B98F60" w14:textId="77777777" w:rsidR="00F11FD9" w:rsidRPr="006B24EC" w:rsidRDefault="00F11FD9" w:rsidP="008F6445">
      <w:pPr>
        <w:autoSpaceDE w:val="0"/>
        <w:autoSpaceDN w:val="0"/>
        <w:spacing w:line="276" w:lineRule="auto"/>
        <w:jc w:val="both"/>
        <w:rPr>
          <w:rFonts w:ascii="ITC Avant Garde" w:hAnsi="ITC Avant Garde"/>
          <w:bCs/>
          <w:color w:val="000000"/>
          <w:sz w:val="22"/>
          <w:szCs w:val="22"/>
          <w:lang w:val="es-MX" w:eastAsia="es-MX"/>
        </w:rPr>
      </w:pPr>
    </w:p>
    <w:p w14:paraId="43BE20CE" w14:textId="6000135C" w:rsidR="00F11FD9" w:rsidRPr="006B24EC" w:rsidRDefault="00F11FD9" w:rsidP="008F6445">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6FFD4AE3" w14:textId="77777777" w:rsidR="00F11FD9" w:rsidRPr="006B24EC" w:rsidRDefault="00F11FD9" w:rsidP="008F6445">
      <w:pPr>
        <w:spacing w:line="276" w:lineRule="auto"/>
        <w:jc w:val="both"/>
        <w:rPr>
          <w:rFonts w:ascii="ITC Avant Garde" w:hAnsi="ITC Avant Garde"/>
          <w:bCs/>
          <w:color w:val="000000"/>
          <w:sz w:val="22"/>
          <w:szCs w:val="22"/>
          <w:lang w:val="es-MX" w:eastAsia="es-MX"/>
        </w:rPr>
      </w:pPr>
    </w:p>
    <w:p w14:paraId="632ECE50" w14:textId="2B78211F" w:rsidR="00F11FD9" w:rsidRDefault="00F11FD9" w:rsidP="008F6445">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15ADC9FA" w14:textId="77777777" w:rsidR="00F11FD9" w:rsidRDefault="00F11FD9" w:rsidP="008F6445">
      <w:pPr>
        <w:spacing w:line="276" w:lineRule="auto"/>
        <w:jc w:val="both"/>
        <w:rPr>
          <w:rFonts w:ascii="ITC Avant Garde" w:hAnsi="ITC Avant Garde"/>
          <w:bCs/>
          <w:color w:val="000000"/>
          <w:sz w:val="22"/>
          <w:szCs w:val="22"/>
          <w:lang w:val="es-MX" w:eastAsia="es-MX"/>
        </w:rPr>
      </w:pPr>
    </w:p>
    <w:p w14:paraId="472A3969" w14:textId="784E3620" w:rsidR="00F11FD9" w:rsidRDefault="00F11FD9" w:rsidP="008F6445">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39E956D3" w14:textId="77777777" w:rsidR="00F11FD9" w:rsidRDefault="00F11FD9" w:rsidP="008F6445">
      <w:pPr>
        <w:spacing w:line="276" w:lineRule="auto"/>
        <w:jc w:val="both"/>
        <w:rPr>
          <w:rFonts w:ascii="ITC Avant Garde" w:hAnsi="ITC Avant Garde"/>
          <w:bCs/>
          <w:color w:val="000000"/>
          <w:sz w:val="22"/>
          <w:szCs w:val="22"/>
          <w:lang w:val="es-MX" w:eastAsia="es-MX"/>
        </w:rPr>
      </w:pPr>
    </w:p>
    <w:p w14:paraId="47B4A2C9" w14:textId="717C1706" w:rsidR="00F11FD9" w:rsidRPr="006B24EC" w:rsidRDefault="00F11FD9" w:rsidP="008F6445">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w:t>
      </w:r>
      <w:r w:rsidR="00313848">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Pr="006B24EC">
        <w:rPr>
          <w:rFonts w:ascii="ITC Avant Garde" w:hAnsi="ITC Avant Garde"/>
          <w:bCs/>
          <w:color w:val="000000"/>
          <w:sz w:val="22"/>
          <w:szCs w:val="22"/>
          <w:lang w:val="es-MX" w:eastAsia="es-MX"/>
        </w:rPr>
        <w:t xml:space="preserve">. </w:t>
      </w:r>
    </w:p>
    <w:p w14:paraId="77D5D374" w14:textId="77777777" w:rsidR="00F11FD9" w:rsidRPr="006B24EC" w:rsidRDefault="00F11FD9" w:rsidP="008F6445">
      <w:pPr>
        <w:spacing w:line="276" w:lineRule="auto"/>
        <w:jc w:val="both"/>
        <w:rPr>
          <w:rFonts w:ascii="ITC Avant Garde" w:hAnsi="ITC Avant Garde"/>
          <w:bCs/>
          <w:color w:val="000000"/>
          <w:sz w:val="22"/>
          <w:szCs w:val="22"/>
          <w:lang w:val="es-MX" w:eastAsia="es-MX"/>
        </w:rPr>
      </w:pPr>
    </w:p>
    <w:p w14:paraId="611E128F" w14:textId="77777777" w:rsidR="00F11FD9" w:rsidRPr="006B24EC" w:rsidRDefault="00F11FD9" w:rsidP="008F6445">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Pr>
          <w:rFonts w:ascii="ITC Avant Garde" w:hAnsi="ITC Avant Garde"/>
          <w:bCs/>
          <w:color w:val="000000"/>
          <w:sz w:val="22"/>
          <w:szCs w:val="22"/>
          <w:lang w:val="es-MX" w:eastAsia="es-MX"/>
        </w:rPr>
        <w:t xml:space="preserve"> de la parte relativa al estudio</w:t>
      </w:r>
      <w:r w:rsidRPr="006B24EC">
        <w:rPr>
          <w:rFonts w:ascii="ITC Avant Garde" w:hAnsi="ITC Avant Garde"/>
          <w:bCs/>
          <w:color w:val="000000"/>
          <w:sz w:val="22"/>
          <w:szCs w:val="22"/>
          <w:lang w:val="es-MX" w:eastAsia="es-MX"/>
        </w:rPr>
        <w:t>.</w:t>
      </w:r>
    </w:p>
    <w:p w14:paraId="7801EA56" w14:textId="77777777" w:rsidR="008F6445" w:rsidRDefault="008F6445" w:rsidP="008F6445">
      <w:pPr>
        <w:spacing w:line="276" w:lineRule="auto"/>
        <w:jc w:val="both"/>
        <w:rPr>
          <w:rFonts w:ascii="ITC Avant Garde" w:hAnsi="ITC Avant Garde"/>
          <w:bCs/>
          <w:color w:val="000000"/>
          <w:sz w:val="22"/>
          <w:szCs w:val="22"/>
          <w:lang w:val="es-MX" w:eastAsia="es-MX"/>
        </w:rPr>
      </w:pPr>
    </w:p>
    <w:p w14:paraId="4021A45A" w14:textId="17F580EF" w:rsidR="006D1F19" w:rsidRPr="003223C2" w:rsidRDefault="00E60C95" w:rsidP="008F6445">
      <w:pPr>
        <w:pStyle w:val="Textoindependiente"/>
        <w:spacing w:line="276" w:lineRule="auto"/>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w:t>
      </w:r>
      <w:r w:rsidR="006D1F19">
        <w:rPr>
          <w:rFonts w:ascii="ITC Avant Garde" w:hAnsi="ITC Avant Garde"/>
          <w:b/>
          <w:bCs/>
          <w:color w:val="000000"/>
          <w:sz w:val="22"/>
          <w:szCs w:val="22"/>
          <w:lang w:val="es-MX" w:eastAsia="es-MX"/>
        </w:rPr>
        <w:t>o</w:t>
      </w:r>
      <w:r w:rsidR="006D1F19" w:rsidRPr="003223C2">
        <w:rPr>
          <w:rFonts w:ascii="ITC Avant Garde" w:hAnsi="ITC Avant Garde"/>
          <w:b/>
          <w:bCs/>
          <w:color w:val="000000"/>
          <w:sz w:val="22"/>
          <w:szCs w:val="22"/>
          <w:lang w:val="es-MX" w:eastAsia="es-MX"/>
        </w:rPr>
        <w:t xml:space="preserve">.- Bandas de Frecuencias de Espectro Libre. </w:t>
      </w:r>
      <w:r w:rsidR="000934F3">
        <w:rPr>
          <w:rFonts w:ascii="ITC Avant Garde" w:hAnsi="ITC Avant Garde"/>
          <w:bCs/>
          <w:color w:val="000000"/>
          <w:sz w:val="22"/>
          <w:szCs w:val="22"/>
          <w:lang w:val="es-MX" w:eastAsia="es-MX"/>
        </w:rPr>
        <w:t>De acuerdo con la información presentada por</w:t>
      </w:r>
      <w:r w:rsidR="006D1F19" w:rsidRPr="003223C2">
        <w:rPr>
          <w:rFonts w:ascii="ITC Avant Garde" w:hAnsi="ITC Avant Garde"/>
          <w:bCs/>
          <w:color w:val="000000"/>
          <w:sz w:val="22"/>
          <w:szCs w:val="22"/>
          <w:lang w:val="es-MX" w:eastAsia="es-MX"/>
        </w:rPr>
        <w:t xml:space="preserve"> </w:t>
      </w:r>
      <w:r w:rsidR="006D1F19" w:rsidRPr="009D2737">
        <w:rPr>
          <w:rFonts w:ascii="ITC Avant Garde" w:hAnsi="ITC Avant Garde"/>
          <w:bCs/>
          <w:color w:val="000000"/>
          <w:sz w:val="22"/>
          <w:szCs w:val="22"/>
          <w:lang w:val="es-MX" w:eastAsia="es-MX"/>
        </w:rPr>
        <w:t xml:space="preserve">la empresa </w:t>
      </w:r>
      <w:r w:rsidR="004A5764">
        <w:rPr>
          <w:rFonts w:ascii="ITC Avant Garde" w:hAnsi="ITC Avant Garde"/>
          <w:bCs/>
          <w:color w:val="000000"/>
          <w:sz w:val="22"/>
          <w:szCs w:val="22"/>
          <w:lang w:val="es-MX" w:eastAsia="es-MX"/>
        </w:rPr>
        <w:t>GOGO AIR</w:t>
      </w:r>
      <w:r w:rsidR="000934F3">
        <w:rPr>
          <w:rFonts w:ascii="ITC Avant Garde" w:hAnsi="ITC Avant Garde"/>
          <w:bCs/>
          <w:color w:val="000000"/>
          <w:sz w:val="22"/>
          <w:szCs w:val="22"/>
          <w:lang w:val="es-MX" w:eastAsia="es-MX"/>
        </w:rPr>
        <w:t>, ésta</w:t>
      </w:r>
      <w:r w:rsidR="006D1F19" w:rsidRPr="003223C2">
        <w:rPr>
          <w:rFonts w:ascii="ITC Avant Garde" w:hAnsi="ITC Avant Garde"/>
          <w:bCs/>
          <w:color w:val="000000"/>
          <w:sz w:val="22"/>
          <w:szCs w:val="22"/>
          <w:lang w:val="es-MX" w:eastAsia="es-MX"/>
        </w:rPr>
        <w:t xml:space="preserve"> instalará su red con la infraestructura que se </w:t>
      </w:r>
      <w:r w:rsidR="006D1F19">
        <w:rPr>
          <w:rFonts w:ascii="ITC Avant Garde" w:hAnsi="ITC Avant Garde"/>
          <w:bCs/>
          <w:color w:val="000000"/>
          <w:sz w:val="22"/>
          <w:szCs w:val="22"/>
          <w:lang w:val="es-MX" w:eastAsia="es-MX"/>
        </w:rPr>
        <w:t>indica</w:t>
      </w:r>
      <w:r w:rsidR="006D1F19" w:rsidRPr="003223C2">
        <w:rPr>
          <w:rFonts w:ascii="ITC Avant Garde" w:hAnsi="ITC Avant Garde"/>
          <w:bCs/>
          <w:color w:val="000000"/>
          <w:sz w:val="22"/>
          <w:szCs w:val="22"/>
          <w:lang w:val="es-MX" w:eastAsia="es-MX"/>
        </w:rPr>
        <w:t xml:space="preserve"> en el Considerando Tercero </w:t>
      </w:r>
      <w:r w:rsidR="006D1F19">
        <w:rPr>
          <w:rFonts w:ascii="ITC Avant Garde" w:hAnsi="ITC Avant Garde"/>
          <w:bCs/>
          <w:color w:val="000000"/>
          <w:sz w:val="22"/>
          <w:szCs w:val="22"/>
          <w:lang w:val="es-MX" w:eastAsia="es-MX"/>
        </w:rPr>
        <w:t xml:space="preserve">anterior, </w:t>
      </w:r>
      <w:r w:rsidR="000934F3">
        <w:rPr>
          <w:rFonts w:ascii="ITC Avant Garde" w:hAnsi="ITC Avant Garde"/>
          <w:bCs/>
          <w:color w:val="000000"/>
          <w:sz w:val="22"/>
          <w:szCs w:val="22"/>
          <w:lang w:val="es-MX" w:eastAsia="es-MX"/>
        </w:rPr>
        <w:t xml:space="preserve">asimismo </w:t>
      </w:r>
      <w:r w:rsidR="004A5764">
        <w:rPr>
          <w:rFonts w:ascii="ITC Avant Garde" w:hAnsi="ITC Avant Garde"/>
          <w:bCs/>
          <w:color w:val="000000"/>
          <w:sz w:val="22"/>
          <w:szCs w:val="22"/>
          <w:lang w:val="es-MX" w:eastAsia="es-MX"/>
        </w:rPr>
        <w:t>GOGO AIR</w:t>
      </w:r>
      <w:r w:rsidR="000934F3">
        <w:rPr>
          <w:rFonts w:ascii="ITC Avant Garde" w:hAnsi="ITC Avant Garde"/>
          <w:bCs/>
          <w:color w:val="000000"/>
          <w:sz w:val="22"/>
          <w:szCs w:val="22"/>
          <w:lang w:val="es-MX" w:eastAsia="es-MX"/>
        </w:rPr>
        <w:t xml:space="preserve"> manifestó su </w:t>
      </w:r>
      <w:r w:rsidR="006D1F19" w:rsidRPr="003223C2">
        <w:rPr>
          <w:rFonts w:ascii="ITC Avant Garde" w:hAnsi="ITC Avant Garde"/>
          <w:bCs/>
          <w:color w:val="000000"/>
          <w:sz w:val="22"/>
          <w:szCs w:val="22"/>
          <w:lang w:val="es-MX" w:eastAsia="es-MX"/>
        </w:rPr>
        <w:t xml:space="preserve">intención de utilizar bandas de frecuencias de espectro </w:t>
      </w:r>
      <w:r w:rsidR="006D1F19">
        <w:rPr>
          <w:rFonts w:ascii="ITC Avant Garde" w:hAnsi="ITC Avant Garde"/>
          <w:bCs/>
          <w:color w:val="000000"/>
          <w:sz w:val="22"/>
          <w:szCs w:val="22"/>
          <w:lang w:val="es-MX" w:eastAsia="es-MX"/>
        </w:rPr>
        <w:t>libre</w:t>
      </w:r>
      <w:r w:rsidR="006D1F19" w:rsidRPr="003223C2">
        <w:rPr>
          <w:rFonts w:ascii="ITC Avant Garde" w:hAnsi="ITC Avant Garde"/>
          <w:bCs/>
          <w:color w:val="000000"/>
          <w:sz w:val="22"/>
          <w:szCs w:val="22"/>
          <w:lang w:val="es-MX" w:eastAsia="es-MX"/>
        </w:rPr>
        <w:t xml:space="preserve"> </w:t>
      </w:r>
      <w:r w:rsidR="006D1F19">
        <w:rPr>
          <w:rFonts w:ascii="ITC Avant Garde" w:hAnsi="ITC Avant Garde"/>
          <w:bCs/>
          <w:color w:val="000000"/>
          <w:sz w:val="22"/>
          <w:szCs w:val="22"/>
          <w:lang w:val="es-MX" w:eastAsia="es-MX"/>
        </w:rPr>
        <w:t>dentro de</w:t>
      </w:r>
      <w:r w:rsidR="00313848">
        <w:rPr>
          <w:rFonts w:ascii="ITC Avant Garde" w:hAnsi="ITC Avant Garde"/>
          <w:bCs/>
          <w:color w:val="000000"/>
          <w:sz w:val="22"/>
          <w:szCs w:val="22"/>
          <w:lang w:val="es-MX" w:eastAsia="es-MX"/>
        </w:rPr>
        <w:t xml:space="preserve"> </w:t>
      </w:r>
      <w:r w:rsidR="006D1F19">
        <w:rPr>
          <w:rFonts w:ascii="ITC Avant Garde" w:hAnsi="ITC Avant Garde"/>
          <w:bCs/>
          <w:color w:val="000000"/>
          <w:sz w:val="22"/>
          <w:szCs w:val="22"/>
          <w:lang w:val="es-MX" w:eastAsia="es-MX"/>
        </w:rPr>
        <w:t>l</w:t>
      </w:r>
      <w:r w:rsidR="00313848">
        <w:rPr>
          <w:rFonts w:ascii="ITC Avant Garde" w:hAnsi="ITC Avant Garde"/>
          <w:bCs/>
          <w:color w:val="000000"/>
          <w:sz w:val="22"/>
          <w:szCs w:val="22"/>
          <w:lang w:val="es-MX" w:eastAsia="es-MX"/>
        </w:rPr>
        <w:t>os</w:t>
      </w:r>
      <w:r w:rsidR="006D1F19">
        <w:rPr>
          <w:rFonts w:ascii="ITC Avant Garde" w:hAnsi="ITC Avant Garde"/>
          <w:bCs/>
          <w:color w:val="000000"/>
          <w:sz w:val="22"/>
          <w:szCs w:val="22"/>
          <w:lang w:val="es-MX" w:eastAsia="es-MX"/>
        </w:rPr>
        <w:t xml:space="preserve"> rango</w:t>
      </w:r>
      <w:r w:rsidR="00313848">
        <w:rPr>
          <w:rFonts w:ascii="ITC Avant Garde" w:hAnsi="ITC Avant Garde"/>
          <w:bCs/>
          <w:color w:val="000000"/>
          <w:sz w:val="22"/>
          <w:szCs w:val="22"/>
          <w:lang w:val="es-MX" w:eastAsia="es-MX"/>
        </w:rPr>
        <w:t>s</w:t>
      </w:r>
      <w:r w:rsidR="006D1F19">
        <w:rPr>
          <w:rFonts w:ascii="ITC Avant Garde" w:hAnsi="ITC Avant Garde"/>
          <w:bCs/>
          <w:color w:val="000000"/>
          <w:sz w:val="22"/>
          <w:szCs w:val="22"/>
          <w:lang w:val="es-MX" w:eastAsia="es-MX"/>
        </w:rPr>
        <w:t xml:space="preserve"> de frecuencias de </w:t>
      </w:r>
      <w:r w:rsidR="00313848">
        <w:rPr>
          <w:rFonts w:ascii="ITC Avant Garde" w:hAnsi="ITC Avant Garde"/>
          <w:bCs/>
          <w:color w:val="000000"/>
          <w:sz w:val="22"/>
          <w:szCs w:val="22"/>
          <w:lang w:val="es-MX" w:eastAsia="es-MX"/>
        </w:rPr>
        <w:t xml:space="preserve">2.4 y </w:t>
      </w:r>
      <w:r w:rsidR="006D1F19">
        <w:rPr>
          <w:rFonts w:ascii="ITC Avant Garde" w:hAnsi="ITC Avant Garde"/>
          <w:bCs/>
          <w:color w:val="000000"/>
          <w:sz w:val="22"/>
          <w:szCs w:val="22"/>
          <w:lang w:val="es-MX" w:eastAsia="es-MX"/>
        </w:rPr>
        <w:t xml:space="preserve">5 GHz, </w:t>
      </w:r>
      <w:r w:rsidR="006D1F19" w:rsidRPr="003223C2">
        <w:rPr>
          <w:rFonts w:ascii="ITC Avant Garde" w:hAnsi="ITC Avant Garde"/>
          <w:bCs/>
          <w:color w:val="000000"/>
          <w:sz w:val="22"/>
          <w:szCs w:val="22"/>
          <w:lang w:val="es-MX" w:eastAsia="es-MX"/>
        </w:rPr>
        <w:t xml:space="preserve">para la prestación </w:t>
      </w:r>
      <w:r w:rsidR="006D1F19">
        <w:rPr>
          <w:rFonts w:ascii="ITC Avant Garde" w:hAnsi="ITC Avant Garde"/>
          <w:bCs/>
          <w:color w:val="000000"/>
          <w:sz w:val="22"/>
          <w:szCs w:val="22"/>
          <w:lang w:val="es-MX" w:eastAsia="es-MX"/>
        </w:rPr>
        <w:t>del</w:t>
      </w:r>
      <w:r w:rsidR="006D1F19" w:rsidRPr="003223C2">
        <w:rPr>
          <w:rFonts w:ascii="ITC Avant Garde" w:hAnsi="ITC Avant Garde"/>
          <w:bCs/>
          <w:color w:val="000000"/>
          <w:sz w:val="22"/>
          <w:szCs w:val="22"/>
          <w:lang w:val="es-MX" w:eastAsia="es-MX"/>
        </w:rPr>
        <w:t xml:space="preserve"> servicio</w:t>
      </w:r>
      <w:r w:rsidR="006D1F19">
        <w:rPr>
          <w:rFonts w:ascii="ITC Avant Garde" w:hAnsi="ITC Avant Garde"/>
          <w:bCs/>
          <w:color w:val="000000"/>
          <w:sz w:val="22"/>
          <w:szCs w:val="22"/>
          <w:lang w:val="es-MX" w:eastAsia="es-MX"/>
        </w:rPr>
        <w:t xml:space="preserve"> de </w:t>
      </w:r>
      <w:r w:rsidR="00940029">
        <w:rPr>
          <w:rFonts w:ascii="ITC Avant Garde" w:hAnsi="ITC Avant Garde"/>
          <w:bCs/>
          <w:color w:val="000000"/>
          <w:sz w:val="22"/>
          <w:szCs w:val="22"/>
          <w:lang w:val="es-MX" w:eastAsia="es-MX"/>
        </w:rPr>
        <w:t>acceso a internet</w:t>
      </w:r>
      <w:r w:rsidR="00837BBC">
        <w:rPr>
          <w:rFonts w:ascii="ITC Avant Garde" w:hAnsi="ITC Avant Garde"/>
          <w:bCs/>
          <w:color w:val="000000"/>
          <w:sz w:val="22"/>
          <w:szCs w:val="22"/>
          <w:lang w:val="es-MX" w:eastAsia="es-MX"/>
        </w:rPr>
        <w:t xml:space="preserve"> a bordo de aeronaves</w:t>
      </w:r>
      <w:r w:rsidR="006D1F19" w:rsidRPr="003223C2">
        <w:rPr>
          <w:rFonts w:ascii="ITC Avant Garde" w:hAnsi="ITC Avant Garde"/>
          <w:bCs/>
          <w:color w:val="000000"/>
          <w:sz w:val="22"/>
          <w:szCs w:val="22"/>
          <w:lang w:val="es-MX" w:eastAsia="es-MX"/>
        </w:rPr>
        <w:t>.</w:t>
      </w:r>
      <w:r w:rsidR="006D1F19">
        <w:rPr>
          <w:rFonts w:ascii="ITC Avant Garde" w:hAnsi="ITC Avant Garde"/>
          <w:bCs/>
          <w:color w:val="000000"/>
          <w:sz w:val="22"/>
          <w:szCs w:val="22"/>
          <w:lang w:val="es-MX" w:eastAsia="es-MX"/>
        </w:rPr>
        <w:t xml:space="preserve"> Es pertinente señalar que dentro de</w:t>
      </w:r>
      <w:r w:rsidR="00682465">
        <w:rPr>
          <w:rFonts w:ascii="ITC Avant Garde" w:hAnsi="ITC Avant Garde"/>
          <w:bCs/>
          <w:color w:val="000000"/>
          <w:sz w:val="22"/>
          <w:szCs w:val="22"/>
          <w:lang w:val="es-MX" w:eastAsia="es-MX"/>
        </w:rPr>
        <w:t>l rango de frecuencias de 5GHz</w:t>
      </w:r>
      <w:r w:rsidR="006D1F19">
        <w:rPr>
          <w:rFonts w:ascii="ITC Avant Garde" w:hAnsi="ITC Avant Garde"/>
          <w:bCs/>
          <w:color w:val="000000"/>
          <w:sz w:val="22"/>
          <w:szCs w:val="22"/>
          <w:lang w:val="es-MX" w:eastAsia="es-MX"/>
        </w:rPr>
        <w:t>, se encuentran clasificados como espectro libre únicamente los siguientes segmentos: 5150-5250 MHz, 5250-5350 MHz, 5470-5600 MHz, 5650-5725 MHz</w:t>
      </w:r>
      <w:r w:rsidR="00B75BEC">
        <w:rPr>
          <w:rFonts w:ascii="ITC Avant Garde" w:hAnsi="ITC Avant Garde"/>
          <w:bCs/>
          <w:color w:val="000000"/>
          <w:sz w:val="22"/>
          <w:szCs w:val="22"/>
          <w:lang w:val="es-MX" w:eastAsia="es-MX"/>
        </w:rPr>
        <w:t xml:space="preserve"> y</w:t>
      </w:r>
      <w:r w:rsidR="006D1F19">
        <w:rPr>
          <w:rFonts w:ascii="ITC Avant Garde" w:hAnsi="ITC Avant Garde"/>
          <w:bCs/>
          <w:color w:val="000000"/>
          <w:sz w:val="22"/>
          <w:szCs w:val="22"/>
          <w:lang w:val="es-MX" w:eastAsia="es-MX"/>
        </w:rPr>
        <w:t xml:space="preserve"> 5725-5850 MHz.</w:t>
      </w:r>
    </w:p>
    <w:p w14:paraId="65AADDA5" w14:textId="77777777" w:rsidR="006D1F19" w:rsidRDefault="006D1F19" w:rsidP="008F6445">
      <w:pPr>
        <w:spacing w:line="276" w:lineRule="auto"/>
        <w:jc w:val="both"/>
        <w:rPr>
          <w:rFonts w:ascii="ITC Avant Garde" w:hAnsi="ITC Avant Garde"/>
          <w:bCs/>
          <w:color w:val="000000"/>
          <w:sz w:val="22"/>
          <w:szCs w:val="22"/>
          <w:lang w:val="es-MX" w:eastAsia="es-MX"/>
        </w:rPr>
      </w:pPr>
    </w:p>
    <w:p w14:paraId="6705F1AF" w14:textId="77777777" w:rsidR="006D1F19" w:rsidRDefault="006D1F19" w:rsidP="008F6445">
      <w:pPr>
        <w:pStyle w:val="Textoindependiente"/>
        <w:spacing w:line="276" w:lineRule="auto"/>
        <w:rPr>
          <w:rFonts w:ascii="ITC Avant Garde" w:hAnsi="ITC Avant Garde"/>
          <w:sz w:val="22"/>
          <w:szCs w:val="22"/>
          <w:lang w:val="es-ES"/>
        </w:rPr>
      </w:pPr>
      <w:r w:rsidRPr="003223C2">
        <w:rPr>
          <w:rFonts w:ascii="ITC Avant Garde" w:hAnsi="ITC Avant Garde"/>
          <w:sz w:val="22"/>
          <w:szCs w:val="22"/>
          <w:lang w:val="es-ES"/>
        </w:rPr>
        <w:t>En ese sentido, si bien es cierto</w:t>
      </w:r>
      <w:r>
        <w:rPr>
          <w:rFonts w:ascii="ITC Avant Garde" w:hAnsi="ITC Avant Garde"/>
          <w:sz w:val="22"/>
          <w:szCs w:val="22"/>
          <w:lang w:val="es-ES"/>
        </w:rPr>
        <w:t xml:space="preserve"> que </w:t>
      </w:r>
      <w:r w:rsidRPr="003223C2">
        <w:rPr>
          <w:rFonts w:ascii="ITC Avant Garde" w:hAnsi="ITC Avant Garde"/>
          <w:sz w:val="22"/>
          <w:szCs w:val="22"/>
          <w:lang w:val="es-ES"/>
        </w:rPr>
        <w:t xml:space="preserve">las bandas de frecuencias del espectro radioeléctrico </w:t>
      </w:r>
      <w:r>
        <w:rPr>
          <w:rFonts w:ascii="ITC Avant Garde" w:hAnsi="ITC Avant Garde"/>
          <w:sz w:val="22"/>
          <w:szCs w:val="22"/>
          <w:lang w:val="es-ES"/>
        </w:rPr>
        <w:t>clasificadas como espectro</w:t>
      </w:r>
      <w:r w:rsidRPr="003223C2">
        <w:rPr>
          <w:rFonts w:ascii="ITC Avant Garde" w:hAnsi="ITC Avant Garde"/>
          <w:sz w:val="22"/>
          <w:szCs w:val="22"/>
          <w:lang w:val="es-ES"/>
        </w:rPr>
        <w:t xml:space="preserve"> libre no pueden ser consideradas como parte de la infraestructura propia de la red, tampoco existe impedimento legal para que sean utilizadas por un concesionario, al contrario, la Ley en su artículo </w:t>
      </w:r>
      <w:r>
        <w:rPr>
          <w:rFonts w:ascii="ITC Avant Garde" w:hAnsi="ITC Avant Garde"/>
          <w:sz w:val="22"/>
          <w:szCs w:val="22"/>
          <w:lang w:val="es-ES"/>
        </w:rPr>
        <w:t>55</w:t>
      </w:r>
      <w:r w:rsidRPr="003223C2">
        <w:rPr>
          <w:rFonts w:ascii="ITC Avant Garde" w:hAnsi="ITC Avant Garde"/>
          <w:sz w:val="22"/>
          <w:szCs w:val="22"/>
          <w:lang w:val="es-ES"/>
        </w:rPr>
        <w:t xml:space="preserve"> fracción </w:t>
      </w:r>
      <w:r>
        <w:rPr>
          <w:rFonts w:ascii="ITC Avant Garde" w:hAnsi="ITC Avant Garde"/>
          <w:sz w:val="22"/>
          <w:szCs w:val="22"/>
          <w:lang w:val="es-ES"/>
        </w:rPr>
        <w:t>I</w:t>
      </w:r>
      <w:r w:rsidRPr="003223C2">
        <w:rPr>
          <w:rFonts w:ascii="ITC Avant Garde" w:hAnsi="ITC Avant Garde"/>
          <w:sz w:val="22"/>
          <w:szCs w:val="22"/>
          <w:lang w:val="es-ES"/>
        </w:rPr>
        <w:t xml:space="preserve">I, establece que </w:t>
      </w:r>
      <w:r>
        <w:rPr>
          <w:rFonts w:ascii="ITC Avant Garde" w:hAnsi="ITC Avant Garde"/>
          <w:sz w:val="22"/>
          <w:szCs w:val="22"/>
          <w:lang w:val="es-ES"/>
        </w:rPr>
        <w:t xml:space="preserve">el espectro </w:t>
      </w:r>
      <w:r w:rsidRPr="003223C2">
        <w:rPr>
          <w:rFonts w:ascii="ITC Avant Garde" w:hAnsi="ITC Avant Garde"/>
          <w:sz w:val="22"/>
          <w:szCs w:val="22"/>
          <w:lang w:val="es-ES"/>
        </w:rPr>
        <w:t xml:space="preserve">libre son </w:t>
      </w:r>
      <w:r>
        <w:rPr>
          <w:rFonts w:ascii="ITC Avant Garde" w:hAnsi="ITC Avant Garde"/>
          <w:i/>
          <w:iCs/>
          <w:sz w:val="22"/>
          <w:szCs w:val="22"/>
          <w:lang w:val="es-ES"/>
        </w:rPr>
        <w:t>“aquellas bandas de frecuencia de acceso libre, que pueden ser utilizadas por el público en general, bajo los lineamientos o especificaciones que establezca el Instituto sin necesidad de concesión o autorización</w:t>
      </w:r>
      <w:r w:rsidRPr="003223C2">
        <w:rPr>
          <w:rFonts w:ascii="ITC Avant Garde" w:hAnsi="ITC Avant Garde"/>
          <w:i/>
          <w:iCs/>
          <w:sz w:val="22"/>
          <w:szCs w:val="22"/>
          <w:lang w:val="es-ES"/>
        </w:rPr>
        <w:t>.”</w:t>
      </w:r>
      <w:r w:rsidRPr="003223C2">
        <w:rPr>
          <w:rFonts w:ascii="ITC Avant Garde" w:hAnsi="ITC Avant Garde"/>
          <w:sz w:val="22"/>
          <w:szCs w:val="22"/>
          <w:lang w:val="es-ES"/>
        </w:rPr>
        <w:t xml:space="preserve"> por lo que resulta claro que no solo no existe prohibición para que un concesionario utilice bandas de </w:t>
      </w:r>
      <w:r>
        <w:rPr>
          <w:rFonts w:ascii="ITC Avant Garde" w:hAnsi="ITC Avant Garde"/>
          <w:sz w:val="22"/>
          <w:szCs w:val="22"/>
          <w:lang w:val="es-ES"/>
        </w:rPr>
        <w:t>espectro</w:t>
      </w:r>
      <w:r w:rsidRPr="003223C2">
        <w:rPr>
          <w:rFonts w:ascii="ITC Avant Garde" w:hAnsi="ITC Avant Garde"/>
          <w:sz w:val="22"/>
          <w:szCs w:val="22"/>
          <w:lang w:val="es-ES"/>
        </w:rPr>
        <w:t xml:space="preserve"> libre, sino que éstas pueden ser utilizadas por cualquier persona.</w:t>
      </w:r>
    </w:p>
    <w:p w14:paraId="334460DF" w14:textId="77777777" w:rsidR="00F251C7" w:rsidRPr="003223C2" w:rsidRDefault="00F251C7" w:rsidP="008F6445">
      <w:pPr>
        <w:pStyle w:val="Textoindependiente"/>
        <w:spacing w:line="276" w:lineRule="auto"/>
        <w:rPr>
          <w:rFonts w:ascii="ITC Avant Garde" w:hAnsi="ITC Avant Garde"/>
          <w:sz w:val="22"/>
          <w:szCs w:val="22"/>
          <w:lang w:val="es-ES"/>
        </w:rPr>
      </w:pPr>
    </w:p>
    <w:p w14:paraId="29AABD00" w14:textId="586EE25E" w:rsidR="00DA7366" w:rsidRPr="00C747AE" w:rsidRDefault="006D1F19" w:rsidP="008F6445">
      <w:pPr>
        <w:pStyle w:val="Textoindependiente"/>
        <w:spacing w:line="276" w:lineRule="auto"/>
        <w:rPr>
          <w:rFonts w:ascii="ITC Avant Garde" w:hAnsi="ITC Avant Garde"/>
          <w:sz w:val="22"/>
          <w:szCs w:val="22"/>
          <w:lang w:val="es-MX"/>
        </w:rPr>
      </w:pPr>
      <w:r w:rsidRPr="003223C2">
        <w:rPr>
          <w:rFonts w:ascii="ITC Avant Garde" w:hAnsi="ITC Avant Garde"/>
          <w:sz w:val="22"/>
          <w:szCs w:val="22"/>
        </w:rPr>
        <w:t xml:space="preserve">Para ello, </w:t>
      </w:r>
      <w:r w:rsidRPr="009D2737">
        <w:rPr>
          <w:rFonts w:ascii="ITC Avant Garde" w:hAnsi="ITC Avant Garde"/>
          <w:bCs/>
          <w:color w:val="000000"/>
          <w:sz w:val="22"/>
          <w:szCs w:val="22"/>
          <w:lang w:val="es-MX" w:eastAsia="es-MX"/>
        </w:rPr>
        <w:t xml:space="preserve">la empresa </w:t>
      </w:r>
      <w:r w:rsidR="004A5764">
        <w:rPr>
          <w:rFonts w:ascii="ITC Avant Garde" w:hAnsi="ITC Avant Garde"/>
          <w:bCs/>
          <w:color w:val="000000"/>
          <w:sz w:val="22"/>
          <w:szCs w:val="22"/>
          <w:lang w:val="es-MX" w:eastAsia="es-MX"/>
        </w:rPr>
        <w:t>GOGO AIR</w:t>
      </w:r>
      <w:r w:rsidRPr="003223C2">
        <w:rPr>
          <w:rFonts w:ascii="ITC Avant Garde" w:hAnsi="ITC Avant Garde"/>
          <w:bCs/>
          <w:color w:val="000000"/>
          <w:sz w:val="22"/>
          <w:szCs w:val="22"/>
          <w:lang w:val="es-MX" w:eastAsia="es-MX"/>
        </w:rPr>
        <w:t xml:space="preserve"> </w:t>
      </w:r>
      <w:r w:rsidRPr="003223C2">
        <w:rPr>
          <w:rFonts w:ascii="ITC Avant Garde" w:hAnsi="ITC Avant Garde"/>
          <w:sz w:val="22"/>
          <w:szCs w:val="22"/>
        </w:rPr>
        <w:t xml:space="preserve">deberá observar en todo momento las condiciones técnicas de operación </w:t>
      </w:r>
      <w:r w:rsidR="00DA7366" w:rsidRPr="003223C2">
        <w:rPr>
          <w:rFonts w:ascii="ITC Avant Garde" w:hAnsi="ITC Avant Garde"/>
          <w:sz w:val="22"/>
          <w:szCs w:val="22"/>
        </w:rPr>
        <w:t xml:space="preserve">para la utilización de bandas de frecuencias de </w:t>
      </w:r>
      <w:r w:rsidR="00DA7366">
        <w:rPr>
          <w:rFonts w:ascii="ITC Avant Garde" w:hAnsi="ITC Avant Garde"/>
          <w:sz w:val="22"/>
          <w:szCs w:val="22"/>
          <w:lang w:val="es-MX"/>
        </w:rPr>
        <w:t>espectro</w:t>
      </w:r>
      <w:r w:rsidR="00DA7366" w:rsidRPr="003223C2">
        <w:rPr>
          <w:rFonts w:ascii="ITC Avant Garde" w:hAnsi="ITC Avant Garde"/>
          <w:sz w:val="22"/>
          <w:szCs w:val="22"/>
        </w:rPr>
        <w:t xml:space="preserve"> libre, que</w:t>
      </w:r>
      <w:r w:rsidR="00DA7366">
        <w:rPr>
          <w:rFonts w:ascii="ITC Avant Garde" w:hAnsi="ITC Avant Garde"/>
          <w:sz w:val="22"/>
          <w:szCs w:val="22"/>
          <w:lang w:val="es-MX"/>
        </w:rPr>
        <w:t xml:space="preserve"> se</w:t>
      </w:r>
      <w:r w:rsidR="00DA7366" w:rsidRPr="003223C2">
        <w:rPr>
          <w:rFonts w:ascii="ITC Avant Garde" w:hAnsi="ITC Avant Garde"/>
          <w:sz w:val="22"/>
          <w:szCs w:val="22"/>
        </w:rPr>
        <w:t xml:space="preserve"> establecen </w:t>
      </w:r>
      <w:r w:rsidR="00DA7366">
        <w:rPr>
          <w:rFonts w:ascii="ITC Avant Garde" w:hAnsi="ITC Avant Garde"/>
          <w:sz w:val="22"/>
          <w:szCs w:val="22"/>
          <w:lang w:val="es-MX"/>
        </w:rPr>
        <w:t xml:space="preserve">en </w:t>
      </w:r>
      <w:r w:rsidR="00DA7366" w:rsidRPr="003223C2">
        <w:rPr>
          <w:rFonts w:ascii="ITC Avant Garde" w:hAnsi="ITC Avant Garde"/>
          <w:sz w:val="22"/>
          <w:szCs w:val="22"/>
        </w:rPr>
        <w:t xml:space="preserve">el </w:t>
      </w:r>
      <w:r w:rsidR="00DA7366"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sidR="00DA7366">
        <w:rPr>
          <w:rFonts w:ascii="ITC Avant Garde" w:hAnsi="ITC Avant Garde"/>
          <w:iCs/>
          <w:sz w:val="22"/>
          <w:szCs w:val="22"/>
          <w:lang w:val="es-MX"/>
        </w:rPr>
        <w:t xml:space="preserve"> publicado en el Diario Oficial de la Federación el 13 de marzo de 2006,</w:t>
      </w:r>
      <w:r w:rsidR="00DA7366">
        <w:rPr>
          <w:rFonts w:ascii="ITC Avant Garde" w:hAnsi="ITC Avant Garde"/>
          <w:i/>
          <w:iCs/>
          <w:sz w:val="22"/>
          <w:szCs w:val="22"/>
        </w:rPr>
        <w:t xml:space="preserve"> </w:t>
      </w:r>
      <w:r w:rsidR="00DA7366" w:rsidRPr="003223C2">
        <w:rPr>
          <w:rFonts w:ascii="ITC Avant Garde" w:hAnsi="ITC Avant Garde"/>
          <w:sz w:val="22"/>
          <w:szCs w:val="22"/>
        </w:rPr>
        <w:t xml:space="preserve">la </w:t>
      </w:r>
      <w:r w:rsidR="00DA7366" w:rsidRPr="003223C2">
        <w:rPr>
          <w:rFonts w:ascii="ITC Avant Garde" w:hAnsi="ITC Avant Garde"/>
          <w:i/>
          <w:iCs/>
          <w:sz w:val="22"/>
          <w:szCs w:val="22"/>
        </w:rPr>
        <w:t xml:space="preserve">“Resolución por medio de la cual la Comisión Federal de Telecomunicaciones expide las condiciones técnicas de operación de la </w:t>
      </w:r>
      <w:r w:rsidR="00DA7366" w:rsidRPr="003223C2">
        <w:rPr>
          <w:rFonts w:ascii="ITC Avant Garde" w:hAnsi="ITC Avant Garde"/>
          <w:i/>
          <w:iCs/>
          <w:sz w:val="22"/>
          <w:szCs w:val="22"/>
        </w:rPr>
        <w:lastRenderedPageBreak/>
        <w:t>banda 5,725 a 5,850 MHz, para su utilización como banda de uso libre”</w:t>
      </w:r>
      <w:r w:rsidR="00DA7366">
        <w:rPr>
          <w:rFonts w:ascii="ITC Avant Garde" w:hAnsi="ITC Avant Garde"/>
          <w:i/>
          <w:iCs/>
          <w:sz w:val="22"/>
          <w:szCs w:val="22"/>
          <w:lang w:val="es-MX"/>
        </w:rPr>
        <w:t xml:space="preserve">, </w:t>
      </w:r>
      <w:r w:rsidR="00DA7366">
        <w:rPr>
          <w:rFonts w:ascii="ITC Avant Garde" w:hAnsi="ITC Avant Garde"/>
          <w:iCs/>
          <w:sz w:val="22"/>
          <w:szCs w:val="22"/>
          <w:lang w:val="es-MX"/>
        </w:rPr>
        <w:t xml:space="preserve">publicada en el Diario Oficial de la Federación el 14 de abril de 2006 </w:t>
      </w:r>
      <w:r w:rsidR="00DA7366" w:rsidRPr="00FE2DE2">
        <w:rPr>
          <w:rFonts w:ascii="ITC Avant Garde" w:hAnsi="ITC Avant Garde"/>
          <w:iCs/>
          <w:sz w:val="22"/>
          <w:szCs w:val="22"/>
          <w:lang w:val="es-MX"/>
        </w:rPr>
        <w:t>y</w:t>
      </w:r>
      <w:r w:rsidR="00DA7366">
        <w:rPr>
          <w:rFonts w:ascii="ITC Avant Garde" w:hAnsi="ITC Avant Garde"/>
          <w:iCs/>
          <w:sz w:val="22"/>
          <w:szCs w:val="22"/>
          <w:lang w:val="es-MX"/>
        </w:rPr>
        <w:t xml:space="preserve"> el </w:t>
      </w:r>
      <w:r w:rsidR="00DA7366">
        <w:rPr>
          <w:rFonts w:ascii="ITC Avant Garde" w:hAnsi="ITC Avant Garde"/>
          <w:i/>
          <w:iCs/>
          <w:sz w:val="22"/>
          <w:szCs w:val="22"/>
          <w:lang w:val="es-MX"/>
        </w:rPr>
        <w:t xml:space="preserve">“Acuerdo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 </w:t>
      </w:r>
      <w:r w:rsidR="00DA7366">
        <w:rPr>
          <w:rFonts w:ascii="ITC Avant Garde" w:hAnsi="ITC Avant Garde"/>
          <w:iCs/>
          <w:sz w:val="22"/>
          <w:szCs w:val="22"/>
          <w:lang w:val="es-MX"/>
        </w:rPr>
        <w:t>publicado en el Diario Oficial de la Federación el 27 de noviembre de 2012.</w:t>
      </w:r>
    </w:p>
    <w:p w14:paraId="5AF65E80" w14:textId="77777777" w:rsidR="006D1F19" w:rsidRDefault="006D1F19" w:rsidP="008F6445">
      <w:pPr>
        <w:spacing w:line="276" w:lineRule="auto"/>
        <w:jc w:val="both"/>
        <w:rPr>
          <w:rFonts w:ascii="ITC Avant Garde" w:hAnsi="ITC Avant Garde"/>
          <w:bCs/>
          <w:color w:val="000000"/>
          <w:sz w:val="22"/>
          <w:szCs w:val="22"/>
          <w:lang w:val="es-MX" w:eastAsia="es-MX"/>
        </w:rPr>
      </w:pPr>
    </w:p>
    <w:p w14:paraId="2751856C" w14:textId="190B1811" w:rsidR="00B95FF2" w:rsidRPr="00AF6EF0" w:rsidRDefault="00B95FF2" w:rsidP="008F6445">
      <w:pPr>
        <w:spacing w:line="276" w:lineRule="auto"/>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00E017C7">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74</w:t>
      </w:r>
      <w:r w:rsidR="00E017C7">
        <w:rPr>
          <w:rFonts w:ascii="ITC Avant Garde" w:hAnsi="ITC Avant Garde"/>
          <w:bCs/>
          <w:color w:val="000000"/>
          <w:sz w:val="22"/>
          <w:szCs w:val="22"/>
          <w:lang w:val="es-MX" w:eastAsia="es-MX"/>
        </w:rPr>
        <w:t xml:space="preserve"> y 112</w:t>
      </w:r>
      <w:r w:rsidRPr="00AF6EF0">
        <w:rPr>
          <w:rFonts w:ascii="ITC Avant Garde" w:hAnsi="ITC Avant Garde"/>
          <w:bCs/>
          <w:color w:val="000000"/>
          <w:sz w:val="22"/>
          <w:szCs w:val="22"/>
          <w:lang w:val="es-MX" w:eastAsia="es-MX"/>
        </w:rPr>
        <w:t xml:space="preserve"> de la Ley Federal de Telecomunicaciones y Radiodifusión; </w:t>
      </w:r>
      <w:r>
        <w:rPr>
          <w:rFonts w:ascii="ITC Avant Garde" w:hAnsi="ITC Avant Garde"/>
          <w:bCs/>
          <w:color w:val="000000"/>
          <w:sz w:val="22"/>
          <w:szCs w:val="22"/>
          <w:lang w:val="es-MX" w:eastAsia="es-MX"/>
        </w:rPr>
        <w:t>35 fracción I, 36, 38</w:t>
      </w:r>
      <w:r w:rsidR="003C49A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39</w:t>
      </w:r>
      <w:r w:rsidR="003C49A6">
        <w:rPr>
          <w:rFonts w:ascii="ITC Avant Garde" w:hAnsi="ITC Avant Garde"/>
          <w:bCs/>
          <w:color w:val="000000"/>
          <w:sz w:val="22"/>
          <w:szCs w:val="22"/>
          <w:lang w:val="es-MX" w:eastAsia="es-MX"/>
        </w:rPr>
        <w:t xml:space="preserve"> y 57 fracción I</w:t>
      </w:r>
      <w:r>
        <w:rPr>
          <w:rFonts w:ascii="ITC Avant Garde" w:hAnsi="ITC Avant Garde"/>
          <w:bCs/>
          <w:color w:val="000000"/>
          <w:sz w:val="22"/>
          <w:szCs w:val="22"/>
          <w:lang w:val="es-MX" w:eastAsia="es-MX"/>
        </w:rPr>
        <w:t xml:space="preserve"> de la Ley Federal d</w:t>
      </w:r>
      <w:r w:rsidR="00B31DFE">
        <w:rPr>
          <w:rFonts w:ascii="ITC Avant Garde" w:hAnsi="ITC Avant Garde"/>
          <w:bCs/>
          <w:color w:val="000000"/>
          <w:sz w:val="22"/>
          <w:szCs w:val="22"/>
          <w:lang w:val="es-MX" w:eastAsia="es-MX"/>
        </w:rPr>
        <w:t xml:space="preserve">e Procedimiento Administrativo; </w:t>
      </w:r>
      <w:r w:rsidRPr="00AF6EF0">
        <w:rPr>
          <w:rFonts w:ascii="ITC Avant Garde" w:hAnsi="ITC Avant Garde"/>
          <w:bCs/>
          <w:color w:val="000000"/>
          <w:sz w:val="22"/>
          <w:szCs w:val="22"/>
          <w:lang w:val="es-MX" w:eastAsia="es-MX"/>
        </w:rPr>
        <w:t xml:space="preserve">1, 6 </w:t>
      </w:r>
      <w:r w:rsidR="006F3880">
        <w:rPr>
          <w:rFonts w:ascii="ITC Avant Garde" w:hAnsi="ITC Avant Garde"/>
          <w:bCs/>
          <w:color w:val="000000"/>
          <w:sz w:val="22"/>
          <w:szCs w:val="22"/>
          <w:lang w:val="es-MX" w:eastAsia="es-MX"/>
        </w:rPr>
        <w:t xml:space="preserve">fracciones </w:t>
      </w:r>
      <w:r>
        <w:rPr>
          <w:rFonts w:ascii="ITC Avant Garde" w:hAnsi="ITC Avant Garde"/>
          <w:bCs/>
          <w:color w:val="000000"/>
          <w:sz w:val="22"/>
          <w:szCs w:val="22"/>
          <w:lang w:val="es-MX" w:eastAsia="es-MX"/>
        </w:rPr>
        <w:t>I</w:t>
      </w:r>
      <w:r w:rsidR="006F3880">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xml:space="preserve">, 32 y 33 fracción I del Estatuto Orgánico del Instituto Federal de Telecomunicaciones; el </w:t>
      </w:r>
      <w:r w:rsidR="00F07420">
        <w:rPr>
          <w:rFonts w:ascii="ITC Avant Garde" w:hAnsi="ITC Avant Garde"/>
          <w:bCs/>
          <w:color w:val="000000"/>
          <w:sz w:val="22"/>
          <w:szCs w:val="22"/>
          <w:lang w:val="es-MX" w:eastAsia="es-MX"/>
        </w:rPr>
        <w:t xml:space="preserve">inciso a) del numeral 1 del Anexo I del </w:t>
      </w:r>
      <w:r w:rsidRPr="00AF6EF0">
        <w:rPr>
          <w:rFonts w:ascii="ITC Avant Garde" w:hAnsi="ITC Avant Garde"/>
          <w:bCs/>
          <w:color w:val="000000"/>
          <w:sz w:val="22"/>
          <w:szCs w:val="22"/>
          <w:lang w:val="es-MX" w:eastAsia="es-MX"/>
        </w:rPr>
        <w:t>Acuerdo del Pleno del Instituto Federal de Telecomunicaciones número P/IFT/EXT/131114/228 d</w:t>
      </w:r>
      <w:r w:rsidR="002370DC">
        <w:rPr>
          <w:rFonts w:ascii="ITC Avant Garde" w:hAnsi="ITC Avant Garde"/>
          <w:bCs/>
          <w:color w:val="000000"/>
          <w:sz w:val="22"/>
          <w:szCs w:val="22"/>
          <w:lang w:val="es-MX" w:eastAsia="es-MX"/>
        </w:rPr>
        <w:t xml:space="preserve">e fecha 13 de noviembre de 2014; y </w:t>
      </w:r>
      <w:r w:rsidR="00AF1239">
        <w:rPr>
          <w:rFonts w:ascii="ITC Avant Garde" w:hAnsi="ITC Avant Garde"/>
          <w:bCs/>
          <w:color w:val="000000"/>
          <w:sz w:val="22"/>
          <w:szCs w:val="22"/>
          <w:lang w:val="es-MX" w:eastAsia="es-MX"/>
        </w:rPr>
        <w:t xml:space="preserve">el artículo </w:t>
      </w:r>
      <w:r w:rsidR="002370DC">
        <w:rPr>
          <w:rFonts w:ascii="ITC Avant Garde" w:hAnsi="ITC Avant Garde"/>
          <w:bCs/>
          <w:color w:val="000000"/>
          <w:sz w:val="22"/>
          <w:szCs w:val="22"/>
          <w:lang w:val="es-MX" w:eastAsia="es-MX"/>
        </w:rPr>
        <w:t xml:space="preserve">3 de </w:t>
      </w:r>
      <w:r w:rsidR="00E2390D">
        <w:rPr>
          <w:rFonts w:ascii="ITC Avant Garde" w:hAnsi="ITC Avant Garde"/>
          <w:bCs/>
          <w:color w:val="000000"/>
          <w:sz w:val="22"/>
          <w:szCs w:val="22"/>
          <w:lang w:val="es-MX" w:eastAsia="es-MX"/>
        </w:rPr>
        <w:t xml:space="preserve">los </w:t>
      </w:r>
      <w:r w:rsidR="00E2390D">
        <w:rPr>
          <w:rFonts w:ascii="ITC Avant Garde" w:hAnsi="ITC Avant Garde"/>
          <w:bCs/>
          <w:sz w:val="22"/>
          <w:szCs w:val="22"/>
        </w:rPr>
        <w:t>“</w:t>
      </w:r>
      <w:r w:rsidR="00E2390D"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E2390D">
        <w:rPr>
          <w:rFonts w:ascii="ITC Avant Garde" w:hAnsi="ITC Avant Garde"/>
          <w:bCs/>
          <w:sz w:val="22"/>
          <w:szCs w:val="22"/>
        </w:rPr>
        <w:t xml:space="preserve">”, publicados en </w:t>
      </w:r>
      <w:r w:rsidR="00766C17">
        <w:rPr>
          <w:rFonts w:ascii="ITC Avant Garde" w:hAnsi="ITC Avant Garde"/>
          <w:bCs/>
          <w:sz w:val="22"/>
          <w:szCs w:val="22"/>
        </w:rPr>
        <w:t>el Diario Oficial de la Federación el 24 de julio de 2015,</w:t>
      </w:r>
      <w:r w:rsidR="00E2390D">
        <w:rPr>
          <w:rFonts w:ascii="ITC Avant Garde" w:hAnsi="ITC Avant Garde"/>
          <w:bCs/>
          <w:sz w:val="22"/>
          <w:szCs w:val="22"/>
        </w:rPr>
        <w:t xml:space="preserve"> </w:t>
      </w:r>
      <w:r w:rsidRPr="00AF6EF0">
        <w:rPr>
          <w:rFonts w:ascii="ITC Avant Garde" w:hAnsi="ITC Avant Garde"/>
          <w:bCs/>
          <w:color w:val="000000"/>
          <w:sz w:val="22"/>
          <w:szCs w:val="22"/>
          <w:lang w:val="es-MX" w:eastAsia="es-MX"/>
        </w:rPr>
        <w:t>este Órgano Autónomo emite los siguientes:</w:t>
      </w:r>
    </w:p>
    <w:p w14:paraId="7C87E9DD" w14:textId="77777777" w:rsidR="008F6445" w:rsidRPr="00AF1239" w:rsidRDefault="008F6445" w:rsidP="008F6445">
      <w:pPr>
        <w:spacing w:line="276" w:lineRule="auto"/>
        <w:jc w:val="both"/>
        <w:rPr>
          <w:rFonts w:ascii="ITC Avant Garde" w:hAnsi="ITC Avant Garde"/>
          <w:bCs/>
          <w:color w:val="000000"/>
          <w:sz w:val="22"/>
          <w:szCs w:val="22"/>
          <w:lang w:val="es-MX" w:eastAsia="es-MX"/>
        </w:rPr>
      </w:pPr>
    </w:p>
    <w:p w14:paraId="0AB1B8C5" w14:textId="77777777" w:rsidR="00B95FF2" w:rsidRPr="00F6266A" w:rsidRDefault="00B95FF2" w:rsidP="00F6266A">
      <w:pPr>
        <w:pStyle w:val="Ttulo2"/>
        <w:ind w:firstLine="0"/>
        <w:jc w:val="center"/>
        <w:rPr>
          <w:rFonts w:ascii="ITC Avant Garde" w:hAnsi="ITC Avant Garde"/>
          <w:b w:val="0"/>
          <w:bCs/>
          <w:color w:val="000000"/>
          <w:sz w:val="22"/>
          <w:szCs w:val="22"/>
          <w:lang w:eastAsia="es-MX"/>
        </w:rPr>
      </w:pPr>
      <w:r w:rsidRPr="00F6266A">
        <w:rPr>
          <w:rFonts w:ascii="ITC Avant Garde" w:hAnsi="ITC Avant Garde"/>
          <w:sz w:val="22"/>
          <w:szCs w:val="22"/>
        </w:rPr>
        <w:t>RESOLUTIVOS</w:t>
      </w:r>
    </w:p>
    <w:p w14:paraId="413986A0" w14:textId="77777777" w:rsidR="002543CF" w:rsidRDefault="002543CF" w:rsidP="008F6445">
      <w:pPr>
        <w:spacing w:line="276" w:lineRule="auto"/>
        <w:jc w:val="both"/>
        <w:rPr>
          <w:rFonts w:ascii="ITC Avant Garde" w:hAnsi="ITC Avant Garde"/>
          <w:bCs/>
          <w:color w:val="000000"/>
          <w:sz w:val="22"/>
          <w:szCs w:val="22"/>
          <w:lang w:val="es-MX" w:eastAsia="es-MX"/>
        </w:rPr>
      </w:pPr>
    </w:p>
    <w:p w14:paraId="6ABC16C4" w14:textId="5D321281" w:rsidR="00B95FF2" w:rsidRPr="00AF6EF0" w:rsidRDefault="00B95FF2" w:rsidP="008F6445">
      <w:pPr>
        <w:spacing w:line="276" w:lineRule="auto"/>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 xml:space="preserve">a favor </w:t>
      </w:r>
      <w:r w:rsidR="00CA2E52">
        <w:rPr>
          <w:rFonts w:ascii="ITC Avant Garde" w:hAnsi="ITC Avant Garde"/>
          <w:bCs/>
          <w:color w:val="000000"/>
          <w:sz w:val="22"/>
          <w:szCs w:val="22"/>
          <w:lang w:val="es-MX" w:eastAsia="es-MX"/>
        </w:rPr>
        <w:t xml:space="preserve">de </w:t>
      </w:r>
      <w:r w:rsidR="004A5764">
        <w:rPr>
          <w:rFonts w:ascii="ITC Avant Garde" w:hAnsi="ITC Avant Garde"/>
          <w:bCs/>
          <w:color w:val="000000"/>
          <w:sz w:val="22"/>
          <w:szCs w:val="22"/>
          <w:lang w:val="es-MX" w:eastAsia="es-MX"/>
        </w:rPr>
        <w:t>Gogo Air México, S. de R.L.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w:t>
      </w:r>
      <w:r w:rsidR="007600D8">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sidR="007600D8">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 xml:space="preserve">oncesión a que se refiere el Resolutivo </w:t>
      </w:r>
      <w:r w:rsidR="00E510D4">
        <w:rPr>
          <w:rFonts w:ascii="ITC Avant Garde" w:hAnsi="ITC Avant Garde"/>
          <w:bCs/>
          <w:color w:val="000000"/>
          <w:sz w:val="22"/>
          <w:szCs w:val="22"/>
          <w:lang w:val="es-MX" w:eastAsia="es-MX"/>
        </w:rPr>
        <w:t xml:space="preserve">Cuarto </w:t>
      </w:r>
      <w:r w:rsidRPr="00AF6EF0">
        <w:rPr>
          <w:rFonts w:ascii="ITC Avant Garde" w:hAnsi="ITC Avant Garde"/>
          <w:bCs/>
          <w:color w:val="000000"/>
          <w:sz w:val="22"/>
          <w:szCs w:val="22"/>
          <w:lang w:val="es-MX" w:eastAsia="es-MX"/>
        </w:rPr>
        <w:t>siguiente.</w:t>
      </w:r>
    </w:p>
    <w:p w14:paraId="4CC252FD" w14:textId="77777777" w:rsidR="00B95FF2" w:rsidRDefault="00B95FF2" w:rsidP="008F6445">
      <w:pPr>
        <w:spacing w:line="276" w:lineRule="auto"/>
        <w:jc w:val="both"/>
        <w:rPr>
          <w:rFonts w:ascii="ITC Avant Garde" w:hAnsi="ITC Avant Garde"/>
          <w:bCs/>
          <w:color w:val="000000"/>
          <w:sz w:val="22"/>
          <w:szCs w:val="22"/>
          <w:lang w:val="es-MX" w:eastAsia="es-MX"/>
        </w:rPr>
      </w:pPr>
    </w:p>
    <w:p w14:paraId="10B6AD53" w14:textId="4F3DD7F1" w:rsidR="00046C8C" w:rsidRDefault="00046C8C" w:rsidP="008F6445">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4A5764">
        <w:rPr>
          <w:rFonts w:ascii="ITC Avant Garde" w:hAnsi="ITC Avant Garde"/>
          <w:bCs/>
          <w:color w:val="000000"/>
          <w:sz w:val="22"/>
          <w:szCs w:val="22"/>
          <w:lang w:val="es-MX" w:eastAsia="es-MX"/>
        </w:rPr>
        <w:t>Gogo Air México, S. de R.L. de C.V.</w:t>
      </w:r>
      <w:r w:rsidR="007600D8">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en caso de requerir </w:t>
      </w:r>
      <w:r w:rsidR="007A12BB">
        <w:rPr>
          <w:rFonts w:ascii="ITC Avant Garde" w:hAnsi="ITC Avant Garde"/>
          <w:bCs/>
          <w:color w:val="000000"/>
          <w:sz w:val="22"/>
          <w:szCs w:val="22"/>
          <w:lang w:val="es-MX" w:eastAsia="es-MX"/>
        </w:rPr>
        <w:t>el uso de bandas de frecuencias</w:t>
      </w:r>
      <w:r>
        <w:rPr>
          <w:rFonts w:ascii="ITC Avant Garde" w:hAnsi="ITC Avant Garde"/>
          <w:bCs/>
          <w:color w:val="000000"/>
          <w:sz w:val="22"/>
          <w:szCs w:val="22"/>
          <w:lang w:val="es-MX" w:eastAsia="es-MX"/>
        </w:rPr>
        <w:t xml:space="preserve"> del espectro radioeléctrico </w:t>
      </w:r>
      <w:r w:rsidR="007A12BB">
        <w:rPr>
          <w:rFonts w:ascii="ITC Avant Garde" w:hAnsi="ITC Avant Garde"/>
          <w:bCs/>
          <w:color w:val="000000"/>
          <w:sz w:val="22"/>
          <w:szCs w:val="22"/>
          <w:lang w:val="es-MX" w:eastAsia="es-MX"/>
        </w:rPr>
        <w:t xml:space="preserve">de uso determinado </w:t>
      </w:r>
      <w:r>
        <w:rPr>
          <w:rFonts w:ascii="ITC Avant Garde" w:hAnsi="ITC Avant Garde"/>
          <w:bCs/>
          <w:color w:val="000000"/>
          <w:sz w:val="22"/>
          <w:szCs w:val="22"/>
          <w:lang w:val="es-MX" w:eastAsia="es-MX"/>
        </w:rPr>
        <w:t>o recursos orbitales, en los términos previstos en la Ley Federal de Telecomunicaciones y Radiodifusión.</w:t>
      </w:r>
    </w:p>
    <w:p w14:paraId="4B24010C" w14:textId="77777777" w:rsidR="00046C8C" w:rsidRDefault="00046C8C" w:rsidP="008F6445">
      <w:pPr>
        <w:spacing w:line="276" w:lineRule="auto"/>
        <w:jc w:val="both"/>
        <w:rPr>
          <w:rFonts w:ascii="ITC Avant Garde" w:hAnsi="ITC Avant Garde"/>
          <w:bCs/>
          <w:color w:val="000000"/>
          <w:sz w:val="22"/>
          <w:szCs w:val="22"/>
          <w:lang w:val="es-MX" w:eastAsia="es-MX"/>
        </w:rPr>
      </w:pPr>
    </w:p>
    <w:p w14:paraId="655E0961" w14:textId="0768688F" w:rsidR="00167D38" w:rsidRPr="004F1C45" w:rsidRDefault="00167D38" w:rsidP="008F6445">
      <w:pPr>
        <w:spacing w:line="276" w:lineRule="auto"/>
        <w:jc w:val="both"/>
        <w:rPr>
          <w:rFonts w:ascii="ITC Avant Garde" w:hAnsi="ITC Avant Garde"/>
          <w:bCs/>
          <w:color w:val="000000"/>
          <w:sz w:val="22"/>
          <w:szCs w:val="22"/>
          <w:lang w:val="es-MX" w:eastAsia="es-MX"/>
        </w:rPr>
      </w:pPr>
      <w:r w:rsidRPr="004F1C45">
        <w:rPr>
          <w:rFonts w:ascii="ITC Avant Garde" w:hAnsi="ITC Avant Garde"/>
          <w:b/>
          <w:bCs/>
          <w:color w:val="000000"/>
          <w:sz w:val="22"/>
          <w:szCs w:val="22"/>
          <w:lang w:val="es-MX" w:eastAsia="es-MX"/>
        </w:rPr>
        <w:t>SEGUNDO.</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Al hacer uso de </w:t>
      </w:r>
      <w:r w:rsidRPr="004F1C45">
        <w:rPr>
          <w:rFonts w:ascii="ITC Avant Garde" w:hAnsi="ITC Avant Garde"/>
          <w:bCs/>
          <w:color w:val="000000"/>
          <w:sz w:val="22"/>
          <w:szCs w:val="22"/>
          <w:lang w:val="es-MX" w:eastAsia="es-MX"/>
        </w:rPr>
        <w:t xml:space="preserve">las bandas </w:t>
      </w:r>
      <w:r>
        <w:rPr>
          <w:rFonts w:ascii="ITC Avant Garde" w:hAnsi="ITC Avant Garde"/>
          <w:bCs/>
          <w:color w:val="000000"/>
          <w:sz w:val="22"/>
          <w:szCs w:val="22"/>
          <w:lang w:val="es-MX" w:eastAsia="es-MX"/>
        </w:rPr>
        <w:t>de frecuencias clasificadas como</w:t>
      </w:r>
      <w:r w:rsidRPr="004F1C45">
        <w:rPr>
          <w:rFonts w:ascii="ITC Avant Garde" w:hAnsi="ITC Avant Garde"/>
          <w:bCs/>
          <w:color w:val="000000"/>
          <w:sz w:val="22"/>
          <w:szCs w:val="22"/>
          <w:lang w:val="es-MX" w:eastAsia="es-MX"/>
        </w:rPr>
        <w:t xml:space="preserve"> espectro libre, </w:t>
      </w:r>
      <w:r>
        <w:rPr>
          <w:rFonts w:ascii="ITC Avant Garde" w:hAnsi="ITC Avant Garde"/>
          <w:bCs/>
          <w:color w:val="000000"/>
          <w:sz w:val="22"/>
          <w:szCs w:val="22"/>
          <w:lang w:val="es-MX" w:eastAsia="es-MX"/>
        </w:rPr>
        <w:t xml:space="preserve">la empresa </w:t>
      </w:r>
      <w:r w:rsidR="004A5764">
        <w:rPr>
          <w:rFonts w:ascii="ITC Avant Garde" w:hAnsi="ITC Avant Garde"/>
          <w:bCs/>
          <w:color w:val="000000"/>
          <w:sz w:val="22"/>
          <w:szCs w:val="22"/>
          <w:lang w:val="es-MX" w:eastAsia="es-MX"/>
        </w:rPr>
        <w:t>Gogo Air México, S. de R.L. de C.V.</w:t>
      </w:r>
      <w:r w:rsidR="005814D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deberá </w:t>
      </w:r>
      <w:r w:rsidRPr="004F1C45">
        <w:rPr>
          <w:rFonts w:ascii="ITC Avant Garde" w:hAnsi="ITC Avant Garde"/>
          <w:bCs/>
          <w:color w:val="000000"/>
          <w:sz w:val="22"/>
          <w:szCs w:val="22"/>
          <w:lang w:val="es-MX" w:eastAsia="es-MX"/>
        </w:rPr>
        <w:t xml:space="preserve">cumplir </w:t>
      </w:r>
      <w:r>
        <w:rPr>
          <w:rFonts w:ascii="ITC Avant Garde" w:hAnsi="ITC Avant Garde"/>
          <w:bCs/>
          <w:color w:val="000000"/>
          <w:sz w:val="22"/>
          <w:szCs w:val="22"/>
          <w:lang w:val="es-MX" w:eastAsia="es-MX"/>
        </w:rPr>
        <w:t xml:space="preserve">en todo momento con </w:t>
      </w:r>
      <w:r w:rsidRPr="004F1C45">
        <w:rPr>
          <w:rFonts w:ascii="ITC Avant Garde" w:hAnsi="ITC Avant Garde"/>
          <w:bCs/>
          <w:color w:val="000000"/>
          <w:sz w:val="22"/>
          <w:szCs w:val="22"/>
          <w:lang w:val="es-MX" w:eastAsia="es-MX"/>
        </w:rPr>
        <w:t>lo dispuesto en el la Ley</w:t>
      </w:r>
      <w:r>
        <w:rPr>
          <w:rFonts w:ascii="ITC Avant Garde" w:hAnsi="ITC Avant Garde"/>
          <w:bCs/>
          <w:color w:val="000000"/>
          <w:sz w:val="22"/>
          <w:szCs w:val="22"/>
          <w:lang w:val="es-MX" w:eastAsia="es-MX"/>
        </w:rPr>
        <w:t xml:space="preserve"> Federal de Telecomunicaciones y Radiodifusión</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las condiciones de operación establecidas </w:t>
      </w:r>
      <w:r w:rsidRPr="004F1C45">
        <w:rPr>
          <w:rFonts w:ascii="ITC Avant Garde" w:hAnsi="ITC Avant Garde"/>
          <w:bCs/>
          <w:color w:val="000000"/>
          <w:sz w:val="22"/>
          <w:szCs w:val="22"/>
          <w:lang w:val="es-MX" w:eastAsia="es-MX"/>
        </w:rPr>
        <w:t xml:space="preserve">en </w:t>
      </w:r>
      <w:r>
        <w:rPr>
          <w:rFonts w:ascii="ITC Avant Garde" w:hAnsi="ITC Avant Garde"/>
          <w:bCs/>
          <w:color w:val="000000"/>
          <w:sz w:val="22"/>
          <w:szCs w:val="22"/>
          <w:lang w:val="es-MX" w:eastAsia="es-MX"/>
        </w:rPr>
        <w:t xml:space="preserve">el </w:t>
      </w:r>
      <w:r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Pr>
          <w:rFonts w:ascii="ITC Avant Garde" w:hAnsi="ITC Avant Garde"/>
          <w:i/>
          <w:iCs/>
          <w:sz w:val="22"/>
          <w:szCs w:val="22"/>
        </w:rPr>
        <w:t xml:space="preserve"> </w:t>
      </w:r>
      <w:r w:rsidRPr="003223C2">
        <w:rPr>
          <w:rFonts w:ascii="ITC Avant Garde" w:hAnsi="ITC Avant Garde"/>
          <w:sz w:val="22"/>
          <w:szCs w:val="22"/>
        </w:rPr>
        <w:t xml:space="preserve">la </w:t>
      </w:r>
      <w:r w:rsidRPr="003223C2">
        <w:rPr>
          <w:rFonts w:ascii="ITC Avant Garde" w:hAnsi="ITC Avant Garde"/>
          <w:i/>
          <w:iCs/>
          <w:sz w:val="22"/>
          <w:szCs w:val="22"/>
        </w:rPr>
        <w:t xml:space="preserve">“Resolución por </w:t>
      </w:r>
      <w:r w:rsidRPr="003223C2">
        <w:rPr>
          <w:rFonts w:ascii="ITC Avant Garde" w:hAnsi="ITC Avant Garde"/>
          <w:i/>
          <w:iCs/>
          <w:sz w:val="22"/>
          <w:szCs w:val="22"/>
        </w:rPr>
        <w:lastRenderedPageBreak/>
        <w:t>medio de la cual la Comisión Federal de Telecomunicaciones expide las condiciones técnicas de operación de la banda 5,725 a 5,850 MHz, para su utilización como banda de uso libre”</w:t>
      </w:r>
      <w:r>
        <w:rPr>
          <w:rFonts w:ascii="ITC Avant Garde" w:hAnsi="ITC Avant Garde"/>
          <w:i/>
          <w:iCs/>
          <w:sz w:val="22"/>
          <w:szCs w:val="22"/>
          <w:lang w:val="es-MX"/>
        </w:rPr>
        <w:t xml:space="preserve"> </w:t>
      </w:r>
      <w:r w:rsidRPr="009D677C">
        <w:rPr>
          <w:rFonts w:ascii="ITC Avant Garde" w:hAnsi="ITC Avant Garde"/>
          <w:iCs/>
          <w:sz w:val="22"/>
          <w:szCs w:val="22"/>
          <w:lang w:val="es-MX"/>
        </w:rPr>
        <w:t>y</w:t>
      </w:r>
      <w:r>
        <w:rPr>
          <w:rFonts w:ascii="ITC Avant Garde" w:hAnsi="ITC Avant Garde"/>
          <w:iCs/>
          <w:sz w:val="22"/>
          <w:szCs w:val="22"/>
          <w:lang w:val="es-MX"/>
        </w:rPr>
        <w:t xml:space="preserve"> el </w:t>
      </w:r>
      <w:r>
        <w:rPr>
          <w:rFonts w:ascii="ITC Avant Garde" w:hAnsi="ITC Avant Garde"/>
          <w:i/>
          <w:iCs/>
          <w:sz w:val="22"/>
          <w:szCs w:val="22"/>
          <w:lang w:val="es-MX"/>
        </w:rPr>
        <w:t>“Acuerdo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w:t>
      </w:r>
      <w:r w:rsidRPr="003223C2">
        <w:rPr>
          <w:rFonts w:ascii="ITC Avant Garde" w:hAnsi="ITC Avant Garde"/>
          <w:i/>
          <w:iCs/>
          <w:sz w:val="22"/>
          <w:szCs w:val="22"/>
        </w:rPr>
        <w:t>.</w:t>
      </w:r>
      <w:r w:rsidR="009A6781">
        <w:rPr>
          <w:rFonts w:ascii="ITC Avant Garde" w:hAnsi="ITC Avant Garde"/>
          <w:i/>
          <w:iCs/>
          <w:sz w:val="22"/>
          <w:szCs w:val="22"/>
        </w:rPr>
        <w:t xml:space="preserve">” </w:t>
      </w:r>
      <w:r w:rsidRPr="004F1C45">
        <w:rPr>
          <w:rFonts w:ascii="ITC Avant Garde" w:hAnsi="ITC Avant Garde"/>
          <w:bCs/>
          <w:color w:val="000000"/>
          <w:sz w:val="22"/>
          <w:szCs w:val="22"/>
          <w:lang w:val="es-MX" w:eastAsia="es-MX"/>
        </w:rPr>
        <w:t>y cualquier otra disposición legal, técnica o reglamentaria que resulte aplicable.</w:t>
      </w:r>
    </w:p>
    <w:p w14:paraId="0A6A71F5" w14:textId="77777777" w:rsidR="00167D38" w:rsidRDefault="00167D38" w:rsidP="008F6445">
      <w:pPr>
        <w:spacing w:line="276" w:lineRule="auto"/>
        <w:jc w:val="both"/>
        <w:rPr>
          <w:rFonts w:ascii="ITC Avant Garde" w:hAnsi="ITC Avant Garde"/>
          <w:bCs/>
          <w:color w:val="000000"/>
          <w:sz w:val="22"/>
          <w:szCs w:val="22"/>
          <w:lang w:val="es-MX" w:eastAsia="es-MX"/>
        </w:rPr>
      </w:pPr>
    </w:p>
    <w:p w14:paraId="7C7C9AE5" w14:textId="03A99D9A" w:rsidR="00E60C95" w:rsidRPr="001C31AE" w:rsidRDefault="00E60C95" w:rsidP="008F6445">
      <w:pPr>
        <w:spacing w:line="276" w:lineRule="auto"/>
        <w:jc w:val="both"/>
        <w:rPr>
          <w:rFonts w:ascii="ITC Avant Garde" w:hAnsi="ITC Avant Garde"/>
          <w:bCs/>
          <w:sz w:val="22"/>
          <w:szCs w:val="22"/>
          <w:lang w:val="es-MX" w:eastAsia="es-MX"/>
        </w:rPr>
      </w:pPr>
      <w:r>
        <w:rPr>
          <w:rFonts w:ascii="ITC Avant Garde" w:hAnsi="ITC Avant Garde"/>
          <w:b/>
          <w:bCs/>
          <w:sz w:val="22"/>
          <w:szCs w:val="22"/>
          <w:lang w:val="es-MX" w:eastAsia="es-MX"/>
        </w:rPr>
        <w:t>TERCER</w:t>
      </w:r>
      <w:r w:rsidR="00167D38">
        <w:rPr>
          <w:rFonts w:ascii="ITC Avant Garde" w:hAnsi="ITC Avant Garde"/>
          <w:b/>
          <w:bCs/>
          <w:sz w:val="22"/>
          <w:szCs w:val="22"/>
          <w:lang w:val="es-MX" w:eastAsia="es-MX"/>
        </w:rPr>
        <w:t>O</w:t>
      </w:r>
      <w:r w:rsidR="001C31AE" w:rsidRPr="001C31AE">
        <w:rPr>
          <w:rFonts w:ascii="ITC Avant Garde" w:hAnsi="ITC Avant Garde"/>
          <w:b/>
          <w:bCs/>
          <w:sz w:val="22"/>
          <w:szCs w:val="22"/>
          <w:lang w:val="es-MX" w:eastAsia="es-MX"/>
        </w:rPr>
        <w:t xml:space="preserve">.- </w:t>
      </w:r>
      <w:r w:rsidR="001C31AE" w:rsidRPr="001C31AE">
        <w:rPr>
          <w:rFonts w:ascii="ITC Avant Garde" w:hAnsi="ITC Avant Garde"/>
          <w:bCs/>
          <w:sz w:val="22"/>
          <w:szCs w:val="22"/>
          <w:lang w:val="es-MX" w:eastAsia="es-MX"/>
        </w:rPr>
        <w:t xml:space="preserve">Se instruye a la Unidad de Concesiones y Servicios a notificar a </w:t>
      </w:r>
      <w:r w:rsidR="004A5764">
        <w:rPr>
          <w:rFonts w:ascii="ITC Avant Garde" w:hAnsi="ITC Avant Garde"/>
          <w:bCs/>
          <w:color w:val="000000"/>
          <w:sz w:val="22"/>
          <w:szCs w:val="22"/>
          <w:lang w:val="es-MX" w:eastAsia="es-MX"/>
        </w:rPr>
        <w:t>Gogo Air México, S. de R.L. de C.V.</w:t>
      </w:r>
      <w:r w:rsidR="001C31AE" w:rsidRPr="001C31AE">
        <w:rPr>
          <w:rFonts w:ascii="ITC Avant Garde" w:hAnsi="ITC Avant Garde"/>
          <w:bCs/>
          <w:sz w:val="22"/>
          <w:szCs w:val="22"/>
          <w:lang w:val="es-MX" w:eastAsia="es-MX"/>
        </w:rPr>
        <w:t>, el cont</w:t>
      </w:r>
      <w:r>
        <w:rPr>
          <w:rFonts w:ascii="ITC Avant Garde" w:hAnsi="ITC Avant Garde"/>
          <w:bCs/>
          <w:sz w:val="22"/>
          <w:szCs w:val="22"/>
          <w:lang w:val="es-MX" w:eastAsia="es-MX"/>
        </w:rPr>
        <w:t>enido de la presente Resolución.</w:t>
      </w:r>
    </w:p>
    <w:p w14:paraId="1761DADD" w14:textId="77777777" w:rsidR="001C31AE" w:rsidRDefault="001C31AE" w:rsidP="008F6445">
      <w:pPr>
        <w:spacing w:line="276" w:lineRule="auto"/>
        <w:jc w:val="both"/>
        <w:rPr>
          <w:rFonts w:ascii="ITC Avant Garde" w:hAnsi="ITC Avant Garde"/>
          <w:bCs/>
          <w:color w:val="000000"/>
          <w:sz w:val="22"/>
          <w:szCs w:val="22"/>
          <w:lang w:val="es-MX" w:eastAsia="es-MX"/>
        </w:rPr>
      </w:pPr>
    </w:p>
    <w:p w14:paraId="6EA0BCA8" w14:textId="1AE5F188" w:rsidR="00E60C95" w:rsidRPr="00E60C95" w:rsidRDefault="00E60C95" w:rsidP="008F6445">
      <w:pPr>
        <w:spacing w:line="276" w:lineRule="auto"/>
        <w:jc w:val="both"/>
        <w:rPr>
          <w:rFonts w:ascii="ITC Avant Garde" w:hAnsi="ITC Avant Garde"/>
          <w:bCs/>
          <w:sz w:val="22"/>
          <w:szCs w:val="22"/>
          <w:lang w:val="es-MX" w:eastAsia="es-MX"/>
        </w:rPr>
      </w:pPr>
      <w:r>
        <w:rPr>
          <w:rFonts w:ascii="ITC Avant Garde" w:hAnsi="ITC Avant Garde"/>
          <w:b/>
          <w:bCs/>
          <w:color w:val="000000"/>
          <w:sz w:val="22"/>
          <w:szCs w:val="22"/>
          <w:lang w:val="es-MX" w:eastAsia="es-MX"/>
        </w:rPr>
        <w:t>CUART</w:t>
      </w:r>
      <w:r w:rsidR="00167D38">
        <w:rPr>
          <w:rFonts w:ascii="ITC Avant Garde" w:hAnsi="ITC Avant Garde"/>
          <w:b/>
          <w:bCs/>
          <w:color w:val="000000"/>
          <w:sz w:val="22"/>
          <w:szCs w:val="22"/>
          <w:lang w:val="es-MX" w:eastAsia="es-MX"/>
        </w:rPr>
        <w:t>O</w:t>
      </w:r>
      <w:r w:rsidR="001C31AE" w:rsidRPr="00660E0B">
        <w:rPr>
          <w:rFonts w:ascii="ITC Avant Garde" w:hAnsi="ITC Avant Garde"/>
          <w:b/>
          <w:bCs/>
          <w:color w:val="000000"/>
          <w:sz w:val="22"/>
          <w:szCs w:val="22"/>
          <w:lang w:val="es-MX" w:eastAsia="es-MX"/>
        </w:rPr>
        <w:t>.-</w:t>
      </w:r>
      <w:r w:rsidR="001C31AE">
        <w:rPr>
          <w:rFonts w:ascii="ITC Avant Garde" w:hAnsi="ITC Avant Garde"/>
          <w:bCs/>
          <w:color w:val="000000"/>
          <w:sz w:val="22"/>
          <w:szCs w:val="22"/>
          <w:lang w:val="es-MX" w:eastAsia="es-MX"/>
        </w:rPr>
        <w:t xml:space="preserve"> </w:t>
      </w:r>
      <w:r w:rsidRPr="00E60C95">
        <w:rPr>
          <w:rFonts w:ascii="ITC Avant Garde" w:hAnsi="ITC Avant Garde"/>
          <w:bCs/>
          <w:sz w:val="22"/>
          <w:szCs w:val="22"/>
          <w:lang w:val="es-MX" w:eastAsia="es-MX"/>
        </w:rPr>
        <w:t xml:space="preserve">Una vez satisfecho lo establecido en el Resolutivo </w:t>
      </w:r>
      <w:r>
        <w:rPr>
          <w:rFonts w:ascii="ITC Avant Garde" w:hAnsi="ITC Avant Garde"/>
          <w:bCs/>
          <w:sz w:val="22"/>
          <w:szCs w:val="22"/>
          <w:lang w:val="es-MX" w:eastAsia="es-MX"/>
        </w:rPr>
        <w:t>Tercero</w:t>
      </w:r>
      <w:r w:rsidRPr="00E60C95">
        <w:rPr>
          <w:rFonts w:ascii="ITC Avant Garde" w:hAnsi="ITC Avant Garde"/>
          <w:bCs/>
          <w:sz w:val="22"/>
          <w:szCs w:val="22"/>
          <w:lang w:val="es-MX" w:eastAsia="es-MX"/>
        </w:rPr>
        <w:t xml:space="preserve">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14:paraId="2772726B" w14:textId="77777777" w:rsidR="00E60C95" w:rsidRPr="00E60C95" w:rsidRDefault="00E60C95" w:rsidP="008F6445">
      <w:pPr>
        <w:spacing w:line="276" w:lineRule="auto"/>
        <w:jc w:val="both"/>
        <w:rPr>
          <w:rFonts w:ascii="ITC Avant Garde" w:hAnsi="ITC Avant Garde"/>
          <w:bCs/>
          <w:sz w:val="22"/>
          <w:szCs w:val="22"/>
          <w:lang w:val="es-MX" w:eastAsia="es-MX"/>
        </w:rPr>
      </w:pPr>
    </w:p>
    <w:p w14:paraId="16AC88BB" w14:textId="04EEF790" w:rsidR="00316E48" w:rsidRPr="00BC7AE9" w:rsidRDefault="00E60C95" w:rsidP="008F6445">
      <w:pPr>
        <w:spacing w:line="276" w:lineRule="auto"/>
        <w:jc w:val="both"/>
        <w:rPr>
          <w:rFonts w:ascii="ITC Avant Garde" w:hAnsi="ITC Avant Garde"/>
          <w:bCs/>
          <w:sz w:val="22"/>
          <w:szCs w:val="22"/>
          <w:highlight w:val="yellow"/>
          <w:lang w:val="es-MX" w:eastAsia="es-MX"/>
        </w:rPr>
      </w:pPr>
      <w:r w:rsidRPr="00E60C95">
        <w:rPr>
          <w:rFonts w:ascii="ITC Avant Garde" w:hAnsi="ITC Avant Garde"/>
          <w:bCs/>
          <w:sz w:val="22"/>
          <w:szCs w:val="22"/>
          <w:lang w:val="es-MX" w:eastAsia="es-MX"/>
        </w:rPr>
        <w:t xml:space="preserve">Concluido lo anterior, se instruye a la Unidad de Concesiones y Servicios a hacer entrega del título de concesión única a </w:t>
      </w:r>
      <w:r w:rsidR="004A5764">
        <w:rPr>
          <w:rFonts w:ascii="ITC Avant Garde" w:hAnsi="ITC Avant Garde"/>
          <w:bCs/>
          <w:color w:val="000000"/>
          <w:sz w:val="22"/>
          <w:szCs w:val="22"/>
          <w:lang w:val="es-MX" w:eastAsia="es-MX"/>
        </w:rPr>
        <w:t>Gogo Air México, S. de R.L. de C.V.</w:t>
      </w:r>
    </w:p>
    <w:p w14:paraId="194681F8" w14:textId="77777777" w:rsidR="008F6445" w:rsidRDefault="008F6445" w:rsidP="008F6445">
      <w:pPr>
        <w:spacing w:line="276" w:lineRule="auto"/>
        <w:jc w:val="both"/>
        <w:rPr>
          <w:rFonts w:ascii="ITC Avant Garde" w:hAnsi="ITC Avant Garde"/>
          <w:bCs/>
          <w:sz w:val="22"/>
          <w:szCs w:val="22"/>
          <w:highlight w:val="yellow"/>
          <w:lang w:val="es-MX" w:eastAsia="es-MX"/>
        </w:rPr>
      </w:pPr>
    </w:p>
    <w:p w14:paraId="44C1D4E0" w14:textId="262E8800" w:rsidR="006C18A9" w:rsidRDefault="006C18A9" w:rsidP="008F6445">
      <w:pPr>
        <w:spacing w:line="276" w:lineRule="auto"/>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QUINTO</w:t>
      </w:r>
      <w:r w:rsidRPr="00AF6EF0">
        <w:rPr>
          <w:rFonts w:ascii="ITC Avant Garde" w:hAnsi="ITC Avant Garde"/>
          <w:b/>
          <w:bCs/>
          <w:color w:val="000000"/>
          <w:sz w:val="22"/>
          <w:szCs w:val="22"/>
          <w:lang w:val="es-MX" w:eastAsia="es-MX"/>
        </w:rPr>
        <w:t>.-</w:t>
      </w:r>
      <w:r>
        <w:rPr>
          <w:rFonts w:ascii="ITC Avant Garde" w:hAnsi="ITC Avant Garde"/>
          <w:bCs/>
          <w:color w:val="000000"/>
          <w:sz w:val="22"/>
          <w:szCs w:val="22"/>
          <w:lang w:val="es-MX" w:eastAsia="es-MX"/>
        </w:rPr>
        <w:t xml:space="preserve"> Gogo Air México, S. de R.L. de C.V.,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14:paraId="40CA9D1B" w14:textId="77777777" w:rsidR="00E60C95" w:rsidRDefault="00E60C95" w:rsidP="008F6445">
      <w:pPr>
        <w:spacing w:line="276" w:lineRule="auto"/>
        <w:jc w:val="both"/>
        <w:rPr>
          <w:rFonts w:ascii="ITC Avant Garde" w:hAnsi="ITC Avant Garde"/>
          <w:bCs/>
          <w:sz w:val="22"/>
          <w:szCs w:val="22"/>
          <w:highlight w:val="yellow"/>
          <w:lang w:val="es-MX" w:eastAsia="es-MX"/>
        </w:rPr>
      </w:pPr>
    </w:p>
    <w:p w14:paraId="6233DF8E" w14:textId="50615A51" w:rsidR="001C31AE" w:rsidRPr="00D570C4" w:rsidRDefault="006C18A9" w:rsidP="008F6445">
      <w:pPr>
        <w:spacing w:line="276" w:lineRule="auto"/>
        <w:jc w:val="both"/>
        <w:rPr>
          <w:rFonts w:ascii="ITC Avant Garde" w:hAnsi="ITC Avant Garde"/>
          <w:bCs/>
          <w:color w:val="000000"/>
          <w:sz w:val="22"/>
          <w:szCs w:val="22"/>
          <w:lang w:val="es-MX" w:eastAsia="es-MX"/>
        </w:rPr>
      </w:pPr>
      <w:r>
        <w:rPr>
          <w:rFonts w:ascii="ITC Avant Garde" w:hAnsi="ITC Avant Garde"/>
          <w:b/>
          <w:bCs/>
          <w:sz w:val="22"/>
          <w:szCs w:val="22"/>
          <w:lang w:val="es-ES_tradnl"/>
        </w:rPr>
        <w:t>SEXTO</w:t>
      </w:r>
      <w:r w:rsidR="00E60C95">
        <w:rPr>
          <w:rFonts w:ascii="ITC Avant Garde" w:hAnsi="ITC Avant Garde"/>
          <w:b/>
          <w:bCs/>
          <w:sz w:val="22"/>
          <w:szCs w:val="22"/>
          <w:lang w:val="es-ES_tradnl"/>
        </w:rPr>
        <w:t>.</w:t>
      </w:r>
      <w:r w:rsidR="001C31AE" w:rsidRPr="00BB5B42">
        <w:rPr>
          <w:rFonts w:ascii="ITC Avant Garde" w:hAnsi="ITC Avant Garde"/>
          <w:b/>
          <w:bCs/>
          <w:sz w:val="22"/>
          <w:szCs w:val="22"/>
          <w:lang w:val="es-ES_tradnl"/>
        </w:rPr>
        <w:t>-</w:t>
      </w:r>
      <w:r w:rsidR="001C31AE" w:rsidRPr="00BB5B42">
        <w:rPr>
          <w:rFonts w:ascii="ITC Avant Garde" w:hAnsi="ITC Avant Garde"/>
          <w:bCs/>
          <w:sz w:val="22"/>
          <w:szCs w:val="22"/>
          <w:lang w:val="es-ES_tradnl"/>
        </w:rPr>
        <w:t xml:space="preserve"> Inscríbase en el Registro Público de Concesiones el título de concesión única que</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en su caso</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se otorgue, una vez que sea debidamente entregado al interesado</w:t>
      </w:r>
      <w:r w:rsidR="001C31AE" w:rsidRPr="00D570C4">
        <w:rPr>
          <w:rFonts w:ascii="ITC Avant Garde" w:hAnsi="ITC Avant Garde"/>
          <w:bCs/>
          <w:color w:val="000000"/>
          <w:sz w:val="22"/>
          <w:szCs w:val="22"/>
          <w:lang w:val="es-MX" w:eastAsia="es-MX"/>
        </w:rPr>
        <w:t>.</w:t>
      </w:r>
    </w:p>
    <w:p w14:paraId="106F544E" w14:textId="77777777" w:rsidR="00B95FF2" w:rsidRDefault="00B95FF2" w:rsidP="008F6445">
      <w:pPr>
        <w:spacing w:line="276" w:lineRule="auto"/>
        <w:jc w:val="both"/>
        <w:rPr>
          <w:rFonts w:ascii="ITC Avant Garde" w:hAnsi="ITC Avant Garde"/>
          <w:bCs/>
          <w:color w:val="000000"/>
          <w:sz w:val="22"/>
          <w:szCs w:val="22"/>
          <w:lang w:val="es-MX" w:eastAsia="es-MX"/>
        </w:rPr>
      </w:pPr>
    </w:p>
    <w:p w14:paraId="07C93BC8" w14:textId="77777777" w:rsidR="00555A65" w:rsidRPr="00555A65" w:rsidRDefault="00555A65" w:rsidP="00555A65">
      <w:pPr>
        <w:pStyle w:val="Sinespaciado"/>
        <w:jc w:val="both"/>
        <w:rPr>
          <w:rFonts w:ascii="ITC Avant Garde" w:hAnsi="ITC Avant Garde"/>
          <w:sz w:val="14"/>
          <w:lang w:eastAsia="en-US"/>
        </w:rPr>
      </w:pPr>
      <w:r w:rsidRPr="00555A65">
        <w:rPr>
          <w:rFonts w:ascii="ITC Avant Garde" w:hAnsi="ITC Avant Garde"/>
          <w:sz w:val="14"/>
        </w:rPr>
        <w:t xml:space="preserve">La presente Resolución fue aprobada por el Pleno del Instituto Federal de Telecomunicaciones en su VIII Sesión Ordinaria celebrada el 17 de marzo de 2016, en lo general por unanimidad de votos de los Comisionados presentes Gabriel Oswaldo Contreras Saldívar, Ernesto Estrada González, Adriana Sofía Labardini Inzunza, María Elena Estavillo Flores, Mario Germán Fromow Rangel y Adolfo Cuevas Teja. </w:t>
      </w:r>
    </w:p>
    <w:p w14:paraId="0204B4E4" w14:textId="77777777" w:rsidR="00555A65" w:rsidRPr="00555A65" w:rsidRDefault="00555A65" w:rsidP="00555A65">
      <w:pPr>
        <w:pStyle w:val="Sinespaciado"/>
        <w:jc w:val="both"/>
        <w:rPr>
          <w:rFonts w:ascii="ITC Avant Garde" w:hAnsi="ITC Avant Garde"/>
          <w:sz w:val="14"/>
        </w:rPr>
      </w:pPr>
      <w:r w:rsidRPr="00555A65">
        <w:rPr>
          <w:rFonts w:ascii="ITC Avant Garde" w:hAnsi="ITC Avant Garde"/>
          <w:sz w:val="14"/>
        </w:rPr>
        <w:t>El Comisionado Adolfo Cuevas Teja manifestó voto en contra de fundamentar la Resolución con el Acuerdo P/IFT/EXT/131114/228 de fecha 13 de noviembre de 2014, en lo relativo al cobro de aprovechamientos.</w:t>
      </w:r>
    </w:p>
    <w:p w14:paraId="39BBA359" w14:textId="56963C89" w:rsidR="00F6266A" w:rsidRPr="00F6266A" w:rsidRDefault="00555A65" w:rsidP="00F6266A">
      <w:pPr>
        <w:pStyle w:val="Sinespaciado"/>
        <w:jc w:val="both"/>
        <w:rPr>
          <w:rFonts w:ascii="ITC Avant Garde" w:hAnsi="ITC Avant Garde"/>
          <w:bCs/>
          <w:color w:val="000000"/>
          <w:sz w:val="22"/>
          <w:szCs w:val="22"/>
        </w:rPr>
      </w:pPr>
      <w:r w:rsidRPr="00555A65">
        <w:rPr>
          <w:rFonts w:ascii="ITC Avant Garde" w:hAnsi="ITC Avant Garde"/>
          <w:sz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P/IFT/170316/105.</w:t>
      </w:r>
    </w:p>
    <w:sectPr w:rsidR="00F6266A" w:rsidRPr="00F6266A" w:rsidSect="00F251C7">
      <w:headerReference w:type="default" r:id="rId8"/>
      <w:footerReference w:type="even" r:id="rId9"/>
      <w:footerReference w:type="default" r:id="rId10"/>
      <w:headerReference w:type="first" r:id="rId11"/>
      <w:footerReference w:type="first" r:id="rId12"/>
      <w:pgSz w:w="12240" w:h="15840" w:code="1"/>
      <w:pgMar w:top="2127" w:right="1467" w:bottom="1134" w:left="1418" w:header="992" w:footer="99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14DEF" w14:textId="77777777" w:rsidR="005D4723" w:rsidRDefault="005D4723">
      <w:r>
        <w:separator/>
      </w:r>
    </w:p>
  </w:endnote>
  <w:endnote w:type="continuationSeparator" w:id="0">
    <w:p w14:paraId="14258166" w14:textId="77777777" w:rsidR="005D4723" w:rsidRDefault="005D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966059"/>
      <w:docPartObj>
        <w:docPartGallery w:val="Page Numbers (Bottom of Page)"/>
        <w:docPartUnique/>
      </w:docPartObj>
    </w:sdtPr>
    <w:sdtEndPr>
      <w:rPr>
        <w:rFonts w:ascii="ITC Avant Garde" w:hAnsi="ITC Avant Garde"/>
        <w:sz w:val="20"/>
      </w:rPr>
    </w:sdtEndPr>
    <w:sdtContent>
      <w:p w14:paraId="4333EAAC" w14:textId="5E835D0F" w:rsidR="00F251C7" w:rsidRPr="008F6445" w:rsidRDefault="00F251C7">
        <w:pPr>
          <w:pStyle w:val="Piedepgina"/>
          <w:jc w:val="right"/>
          <w:rPr>
            <w:rFonts w:ascii="ITC Avant Garde" w:hAnsi="ITC Avant Garde"/>
            <w:sz w:val="20"/>
          </w:rPr>
        </w:pPr>
        <w:r w:rsidRPr="008F6445">
          <w:rPr>
            <w:rFonts w:ascii="ITC Avant Garde" w:hAnsi="ITC Avant Garde"/>
            <w:sz w:val="20"/>
          </w:rPr>
          <w:fldChar w:fldCharType="begin"/>
        </w:r>
        <w:r w:rsidRPr="008F6445">
          <w:rPr>
            <w:rFonts w:ascii="ITC Avant Garde" w:hAnsi="ITC Avant Garde"/>
            <w:sz w:val="20"/>
          </w:rPr>
          <w:instrText>PAGE   \* MERGEFORMAT</w:instrText>
        </w:r>
        <w:r w:rsidRPr="008F6445">
          <w:rPr>
            <w:rFonts w:ascii="ITC Avant Garde" w:hAnsi="ITC Avant Garde"/>
            <w:sz w:val="20"/>
          </w:rPr>
          <w:fldChar w:fldCharType="separate"/>
        </w:r>
        <w:r w:rsidR="00F6266A">
          <w:rPr>
            <w:rFonts w:ascii="ITC Avant Garde" w:hAnsi="ITC Avant Garde"/>
            <w:noProof/>
            <w:sz w:val="20"/>
          </w:rPr>
          <w:t>11</w:t>
        </w:r>
        <w:r w:rsidRPr="008F6445">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99601"/>
      <w:docPartObj>
        <w:docPartGallery w:val="Page Numbers (Bottom of Page)"/>
        <w:docPartUnique/>
      </w:docPartObj>
    </w:sdtPr>
    <w:sdtEndPr>
      <w:rPr>
        <w:rFonts w:ascii="ITC Avant Garde" w:hAnsi="ITC Avant Garde"/>
        <w:sz w:val="20"/>
      </w:rPr>
    </w:sdtEndPr>
    <w:sdtContent>
      <w:p w14:paraId="60D6E04F" w14:textId="6AF01D0D" w:rsidR="00F251C7" w:rsidRPr="008F6445" w:rsidRDefault="00F251C7">
        <w:pPr>
          <w:pStyle w:val="Piedepgina"/>
          <w:jc w:val="right"/>
          <w:rPr>
            <w:rFonts w:ascii="ITC Avant Garde" w:hAnsi="ITC Avant Garde"/>
            <w:sz w:val="20"/>
          </w:rPr>
        </w:pPr>
        <w:r w:rsidRPr="008F6445">
          <w:rPr>
            <w:rFonts w:ascii="ITC Avant Garde" w:hAnsi="ITC Avant Garde"/>
            <w:sz w:val="20"/>
          </w:rPr>
          <w:fldChar w:fldCharType="begin"/>
        </w:r>
        <w:r w:rsidRPr="008F6445">
          <w:rPr>
            <w:rFonts w:ascii="ITC Avant Garde" w:hAnsi="ITC Avant Garde"/>
            <w:sz w:val="20"/>
          </w:rPr>
          <w:instrText>PAGE   \* MERGEFORMAT</w:instrText>
        </w:r>
        <w:r w:rsidRPr="008F6445">
          <w:rPr>
            <w:rFonts w:ascii="ITC Avant Garde" w:hAnsi="ITC Avant Garde"/>
            <w:sz w:val="20"/>
          </w:rPr>
          <w:fldChar w:fldCharType="separate"/>
        </w:r>
        <w:r w:rsidR="00F6266A">
          <w:rPr>
            <w:rFonts w:ascii="ITC Avant Garde" w:hAnsi="ITC Avant Garde"/>
            <w:noProof/>
            <w:sz w:val="20"/>
          </w:rPr>
          <w:t>1</w:t>
        </w:r>
        <w:r w:rsidRPr="008F6445">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49697" w14:textId="77777777" w:rsidR="005D4723" w:rsidRDefault="005D4723">
      <w:r>
        <w:separator/>
      </w:r>
    </w:p>
  </w:footnote>
  <w:footnote w:type="continuationSeparator" w:id="0">
    <w:p w14:paraId="082A2660" w14:textId="77777777" w:rsidR="005D4723" w:rsidRDefault="005D4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D125" w14:textId="77777777" w:rsidR="00695F54" w:rsidRDefault="00695F54" w:rsidP="00C30C97">
    <w:pPr>
      <w:pStyle w:val="Encabezado"/>
      <w:ind w:left="5670"/>
      <w:rPr>
        <w:rFonts w:ascii="ITC Avant Garde" w:hAnsi="ITC Avant Garde" w:cs="Calibri"/>
        <w:b/>
        <w:noProof/>
        <w:sz w:val="22"/>
        <w:szCs w:val="22"/>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8DFC" w14:textId="77777777" w:rsidR="00695F54" w:rsidRDefault="00695F54" w:rsidP="00C30C97">
    <w:pPr>
      <w:tabs>
        <w:tab w:val="left" w:pos="9498"/>
      </w:tabs>
      <w:ind w:left="5670" w:right="278"/>
      <w:jc w:val="both"/>
      <w:rPr>
        <w:rFonts w:ascii="ITC Avant Garde" w:hAnsi="ITC Avant Garde" w:cs="Calibr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80A104E"/>
    <w:multiLevelType w:val="hybridMultilevel"/>
    <w:tmpl w:val="00B20512"/>
    <w:lvl w:ilvl="0" w:tplc="D33ACEF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A32E9D"/>
    <w:multiLevelType w:val="hybridMultilevel"/>
    <w:tmpl w:val="02D4B6B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1F231C"/>
    <w:multiLevelType w:val="multilevel"/>
    <w:tmpl w:val="7C625706"/>
    <w:lvl w:ilvl="0">
      <w:start w:val="1"/>
      <w:numFmt w:val="decimal"/>
      <w:lvlText w:val="%1."/>
      <w:lvlJc w:val="left"/>
      <w:pPr>
        <w:ind w:left="1770" w:hanging="360"/>
      </w:pPr>
      <w:rPr>
        <w:rFonts w:hint="default"/>
      </w:rPr>
    </w:lvl>
    <w:lvl w:ilvl="1">
      <w:start w:val="1"/>
      <w:numFmt w:val="decimal"/>
      <w:isLgl/>
      <w:lvlText w:val="%1.%2."/>
      <w:lvlJc w:val="left"/>
      <w:pPr>
        <w:ind w:left="2843"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4629" w:hanging="1080"/>
      </w:pPr>
      <w:rPr>
        <w:rFonts w:hint="default"/>
      </w:rPr>
    </w:lvl>
    <w:lvl w:ilvl="4">
      <w:start w:val="1"/>
      <w:numFmt w:val="decimal"/>
      <w:isLgl/>
      <w:lvlText w:val="%1.%2.%3.%4.%5."/>
      <w:lvlJc w:val="left"/>
      <w:pPr>
        <w:ind w:left="5342"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201" w:hanging="1800"/>
      </w:pPr>
      <w:rPr>
        <w:rFonts w:hint="default"/>
      </w:rPr>
    </w:lvl>
    <w:lvl w:ilvl="8">
      <w:start w:val="1"/>
      <w:numFmt w:val="decimal"/>
      <w:isLgl/>
      <w:lvlText w:val="%1.%2.%3.%4.%5.%6.%7.%8.%9."/>
      <w:lvlJc w:val="left"/>
      <w:pPr>
        <w:ind w:left="8914" w:hanging="1800"/>
      </w:pPr>
      <w:rPr>
        <w:rFonts w:hint="default"/>
      </w:rPr>
    </w:lvl>
  </w:abstractNum>
  <w:abstractNum w:abstractNumId="22"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4F63A16"/>
    <w:multiLevelType w:val="hybridMultilevel"/>
    <w:tmpl w:val="3AFAE9E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5"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0"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4"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5533DF"/>
    <w:multiLevelType w:val="hybridMultilevel"/>
    <w:tmpl w:val="05FCE85A"/>
    <w:lvl w:ilvl="0" w:tplc="88DABC3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25"/>
  </w:num>
  <w:num w:numId="3">
    <w:abstractNumId w:val="12"/>
  </w:num>
  <w:num w:numId="4">
    <w:abstractNumId w:val="29"/>
  </w:num>
  <w:num w:numId="5">
    <w:abstractNumId w:val="31"/>
  </w:num>
  <w:num w:numId="6">
    <w:abstractNumId w:val="32"/>
  </w:num>
  <w:num w:numId="7">
    <w:abstractNumId w:val="22"/>
  </w:num>
  <w:num w:numId="8">
    <w:abstractNumId w:val="34"/>
  </w:num>
  <w:num w:numId="9">
    <w:abstractNumId w:val="30"/>
  </w:num>
  <w:num w:numId="10">
    <w:abstractNumId w:val="6"/>
  </w:num>
  <w:num w:numId="11">
    <w:abstractNumId w:val="11"/>
  </w:num>
  <w:num w:numId="12">
    <w:abstractNumId w:val="2"/>
  </w:num>
  <w:num w:numId="13">
    <w:abstractNumId w:val="16"/>
  </w:num>
  <w:num w:numId="14">
    <w:abstractNumId w:val="17"/>
  </w:num>
  <w:num w:numId="15">
    <w:abstractNumId w:val="20"/>
  </w:num>
  <w:num w:numId="16">
    <w:abstractNumId w:val="14"/>
  </w:num>
  <w:num w:numId="17">
    <w:abstractNumId w:val="7"/>
  </w:num>
  <w:num w:numId="18">
    <w:abstractNumId w:val="15"/>
  </w:num>
  <w:num w:numId="19">
    <w:abstractNumId w:val="27"/>
  </w:num>
  <w:num w:numId="20">
    <w:abstractNumId w:val="26"/>
  </w:num>
  <w:num w:numId="21">
    <w:abstractNumId w:val="9"/>
  </w:num>
  <w:num w:numId="22">
    <w:abstractNumId w:val="5"/>
  </w:num>
  <w:num w:numId="23">
    <w:abstractNumId w:val="10"/>
  </w:num>
  <w:num w:numId="24">
    <w:abstractNumId w:val="4"/>
  </w:num>
  <w:num w:numId="25">
    <w:abstractNumId w:val="18"/>
  </w:num>
  <w:num w:numId="26">
    <w:abstractNumId w:val="0"/>
  </w:num>
  <w:num w:numId="27">
    <w:abstractNumId w:val="8"/>
  </w:num>
  <w:num w:numId="28">
    <w:abstractNumId w:val="33"/>
  </w:num>
  <w:num w:numId="29">
    <w:abstractNumId w:val="23"/>
  </w:num>
  <w:num w:numId="30">
    <w:abstractNumId w:val="19"/>
  </w:num>
  <w:num w:numId="31">
    <w:abstractNumId w:val="35"/>
  </w:num>
  <w:num w:numId="32">
    <w:abstractNumId w:val="36"/>
  </w:num>
  <w:num w:numId="33">
    <w:abstractNumId w:val="1"/>
  </w:num>
  <w:num w:numId="34">
    <w:abstractNumId w:val="28"/>
  </w:num>
  <w:num w:numId="35">
    <w:abstractNumId w:val="24"/>
  </w:num>
  <w:num w:numId="36">
    <w:abstractNumId w:val="21"/>
  </w:num>
  <w:num w:numId="3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2CC"/>
    <w:rsid w:val="000025F2"/>
    <w:rsid w:val="000047FB"/>
    <w:rsid w:val="00004A1B"/>
    <w:rsid w:val="000051F4"/>
    <w:rsid w:val="000055FA"/>
    <w:rsid w:val="0000607E"/>
    <w:rsid w:val="000067ED"/>
    <w:rsid w:val="00006E01"/>
    <w:rsid w:val="00006F51"/>
    <w:rsid w:val="000074E2"/>
    <w:rsid w:val="00010729"/>
    <w:rsid w:val="00013843"/>
    <w:rsid w:val="000138AD"/>
    <w:rsid w:val="00013D3C"/>
    <w:rsid w:val="00014500"/>
    <w:rsid w:val="00015968"/>
    <w:rsid w:val="00015DBA"/>
    <w:rsid w:val="00017241"/>
    <w:rsid w:val="0001764E"/>
    <w:rsid w:val="000200E5"/>
    <w:rsid w:val="00020212"/>
    <w:rsid w:val="000203A5"/>
    <w:rsid w:val="00020690"/>
    <w:rsid w:val="00020849"/>
    <w:rsid w:val="00020B7D"/>
    <w:rsid w:val="00022AA1"/>
    <w:rsid w:val="00022D0A"/>
    <w:rsid w:val="00022D3F"/>
    <w:rsid w:val="00023FC3"/>
    <w:rsid w:val="00025D60"/>
    <w:rsid w:val="000276D8"/>
    <w:rsid w:val="00030A33"/>
    <w:rsid w:val="00030F1A"/>
    <w:rsid w:val="00030FC5"/>
    <w:rsid w:val="00031895"/>
    <w:rsid w:val="00032351"/>
    <w:rsid w:val="00034023"/>
    <w:rsid w:val="00034C16"/>
    <w:rsid w:val="000363F8"/>
    <w:rsid w:val="000364BD"/>
    <w:rsid w:val="00036D34"/>
    <w:rsid w:val="00037297"/>
    <w:rsid w:val="000372C5"/>
    <w:rsid w:val="00037F2D"/>
    <w:rsid w:val="00040E84"/>
    <w:rsid w:val="000413E7"/>
    <w:rsid w:val="0004241F"/>
    <w:rsid w:val="0004373E"/>
    <w:rsid w:val="00044B8B"/>
    <w:rsid w:val="00044F30"/>
    <w:rsid w:val="00045929"/>
    <w:rsid w:val="00046288"/>
    <w:rsid w:val="000463C3"/>
    <w:rsid w:val="00046C8C"/>
    <w:rsid w:val="00051AE6"/>
    <w:rsid w:val="00051D63"/>
    <w:rsid w:val="0005274E"/>
    <w:rsid w:val="00052829"/>
    <w:rsid w:val="00052D9F"/>
    <w:rsid w:val="000533A1"/>
    <w:rsid w:val="0005402F"/>
    <w:rsid w:val="0005451A"/>
    <w:rsid w:val="00054949"/>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218"/>
    <w:rsid w:val="000839A1"/>
    <w:rsid w:val="00083B87"/>
    <w:rsid w:val="00083DDC"/>
    <w:rsid w:val="00084D15"/>
    <w:rsid w:val="000852D5"/>
    <w:rsid w:val="00085950"/>
    <w:rsid w:val="00086145"/>
    <w:rsid w:val="00086454"/>
    <w:rsid w:val="00086B71"/>
    <w:rsid w:val="00086F10"/>
    <w:rsid w:val="000872DE"/>
    <w:rsid w:val="00087C4D"/>
    <w:rsid w:val="000934F3"/>
    <w:rsid w:val="000939CC"/>
    <w:rsid w:val="00093CC4"/>
    <w:rsid w:val="000946A7"/>
    <w:rsid w:val="000948A0"/>
    <w:rsid w:val="00094EFD"/>
    <w:rsid w:val="00095600"/>
    <w:rsid w:val="0009592D"/>
    <w:rsid w:val="00095AE6"/>
    <w:rsid w:val="00095F7A"/>
    <w:rsid w:val="000A267F"/>
    <w:rsid w:val="000A4944"/>
    <w:rsid w:val="000A532A"/>
    <w:rsid w:val="000A5802"/>
    <w:rsid w:val="000A5E2A"/>
    <w:rsid w:val="000B0CBA"/>
    <w:rsid w:val="000B166C"/>
    <w:rsid w:val="000B2094"/>
    <w:rsid w:val="000B2548"/>
    <w:rsid w:val="000B2D65"/>
    <w:rsid w:val="000B3DFF"/>
    <w:rsid w:val="000B4E86"/>
    <w:rsid w:val="000B51C0"/>
    <w:rsid w:val="000B5478"/>
    <w:rsid w:val="000B7B62"/>
    <w:rsid w:val="000B7DEE"/>
    <w:rsid w:val="000C7383"/>
    <w:rsid w:val="000C7B32"/>
    <w:rsid w:val="000D08BB"/>
    <w:rsid w:val="000D1EC7"/>
    <w:rsid w:val="000D474E"/>
    <w:rsid w:val="000D4E02"/>
    <w:rsid w:val="000D6B29"/>
    <w:rsid w:val="000D7607"/>
    <w:rsid w:val="000D7C78"/>
    <w:rsid w:val="000E0D15"/>
    <w:rsid w:val="000E0FC2"/>
    <w:rsid w:val="000E2405"/>
    <w:rsid w:val="000E2F60"/>
    <w:rsid w:val="000E42AF"/>
    <w:rsid w:val="000E61BE"/>
    <w:rsid w:val="000E6DE8"/>
    <w:rsid w:val="000F02B1"/>
    <w:rsid w:val="000F238B"/>
    <w:rsid w:val="000F2472"/>
    <w:rsid w:val="000F25F4"/>
    <w:rsid w:val="000F2906"/>
    <w:rsid w:val="000F2BDC"/>
    <w:rsid w:val="000F3BAB"/>
    <w:rsid w:val="000F41FA"/>
    <w:rsid w:val="000F47A9"/>
    <w:rsid w:val="000F490D"/>
    <w:rsid w:val="000F4E19"/>
    <w:rsid w:val="000F5441"/>
    <w:rsid w:val="000F68DA"/>
    <w:rsid w:val="000F7BD0"/>
    <w:rsid w:val="001004A4"/>
    <w:rsid w:val="00100662"/>
    <w:rsid w:val="00101477"/>
    <w:rsid w:val="0010169C"/>
    <w:rsid w:val="0010174B"/>
    <w:rsid w:val="00101DF0"/>
    <w:rsid w:val="00102D0F"/>
    <w:rsid w:val="00104A38"/>
    <w:rsid w:val="00104C40"/>
    <w:rsid w:val="001068CA"/>
    <w:rsid w:val="00106D48"/>
    <w:rsid w:val="00107503"/>
    <w:rsid w:val="00111A91"/>
    <w:rsid w:val="001126EC"/>
    <w:rsid w:val="00112A9A"/>
    <w:rsid w:val="001147B6"/>
    <w:rsid w:val="00114ABF"/>
    <w:rsid w:val="001151FC"/>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5C45"/>
    <w:rsid w:val="00136A5D"/>
    <w:rsid w:val="0013791C"/>
    <w:rsid w:val="00137EE0"/>
    <w:rsid w:val="00140B5C"/>
    <w:rsid w:val="00140FBF"/>
    <w:rsid w:val="0014159A"/>
    <w:rsid w:val="00141D4D"/>
    <w:rsid w:val="00143CF8"/>
    <w:rsid w:val="00143F9B"/>
    <w:rsid w:val="001446A3"/>
    <w:rsid w:val="001449A3"/>
    <w:rsid w:val="001462C5"/>
    <w:rsid w:val="00146A83"/>
    <w:rsid w:val="00147831"/>
    <w:rsid w:val="001478B7"/>
    <w:rsid w:val="00147DB2"/>
    <w:rsid w:val="00150FE3"/>
    <w:rsid w:val="001524BD"/>
    <w:rsid w:val="00155941"/>
    <w:rsid w:val="00156AEC"/>
    <w:rsid w:val="00156B00"/>
    <w:rsid w:val="001574BC"/>
    <w:rsid w:val="00161A31"/>
    <w:rsid w:val="00161F3A"/>
    <w:rsid w:val="0016262B"/>
    <w:rsid w:val="0016430C"/>
    <w:rsid w:val="00164DD0"/>
    <w:rsid w:val="001661EE"/>
    <w:rsid w:val="00166E66"/>
    <w:rsid w:val="00167D38"/>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7261"/>
    <w:rsid w:val="00193B5B"/>
    <w:rsid w:val="00195355"/>
    <w:rsid w:val="00195492"/>
    <w:rsid w:val="0019694F"/>
    <w:rsid w:val="0019770A"/>
    <w:rsid w:val="001A1A21"/>
    <w:rsid w:val="001A4604"/>
    <w:rsid w:val="001A4BD8"/>
    <w:rsid w:val="001A51A5"/>
    <w:rsid w:val="001A6399"/>
    <w:rsid w:val="001A6F66"/>
    <w:rsid w:val="001A7036"/>
    <w:rsid w:val="001A79E3"/>
    <w:rsid w:val="001B51F0"/>
    <w:rsid w:val="001B65C9"/>
    <w:rsid w:val="001C0366"/>
    <w:rsid w:val="001C1A12"/>
    <w:rsid w:val="001C1A58"/>
    <w:rsid w:val="001C2A9D"/>
    <w:rsid w:val="001C31AE"/>
    <w:rsid w:val="001C3DFA"/>
    <w:rsid w:val="001C4436"/>
    <w:rsid w:val="001C4A89"/>
    <w:rsid w:val="001C4AC9"/>
    <w:rsid w:val="001C4E08"/>
    <w:rsid w:val="001C6B89"/>
    <w:rsid w:val="001C6B94"/>
    <w:rsid w:val="001C6CC2"/>
    <w:rsid w:val="001D0BC5"/>
    <w:rsid w:val="001D0E5A"/>
    <w:rsid w:val="001D17D3"/>
    <w:rsid w:val="001D24A2"/>
    <w:rsid w:val="001D3349"/>
    <w:rsid w:val="001D3358"/>
    <w:rsid w:val="001D41A6"/>
    <w:rsid w:val="001D4AE3"/>
    <w:rsid w:val="001D4D5B"/>
    <w:rsid w:val="001D53C7"/>
    <w:rsid w:val="001D5D4E"/>
    <w:rsid w:val="001D5DE2"/>
    <w:rsid w:val="001D679A"/>
    <w:rsid w:val="001D6A1F"/>
    <w:rsid w:val="001D6D66"/>
    <w:rsid w:val="001E04A7"/>
    <w:rsid w:val="001E05C4"/>
    <w:rsid w:val="001E06F7"/>
    <w:rsid w:val="001E0D66"/>
    <w:rsid w:val="001E30DB"/>
    <w:rsid w:val="001E3E15"/>
    <w:rsid w:val="001E5F01"/>
    <w:rsid w:val="001E70F1"/>
    <w:rsid w:val="001F0027"/>
    <w:rsid w:val="001F08C9"/>
    <w:rsid w:val="001F3C6E"/>
    <w:rsid w:val="001F7293"/>
    <w:rsid w:val="001F7DC7"/>
    <w:rsid w:val="00200B4D"/>
    <w:rsid w:val="0020364B"/>
    <w:rsid w:val="00203C4F"/>
    <w:rsid w:val="00207678"/>
    <w:rsid w:val="002127F6"/>
    <w:rsid w:val="00212FA3"/>
    <w:rsid w:val="002138E6"/>
    <w:rsid w:val="00213B7E"/>
    <w:rsid w:val="00214AA5"/>
    <w:rsid w:val="00215729"/>
    <w:rsid w:val="002210EE"/>
    <w:rsid w:val="00223297"/>
    <w:rsid w:val="00224E0D"/>
    <w:rsid w:val="002250BD"/>
    <w:rsid w:val="0022538C"/>
    <w:rsid w:val="0022573F"/>
    <w:rsid w:val="00227651"/>
    <w:rsid w:val="00227836"/>
    <w:rsid w:val="0023126F"/>
    <w:rsid w:val="00231795"/>
    <w:rsid w:val="00234A57"/>
    <w:rsid w:val="002370DC"/>
    <w:rsid w:val="0023717A"/>
    <w:rsid w:val="002372A2"/>
    <w:rsid w:val="00237A51"/>
    <w:rsid w:val="00240605"/>
    <w:rsid w:val="00240889"/>
    <w:rsid w:val="00243254"/>
    <w:rsid w:val="002466A0"/>
    <w:rsid w:val="00246902"/>
    <w:rsid w:val="00246906"/>
    <w:rsid w:val="00247ADA"/>
    <w:rsid w:val="00251061"/>
    <w:rsid w:val="00252DA7"/>
    <w:rsid w:val="00253771"/>
    <w:rsid w:val="00253B57"/>
    <w:rsid w:val="00253B7E"/>
    <w:rsid w:val="002543CF"/>
    <w:rsid w:val="0025514D"/>
    <w:rsid w:val="00256BAC"/>
    <w:rsid w:val="00257CAC"/>
    <w:rsid w:val="0026000F"/>
    <w:rsid w:val="00260151"/>
    <w:rsid w:val="002605BF"/>
    <w:rsid w:val="0026189C"/>
    <w:rsid w:val="00261B36"/>
    <w:rsid w:val="002627D3"/>
    <w:rsid w:val="00262DE5"/>
    <w:rsid w:val="00263460"/>
    <w:rsid w:val="002639C7"/>
    <w:rsid w:val="00267CAB"/>
    <w:rsid w:val="00271479"/>
    <w:rsid w:val="00272CA1"/>
    <w:rsid w:val="0027509C"/>
    <w:rsid w:val="00275873"/>
    <w:rsid w:val="0027663D"/>
    <w:rsid w:val="00277386"/>
    <w:rsid w:val="0028097A"/>
    <w:rsid w:val="00280E84"/>
    <w:rsid w:val="002819A8"/>
    <w:rsid w:val="00281B08"/>
    <w:rsid w:val="00282781"/>
    <w:rsid w:val="00283085"/>
    <w:rsid w:val="002833ED"/>
    <w:rsid w:val="00283730"/>
    <w:rsid w:val="00284195"/>
    <w:rsid w:val="002844C1"/>
    <w:rsid w:val="00285258"/>
    <w:rsid w:val="0028670C"/>
    <w:rsid w:val="00286EA0"/>
    <w:rsid w:val="00287192"/>
    <w:rsid w:val="00287BF2"/>
    <w:rsid w:val="00290920"/>
    <w:rsid w:val="00291A88"/>
    <w:rsid w:val="002924DB"/>
    <w:rsid w:val="0029320B"/>
    <w:rsid w:val="0029679C"/>
    <w:rsid w:val="002A1002"/>
    <w:rsid w:val="002A104D"/>
    <w:rsid w:val="002A12BF"/>
    <w:rsid w:val="002A35D8"/>
    <w:rsid w:val="002A395A"/>
    <w:rsid w:val="002A3C0F"/>
    <w:rsid w:val="002A4752"/>
    <w:rsid w:val="002A4767"/>
    <w:rsid w:val="002A544A"/>
    <w:rsid w:val="002A54A7"/>
    <w:rsid w:val="002A64ED"/>
    <w:rsid w:val="002A7487"/>
    <w:rsid w:val="002B1059"/>
    <w:rsid w:val="002B285E"/>
    <w:rsid w:val="002B2B25"/>
    <w:rsid w:val="002B3CBE"/>
    <w:rsid w:val="002B42F1"/>
    <w:rsid w:val="002B5012"/>
    <w:rsid w:val="002B574B"/>
    <w:rsid w:val="002B5A5F"/>
    <w:rsid w:val="002B6E5E"/>
    <w:rsid w:val="002B77DC"/>
    <w:rsid w:val="002C1E86"/>
    <w:rsid w:val="002C32B7"/>
    <w:rsid w:val="002C3E90"/>
    <w:rsid w:val="002C42CE"/>
    <w:rsid w:val="002C6E7E"/>
    <w:rsid w:val="002C7DAD"/>
    <w:rsid w:val="002D3760"/>
    <w:rsid w:val="002D42C8"/>
    <w:rsid w:val="002D5138"/>
    <w:rsid w:val="002D7697"/>
    <w:rsid w:val="002D7DF0"/>
    <w:rsid w:val="002E04BD"/>
    <w:rsid w:val="002E2551"/>
    <w:rsid w:val="002E449D"/>
    <w:rsid w:val="002E5636"/>
    <w:rsid w:val="002E584A"/>
    <w:rsid w:val="002E5BFD"/>
    <w:rsid w:val="002E5D42"/>
    <w:rsid w:val="002E656C"/>
    <w:rsid w:val="002E737F"/>
    <w:rsid w:val="002E7F0D"/>
    <w:rsid w:val="002F0CFA"/>
    <w:rsid w:val="002F1446"/>
    <w:rsid w:val="002F194D"/>
    <w:rsid w:val="002F2699"/>
    <w:rsid w:val="002F37C0"/>
    <w:rsid w:val="002F4209"/>
    <w:rsid w:val="002F4882"/>
    <w:rsid w:val="002F4B02"/>
    <w:rsid w:val="002F4FC9"/>
    <w:rsid w:val="002F7866"/>
    <w:rsid w:val="003011F7"/>
    <w:rsid w:val="00302145"/>
    <w:rsid w:val="003027A1"/>
    <w:rsid w:val="00302948"/>
    <w:rsid w:val="0030331F"/>
    <w:rsid w:val="00303817"/>
    <w:rsid w:val="00303D0D"/>
    <w:rsid w:val="00304399"/>
    <w:rsid w:val="00306FB1"/>
    <w:rsid w:val="003103DA"/>
    <w:rsid w:val="003104B9"/>
    <w:rsid w:val="0031074A"/>
    <w:rsid w:val="00310964"/>
    <w:rsid w:val="003114DF"/>
    <w:rsid w:val="00311C72"/>
    <w:rsid w:val="00312FD7"/>
    <w:rsid w:val="00313848"/>
    <w:rsid w:val="0031427B"/>
    <w:rsid w:val="00315469"/>
    <w:rsid w:val="0031602B"/>
    <w:rsid w:val="00316E48"/>
    <w:rsid w:val="00317777"/>
    <w:rsid w:val="00317D1C"/>
    <w:rsid w:val="00320D9F"/>
    <w:rsid w:val="00322A54"/>
    <w:rsid w:val="003251B9"/>
    <w:rsid w:val="00325F55"/>
    <w:rsid w:val="00326356"/>
    <w:rsid w:val="0032778E"/>
    <w:rsid w:val="00330401"/>
    <w:rsid w:val="00330668"/>
    <w:rsid w:val="00330F29"/>
    <w:rsid w:val="00333730"/>
    <w:rsid w:val="00334F78"/>
    <w:rsid w:val="00336E77"/>
    <w:rsid w:val="003402C2"/>
    <w:rsid w:val="00343A04"/>
    <w:rsid w:val="00343C5E"/>
    <w:rsid w:val="0034428E"/>
    <w:rsid w:val="00344EBC"/>
    <w:rsid w:val="003461D4"/>
    <w:rsid w:val="00346F3D"/>
    <w:rsid w:val="00347771"/>
    <w:rsid w:val="003478FC"/>
    <w:rsid w:val="003501E5"/>
    <w:rsid w:val="00351F85"/>
    <w:rsid w:val="0035236F"/>
    <w:rsid w:val="0035238E"/>
    <w:rsid w:val="00352642"/>
    <w:rsid w:val="00354EC7"/>
    <w:rsid w:val="003600F8"/>
    <w:rsid w:val="0036014C"/>
    <w:rsid w:val="00360ACD"/>
    <w:rsid w:val="0036345D"/>
    <w:rsid w:val="00363746"/>
    <w:rsid w:val="00364981"/>
    <w:rsid w:val="00365034"/>
    <w:rsid w:val="00366121"/>
    <w:rsid w:val="00366EF5"/>
    <w:rsid w:val="00367198"/>
    <w:rsid w:val="00367871"/>
    <w:rsid w:val="00370694"/>
    <w:rsid w:val="00371A8D"/>
    <w:rsid w:val="0037291B"/>
    <w:rsid w:val="0037468B"/>
    <w:rsid w:val="00375217"/>
    <w:rsid w:val="00380287"/>
    <w:rsid w:val="003806ED"/>
    <w:rsid w:val="003807E3"/>
    <w:rsid w:val="0038134C"/>
    <w:rsid w:val="003815F9"/>
    <w:rsid w:val="00383516"/>
    <w:rsid w:val="003837BF"/>
    <w:rsid w:val="00383DC8"/>
    <w:rsid w:val="00384EB1"/>
    <w:rsid w:val="00385CA9"/>
    <w:rsid w:val="00387B95"/>
    <w:rsid w:val="00397378"/>
    <w:rsid w:val="00397AA2"/>
    <w:rsid w:val="003A2516"/>
    <w:rsid w:val="003A48D0"/>
    <w:rsid w:val="003A4AEF"/>
    <w:rsid w:val="003A5177"/>
    <w:rsid w:val="003A6D88"/>
    <w:rsid w:val="003A6D99"/>
    <w:rsid w:val="003A7911"/>
    <w:rsid w:val="003B0228"/>
    <w:rsid w:val="003B0361"/>
    <w:rsid w:val="003B0B32"/>
    <w:rsid w:val="003B1EDB"/>
    <w:rsid w:val="003B20F1"/>
    <w:rsid w:val="003B3060"/>
    <w:rsid w:val="003B3E14"/>
    <w:rsid w:val="003B4B5D"/>
    <w:rsid w:val="003B72D8"/>
    <w:rsid w:val="003B7C71"/>
    <w:rsid w:val="003C011A"/>
    <w:rsid w:val="003C119E"/>
    <w:rsid w:val="003C4618"/>
    <w:rsid w:val="003C49A6"/>
    <w:rsid w:val="003C4CA4"/>
    <w:rsid w:val="003C6807"/>
    <w:rsid w:val="003C6B0D"/>
    <w:rsid w:val="003C70A8"/>
    <w:rsid w:val="003C7446"/>
    <w:rsid w:val="003D1324"/>
    <w:rsid w:val="003D178C"/>
    <w:rsid w:val="003D1998"/>
    <w:rsid w:val="003D28A1"/>
    <w:rsid w:val="003D29A8"/>
    <w:rsid w:val="003D3969"/>
    <w:rsid w:val="003D4972"/>
    <w:rsid w:val="003D50D3"/>
    <w:rsid w:val="003D5EDD"/>
    <w:rsid w:val="003D5F02"/>
    <w:rsid w:val="003D66C9"/>
    <w:rsid w:val="003D7285"/>
    <w:rsid w:val="003D757F"/>
    <w:rsid w:val="003E1C84"/>
    <w:rsid w:val="003E2CE5"/>
    <w:rsid w:val="003E3C31"/>
    <w:rsid w:val="003E45C4"/>
    <w:rsid w:val="003E4699"/>
    <w:rsid w:val="003E6A12"/>
    <w:rsid w:val="003F15D1"/>
    <w:rsid w:val="003F2774"/>
    <w:rsid w:val="003F5158"/>
    <w:rsid w:val="00404646"/>
    <w:rsid w:val="00405E06"/>
    <w:rsid w:val="00407174"/>
    <w:rsid w:val="00407312"/>
    <w:rsid w:val="0040741D"/>
    <w:rsid w:val="00407812"/>
    <w:rsid w:val="00407D73"/>
    <w:rsid w:val="00410A47"/>
    <w:rsid w:val="004117A9"/>
    <w:rsid w:val="00411A53"/>
    <w:rsid w:val="004124EE"/>
    <w:rsid w:val="00412664"/>
    <w:rsid w:val="00413FEF"/>
    <w:rsid w:val="00415652"/>
    <w:rsid w:val="00415D3A"/>
    <w:rsid w:val="00422CD1"/>
    <w:rsid w:val="00423109"/>
    <w:rsid w:val="00423699"/>
    <w:rsid w:val="00423D7A"/>
    <w:rsid w:val="00423DEC"/>
    <w:rsid w:val="00424A72"/>
    <w:rsid w:val="00427CCA"/>
    <w:rsid w:val="00431544"/>
    <w:rsid w:val="00431C14"/>
    <w:rsid w:val="00432FC5"/>
    <w:rsid w:val="0043485D"/>
    <w:rsid w:val="004358F8"/>
    <w:rsid w:val="004403DE"/>
    <w:rsid w:val="00440A77"/>
    <w:rsid w:val="00441630"/>
    <w:rsid w:val="00441C02"/>
    <w:rsid w:val="0044295F"/>
    <w:rsid w:val="004440C3"/>
    <w:rsid w:val="00444D3C"/>
    <w:rsid w:val="00445843"/>
    <w:rsid w:val="004465B5"/>
    <w:rsid w:val="004472BB"/>
    <w:rsid w:val="004476A2"/>
    <w:rsid w:val="00451592"/>
    <w:rsid w:val="004517FD"/>
    <w:rsid w:val="00451CDB"/>
    <w:rsid w:val="00452E0D"/>
    <w:rsid w:val="0045446E"/>
    <w:rsid w:val="0045470B"/>
    <w:rsid w:val="0045501B"/>
    <w:rsid w:val="0045676D"/>
    <w:rsid w:val="00460E91"/>
    <w:rsid w:val="004612B4"/>
    <w:rsid w:val="004617B2"/>
    <w:rsid w:val="004624D7"/>
    <w:rsid w:val="00463037"/>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7805"/>
    <w:rsid w:val="004A1861"/>
    <w:rsid w:val="004A2BAD"/>
    <w:rsid w:val="004A404F"/>
    <w:rsid w:val="004A4451"/>
    <w:rsid w:val="004A4B45"/>
    <w:rsid w:val="004A4BC0"/>
    <w:rsid w:val="004A4BE6"/>
    <w:rsid w:val="004A4E95"/>
    <w:rsid w:val="004A5222"/>
    <w:rsid w:val="004A5764"/>
    <w:rsid w:val="004A71DD"/>
    <w:rsid w:val="004B07F7"/>
    <w:rsid w:val="004B2D75"/>
    <w:rsid w:val="004B480C"/>
    <w:rsid w:val="004B495E"/>
    <w:rsid w:val="004B5F23"/>
    <w:rsid w:val="004B652D"/>
    <w:rsid w:val="004B6966"/>
    <w:rsid w:val="004B6D8A"/>
    <w:rsid w:val="004B73E2"/>
    <w:rsid w:val="004B774E"/>
    <w:rsid w:val="004C00A1"/>
    <w:rsid w:val="004C12F1"/>
    <w:rsid w:val="004C208C"/>
    <w:rsid w:val="004C20B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781"/>
    <w:rsid w:val="004D4E63"/>
    <w:rsid w:val="004D5DDD"/>
    <w:rsid w:val="004D64C4"/>
    <w:rsid w:val="004D6CCA"/>
    <w:rsid w:val="004D7C66"/>
    <w:rsid w:val="004E129F"/>
    <w:rsid w:val="004E2DB4"/>
    <w:rsid w:val="004E33F4"/>
    <w:rsid w:val="004E3A3D"/>
    <w:rsid w:val="004E4815"/>
    <w:rsid w:val="004E4DF1"/>
    <w:rsid w:val="004E6925"/>
    <w:rsid w:val="004E6F50"/>
    <w:rsid w:val="004E7468"/>
    <w:rsid w:val="004F1CE0"/>
    <w:rsid w:val="004F2D4F"/>
    <w:rsid w:val="004F31D5"/>
    <w:rsid w:val="004F3431"/>
    <w:rsid w:val="004F3E53"/>
    <w:rsid w:val="004F622F"/>
    <w:rsid w:val="004F6920"/>
    <w:rsid w:val="0050238C"/>
    <w:rsid w:val="005033E4"/>
    <w:rsid w:val="005043EB"/>
    <w:rsid w:val="005053DB"/>
    <w:rsid w:val="00506E1C"/>
    <w:rsid w:val="00506FBF"/>
    <w:rsid w:val="005073BC"/>
    <w:rsid w:val="00507899"/>
    <w:rsid w:val="00510659"/>
    <w:rsid w:val="0051183E"/>
    <w:rsid w:val="00511AE7"/>
    <w:rsid w:val="00512265"/>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557F"/>
    <w:rsid w:val="00527BAF"/>
    <w:rsid w:val="00532916"/>
    <w:rsid w:val="0053340C"/>
    <w:rsid w:val="00534270"/>
    <w:rsid w:val="005343FE"/>
    <w:rsid w:val="00535B5B"/>
    <w:rsid w:val="005364F0"/>
    <w:rsid w:val="005408F6"/>
    <w:rsid w:val="005410AE"/>
    <w:rsid w:val="00541876"/>
    <w:rsid w:val="00541C10"/>
    <w:rsid w:val="0054289D"/>
    <w:rsid w:val="005442A1"/>
    <w:rsid w:val="00547226"/>
    <w:rsid w:val="005500E2"/>
    <w:rsid w:val="005548F5"/>
    <w:rsid w:val="00555A65"/>
    <w:rsid w:val="00555D7A"/>
    <w:rsid w:val="0055627D"/>
    <w:rsid w:val="005602D9"/>
    <w:rsid w:val="0056308C"/>
    <w:rsid w:val="0056432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DA"/>
    <w:rsid w:val="005814DC"/>
    <w:rsid w:val="0058292B"/>
    <w:rsid w:val="00585FBB"/>
    <w:rsid w:val="00586125"/>
    <w:rsid w:val="00586FEB"/>
    <w:rsid w:val="00590974"/>
    <w:rsid w:val="00590D87"/>
    <w:rsid w:val="00590FDF"/>
    <w:rsid w:val="00591CFD"/>
    <w:rsid w:val="00592572"/>
    <w:rsid w:val="00593750"/>
    <w:rsid w:val="005942F4"/>
    <w:rsid w:val="00594ED5"/>
    <w:rsid w:val="00595550"/>
    <w:rsid w:val="0059568D"/>
    <w:rsid w:val="00595B1E"/>
    <w:rsid w:val="00595ECE"/>
    <w:rsid w:val="00597147"/>
    <w:rsid w:val="005A2C9B"/>
    <w:rsid w:val="005A3592"/>
    <w:rsid w:val="005A57FB"/>
    <w:rsid w:val="005A6526"/>
    <w:rsid w:val="005A6D67"/>
    <w:rsid w:val="005A705A"/>
    <w:rsid w:val="005A75F5"/>
    <w:rsid w:val="005B0979"/>
    <w:rsid w:val="005B1145"/>
    <w:rsid w:val="005B218B"/>
    <w:rsid w:val="005B4D74"/>
    <w:rsid w:val="005B5138"/>
    <w:rsid w:val="005B6435"/>
    <w:rsid w:val="005B6819"/>
    <w:rsid w:val="005B7C06"/>
    <w:rsid w:val="005C198F"/>
    <w:rsid w:val="005C1CF8"/>
    <w:rsid w:val="005C2687"/>
    <w:rsid w:val="005C3822"/>
    <w:rsid w:val="005C4E2B"/>
    <w:rsid w:val="005C5EBA"/>
    <w:rsid w:val="005C663C"/>
    <w:rsid w:val="005D0312"/>
    <w:rsid w:val="005D07F0"/>
    <w:rsid w:val="005D101A"/>
    <w:rsid w:val="005D1FB4"/>
    <w:rsid w:val="005D2433"/>
    <w:rsid w:val="005D33AF"/>
    <w:rsid w:val="005D35F6"/>
    <w:rsid w:val="005D3C9B"/>
    <w:rsid w:val="005D4723"/>
    <w:rsid w:val="005D4C69"/>
    <w:rsid w:val="005D68F7"/>
    <w:rsid w:val="005D7CAA"/>
    <w:rsid w:val="005E1541"/>
    <w:rsid w:val="005E22BC"/>
    <w:rsid w:val="005E39EB"/>
    <w:rsid w:val="005E3B05"/>
    <w:rsid w:val="005E551E"/>
    <w:rsid w:val="005E5B41"/>
    <w:rsid w:val="005E7238"/>
    <w:rsid w:val="005E7C43"/>
    <w:rsid w:val="005F00B3"/>
    <w:rsid w:val="005F02EC"/>
    <w:rsid w:val="005F1BD0"/>
    <w:rsid w:val="005F2B54"/>
    <w:rsid w:val="005F2D01"/>
    <w:rsid w:val="005F3EFE"/>
    <w:rsid w:val="005F5832"/>
    <w:rsid w:val="005F5908"/>
    <w:rsid w:val="005F5AC9"/>
    <w:rsid w:val="005F6E25"/>
    <w:rsid w:val="005F7404"/>
    <w:rsid w:val="006015FC"/>
    <w:rsid w:val="00601705"/>
    <w:rsid w:val="006020D5"/>
    <w:rsid w:val="00603400"/>
    <w:rsid w:val="00605C1C"/>
    <w:rsid w:val="00605F02"/>
    <w:rsid w:val="00606CB2"/>
    <w:rsid w:val="0060753A"/>
    <w:rsid w:val="00610EFC"/>
    <w:rsid w:val="00611433"/>
    <w:rsid w:val="006115A9"/>
    <w:rsid w:val="00612426"/>
    <w:rsid w:val="00612823"/>
    <w:rsid w:val="00612B08"/>
    <w:rsid w:val="00612D71"/>
    <w:rsid w:val="00613077"/>
    <w:rsid w:val="00613556"/>
    <w:rsid w:val="00613AFE"/>
    <w:rsid w:val="00615DD5"/>
    <w:rsid w:val="0061696A"/>
    <w:rsid w:val="00616AB1"/>
    <w:rsid w:val="00616FA0"/>
    <w:rsid w:val="00620B94"/>
    <w:rsid w:val="00620DDD"/>
    <w:rsid w:val="0062129E"/>
    <w:rsid w:val="00622B52"/>
    <w:rsid w:val="00623BE9"/>
    <w:rsid w:val="00624B0F"/>
    <w:rsid w:val="00624BED"/>
    <w:rsid w:val="00624C74"/>
    <w:rsid w:val="00624EB2"/>
    <w:rsid w:val="00625446"/>
    <w:rsid w:val="00625517"/>
    <w:rsid w:val="006262BF"/>
    <w:rsid w:val="006306D2"/>
    <w:rsid w:val="006307DC"/>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4524B"/>
    <w:rsid w:val="00651ECC"/>
    <w:rsid w:val="00652624"/>
    <w:rsid w:val="00653D13"/>
    <w:rsid w:val="00656893"/>
    <w:rsid w:val="0065698E"/>
    <w:rsid w:val="00657691"/>
    <w:rsid w:val="00657736"/>
    <w:rsid w:val="00657CFF"/>
    <w:rsid w:val="006618F0"/>
    <w:rsid w:val="00663A68"/>
    <w:rsid w:val="00663EEC"/>
    <w:rsid w:val="0066437C"/>
    <w:rsid w:val="006650C0"/>
    <w:rsid w:val="0066641F"/>
    <w:rsid w:val="00667879"/>
    <w:rsid w:val="00667A4E"/>
    <w:rsid w:val="00670403"/>
    <w:rsid w:val="0067070A"/>
    <w:rsid w:val="00670842"/>
    <w:rsid w:val="00670E7A"/>
    <w:rsid w:val="006733F7"/>
    <w:rsid w:val="00675993"/>
    <w:rsid w:val="006768BB"/>
    <w:rsid w:val="00676B29"/>
    <w:rsid w:val="00682465"/>
    <w:rsid w:val="006824FF"/>
    <w:rsid w:val="00683168"/>
    <w:rsid w:val="00683227"/>
    <w:rsid w:val="006863A3"/>
    <w:rsid w:val="006863C0"/>
    <w:rsid w:val="0068656C"/>
    <w:rsid w:val="0068762A"/>
    <w:rsid w:val="00690247"/>
    <w:rsid w:val="00690CA6"/>
    <w:rsid w:val="00690E36"/>
    <w:rsid w:val="00692009"/>
    <w:rsid w:val="00692071"/>
    <w:rsid w:val="00692C2C"/>
    <w:rsid w:val="006930D5"/>
    <w:rsid w:val="00693675"/>
    <w:rsid w:val="00693FDF"/>
    <w:rsid w:val="00694933"/>
    <w:rsid w:val="00695F54"/>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582"/>
    <w:rsid w:val="006C18A9"/>
    <w:rsid w:val="006C2C1F"/>
    <w:rsid w:val="006C32ED"/>
    <w:rsid w:val="006C32F7"/>
    <w:rsid w:val="006C4729"/>
    <w:rsid w:val="006C4A66"/>
    <w:rsid w:val="006C4AE8"/>
    <w:rsid w:val="006D0C2C"/>
    <w:rsid w:val="006D1F19"/>
    <w:rsid w:val="006D235F"/>
    <w:rsid w:val="006D25AC"/>
    <w:rsid w:val="006D4561"/>
    <w:rsid w:val="006D4A69"/>
    <w:rsid w:val="006D5210"/>
    <w:rsid w:val="006D58D3"/>
    <w:rsid w:val="006D6AF7"/>
    <w:rsid w:val="006D6B5D"/>
    <w:rsid w:val="006D6C36"/>
    <w:rsid w:val="006D7237"/>
    <w:rsid w:val="006D72EA"/>
    <w:rsid w:val="006E002D"/>
    <w:rsid w:val="006E4424"/>
    <w:rsid w:val="006E69AB"/>
    <w:rsid w:val="006E6D7B"/>
    <w:rsid w:val="006F252C"/>
    <w:rsid w:val="006F27B0"/>
    <w:rsid w:val="006F3880"/>
    <w:rsid w:val="006F3AC9"/>
    <w:rsid w:val="006F4305"/>
    <w:rsid w:val="006F5BF9"/>
    <w:rsid w:val="006F6837"/>
    <w:rsid w:val="006F6CEE"/>
    <w:rsid w:val="006F73D1"/>
    <w:rsid w:val="00700B13"/>
    <w:rsid w:val="00701C92"/>
    <w:rsid w:val="00701E9D"/>
    <w:rsid w:val="00705624"/>
    <w:rsid w:val="00705D72"/>
    <w:rsid w:val="00706FBE"/>
    <w:rsid w:val="00707A30"/>
    <w:rsid w:val="00707E0C"/>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187"/>
    <w:rsid w:val="00717ACB"/>
    <w:rsid w:val="00720FBD"/>
    <w:rsid w:val="007210F8"/>
    <w:rsid w:val="00721959"/>
    <w:rsid w:val="00723A81"/>
    <w:rsid w:val="007258EE"/>
    <w:rsid w:val="00725CB5"/>
    <w:rsid w:val="007263C6"/>
    <w:rsid w:val="007263E1"/>
    <w:rsid w:val="007271C6"/>
    <w:rsid w:val="00727562"/>
    <w:rsid w:val="007275A1"/>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83C"/>
    <w:rsid w:val="00747E34"/>
    <w:rsid w:val="00750AAB"/>
    <w:rsid w:val="00750C07"/>
    <w:rsid w:val="00751679"/>
    <w:rsid w:val="00752FF5"/>
    <w:rsid w:val="00756523"/>
    <w:rsid w:val="0075654E"/>
    <w:rsid w:val="007600D8"/>
    <w:rsid w:val="00761399"/>
    <w:rsid w:val="007613C6"/>
    <w:rsid w:val="007620BA"/>
    <w:rsid w:val="00762355"/>
    <w:rsid w:val="00762DFC"/>
    <w:rsid w:val="00763754"/>
    <w:rsid w:val="007637CC"/>
    <w:rsid w:val="00763BF1"/>
    <w:rsid w:val="007656F0"/>
    <w:rsid w:val="00766171"/>
    <w:rsid w:val="007666F8"/>
    <w:rsid w:val="00766BF9"/>
    <w:rsid w:val="00766C17"/>
    <w:rsid w:val="00766DE7"/>
    <w:rsid w:val="00767243"/>
    <w:rsid w:val="00772076"/>
    <w:rsid w:val="0077211F"/>
    <w:rsid w:val="00772829"/>
    <w:rsid w:val="00777A1C"/>
    <w:rsid w:val="007803DC"/>
    <w:rsid w:val="007804CA"/>
    <w:rsid w:val="00780954"/>
    <w:rsid w:val="00782688"/>
    <w:rsid w:val="00785F7E"/>
    <w:rsid w:val="007870BC"/>
    <w:rsid w:val="00787457"/>
    <w:rsid w:val="00787509"/>
    <w:rsid w:val="0079014D"/>
    <w:rsid w:val="007919B0"/>
    <w:rsid w:val="00792359"/>
    <w:rsid w:val="007929AC"/>
    <w:rsid w:val="00792E59"/>
    <w:rsid w:val="00792FC5"/>
    <w:rsid w:val="007931DC"/>
    <w:rsid w:val="00794D64"/>
    <w:rsid w:val="00796C34"/>
    <w:rsid w:val="00797883"/>
    <w:rsid w:val="007A014A"/>
    <w:rsid w:val="007A12BB"/>
    <w:rsid w:val="007A1CBC"/>
    <w:rsid w:val="007A1F84"/>
    <w:rsid w:val="007A363E"/>
    <w:rsid w:val="007A3AC7"/>
    <w:rsid w:val="007A3B4E"/>
    <w:rsid w:val="007A63FB"/>
    <w:rsid w:val="007A6781"/>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D61AB"/>
    <w:rsid w:val="007E08BD"/>
    <w:rsid w:val="007E1438"/>
    <w:rsid w:val="007E1E75"/>
    <w:rsid w:val="007E2062"/>
    <w:rsid w:val="007E227C"/>
    <w:rsid w:val="007E2C59"/>
    <w:rsid w:val="007E6841"/>
    <w:rsid w:val="007E6A15"/>
    <w:rsid w:val="007E6EF2"/>
    <w:rsid w:val="007E750B"/>
    <w:rsid w:val="007E7AA4"/>
    <w:rsid w:val="007F05D9"/>
    <w:rsid w:val="007F2040"/>
    <w:rsid w:val="007F3ED7"/>
    <w:rsid w:val="007F52BC"/>
    <w:rsid w:val="007F5C0A"/>
    <w:rsid w:val="007F7926"/>
    <w:rsid w:val="00800F03"/>
    <w:rsid w:val="00800F88"/>
    <w:rsid w:val="008010C3"/>
    <w:rsid w:val="00801CFB"/>
    <w:rsid w:val="0080211C"/>
    <w:rsid w:val="0080311B"/>
    <w:rsid w:val="00803B5E"/>
    <w:rsid w:val="00803D49"/>
    <w:rsid w:val="00805CB9"/>
    <w:rsid w:val="00807FAB"/>
    <w:rsid w:val="00812144"/>
    <w:rsid w:val="00812F6F"/>
    <w:rsid w:val="00815C1A"/>
    <w:rsid w:val="00816591"/>
    <w:rsid w:val="00816723"/>
    <w:rsid w:val="00817052"/>
    <w:rsid w:val="0081738D"/>
    <w:rsid w:val="00820C12"/>
    <w:rsid w:val="00821939"/>
    <w:rsid w:val="00821E8C"/>
    <w:rsid w:val="008225C0"/>
    <w:rsid w:val="00824700"/>
    <w:rsid w:val="00824AB0"/>
    <w:rsid w:val="0082679C"/>
    <w:rsid w:val="008274EE"/>
    <w:rsid w:val="00831F67"/>
    <w:rsid w:val="0083215A"/>
    <w:rsid w:val="0083235B"/>
    <w:rsid w:val="0083348B"/>
    <w:rsid w:val="00833C15"/>
    <w:rsid w:val="00834ECB"/>
    <w:rsid w:val="00835F2D"/>
    <w:rsid w:val="00837AAC"/>
    <w:rsid w:val="00837BBC"/>
    <w:rsid w:val="00841570"/>
    <w:rsid w:val="00842D00"/>
    <w:rsid w:val="00842FE5"/>
    <w:rsid w:val="008430D0"/>
    <w:rsid w:val="00844611"/>
    <w:rsid w:val="00844C37"/>
    <w:rsid w:val="00844E51"/>
    <w:rsid w:val="008454F9"/>
    <w:rsid w:val="00845F9F"/>
    <w:rsid w:val="00846984"/>
    <w:rsid w:val="00846CCB"/>
    <w:rsid w:val="0084733A"/>
    <w:rsid w:val="0084739E"/>
    <w:rsid w:val="0085056E"/>
    <w:rsid w:val="00850A14"/>
    <w:rsid w:val="00850FA2"/>
    <w:rsid w:val="00852AAA"/>
    <w:rsid w:val="00852DEC"/>
    <w:rsid w:val="0085363D"/>
    <w:rsid w:val="00853F45"/>
    <w:rsid w:val="00854C2B"/>
    <w:rsid w:val="008550B5"/>
    <w:rsid w:val="00856844"/>
    <w:rsid w:val="00856851"/>
    <w:rsid w:val="00856856"/>
    <w:rsid w:val="008604AE"/>
    <w:rsid w:val="00861946"/>
    <w:rsid w:val="00861F8E"/>
    <w:rsid w:val="00862947"/>
    <w:rsid w:val="008636E2"/>
    <w:rsid w:val="00863A14"/>
    <w:rsid w:val="008641C3"/>
    <w:rsid w:val="00864FC9"/>
    <w:rsid w:val="00865807"/>
    <w:rsid w:val="00866AEB"/>
    <w:rsid w:val="00866D6B"/>
    <w:rsid w:val="00866FB5"/>
    <w:rsid w:val="0087029A"/>
    <w:rsid w:val="00870D02"/>
    <w:rsid w:val="0087159C"/>
    <w:rsid w:val="00871B3F"/>
    <w:rsid w:val="00873FDF"/>
    <w:rsid w:val="00874A05"/>
    <w:rsid w:val="00876087"/>
    <w:rsid w:val="00876583"/>
    <w:rsid w:val="008775F0"/>
    <w:rsid w:val="00881799"/>
    <w:rsid w:val="00881A12"/>
    <w:rsid w:val="00883807"/>
    <w:rsid w:val="008838C7"/>
    <w:rsid w:val="00883E3C"/>
    <w:rsid w:val="00883EA0"/>
    <w:rsid w:val="008844AE"/>
    <w:rsid w:val="00886A45"/>
    <w:rsid w:val="00886DC4"/>
    <w:rsid w:val="00890503"/>
    <w:rsid w:val="0089118F"/>
    <w:rsid w:val="0089139B"/>
    <w:rsid w:val="00891556"/>
    <w:rsid w:val="00891F6E"/>
    <w:rsid w:val="008925DE"/>
    <w:rsid w:val="00896186"/>
    <w:rsid w:val="0089638C"/>
    <w:rsid w:val="008A06D5"/>
    <w:rsid w:val="008A12D1"/>
    <w:rsid w:val="008A142B"/>
    <w:rsid w:val="008A2250"/>
    <w:rsid w:val="008A33C2"/>
    <w:rsid w:val="008A37A6"/>
    <w:rsid w:val="008A4FA3"/>
    <w:rsid w:val="008A5E55"/>
    <w:rsid w:val="008A6124"/>
    <w:rsid w:val="008A7E18"/>
    <w:rsid w:val="008A7E7C"/>
    <w:rsid w:val="008B0FBB"/>
    <w:rsid w:val="008B37F1"/>
    <w:rsid w:val="008B390C"/>
    <w:rsid w:val="008B39D7"/>
    <w:rsid w:val="008B4417"/>
    <w:rsid w:val="008B4DF9"/>
    <w:rsid w:val="008B6251"/>
    <w:rsid w:val="008B773E"/>
    <w:rsid w:val="008C0443"/>
    <w:rsid w:val="008C1060"/>
    <w:rsid w:val="008C14DC"/>
    <w:rsid w:val="008C35AE"/>
    <w:rsid w:val="008C5C47"/>
    <w:rsid w:val="008D0F8B"/>
    <w:rsid w:val="008D2739"/>
    <w:rsid w:val="008D3CC1"/>
    <w:rsid w:val="008D3FE9"/>
    <w:rsid w:val="008D577F"/>
    <w:rsid w:val="008D5C68"/>
    <w:rsid w:val="008D7475"/>
    <w:rsid w:val="008D78B8"/>
    <w:rsid w:val="008E00E7"/>
    <w:rsid w:val="008E1D09"/>
    <w:rsid w:val="008E3A83"/>
    <w:rsid w:val="008E5800"/>
    <w:rsid w:val="008E721D"/>
    <w:rsid w:val="008E7AB0"/>
    <w:rsid w:val="008F2F34"/>
    <w:rsid w:val="008F34CE"/>
    <w:rsid w:val="008F42EF"/>
    <w:rsid w:val="008F579C"/>
    <w:rsid w:val="008F6445"/>
    <w:rsid w:val="008F692A"/>
    <w:rsid w:val="008F6E54"/>
    <w:rsid w:val="008F75F1"/>
    <w:rsid w:val="00900155"/>
    <w:rsid w:val="00900DB5"/>
    <w:rsid w:val="00903D78"/>
    <w:rsid w:val="00904313"/>
    <w:rsid w:val="00904CD3"/>
    <w:rsid w:val="00906052"/>
    <w:rsid w:val="00906524"/>
    <w:rsid w:val="009077D1"/>
    <w:rsid w:val="00907FC2"/>
    <w:rsid w:val="00910066"/>
    <w:rsid w:val="0091006B"/>
    <w:rsid w:val="009105BF"/>
    <w:rsid w:val="00911E5D"/>
    <w:rsid w:val="0091268A"/>
    <w:rsid w:val="00912826"/>
    <w:rsid w:val="009136C9"/>
    <w:rsid w:val="00913E12"/>
    <w:rsid w:val="00914C8A"/>
    <w:rsid w:val="009151E1"/>
    <w:rsid w:val="009164C5"/>
    <w:rsid w:val="00917A4E"/>
    <w:rsid w:val="009206CE"/>
    <w:rsid w:val="00920894"/>
    <w:rsid w:val="009218B5"/>
    <w:rsid w:val="00922A4C"/>
    <w:rsid w:val="009234D5"/>
    <w:rsid w:val="0092359A"/>
    <w:rsid w:val="00923696"/>
    <w:rsid w:val="00925B6B"/>
    <w:rsid w:val="00930BB7"/>
    <w:rsid w:val="0093450C"/>
    <w:rsid w:val="0093546C"/>
    <w:rsid w:val="00935CE1"/>
    <w:rsid w:val="00936692"/>
    <w:rsid w:val="00936B40"/>
    <w:rsid w:val="00936BEA"/>
    <w:rsid w:val="00937A1B"/>
    <w:rsid w:val="00940029"/>
    <w:rsid w:val="009419AB"/>
    <w:rsid w:val="00941A85"/>
    <w:rsid w:val="0094275F"/>
    <w:rsid w:val="00942AFE"/>
    <w:rsid w:val="00943321"/>
    <w:rsid w:val="00943DBD"/>
    <w:rsid w:val="009440A5"/>
    <w:rsid w:val="00944321"/>
    <w:rsid w:val="00944607"/>
    <w:rsid w:val="00945822"/>
    <w:rsid w:val="0094595D"/>
    <w:rsid w:val="00947727"/>
    <w:rsid w:val="00950144"/>
    <w:rsid w:val="00950A85"/>
    <w:rsid w:val="00951640"/>
    <w:rsid w:val="0095240C"/>
    <w:rsid w:val="00952895"/>
    <w:rsid w:val="009536D0"/>
    <w:rsid w:val="0095551A"/>
    <w:rsid w:val="0095640D"/>
    <w:rsid w:val="009579A3"/>
    <w:rsid w:val="00957A1E"/>
    <w:rsid w:val="00963642"/>
    <w:rsid w:val="00963895"/>
    <w:rsid w:val="0096409A"/>
    <w:rsid w:val="00964BE5"/>
    <w:rsid w:val="00965C34"/>
    <w:rsid w:val="00967878"/>
    <w:rsid w:val="0097110E"/>
    <w:rsid w:val="009718E1"/>
    <w:rsid w:val="00971C0E"/>
    <w:rsid w:val="00971E3A"/>
    <w:rsid w:val="00972152"/>
    <w:rsid w:val="009734D6"/>
    <w:rsid w:val="0097703F"/>
    <w:rsid w:val="0097739F"/>
    <w:rsid w:val="009773E0"/>
    <w:rsid w:val="00980D6C"/>
    <w:rsid w:val="009816BF"/>
    <w:rsid w:val="0098257F"/>
    <w:rsid w:val="00982852"/>
    <w:rsid w:val="0098327E"/>
    <w:rsid w:val="00983665"/>
    <w:rsid w:val="009842E7"/>
    <w:rsid w:val="00984310"/>
    <w:rsid w:val="0098434B"/>
    <w:rsid w:val="00984629"/>
    <w:rsid w:val="00986768"/>
    <w:rsid w:val="00990BE2"/>
    <w:rsid w:val="009917A8"/>
    <w:rsid w:val="0099295A"/>
    <w:rsid w:val="00994905"/>
    <w:rsid w:val="00994923"/>
    <w:rsid w:val="009950AC"/>
    <w:rsid w:val="00995B19"/>
    <w:rsid w:val="00995B24"/>
    <w:rsid w:val="0099689B"/>
    <w:rsid w:val="009A2274"/>
    <w:rsid w:val="009A37B9"/>
    <w:rsid w:val="009A44C0"/>
    <w:rsid w:val="009A4778"/>
    <w:rsid w:val="009A5E7A"/>
    <w:rsid w:val="009A6781"/>
    <w:rsid w:val="009A7B6E"/>
    <w:rsid w:val="009B08AA"/>
    <w:rsid w:val="009B0AFB"/>
    <w:rsid w:val="009B0D36"/>
    <w:rsid w:val="009B24CC"/>
    <w:rsid w:val="009B4280"/>
    <w:rsid w:val="009B4445"/>
    <w:rsid w:val="009B45C4"/>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1657"/>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230B"/>
    <w:rsid w:val="009F4C5A"/>
    <w:rsid w:val="009F5634"/>
    <w:rsid w:val="009F597A"/>
    <w:rsid w:val="009F6976"/>
    <w:rsid w:val="009F7DD8"/>
    <w:rsid w:val="00A0204F"/>
    <w:rsid w:val="00A031F1"/>
    <w:rsid w:val="00A03754"/>
    <w:rsid w:val="00A04739"/>
    <w:rsid w:val="00A04B51"/>
    <w:rsid w:val="00A05145"/>
    <w:rsid w:val="00A05676"/>
    <w:rsid w:val="00A071B7"/>
    <w:rsid w:val="00A07BDB"/>
    <w:rsid w:val="00A127A6"/>
    <w:rsid w:val="00A13002"/>
    <w:rsid w:val="00A13207"/>
    <w:rsid w:val="00A143F5"/>
    <w:rsid w:val="00A14688"/>
    <w:rsid w:val="00A1556C"/>
    <w:rsid w:val="00A17463"/>
    <w:rsid w:val="00A17E64"/>
    <w:rsid w:val="00A206B5"/>
    <w:rsid w:val="00A21390"/>
    <w:rsid w:val="00A21B36"/>
    <w:rsid w:val="00A2224E"/>
    <w:rsid w:val="00A22749"/>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2FC"/>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7164"/>
    <w:rsid w:val="00A47738"/>
    <w:rsid w:val="00A47E41"/>
    <w:rsid w:val="00A53195"/>
    <w:rsid w:val="00A531FD"/>
    <w:rsid w:val="00A53513"/>
    <w:rsid w:val="00A54316"/>
    <w:rsid w:val="00A54CAB"/>
    <w:rsid w:val="00A54EED"/>
    <w:rsid w:val="00A55EEB"/>
    <w:rsid w:val="00A56C9D"/>
    <w:rsid w:val="00A605C7"/>
    <w:rsid w:val="00A6081E"/>
    <w:rsid w:val="00A61144"/>
    <w:rsid w:val="00A61C22"/>
    <w:rsid w:val="00A61D59"/>
    <w:rsid w:val="00A62E8B"/>
    <w:rsid w:val="00A63A23"/>
    <w:rsid w:val="00A64E82"/>
    <w:rsid w:val="00A65752"/>
    <w:rsid w:val="00A718B9"/>
    <w:rsid w:val="00A74C4A"/>
    <w:rsid w:val="00A7551A"/>
    <w:rsid w:val="00A75670"/>
    <w:rsid w:val="00A77616"/>
    <w:rsid w:val="00A805C6"/>
    <w:rsid w:val="00A80BD3"/>
    <w:rsid w:val="00A80CCB"/>
    <w:rsid w:val="00A84085"/>
    <w:rsid w:val="00A84DEB"/>
    <w:rsid w:val="00A858D7"/>
    <w:rsid w:val="00A86BA7"/>
    <w:rsid w:val="00A87521"/>
    <w:rsid w:val="00A90FEE"/>
    <w:rsid w:val="00A91315"/>
    <w:rsid w:val="00A913DF"/>
    <w:rsid w:val="00A921BD"/>
    <w:rsid w:val="00A939CB"/>
    <w:rsid w:val="00A942D4"/>
    <w:rsid w:val="00A94C09"/>
    <w:rsid w:val="00A969BF"/>
    <w:rsid w:val="00A96ECB"/>
    <w:rsid w:val="00AA00C2"/>
    <w:rsid w:val="00AA0145"/>
    <w:rsid w:val="00AA174F"/>
    <w:rsid w:val="00AA1BE2"/>
    <w:rsid w:val="00AA2F37"/>
    <w:rsid w:val="00AA3393"/>
    <w:rsid w:val="00AA3BD4"/>
    <w:rsid w:val="00AA4125"/>
    <w:rsid w:val="00AA44E3"/>
    <w:rsid w:val="00AA4ABD"/>
    <w:rsid w:val="00AA4AE8"/>
    <w:rsid w:val="00AA61C9"/>
    <w:rsid w:val="00AA6CC7"/>
    <w:rsid w:val="00AA7501"/>
    <w:rsid w:val="00AB0220"/>
    <w:rsid w:val="00AB2026"/>
    <w:rsid w:val="00AB297D"/>
    <w:rsid w:val="00AB35E5"/>
    <w:rsid w:val="00AB7A98"/>
    <w:rsid w:val="00AB7F7D"/>
    <w:rsid w:val="00AC0CA0"/>
    <w:rsid w:val="00AC1FD3"/>
    <w:rsid w:val="00AC29C1"/>
    <w:rsid w:val="00AC2A49"/>
    <w:rsid w:val="00AC3680"/>
    <w:rsid w:val="00AC4F34"/>
    <w:rsid w:val="00AC7039"/>
    <w:rsid w:val="00AD1013"/>
    <w:rsid w:val="00AD121D"/>
    <w:rsid w:val="00AD1AA9"/>
    <w:rsid w:val="00AD1EF1"/>
    <w:rsid w:val="00AD42D8"/>
    <w:rsid w:val="00AD51F6"/>
    <w:rsid w:val="00AE01BD"/>
    <w:rsid w:val="00AE01DD"/>
    <w:rsid w:val="00AE04B0"/>
    <w:rsid w:val="00AE0919"/>
    <w:rsid w:val="00AE1B0C"/>
    <w:rsid w:val="00AE3E6D"/>
    <w:rsid w:val="00AE59B4"/>
    <w:rsid w:val="00AF1239"/>
    <w:rsid w:val="00AF14DE"/>
    <w:rsid w:val="00AF1DDD"/>
    <w:rsid w:val="00AF2202"/>
    <w:rsid w:val="00AF4CD1"/>
    <w:rsid w:val="00AF51F1"/>
    <w:rsid w:val="00AF52EA"/>
    <w:rsid w:val="00B0191F"/>
    <w:rsid w:val="00B01B96"/>
    <w:rsid w:val="00B0282B"/>
    <w:rsid w:val="00B04A56"/>
    <w:rsid w:val="00B05113"/>
    <w:rsid w:val="00B0700B"/>
    <w:rsid w:val="00B071F0"/>
    <w:rsid w:val="00B072D3"/>
    <w:rsid w:val="00B07DE6"/>
    <w:rsid w:val="00B10474"/>
    <w:rsid w:val="00B1115F"/>
    <w:rsid w:val="00B131A5"/>
    <w:rsid w:val="00B138C9"/>
    <w:rsid w:val="00B13D99"/>
    <w:rsid w:val="00B21312"/>
    <w:rsid w:val="00B21A63"/>
    <w:rsid w:val="00B22E60"/>
    <w:rsid w:val="00B23A99"/>
    <w:rsid w:val="00B23EAA"/>
    <w:rsid w:val="00B260DE"/>
    <w:rsid w:val="00B2640E"/>
    <w:rsid w:val="00B26D56"/>
    <w:rsid w:val="00B27AAC"/>
    <w:rsid w:val="00B27DAA"/>
    <w:rsid w:val="00B30794"/>
    <w:rsid w:val="00B30C77"/>
    <w:rsid w:val="00B31DFE"/>
    <w:rsid w:val="00B3252C"/>
    <w:rsid w:val="00B32E8A"/>
    <w:rsid w:val="00B335C4"/>
    <w:rsid w:val="00B342FB"/>
    <w:rsid w:val="00B34E0A"/>
    <w:rsid w:val="00B34E6B"/>
    <w:rsid w:val="00B35109"/>
    <w:rsid w:val="00B36A0B"/>
    <w:rsid w:val="00B36E39"/>
    <w:rsid w:val="00B379D1"/>
    <w:rsid w:val="00B37CCA"/>
    <w:rsid w:val="00B404A5"/>
    <w:rsid w:val="00B43124"/>
    <w:rsid w:val="00B4343A"/>
    <w:rsid w:val="00B441D6"/>
    <w:rsid w:val="00B45561"/>
    <w:rsid w:val="00B466EC"/>
    <w:rsid w:val="00B50081"/>
    <w:rsid w:val="00B500F5"/>
    <w:rsid w:val="00B50996"/>
    <w:rsid w:val="00B531B8"/>
    <w:rsid w:val="00B53CFF"/>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1F8E"/>
    <w:rsid w:val="00B728FF"/>
    <w:rsid w:val="00B743FC"/>
    <w:rsid w:val="00B75958"/>
    <w:rsid w:val="00B75BEC"/>
    <w:rsid w:val="00B7627B"/>
    <w:rsid w:val="00B768CC"/>
    <w:rsid w:val="00B76D58"/>
    <w:rsid w:val="00B770D1"/>
    <w:rsid w:val="00B77EC0"/>
    <w:rsid w:val="00B804B5"/>
    <w:rsid w:val="00B80DDB"/>
    <w:rsid w:val="00B81496"/>
    <w:rsid w:val="00B8232D"/>
    <w:rsid w:val="00B83976"/>
    <w:rsid w:val="00B85D89"/>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3CC"/>
    <w:rsid w:val="00BA2DCB"/>
    <w:rsid w:val="00BA3E0A"/>
    <w:rsid w:val="00BA73B1"/>
    <w:rsid w:val="00BA749C"/>
    <w:rsid w:val="00BB0869"/>
    <w:rsid w:val="00BB0CD3"/>
    <w:rsid w:val="00BB31F0"/>
    <w:rsid w:val="00BB3460"/>
    <w:rsid w:val="00BB4ABE"/>
    <w:rsid w:val="00BB7DAE"/>
    <w:rsid w:val="00BC04D6"/>
    <w:rsid w:val="00BC067F"/>
    <w:rsid w:val="00BC0ABE"/>
    <w:rsid w:val="00BC2188"/>
    <w:rsid w:val="00BC47C1"/>
    <w:rsid w:val="00BC4922"/>
    <w:rsid w:val="00BC5785"/>
    <w:rsid w:val="00BC600A"/>
    <w:rsid w:val="00BC7368"/>
    <w:rsid w:val="00BC7AE9"/>
    <w:rsid w:val="00BD0140"/>
    <w:rsid w:val="00BD16EA"/>
    <w:rsid w:val="00BD258D"/>
    <w:rsid w:val="00BD31EC"/>
    <w:rsid w:val="00BD40F6"/>
    <w:rsid w:val="00BD490D"/>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F28DE"/>
    <w:rsid w:val="00BF4012"/>
    <w:rsid w:val="00BF4401"/>
    <w:rsid w:val="00BF4983"/>
    <w:rsid w:val="00BF57B1"/>
    <w:rsid w:val="00BF6409"/>
    <w:rsid w:val="00BF65E0"/>
    <w:rsid w:val="00BF7017"/>
    <w:rsid w:val="00BF73DC"/>
    <w:rsid w:val="00BF7454"/>
    <w:rsid w:val="00BF768F"/>
    <w:rsid w:val="00BF797F"/>
    <w:rsid w:val="00C00156"/>
    <w:rsid w:val="00C00FA0"/>
    <w:rsid w:val="00C012EC"/>
    <w:rsid w:val="00C0180C"/>
    <w:rsid w:val="00C04198"/>
    <w:rsid w:val="00C042C9"/>
    <w:rsid w:val="00C05732"/>
    <w:rsid w:val="00C058ED"/>
    <w:rsid w:val="00C059D2"/>
    <w:rsid w:val="00C07C71"/>
    <w:rsid w:val="00C07F33"/>
    <w:rsid w:val="00C1152F"/>
    <w:rsid w:val="00C120CF"/>
    <w:rsid w:val="00C1215B"/>
    <w:rsid w:val="00C12B53"/>
    <w:rsid w:val="00C12BD6"/>
    <w:rsid w:val="00C14EF2"/>
    <w:rsid w:val="00C15621"/>
    <w:rsid w:val="00C163F1"/>
    <w:rsid w:val="00C16E64"/>
    <w:rsid w:val="00C17B5E"/>
    <w:rsid w:val="00C20B51"/>
    <w:rsid w:val="00C219B4"/>
    <w:rsid w:val="00C21EEF"/>
    <w:rsid w:val="00C230FE"/>
    <w:rsid w:val="00C23BB6"/>
    <w:rsid w:val="00C2495A"/>
    <w:rsid w:val="00C25258"/>
    <w:rsid w:val="00C25EEB"/>
    <w:rsid w:val="00C27935"/>
    <w:rsid w:val="00C3007F"/>
    <w:rsid w:val="00C30336"/>
    <w:rsid w:val="00C30C06"/>
    <w:rsid w:val="00C30C97"/>
    <w:rsid w:val="00C31AD1"/>
    <w:rsid w:val="00C31F29"/>
    <w:rsid w:val="00C324C4"/>
    <w:rsid w:val="00C32C57"/>
    <w:rsid w:val="00C35099"/>
    <w:rsid w:val="00C3534B"/>
    <w:rsid w:val="00C35C93"/>
    <w:rsid w:val="00C40704"/>
    <w:rsid w:val="00C44C5C"/>
    <w:rsid w:val="00C45377"/>
    <w:rsid w:val="00C505F6"/>
    <w:rsid w:val="00C52545"/>
    <w:rsid w:val="00C52BB0"/>
    <w:rsid w:val="00C54C71"/>
    <w:rsid w:val="00C55EEC"/>
    <w:rsid w:val="00C57E85"/>
    <w:rsid w:val="00C6022D"/>
    <w:rsid w:val="00C60EFF"/>
    <w:rsid w:val="00C61178"/>
    <w:rsid w:val="00C6166C"/>
    <w:rsid w:val="00C61CA8"/>
    <w:rsid w:val="00C61F09"/>
    <w:rsid w:val="00C628E7"/>
    <w:rsid w:val="00C63320"/>
    <w:rsid w:val="00C63F6D"/>
    <w:rsid w:val="00C64EDC"/>
    <w:rsid w:val="00C658E9"/>
    <w:rsid w:val="00C6716C"/>
    <w:rsid w:val="00C73EEE"/>
    <w:rsid w:val="00C74FFD"/>
    <w:rsid w:val="00C76BE5"/>
    <w:rsid w:val="00C77D19"/>
    <w:rsid w:val="00C82CDF"/>
    <w:rsid w:val="00C84A35"/>
    <w:rsid w:val="00C84EB7"/>
    <w:rsid w:val="00C85F9C"/>
    <w:rsid w:val="00C862AB"/>
    <w:rsid w:val="00C877CE"/>
    <w:rsid w:val="00C9019C"/>
    <w:rsid w:val="00C903CC"/>
    <w:rsid w:val="00C904C3"/>
    <w:rsid w:val="00C907E5"/>
    <w:rsid w:val="00C90EE0"/>
    <w:rsid w:val="00C92019"/>
    <w:rsid w:val="00C926FD"/>
    <w:rsid w:val="00C93F69"/>
    <w:rsid w:val="00C941BC"/>
    <w:rsid w:val="00C9676D"/>
    <w:rsid w:val="00C96B1B"/>
    <w:rsid w:val="00CA15A6"/>
    <w:rsid w:val="00CA19DF"/>
    <w:rsid w:val="00CA201B"/>
    <w:rsid w:val="00CA2247"/>
    <w:rsid w:val="00CA2E52"/>
    <w:rsid w:val="00CA46BB"/>
    <w:rsid w:val="00CA53B4"/>
    <w:rsid w:val="00CA5D01"/>
    <w:rsid w:val="00CA6580"/>
    <w:rsid w:val="00CA7279"/>
    <w:rsid w:val="00CA754D"/>
    <w:rsid w:val="00CB11C5"/>
    <w:rsid w:val="00CB42F0"/>
    <w:rsid w:val="00CC12F9"/>
    <w:rsid w:val="00CC1AEF"/>
    <w:rsid w:val="00CC3F73"/>
    <w:rsid w:val="00CC3F9A"/>
    <w:rsid w:val="00CC5276"/>
    <w:rsid w:val="00CC5444"/>
    <w:rsid w:val="00CC7B1D"/>
    <w:rsid w:val="00CD0770"/>
    <w:rsid w:val="00CD07E8"/>
    <w:rsid w:val="00CD0A29"/>
    <w:rsid w:val="00CD32F2"/>
    <w:rsid w:val="00CD48FD"/>
    <w:rsid w:val="00CD5933"/>
    <w:rsid w:val="00CD68B6"/>
    <w:rsid w:val="00CD6D9E"/>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4B3"/>
    <w:rsid w:val="00CF1745"/>
    <w:rsid w:val="00CF1B0D"/>
    <w:rsid w:val="00CF2EDD"/>
    <w:rsid w:val="00CF4E87"/>
    <w:rsid w:val="00CF56FF"/>
    <w:rsid w:val="00CF7131"/>
    <w:rsid w:val="00CF7401"/>
    <w:rsid w:val="00CF7BE6"/>
    <w:rsid w:val="00CF7FD0"/>
    <w:rsid w:val="00D022FF"/>
    <w:rsid w:val="00D02812"/>
    <w:rsid w:val="00D02B1E"/>
    <w:rsid w:val="00D03356"/>
    <w:rsid w:val="00D05C7C"/>
    <w:rsid w:val="00D05FC6"/>
    <w:rsid w:val="00D063B1"/>
    <w:rsid w:val="00D0655B"/>
    <w:rsid w:val="00D1014A"/>
    <w:rsid w:val="00D10A5E"/>
    <w:rsid w:val="00D10D76"/>
    <w:rsid w:val="00D12450"/>
    <w:rsid w:val="00D12A7B"/>
    <w:rsid w:val="00D16A88"/>
    <w:rsid w:val="00D20079"/>
    <w:rsid w:val="00D203F3"/>
    <w:rsid w:val="00D205AE"/>
    <w:rsid w:val="00D214F7"/>
    <w:rsid w:val="00D2184F"/>
    <w:rsid w:val="00D21B31"/>
    <w:rsid w:val="00D229D6"/>
    <w:rsid w:val="00D24508"/>
    <w:rsid w:val="00D277C7"/>
    <w:rsid w:val="00D30A39"/>
    <w:rsid w:val="00D31A88"/>
    <w:rsid w:val="00D324D1"/>
    <w:rsid w:val="00D33287"/>
    <w:rsid w:val="00D33A53"/>
    <w:rsid w:val="00D344DB"/>
    <w:rsid w:val="00D349C8"/>
    <w:rsid w:val="00D34D85"/>
    <w:rsid w:val="00D34F2A"/>
    <w:rsid w:val="00D35D9B"/>
    <w:rsid w:val="00D36A40"/>
    <w:rsid w:val="00D379C4"/>
    <w:rsid w:val="00D37E8A"/>
    <w:rsid w:val="00D404B6"/>
    <w:rsid w:val="00D40FF1"/>
    <w:rsid w:val="00D4130F"/>
    <w:rsid w:val="00D41B7A"/>
    <w:rsid w:val="00D4262C"/>
    <w:rsid w:val="00D43E78"/>
    <w:rsid w:val="00D44E73"/>
    <w:rsid w:val="00D44EA9"/>
    <w:rsid w:val="00D5282A"/>
    <w:rsid w:val="00D530C9"/>
    <w:rsid w:val="00D532A7"/>
    <w:rsid w:val="00D551B9"/>
    <w:rsid w:val="00D55703"/>
    <w:rsid w:val="00D55CA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18DA"/>
    <w:rsid w:val="00D71CEE"/>
    <w:rsid w:val="00D72631"/>
    <w:rsid w:val="00D72EE1"/>
    <w:rsid w:val="00D73AC8"/>
    <w:rsid w:val="00D73B62"/>
    <w:rsid w:val="00D73CA5"/>
    <w:rsid w:val="00D75109"/>
    <w:rsid w:val="00D76062"/>
    <w:rsid w:val="00D7637C"/>
    <w:rsid w:val="00D80791"/>
    <w:rsid w:val="00D809EE"/>
    <w:rsid w:val="00D83653"/>
    <w:rsid w:val="00D84F95"/>
    <w:rsid w:val="00D853B8"/>
    <w:rsid w:val="00D86427"/>
    <w:rsid w:val="00D87F68"/>
    <w:rsid w:val="00D90003"/>
    <w:rsid w:val="00D90F9B"/>
    <w:rsid w:val="00D91CBC"/>
    <w:rsid w:val="00D93328"/>
    <w:rsid w:val="00D9576B"/>
    <w:rsid w:val="00D965D8"/>
    <w:rsid w:val="00D966F7"/>
    <w:rsid w:val="00D9688B"/>
    <w:rsid w:val="00D96FD3"/>
    <w:rsid w:val="00D9729D"/>
    <w:rsid w:val="00D97B89"/>
    <w:rsid w:val="00DA04C8"/>
    <w:rsid w:val="00DA26D2"/>
    <w:rsid w:val="00DA32B8"/>
    <w:rsid w:val="00DA3E61"/>
    <w:rsid w:val="00DA5F07"/>
    <w:rsid w:val="00DA7366"/>
    <w:rsid w:val="00DA757B"/>
    <w:rsid w:val="00DA7606"/>
    <w:rsid w:val="00DA7E41"/>
    <w:rsid w:val="00DB1C61"/>
    <w:rsid w:val="00DB37F2"/>
    <w:rsid w:val="00DB3B3C"/>
    <w:rsid w:val="00DB51B6"/>
    <w:rsid w:val="00DB58CC"/>
    <w:rsid w:val="00DB61F3"/>
    <w:rsid w:val="00DB6C9D"/>
    <w:rsid w:val="00DB7090"/>
    <w:rsid w:val="00DC3D5B"/>
    <w:rsid w:val="00DC3FAB"/>
    <w:rsid w:val="00DC4D80"/>
    <w:rsid w:val="00DC4DE0"/>
    <w:rsid w:val="00DC50F0"/>
    <w:rsid w:val="00DC5BD9"/>
    <w:rsid w:val="00DC6984"/>
    <w:rsid w:val="00DC7D57"/>
    <w:rsid w:val="00DD06B9"/>
    <w:rsid w:val="00DD07F1"/>
    <w:rsid w:val="00DD1C35"/>
    <w:rsid w:val="00DD2279"/>
    <w:rsid w:val="00DD28C7"/>
    <w:rsid w:val="00DD298C"/>
    <w:rsid w:val="00DD488D"/>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70E3"/>
    <w:rsid w:val="00E00A3F"/>
    <w:rsid w:val="00E01723"/>
    <w:rsid w:val="00E017C7"/>
    <w:rsid w:val="00E0201D"/>
    <w:rsid w:val="00E03073"/>
    <w:rsid w:val="00E031C2"/>
    <w:rsid w:val="00E040A2"/>
    <w:rsid w:val="00E04209"/>
    <w:rsid w:val="00E04568"/>
    <w:rsid w:val="00E0504C"/>
    <w:rsid w:val="00E064AD"/>
    <w:rsid w:val="00E069AF"/>
    <w:rsid w:val="00E1065D"/>
    <w:rsid w:val="00E10B75"/>
    <w:rsid w:val="00E15289"/>
    <w:rsid w:val="00E15D54"/>
    <w:rsid w:val="00E15FEB"/>
    <w:rsid w:val="00E16335"/>
    <w:rsid w:val="00E17D9C"/>
    <w:rsid w:val="00E17FB9"/>
    <w:rsid w:val="00E21E6B"/>
    <w:rsid w:val="00E222B0"/>
    <w:rsid w:val="00E228A4"/>
    <w:rsid w:val="00E22CBD"/>
    <w:rsid w:val="00E23093"/>
    <w:rsid w:val="00E2390D"/>
    <w:rsid w:val="00E23C3C"/>
    <w:rsid w:val="00E24444"/>
    <w:rsid w:val="00E245F7"/>
    <w:rsid w:val="00E25CC7"/>
    <w:rsid w:val="00E264D5"/>
    <w:rsid w:val="00E265AD"/>
    <w:rsid w:val="00E27508"/>
    <w:rsid w:val="00E30F0F"/>
    <w:rsid w:val="00E31624"/>
    <w:rsid w:val="00E31717"/>
    <w:rsid w:val="00E32138"/>
    <w:rsid w:val="00E323DD"/>
    <w:rsid w:val="00E32D01"/>
    <w:rsid w:val="00E334DE"/>
    <w:rsid w:val="00E33572"/>
    <w:rsid w:val="00E33C8C"/>
    <w:rsid w:val="00E34354"/>
    <w:rsid w:val="00E40B23"/>
    <w:rsid w:val="00E41052"/>
    <w:rsid w:val="00E424B3"/>
    <w:rsid w:val="00E428D0"/>
    <w:rsid w:val="00E433DE"/>
    <w:rsid w:val="00E45ECE"/>
    <w:rsid w:val="00E5098C"/>
    <w:rsid w:val="00E50EBB"/>
    <w:rsid w:val="00E510D4"/>
    <w:rsid w:val="00E518E6"/>
    <w:rsid w:val="00E52939"/>
    <w:rsid w:val="00E536F8"/>
    <w:rsid w:val="00E559B0"/>
    <w:rsid w:val="00E5789A"/>
    <w:rsid w:val="00E60C95"/>
    <w:rsid w:val="00E6292E"/>
    <w:rsid w:val="00E644D8"/>
    <w:rsid w:val="00E65E93"/>
    <w:rsid w:val="00E70188"/>
    <w:rsid w:val="00E71010"/>
    <w:rsid w:val="00E71020"/>
    <w:rsid w:val="00E72361"/>
    <w:rsid w:val="00E73219"/>
    <w:rsid w:val="00E73FB4"/>
    <w:rsid w:val="00E74269"/>
    <w:rsid w:val="00E76C7B"/>
    <w:rsid w:val="00E76D9B"/>
    <w:rsid w:val="00E82766"/>
    <w:rsid w:val="00E842AE"/>
    <w:rsid w:val="00E8475F"/>
    <w:rsid w:val="00E85E05"/>
    <w:rsid w:val="00E86741"/>
    <w:rsid w:val="00E90E81"/>
    <w:rsid w:val="00E9399C"/>
    <w:rsid w:val="00E9520F"/>
    <w:rsid w:val="00E9653A"/>
    <w:rsid w:val="00E96E34"/>
    <w:rsid w:val="00E97796"/>
    <w:rsid w:val="00E9785F"/>
    <w:rsid w:val="00E979D2"/>
    <w:rsid w:val="00EA13FB"/>
    <w:rsid w:val="00EA20F8"/>
    <w:rsid w:val="00EA24E0"/>
    <w:rsid w:val="00EA3AD2"/>
    <w:rsid w:val="00EA402C"/>
    <w:rsid w:val="00EA42B2"/>
    <w:rsid w:val="00EA4D11"/>
    <w:rsid w:val="00EA71A5"/>
    <w:rsid w:val="00EA77DE"/>
    <w:rsid w:val="00EA7B05"/>
    <w:rsid w:val="00EB0954"/>
    <w:rsid w:val="00EB10A0"/>
    <w:rsid w:val="00EB3342"/>
    <w:rsid w:val="00EB35D5"/>
    <w:rsid w:val="00EB5717"/>
    <w:rsid w:val="00EB63B2"/>
    <w:rsid w:val="00EB71A5"/>
    <w:rsid w:val="00EB7BFE"/>
    <w:rsid w:val="00EC112F"/>
    <w:rsid w:val="00EC3CCC"/>
    <w:rsid w:val="00EC5934"/>
    <w:rsid w:val="00EC5F4A"/>
    <w:rsid w:val="00ED19DE"/>
    <w:rsid w:val="00ED24E0"/>
    <w:rsid w:val="00ED57EF"/>
    <w:rsid w:val="00ED5962"/>
    <w:rsid w:val="00ED7B3A"/>
    <w:rsid w:val="00EE0F5F"/>
    <w:rsid w:val="00EE1FF0"/>
    <w:rsid w:val="00EE3986"/>
    <w:rsid w:val="00EE41CA"/>
    <w:rsid w:val="00EE4570"/>
    <w:rsid w:val="00EE4864"/>
    <w:rsid w:val="00EE5867"/>
    <w:rsid w:val="00EE5998"/>
    <w:rsid w:val="00EE5AD0"/>
    <w:rsid w:val="00EE6A1D"/>
    <w:rsid w:val="00EF0DA2"/>
    <w:rsid w:val="00EF24D5"/>
    <w:rsid w:val="00EF2D91"/>
    <w:rsid w:val="00EF333F"/>
    <w:rsid w:val="00EF530E"/>
    <w:rsid w:val="00EF6308"/>
    <w:rsid w:val="00EF661D"/>
    <w:rsid w:val="00EF7248"/>
    <w:rsid w:val="00EF728A"/>
    <w:rsid w:val="00F0145F"/>
    <w:rsid w:val="00F01758"/>
    <w:rsid w:val="00F035D8"/>
    <w:rsid w:val="00F03D93"/>
    <w:rsid w:val="00F04444"/>
    <w:rsid w:val="00F04B9F"/>
    <w:rsid w:val="00F04F72"/>
    <w:rsid w:val="00F065AC"/>
    <w:rsid w:val="00F07420"/>
    <w:rsid w:val="00F107AF"/>
    <w:rsid w:val="00F10C4A"/>
    <w:rsid w:val="00F111D6"/>
    <w:rsid w:val="00F112C3"/>
    <w:rsid w:val="00F1187C"/>
    <w:rsid w:val="00F11FD9"/>
    <w:rsid w:val="00F1301E"/>
    <w:rsid w:val="00F1330B"/>
    <w:rsid w:val="00F1357E"/>
    <w:rsid w:val="00F161E1"/>
    <w:rsid w:val="00F174B7"/>
    <w:rsid w:val="00F211D8"/>
    <w:rsid w:val="00F219B0"/>
    <w:rsid w:val="00F21A03"/>
    <w:rsid w:val="00F22234"/>
    <w:rsid w:val="00F224DA"/>
    <w:rsid w:val="00F22714"/>
    <w:rsid w:val="00F22D7A"/>
    <w:rsid w:val="00F22FCF"/>
    <w:rsid w:val="00F232E4"/>
    <w:rsid w:val="00F24975"/>
    <w:rsid w:val="00F24A56"/>
    <w:rsid w:val="00F251C7"/>
    <w:rsid w:val="00F267E4"/>
    <w:rsid w:val="00F26810"/>
    <w:rsid w:val="00F2769A"/>
    <w:rsid w:val="00F27E27"/>
    <w:rsid w:val="00F31C86"/>
    <w:rsid w:val="00F321C5"/>
    <w:rsid w:val="00F34B89"/>
    <w:rsid w:val="00F3500B"/>
    <w:rsid w:val="00F36306"/>
    <w:rsid w:val="00F36984"/>
    <w:rsid w:val="00F378B0"/>
    <w:rsid w:val="00F37A5D"/>
    <w:rsid w:val="00F40BBE"/>
    <w:rsid w:val="00F40BD7"/>
    <w:rsid w:val="00F4525C"/>
    <w:rsid w:val="00F46611"/>
    <w:rsid w:val="00F5138B"/>
    <w:rsid w:val="00F52496"/>
    <w:rsid w:val="00F52743"/>
    <w:rsid w:val="00F52BD3"/>
    <w:rsid w:val="00F531B8"/>
    <w:rsid w:val="00F533CC"/>
    <w:rsid w:val="00F534BA"/>
    <w:rsid w:val="00F5387F"/>
    <w:rsid w:val="00F53AA6"/>
    <w:rsid w:val="00F540A0"/>
    <w:rsid w:val="00F54A73"/>
    <w:rsid w:val="00F57806"/>
    <w:rsid w:val="00F57D1A"/>
    <w:rsid w:val="00F611FF"/>
    <w:rsid w:val="00F6266A"/>
    <w:rsid w:val="00F629FA"/>
    <w:rsid w:val="00F62E9E"/>
    <w:rsid w:val="00F64B45"/>
    <w:rsid w:val="00F65945"/>
    <w:rsid w:val="00F66907"/>
    <w:rsid w:val="00F70B83"/>
    <w:rsid w:val="00F71071"/>
    <w:rsid w:val="00F72CB0"/>
    <w:rsid w:val="00F731D7"/>
    <w:rsid w:val="00F73953"/>
    <w:rsid w:val="00F73B35"/>
    <w:rsid w:val="00F75647"/>
    <w:rsid w:val="00F75F1B"/>
    <w:rsid w:val="00F75F1F"/>
    <w:rsid w:val="00F76C7B"/>
    <w:rsid w:val="00F80195"/>
    <w:rsid w:val="00F8048E"/>
    <w:rsid w:val="00F804AF"/>
    <w:rsid w:val="00F810F8"/>
    <w:rsid w:val="00F81505"/>
    <w:rsid w:val="00F82AAD"/>
    <w:rsid w:val="00F82E4F"/>
    <w:rsid w:val="00F83E60"/>
    <w:rsid w:val="00F85A61"/>
    <w:rsid w:val="00F862C1"/>
    <w:rsid w:val="00F92B76"/>
    <w:rsid w:val="00F934F0"/>
    <w:rsid w:val="00F93956"/>
    <w:rsid w:val="00F9397E"/>
    <w:rsid w:val="00F93990"/>
    <w:rsid w:val="00F94744"/>
    <w:rsid w:val="00F97D88"/>
    <w:rsid w:val="00FA09DB"/>
    <w:rsid w:val="00FA2603"/>
    <w:rsid w:val="00FA50C6"/>
    <w:rsid w:val="00FA5DAE"/>
    <w:rsid w:val="00FA62FA"/>
    <w:rsid w:val="00FA63B9"/>
    <w:rsid w:val="00FA6CC7"/>
    <w:rsid w:val="00FA7DE0"/>
    <w:rsid w:val="00FB10FB"/>
    <w:rsid w:val="00FB1204"/>
    <w:rsid w:val="00FB1D42"/>
    <w:rsid w:val="00FB311C"/>
    <w:rsid w:val="00FB340B"/>
    <w:rsid w:val="00FB5255"/>
    <w:rsid w:val="00FB5703"/>
    <w:rsid w:val="00FB5C48"/>
    <w:rsid w:val="00FB5E4A"/>
    <w:rsid w:val="00FB5F5B"/>
    <w:rsid w:val="00FC1245"/>
    <w:rsid w:val="00FC1324"/>
    <w:rsid w:val="00FC14E7"/>
    <w:rsid w:val="00FC26A4"/>
    <w:rsid w:val="00FC314E"/>
    <w:rsid w:val="00FC3540"/>
    <w:rsid w:val="00FC3E98"/>
    <w:rsid w:val="00FC63B0"/>
    <w:rsid w:val="00FC67EE"/>
    <w:rsid w:val="00FD03DE"/>
    <w:rsid w:val="00FD063D"/>
    <w:rsid w:val="00FD1556"/>
    <w:rsid w:val="00FD19FC"/>
    <w:rsid w:val="00FD1C6E"/>
    <w:rsid w:val="00FD27B9"/>
    <w:rsid w:val="00FD4D13"/>
    <w:rsid w:val="00FD5508"/>
    <w:rsid w:val="00FD68C7"/>
    <w:rsid w:val="00FD6F17"/>
    <w:rsid w:val="00FE29D2"/>
    <w:rsid w:val="00FE3259"/>
    <w:rsid w:val="00FE36DC"/>
    <w:rsid w:val="00FE436C"/>
    <w:rsid w:val="00FE56C7"/>
    <w:rsid w:val="00FE5739"/>
    <w:rsid w:val="00FE5E2C"/>
    <w:rsid w:val="00FE73FB"/>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unhideWhenUsed/>
    <w:rsid w:val="004B6D8A"/>
    <w:rPr>
      <w:sz w:val="16"/>
      <w:szCs w:val="16"/>
    </w:rPr>
  </w:style>
  <w:style w:type="paragraph" w:styleId="Textocomentario">
    <w:name w:val="annotation text"/>
    <w:basedOn w:val="Normal"/>
    <w:link w:val="TextocomentarioCar"/>
    <w:unhideWhenUsed/>
    <w:rsid w:val="004B6D8A"/>
    <w:rPr>
      <w:sz w:val="20"/>
    </w:rPr>
  </w:style>
  <w:style w:type="character" w:customStyle="1" w:styleId="TextocomentarioCar">
    <w:name w:val="Texto comentario Car"/>
    <w:basedOn w:val="Fuentedeprrafopredeter"/>
    <w:link w:val="Textocomentario"/>
    <w:rsid w:val="004B6D8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4B6D8A"/>
    <w:rPr>
      <w:b/>
      <w:bCs/>
    </w:rPr>
  </w:style>
  <w:style w:type="character" w:customStyle="1" w:styleId="AsuntodelcomentarioCar">
    <w:name w:val="Asunto del comentario Car"/>
    <w:basedOn w:val="TextocomentarioCar"/>
    <w:link w:val="Asuntodelcomentario"/>
    <w:semiHidden/>
    <w:rsid w:val="004B6D8A"/>
    <w:rPr>
      <w:rFonts w:ascii="Arial" w:hAnsi="Arial"/>
      <w:b/>
      <w:bCs/>
      <w:lang w:val="es-ES" w:eastAsia="es-ES"/>
    </w:rPr>
  </w:style>
  <w:style w:type="character" w:customStyle="1" w:styleId="SinespaciadoCar">
    <w:name w:val="Sin espaciado Car"/>
    <w:basedOn w:val="Fuentedeprrafopredeter"/>
    <w:link w:val="Sinespaciado"/>
    <w:uiPriority w:val="1"/>
    <w:locked/>
    <w:rsid w:val="00555A65"/>
    <w:rPr>
      <w:rFonts w:ascii="Calibri" w:hAnsi="Calibri"/>
    </w:rPr>
  </w:style>
  <w:style w:type="paragraph" w:styleId="Sinespaciado">
    <w:name w:val="No Spacing"/>
    <w:basedOn w:val="Normal"/>
    <w:link w:val="SinespaciadoCar"/>
    <w:uiPriority w:val="1"/>
    <w:qFormat/>
    <w:rsid w:val="00555A65"/>
    <w:rPr>
      <w:rFonts w:ascii="Calibri" w:hAnsi="Calibri"/>
      <w:sz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2046635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C0E61-7289-401D-8B30-AE0EBBAE0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4186</Words>
  <Characters>23028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6</cp:revision>
  <cp:lastPrinted>2015-11-19T19:33:00Z</cp:lastPrinted>
  <dcterms:created xsi:type="dcterms:W3CDTF">2016-03-30T01:19:00Z</dcterms:created>
  <dcterms:modified xsi:type="dcterms:W3CDTF">2016-04-08T18:20:00Z</dcterms:modified>
</cp:coreProperties>
</file>