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03B46" w14:textId="1A4C1863" w:rsidR="000D7C78" w:rsidRPr="00327787" w:rsidRDefault="006B5642" w:rsidP="00327787">
      <w:pPr>
        <w:pStyle w:val="Ttulo1"/>
        <w:jc w:val="both"/>
        <w:rPr>
          <w:rFonts w:ascii="ITC Avant Garde" w:hAnsi="ITC Avant Garde"/>
          <w:sz w:val="22"/>
          <w:szCs w:val="22"/>
          <w:lang w:eastAsia="es-MX"/>
        </w:rPr>
      </w:pPr>
      <w:r w:rsidRPr="00327787">
        <w:rPr>
          <w:rFonts w:ascii="ITC Avant Garde" w:hAnsi="ITC Avant Garde"/>
          <w:sz w:val="22"/>
          <w:szCs w:val="22"/>
          <w:lang w:eastAsia="es-MX"/>
        </w:rPr>
        <w:t xml:space="preserve">RESOLUCIÓN </w:t>
      </w:r>
      <w:r w:rsidR="00517C6A" w:rsidRPr="00327787">
        <w:rPr>
          <w:rFonts w:ascii="ITC Avant Garde" w:hAnsi="ITC Avant Garde"/>
          <w:sz w:val="22"/>
          <w:szCs w:val="22"/>
          <w:lang w:eastAsia="es-MX"/>
        </w:rPr>
        <w:t xml:space="preserve">MEDIANTE </w:t>
      </w:r>
      <w:r w:rsidRPr="00327787">
        <w:rPr>
          <w:rFonts w:ascii="ITC Avant Garde" w:hAnsi="ITC Avant Garde"/>
          <w:sz w:val="22"/>
          <w:szCs w:val="22"/>
          <w:lang w:eastAsia="es-MX"/>
        </w:rPr>
        <w:t>LA CUAL EL PLENO DEL INSTITUTO FEDERAL</w:t>
      </w:r>
      <w:r w:rsidR="000363F8" w:rsidRPr="00327787">
        <w:rPr>
          <w:rFonts w:ascii="ITC Avant Garde" w:hAnsi="ITC Avant Garde"/>
          <w:sz w:val="22"/>
          <w:szCs w:val="22"/>
          <w:lang w:eastAsia="es-MX"/>
        </w:rPr>
        <w:t xml:space="preserve"> DE TELECOMUNICACIONES OTORGA </w:t>
      </w:r>
      <w:r w:rsidR="00794D64" w:rsidRPr="00327787">
        <w:rPr>
          <w:rFonts w:ascii="ITC Avant Garde" w:hAnsi="ITC Avant Garde"/>
          <w:sz w:val="22"/>
          <w:szCs w:val="22"/>
          <w:lang w:eastAsia="es-MX"/>
        </w:rPr>
        <w:t xml:space="preserve">A </w:t>
      </w:r>
      <w:r w:rsidR="005E5826" w:rsidRPr="00327787">
        <w:rPr>
          <w:rFonts w:ascii="ITC Avant Garde" w:hAnsi="ITC Avant Garde"/>
          <w:sz w:val="22"/>
          <w:szCs w:val="22"/>
          <w:lang w:eastAsia="es-MX"/>
        </w:rPr>
        <w:t>NUEVA RED INTERNET DE MÉXICO</w:t>
      </w:r>
      <w:r w:rsidR="005C5EBA" w:rsidRPr="00327787">
        <w:rPr>
          <w:rFonts w:ascii="ITC Avant Garde" w:hAnsi="ITC Avant Garde"/>
          <w:sz w:val="22"/>
          <w:szCs w:val="22"/>
          <w:lang w:eastAsia="es-MX"/>
        </w:rPr>
        <w:t>, S.</w:t>
      </w:r>
      <w:r w:rsidR="005E5826" w:rsidRPr="00327787">
        <w:rPr>
          <w:rFonts w:ascii="ITC Avant Garde" w:hAnsi="ITC Avant Garde"/>
          <w:sz w:val="22"/>
          <w:szCs w:val="22"/>
          <w:lang w:eastAsia="es-MX"/>
        </w:rPr>
        <w:t xml:space="preserve"> DE R.L. DE C.V.</w:t>
      </w:r>
      <w:r w:rsidR="0012642E" w:rsidRPr="00327787">
        <w:rPr>
          <w:rFonts w:ascii="ITC Avant Garde" w:hAnsi="ITC Avant Garde"/>
          <w:sz w:val="22"/>
          <w:szCs w:val="22"/>
          <w:lang w:eastAsia="es-MX"/>
        </w:rPr>
        <w:t>,</w:t>
      </w:r>
      <w:r w:rsidRPr="00327787">
        <w:rPr>
          <w:rFonts w:ascii="ITC Avant Garde" w:hAnsi="ITC Avant Garde"/>
          <w:sz w:val="22"/>
          <w:szCs w:val="22"/>
          <w:lang w:eastAsia="es-MX"/>
        </w:rPr>
        <w:t xml:space="preserve"> UN TÍTULO DE CONCESIÓN </w:t>
      </w:r>
      <w:r w:rsidR="00AF51F1" w:rsidRPr="00327787">
        <w:rPr>
          <w:rFonts w:ascii="ITC Avant Garde" w:hAnsi="ITC Avant Garde"/>
          <w:sz w:val="22"/>
          <w:szCs w:val="22"/>
          <w:lang w:eastAsia="es-MX"/>
        </w:rPr>
        <w:t xml:space="preserve">ÚNICA </w:t>
      </w:r>
      <w:r w:rsidRPr="00327787">
        <w:rPr>
          <w:rFonts w:ascii="ITC Avant Garde" w:hAnsi="ITC Avant Garde"/>
          <w:sz w:val="22"/>
          <w:szCs w:val="22"/>
          <w:lang w:eastAsia="es-MX"/>
        </w:rPr>
        <w:t xml:space="preserve">PARA </w:t>
      </w:r>
      <w:r w:rsidR="00AF51F1" w:rsidRPr="00327787">
        <w:rPr>
          <w:rFonts w:ascii="ITC Avant Garde" w:hAnsi="ITC Avant Garde"/>
          <w:sz w:val="22"/>
          <w:szCs w:val="22"/>
          <w:lang w:eastAsia="es-MX"/>
        </w:rPr>
        <w:t>USO COMERCIAL</w:t>
      </w:r>
      <w:r w:rsidR="00BA0370" w:rsidRPr="00327787">
        <w:rPr>
          <w:rFonts w:ascii="ITC Avant Garde" w:hAnsi="ITC Avant Garde"/>
          <w:sz w:val="22"/>
          <w:szCs w:val="22"/>
          <w:lang w:eastAsia="es-MX"/>
        </w:rPr>
        <w:t>.</w:t>
      </w:r>
    </w:p>
    <w:p w14:paraId="2FBE0E12" w14:textId="77777777" w:rsidR="001A1A21" w:rsidRPr="00277386" w:rsidRDefault="001A1A21" w:rsidP="003600F8">
      <w:pPr>
        <w:spacing w:line="276" w:lineRule="auto"/>
        <w:jc w:val="center"/>
        <w:rPr>
          <w:rFonts w:ascii="ITC Avant Garde" w:hAnsi="ITC Avant Garde"/>
          <w:b/>
          <w:bCs/>
          <w:color w:val="000000"/>
          <w:sz w:val="22"/>
          <w:szCs w:val="22"/>
          <w:lang w:val="es-MX" w:eastAsia="es-MX"/>
        </w:rPr>
      </w:pPr>
    </w:p>
    <w:p w14:paraId="454ECA41" w14:textId="77777777" w:rsidR="00067854" w:rsidRPr="00327787" w:rsidRDefault="00067854" w:rsidP="00327787">
      <w:pPr>
        <w:pStyle w:val="Ttulo2"/>
        <w:ind w:firstLine="0"/>
        <w:jc w:val="center"/>
        <w:rPr>
          <w:rFonts w:ascii="ITC Avant Garde" w:hAnsi="ITC Avant Garde"/>
          <w:b w:val="0"/>
          <w:bCs/>
          <w:color w:val="000000"/>
          <w:sz w:val="22"/>
          <w:szCs w:val="22"/>
          <w:lang w:eastAsia="es-MX"/>
        </w:rPr>
      </w:pPr>
      <w:r w:rsidRPr="00327787">
        <w:rPr>
          <w:rFonts w:ascii="ITC Avant Garde" w:hAnsi="ITC Avant Garde"/>
          <w:sz w:val="22"/>
          <w:szCs w:val="22"/>
        </w:rPr>
        <w:t>ANTECEDENTES</w:t>
      </w:r>
    </w:p>
    <w:p w14:paraId="7AB1E931" w14:textId="77777777" w:rsidR="007E6A15" w:rsidRDefault="007E6A15" w:rsidP="00C25EEB">
      <w:pPr>
        <w:jc w:val="both"/>
        <w:rPr>
          <w:rFonts w:ascii="ITC Avant Garde" w:hAnsi="ITC Avant Garde"/>
          <w:bCs/>
          <w:color w:val="000000"/>
          <w:sz w:val="22"/>
          <w:szCs w:val="22"/>
          <w:lang w:val="es-MX" w:eastAsia="es-MX"/>
        </w:rPr>
      </w:pPr>
    </w:p>
    <w:p w14:paraId="164BE4E1" w14:textId="001319A5" w:rsidR="007D1B3D" w:rsidRDefault="007D1B3D" w:rsidP="007E6A15">
      <w:pPr>
        <w:numPr>
          <w:ilvl w:val="0"/>
          <w:numId w:val="21"/>
        </w:numPr>
        <w:ind w:left="567" w:hanging="578"/>
        <w:jc w:val="both"/>
        <w:rPr>
          <w:rFonts w:ascii="ITC Avant Garde" w:hAnsi="ITC Avant Garde"/>
          <w:bCs/>
          <w:color w:val="000000"/>
          <w:sz w:val="22"/>
          <w:szCs w:val="22"/>
          <w:lang w:val="es-MX" w:eastAsia="es-MX"/>
        </w:rPr>
      </w:pPr>
      <w:r w:rsidRPr="00277386">
        <w:rPr>
          <w:rFonts w:ascii="ITC Avant Garde" w:hAnsi="ITC Avant Garde"/>
          <w:b/>
          <w:bCs/>
          <w:color w:val="000000"/>
          <w:sz w:val="22"/>
          <w:szCs w:val="22"/>
          <w:lang w:val="es-MX" w:eastAsia="es-MX"/>
        </w:rPr>
        <w:t>Decreto de Reforma Constitucional.</w:t>
      </w:r>
      <w:r w:rsidRPr="00277386">
        <w:rPr>
          <w:rFonts w:ascii="ITC Avant Garde" w:hAnsi="ITC Avant Garde"/>
          <w:bCs/>
          <w:color w:val="000000"/>
          <w:sz w:val="22"/>
          <w:szCs w:val="22"/>
          <w:lang w:val="es-MX" w:eastAsia="es-MX"/>
        </w:rPr>
        <w:t xml:space="preserve"> Con fecha 11 de junio de 2013, se publicó en el Diario Ofi</w:t>
      </w:r>
      <w:r w:rsidR="00277386">
        <w:rPr>
          <w:rFonts w:ascii="ITC Avant Garde" w:hAnsi="ITC Avant Garde"/>
          <w:bCs/>
          <w:color w:val="000000"/>
          <w:sz w:val="22"/>
          <w:szCs w:val="22"/>
          <w:lang w:val="es-MX" w:eastAsia="es-MX"/>
        </w:rPr>
        <w:t>cial de la Federación</w:t>
      </w:r>
      <w:r w:rsidRPr="00277386">
        <w:rPr>
          <w:rFonts w:ascii="ITC Avant Garde" w:hAnsi="ITC Avant Garde"/>
          <w:bCs/>
          <w:color w:val="000000"/>
          <w:sz w:val="22"/>
          <w:szCs w:val="22"/>
          <w:lang w:val="es-MX" w:eastAsia="es-MX"/>
        </w:rPr>
        <w:t xml:space="preserve"> el “</w:t>
      </w:r>
      <w:r w:rsidRPr="00277386">
        <w:rPr>
          <w:rFonts w:ascii="ITC Avant Garde" w:hAnsi="ITC Avant Garde"/>
          <w:bCs/>
          <w:i/>
          <w:color w:val="000000"/>
          <w:sz w:val="22"/>
          <w:szCs w:val="22"/>
          <w:lang w:val="es-MX" w:eastAsia="es-MX"/>
        </w:rPr>
        <w:t>Decreto por el que se reforman y adicionan diversas disposiciones de los artículos 6o., 7o., 27, 28, 73, 78, 94 y 105 de la Constitución Política de los Estados Unidos Mexicanos</w:t>
      </w:r>
      <w:r w:rsidR="0066437C" w:rsidRPr="00277386">
        <w:rPr>
          <w:rFonts w:ascii="ITC Avant Garde" w:hAnsi="ITC Avant Garde"/>
          <w:bCs/>
          <w:i/>
          <w:color w:val="000000"/>
          <w:sz w:val="22"/>
          <w:szCs w:val="22"/>
          <w:lang w:val="es-MX" w:eastAsia="es-MX"/>
        </w:rPr>
        <w:t>,</w:t>
      </w:r>
      <w:r w:rsidRPr="00277386">
        <w:rPr>
          <w:rFonts w:ascii="ITC Avant Garde" w:hAnsi="ITC Avant Garde"/>
          <w:bCs/>
          <w:i/>
          <w:color w:val="000000"/>
          <w:sz w:val="22"/>
          <w:szCs w:val="22"/>
          <w:lang w:val="es-MX" w:eastAsia="es-MX"/>
        </w:rPr>
        <w:t xml:space="preserve"> en materia de telecomunicaciones</w:t>
      </w:r>
      <w:r w:rsidRPr="00277386">
        <w:rPr>
          <w:rFonts w:ascii="ITC Avant Garde" w:hAnsi="ITC Avant Garde"/>
          <w:bCs/>
          <w:color w:val="000000"/>
          <w:sz w:val="22"/>
          <w:szCs w:val="22"/>
          <w:lang w:val="es-MX" w:eastAsia="es-MX"/>
        </w:rPr>
        <w:t>” (el “Decreto de Reforma Constitucional”), mediante el cual se creó el Instituto Federal de Telecomunicaciones (el “Instituto”).</w:t>
      </w:r>
    </w:p>
    <w:p w14:paraId="7D7B92BE" w14:textId="77777777" w:rsidR="0012642E" w:rsidRDefault="007A014A" w:rsidP="0012642E">
      <w:pPr>
        <w:numPr>
          <w:ilvl w:val="0"/>
          <w:numId w:val="21"/>
        </w:numPr>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Decreto de Ley. </w:t>
      </w:r>
      <w:r w:rsidR="00886DC4" w:rsidRPr="0012642E">
        <w:rPr>
          <w:rFonts w:ascii="ITC Avant Garde" w:hAnsi="ITC Avant Garde"/>
          <w:bCs/>
          <w:color w:val="000000"/>
          <w:sz w:val="22"/>
          <w:szCs w:val="22"/>
          <w:lang w:val="es-MX" w:eastAsia="es-MX"/>
        </w:rPr>
        <w:t xml:space="preserve">El </w:t>
      </w:r>
      <w:r w:rsidR="007D1B3D" w:rsidRPr="0012642E">
        <w:rPr>
          <w:rFonts w:ascii="ITC Avant Garde" w:hAnsi="ITC Avant Garde"/>
          <w:bCs/>
          <w:color w:val="000000"/>
          <w:sz w:val="22"/>
          <w:szCs w:val="22"/>
          <w:lang w:val="es-MX" w:eastAsia="es-MX"/>
        </w:rPr>
        <w:t>14 de julio de 2014, se publicó en el D</w:t>
      </w:r>
      <w:r w:rsidR="00277386" w:rsidRPr="0012642E">
        <w:rPr>
          <w:rFonts w:ascii="ITC Avant Garde" w:hAnsi="ITC Avant Garde"/>
          <w:bCs/>
          <w:color w:val="000000"/>
          <w:sz w:val="22"/>
          <w:szCs w:val="22"/>
          <w:lang w:val="es-MX" w:eastAsia="es-MX"/>
        </w:rPr>
        <w:t xml:space="preserve">iario </w:t>
      </w:r>
      <w:r w:rsidR="007D1B3D" w:rsidRPr="0012642E">
        <w:rPr>
          <w:rFonts w:ascii="ITC Avant Garde" w:hAnsi="ITC Avant Garde"/>
          <w:bCs/>
          <w:color w:val="000000"/>
          <w:sz w:val="22"/>
          <w:szCs w:val="22"/>
          <w:lang w:val="es-MX" w:eastAsia="es-MX"/>
        </w:rPr>
        <w:t>O</w:t>
      </w:r>
      <w:r w:rsidR="00277386" w:rsidRPr="0012642E">
        <w:rPr>
          <w:rFonts w:ascii="ITC Avant Garde" w:hAnsi="ITC Avant Garde"/>
          <w:bCs/>
          <w:color w:val="000000"/>
          <w:sz w:val="22"/>
          <w:szCs w:val="22"/>
          <w:lang w:val="es-MX" w:eastAsia="es-MX"/>
        </w:rPr>
        <w:t xml:space="preserve">ficial de la </w:t>
      </w:r>
      <w:r w:rsidR="007D1B3D" w:rsidRPr="0012642E">
        <w:rPr>
          <w:rFonts w:ascii="ITC Avant Garde" w:hAnsi="ITC Avant Garde"/>
          <w:bCs/>
          <w:color w:val="000000"/>
          <w:sz w:val="22"/>
          <w:szCs w:val="22"/>
          <w:lang w:val="es-MX" w:eastAsia="es-MX"/>
        </w:rPr>
        <w:t>F</w:t>
      </w:r>
      <w:r w:rsidR="00277386" w:rsidRPr="0012642E">
        <w:rPr>
          <w:rFonts w:ascii="ITC Avant Garde" w:hAnsi="ITC Avant Garde"/>
          <w:bCs/>
          <w:color w:val="000000"/>
          <w:sz w:val="22"/>
          <w:szCs w:val="22"/>
          <w:lang w:val="es-MX" w:eastAsia="es-MX"/>
        </w:rPr>
        <w:t>ederación</w:t>
      </w:r>
      <w:r w:rsidR="007D1B3D" w:rsidRPr="0012642E">
        <w:rPr>
          <w:rFonts w:ascii="ITC Avant Garde" w:hAnsi="ITC Avant Garde"/>
          <w:bCs/>
          <w:color w:val="000000"/>
          <w:sz w:val="22"/>
          <w:szCs w:val="22"/>
          <w:lang w:val="es-MX" w:eastAsia="es-MX"/>
        </w:rPr>
        <w:t xml:space="preserve"> el “</w:t>
      </w:r>
      <w:r w:rsidR="007D1B3D" w:rsidRPr="0012642E">
        <w:rPr>
          <w:rFonts w:ascii="ITC Avant Garde" w:hAnsi="ITC Avant Garde"/>
          <w:bCs/>
          <w:i/>
          <w:color w:val="000000"/>
          <w:sz w:val="22"/>
          <w:szCs w:val="22"/>
          <w:lang w:val="es-MX"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7D1B3D" w:rsidRPr="0012642E">
        <w:rPr>
          <w:rFonts w:ascii="ITC Avant Garde" w:hAnsi="ITC Avant Garde"/>
          <w:bCs/>
          <w:color w:val="000000"/>
          <w:sz w:val="22"/>
          <w:szCs w:val="22"/>
          <w:lang w:val="es-MX" w:eastAsia="es-MX"/>
        </w:rPr>
        <w:t>” (el “Decreto de Ley”), mismo que entró en vigor el 13 de agosto de 2014</w:t>
      </w:r>
      <w:r w:rsidRPr="0012642E">
        <w:rPr>
          <w:rFonts w:ascii="ITC Avant Garde" w:hAnsi="ITC Avant Garde"/>
          <w:bCs/>
          <w:color w:val="000000"/>
          <w:sz w:val="22"/>
          <w:szCs w:val="22"/>
          <w:lang w:val="es-MX" w:eastAsia="es-MX"/>
        </w:rPr>
        <w:t>.</w:t>
      </w:r>
    </w:p>
    <w:p w14:paraId="730A9D01" w14:textId="77777777" w:rsidR="00B75958" w:rsidRDefault="001F3C6E" w:rsidP="00B75958">
      <w:pPr>
        <w:numPr>
          <w:ilvl w:val="0"/>
          <w:numId w:val="21"/>
        </w:numPr>
        <w:ind w:left="567" w:hanging="578"/>
        <w:jc w:val="both"/>
        <w:rPr>
          <w:rFonts w:ascii="ITC Avant Garde" w:hAnsi="ITC Avant Garde"/>
          <w:bCs/>
          <w:color w:val="000000"/>
          <w:sz w:val="22"/>
          <w:szCs w:val="22"/>
          <w:lang w:val="es-MX" w:eastAsia="es-MX"/>
        </w:rPr>
      </w:pPr>
      <w:r w:rsidRPr="001F3C6E">
        <w:rPr>
          <w:rFonts w:ascii="ITC Avant Garde" w:hAnsi="ITC Avant Garde"/>
          <w:b/>
          <w:bCs/>
          <w:color w:val="000000"/>
          <w:sz w:val="22"/>
          <w:szCs w:val="22"/>
          <w:lang w:val="es-MX" w:eastAsia="es-MX"/>
        </w:rPr>
        <w:t>Estatuto Orgánico</w:t>
      </w:r>
      <w:r w:rsidR="004903F9" w:rsidRPr="0012642E">
        <w:rPr>
          <w:rFonts w:ascii="ITC Avant Garde" w:hAnsi="ITC Avant Garde"/>
          <w:b/>
          <w:bCs/>
          <w:color w:val="000000"/>
          <w:sz w:val="22"/>
          <w:szCs w:val="22"/>
          <w:lang w:val="es-MX" w:eastAsia="es-MX"/>
        </w:rPr>
        <w:t>.</w:t>
      </w:r>
      <w:r w:rsidR="004903F9" w:rsidRPr="0012642E">
        <w:rPr>
          <w:rFonts w:ascii="ITC Avant Garde" w:hAnsi="ITC Avant Garde"/>
          <w:bCs/>
          <w:color w:val="000000"/>
          <w:sz w:val="22"/>
          <w:szCs w:val="22"/>
          <w:lang w:val="es-MX" w:eastAsia="es-MX"/>
        </w:rPr>
        <w:t xml:space="preserve"> </w:t>
      </w:r>
      <w:r w:rsidRPr="001F3C6E">
        <w:rPr>
          <w:rFonts w:ascii="ITC Avant Garde" w:hAnsi="ITC Avant Garde"/>
          <w:bCs/>
          <w:color w:val="000000"/>
          <w:sz w:val="22"/>
          <w:szCs w:val="22"/>
          <w:lang w:val="es-MX" w:eastAsia="es-MX"/>
        </w:rPr>
        <w:t>El 4 de septiembre de 2014, se publicó en el Diario Oficial de la Federación el “</w:t>
      </w:r>
      <w:r w:rsidRPr="001F3C6E">
        <w:rPr>
          <w:rFonts w:ascii="ITC Avant Garde" w:hAnsi="ITC Avant Garde"/>
          <w:bCs/>
          <w:i/>
          <w:color w:val="000000"/>
          <w:sz w:val="22"/>
          <w:szCs w:val="22"/>
          <w:lang w:val="es-MX" w:eastAsia="es-MX"/>
        </w:rPr>
        <w:t>Estatuto Orgánico del Instituto Federal de Telecomunicaciones</w:t>
      </w:r>
      <w:r w:rsidRPr="001F3C6E">
        <w:rPr>
          <w:rFonts w:ascii="ITC Avant Garde" w:hAnsi="ITC Avant Garde"/>
          <w:bCs/>
          <w:color w:val="000000"/>
          <w:sz w:val="22"/>
          <w:szCs w:val="22"/>
          <w:lang w:val="es-MX" w:eastAsia="es-MX"/>
        </w:rPr>
        <w:t>” (el “Estatuto Orgánico”), mismo que entró en vigor el 26 de septiembre de 2014 y fue modificado el 17 de octubre de 2014.</w:t>
      </w:r>
    </w:p>
    <w:p w14:paraId="33F7572A" w14:textId="651F3484" w:rsidR="00B75958" w:rsidRPr="00B75958" w:rsidRDefault="00B75958" w:rsidP="00B75958">
      <w:pPr>
        <w:numPr>
          <w:ilvl w:val="0"/>
          <w:numId w:val="21"/>
        </w:numPr>
        <w:ind w:left="567" w:hanging="578"/>
        <w:jc w:val="both"/>
        <w:rPr>
          <w:rFonts w:ascii="ITC Avant Garde" w:hAnsi="ITC Avant Garde"/>
          <w:bCs/>
          <w:color w:val="000000"/>
          <w:sz w:val="22"/>
          <w:szCs w:val="22"/>
          <w:lang w:val="es-MX" w:eastAsia="es-MX"/>
        </w:rPr>
      </w:pPr>
      <w:r w:rsidRPr="00B75958">
        <w:rPr>
          <w:rFonts w:ascii="ITC Avant Garde" w:hAnsi="ITC Avant Garde"/>
          <w:b/>
          <w:bCs/>
          <w:color w:val="000000"/>
          <w:sz w:val="22"/>
          <w:szCs w:val="22"/>
          <w:lang w:val="es-MX" w:eastAsia="es-MX"/>
        </w:rPr>
        <w:t>Lineamientos para el Otorgamiento de Concesiones.</w:t>
      </w:r>
      <w:r w:rsidRPr="00B75958">
        <w:rPr>
          <w:rFonts w:ascii="ITC Avant Garde" w:hAnsi="ITC Avant Garde"/>
          <w:bCs/>
          <w:color w:val="000000"/>
          <w:sz w:val="22"/>
          <w:szCs w:val="22"/>
          <w:lang w:val="es-MX" w:eastAsia="es-MX"/>
        </w:rPr>
        <w:t xml:space="preserve"> </w:t>
      </w:r>
      <w:r w:rsidR="002543CF">
        <w:rPr>
          <w:rFonts w:ascii="ITC Avant Garde" w:hAnsi="ITC Avant Garde"/>
          <w:bCs/>
          <w:color w:val="000000"/>
          <w:sz w:val="22"/>
          <w:szCs w:val="22"/>
          <w:lang w:val="es-MX" w:eastAsia="es-MX"/>
        </w:rPr>
        <w:t>El</w:t>
      </w:r>
      <w:r w:rsidRPr="00B75958">
        <w:rPr>
          <w:rFonts w:ascii="ITC Avant Garde" w:hAnsi="ITC Avant Garde"/>
          <w:bCs/>
          <w:color w:val="000000"/>
          <w:sz w:val="22"/>
          <w:szCs w:val="22"/>
          <w:lang w:val="es-MX" w:eastAsia="es-MX"/>
        </w:rPr>
        <w:t xml:space="preserve"> 24 de julio de 2015, se public</w:t>
      </w:r>
      <w:r w:rsidR="002543CF">
        <w:rPr>
          <w:rFonts w:ascii="ITC Avant Garde" w:hAnsi="ITC Avant Garde"/>
          <w:bCs/>
          <w:color w:val="000000"/>
          <w:sz w:val="22"/>
          <w:szCs w:val="22"/>
          <w:lang w:val="es-MX" w:eastAsia="es-MX"/>
        </w:rPr>
        <w:t>ó</w:t>
      </w:r>
      <w:r w:rsidRPr="00B75958">
        <w:rPr>
          <w:rFonts w:ascii="ITC Avant Garde" w:hAnsi="ITC Avant Garde"/>
          <w:bCs/>
          <w:color w:val="000000"/>
          <w:sz w:val="22"/>
          <w:szCs w:val="22"/>
          <w:lang w:val="es-MX" w:eastAsia="es-MX"/>
        </w:rPr>
        <w:t xml:space="preserve"> en el Diario Oficial de la Federación </w:t>
      </w:r>
      <w:r w:rsidR="002543CF">
        <w:rPr>
          <w:rFonts w:ascii="ITC Avant Garde" w:hAnsi="ITC Avant Garde"/>
          <w:bCs/>
          <w:color w:val="000000"/>
          <w:sz w:val="22"/>
          <w:szCs w:val="22"/>
          <w:lang w:val="es-MX" w:eastAsia="es-MX"/>
        </w:rPr>
        <w:t xml:space="preserve">el </w:t>
      </w:r>
      <w:r w:rsidRPr="00BC2188">
        <w:rPr>
          <w:rFonts w:ascii="ITC Avant Garde" w:hAnsi="ITC Avant Garde"/>
          <w:bCs/>
          <w:i/>
          <w:color w:val="000000"/>
          <w:sz w:val="22"/>
          <w:szCs w:val="22"/>
          <w:lang w:val="es-MX" w:eastAsia="es-MX"/>
        </w:rPr>
        <w:t>“</w:t>
      </w:r>
      <w:r w:rsidR="002543CF" w:rsidRPr="00BC2188">
        <w:rPr>
          <w:rFonts w:ascii="ITC Avant Garde" w:hAnsi="ITC Avant Garde"/>
          <w:bCs/>
          <w:i/>
          <w:color w:val="000000"/>
          <w:sz w:val="22"/>
          <w:szCs w:val="22"/>
          <w:lang w:val="es-MX" w:eastAsia="es-MX"/>
        </w:rPr>
        <w:t xml:space="preserve">Acuerdo mediante el cual el Pleno del Instituto Federal de Telecomunicaciones aprueba y emite los </w:t>
      </w:r>
      <w:r w:rsidRPr="00BC2188">
        <w:rPr>
          <w:rFonts w:ascii="ITC Avant Garde" w:hAnsi="ITC Avant Garde"/>
          <w:bCs/>
          <w:i/>
          <w:color w:val="000000"/>
          <w:sz w:val="22"/>
          <w:szCs w:val="22"/>
          <w:lang w:val="es-MX" w:eastAsia="es-MX"/>
        </w:rPr>
        <w:t xml:space="preserve">Lineamientos generales para el otorgamiento de </w:t>
      </w:r>
      <w:r w:rsidR="002543CF" w:rsidRPr="00BC2188">
        <w:rPr>
          <w:rFonts w:ascii="ITC Avant Garde" w:hAnsi="ITC Avant Garde"/>
          <w:bCs/>
          <w:i/>
          <w:color w:val="000000"/>
          <w:sz w:val="22"/>
          <w:szCs w:val="22"/>
          <w:lang w:val="es-MX" w:eastAsia="es-MX"/>
        </w:rPr>
        <w:t xml:space="preserve">las </w:t>
      </w:r>
      <w:r w:rsidRPr="00BC2188">
        <w:rPr>
          <w:rFonts w:ascii="ITC Avant Garde" w:hAnsi="ITC Avant Garde"/>
          <w:bCs/>
          <w:i/>
          <w:color w:val="000000"/>
          <w:sz w:val="22"/>
          <w:szCs w:val="22"/>
          <w:lang w:val="es-MX" w:eastAsia="es-MX"/>
        </w:rPr>
        <w:t>concesiones a que se refiere el título cuarto de la Ley Federal de Telecomunicaciones y Radiodifusión”</w:t>
      </w:r>
      <w:r w:rsidRPr="00B75958">
        <w:rPr>
          <w:rFonts w:ascii="ITC Avant Garde" w:hAnsi="ITC Avant Garde"/>
          <w:bCs/>
          <w:color w:val="000000"/>
          <w:sz w:val="22"/>
          <w:szCs w:val="22"/>
          <w:lang w:val="es-MX" w:eastAsia="es-MX"/>
        </w:rPr>
        <w:t xml:space="preserve"> (los “Lineamientos”).</w:t>
      </w:r>
    </w:p>
    <w:p w14:paraId="7AACC6FF" w14:textId="2F8317E2" w:rsidR="001F3C6E" w:rsidRDefault="001F3C6E" w:rsidP="008F34CE">
      <w:pPr>
        <w:numPr>
          <w:ilvl w:val="0"/>
          <w:numId w:val="21"/>
        </w:numPr>
        <w:ind w:left="567"/>
        <w:jc w:val="both"/>
        <w:rPr>
          <w:rFonts w:ascii="ITC Avant Garde" w:hAnsi="ITC Avant Garde"/>
          <w:bCs/>
          <w:color w:val="000000"/>
          <w:sz w:val="22"/>
          <w:szCs w:val="22"/>
          <w:lang w:val="es-MX" w:eastAsia="es-MX"/>
        </w:rPr>
      </w:pPr>
      <w:r w:rsidRPr="007506E4">
        <w:rPr>
          <w:rFonts w:ascii="ITC Avant Garde" w:hAnsi="ITC Avant Garde"/>
          <w:b/>
          <w:bCs/>
          <w:color w:val="000000"/>
          <w:sz w:val="22"/>
          <w:szCs w:val="22"/>
          <w:lang w:val="es-MX" w:eastAsia="es-MX"/>
        </w:rPr>
        <w:t>Solicitud de Concesión</w:t>
      </w:r>
      <w:r w:rsidR="005808E9" w:rsidRPr="007506E4">
        <w:rPr>
          <w:rFonts w:ascii="ITC Avant Garde" w:hAnsi="ITC Avant Garde"/>
          <w:b/>
          <w:bCs/>
          <w:color w:val="000000"/>
          <w:sz w:val="22"/>
          <w:szCs w:val="22"/>
          <w:lang w:val="es-MX" w:eastAsia="es-MX"/>
        </w:rPr>
        <w:t>.</w:t>
      </w:r>
      <w:r w:rsidR="005808E9" w:rsidRPr="007506E4">
        <w:rPr>
          <w:rFonts w:ascii="ITC Avant Garde" w:hAnsi="ITC Avant Garde"/>
          <w:b/>
          <w:sz w:val="22"/>
          <w:szCs w:val="22"/>
          <w:lang w:val="es-MX" w:eastAsia="es-MX"/>
        </w:rPr>
        <w:t xml:space="preserve"> </w:t>
      </w:r>
      <w:r w:rsidRPr="007506E4">
        <w:rPr>
          <w:rFonts w:ascii="ITC Avant Garde" w:hAnsi="ITC Avant Garde"/>
          <w:bCs/>
          <w:color w:val="000000"/>
          <w:sz w:val="22"/>
          <w:szCs w:val="22"/>
          <w:lang w:val="es-MX" w:eastAsia="es-MX"/>
        </w:rPr>
        <w:t xml:space="preserve">Con fecha </w:t>
      </w:r>
      <w:r w:rsidR="00621A41" w:rsidRPr="007506E4">
        <w:rPr>
          <w:rFonts w:ascii="ITC Avant Garde" w:hAnsi="ITC Avant Garde"/>
          <w:bCs/>
          <w:color w:val="000000"/>
          <w:sz w:val="22"/>
          <w:szCs w:val="22"/>
          <w:lang w:val="es-MX" w:eastAsia="es-MX"/>
        </w:rPr>
        <w:t>29</w:t>
      </w:r>
      <w:r w:rsidR="00B138C9" w:rsidRPr="007506E4">
        <w:rPr>
          <w:rFonts w:ascii="ITC Avant Garde" w:hAnsi="ITC Avant Garde"/>
          <w:bCs/>
          <w:color w:val="000000"/>
          <w:sz w:val="22"/>
          <w:szCs w:val="22"/>
          <w:lang w:val="es-MX" w:eastAsia="es-MX"/>
        </w:rPr>
        <w:t xml:space="preserve"> de </w:t>
      </w:r>
      <w:r w:rsidR="005C5EBA" w:rsidRPr="007506E4">
        <w:rPr>
          <w:rFonts w:ascii="ITC Avant Garde" w:hAnsi="ITC Avant Garde"/>
          <w:bCs/>
          <w:color w:val="000000"/>
          <w:sz w:val="22"/>
          <w:szCs w:val="22"/>
          <w:lang w:val="es-MX" w:eastAsia="es-MX"/>
        </w:rPr>
        <w:t>septiembre</w:t>
      </w:r>
      <w:r w:rsidR="00C57E85" w:rsidRPr="007506E4">
        <w:rPr>
          <w:rFonts w:ascii="ITC Avant Garde" w:hAnsi="ITC Avant Garde"/>
          <w:bCs/>
          <w:color w:val="000000"/>
          <w:sz w:val="22"/>
          <w:szCs w:val="22"/>
          <w:lang w:val="es-MX" w:eastAsia="es-MX"/>
        </w:rPr>
        <w:t xml:space="preserve"> </w:t>
      </w:r>
      <w:r w:rsidRPr="007506E4">
        <w:rPr>
          <w:rFonts w:ascii="ITC Avant Garde" w:hAnsi="ITC Avant Garde"/>
          <w:bCs/>
          <w:color w:val="000000"/>
          <w:sz w:val="22"/>
          <w:szCs w:val="22"/>
          <w:lang w:val="es-MX" w:eastAsia="es-MX"/>
        </w:rPr>
        <w:t xml:space="preserve">de 2015, </w:t>
      </w:r>
      <w:r w:rsidR="00621A41" w:rsidRPr="007506E4">
        <w:rPr>
          <w:rFonts w:ascii="ITC Avant Garde" w:hAnsi="ITC Avant Garde"/>
          <w:bCs/>
          <w:color w:val="000000"/>
          <w:sz w:val="22"/>
          <w:szCs w:val="22"/>
          <w:lang w:val="es-MX" w:eastAsia="es-MX"/>
        </w:rPr>
        <w:t>Nueva Red Internet de México, S. de R.L. de C.V.</w:t>
      </w:r>
      <w:r w:rsidR="000E2F60" w:rsidRPr="007506E4">
        <w:rPr>
          <w:rFonts w:ascii="ITC Avant Garde" w:hAnsi="ITC Avant Garde"/>
          <w:bCs/>
          <w:color w:val="000000"/>
          <w:sz w:val="22"/>
          <w:szCs w:val="22"/>
          <w:lang w:val="es-MX" w:eastAsia="es-MX"/>
        </w:rPr>
        <w:t xml:space="preserve"> (“</w:t>
      </w:r>
      <w:r w:rsidR="00621A41" w:rsidRPr="007506E4">
        <w:rPr>
          <w:rFonts w:ascii="ITC Avant Garde" w:hAnsi="ITC Avant Garde"/>
          <w:bCs/>
          <w:color w:val="000000"/>
          <w:sz w:val="22"/>
          <w:szCs w:val="22"/>
          <w:lang w:val="es-MX" w:eastAsia="es-MX"/>
        </w:rPr>
        <w:t>Nueva Red</w:t>
      </w:r>
      <w:r w:rsidR="000E2F60" w:rsidRPr="007506E4">
        <w:rPr>
          <w:rFonts w:ascii="ITC Avant Garde" w:hAnsi="ITC Avant Garde"/>
          <w:bCs/>
          <w:color w:val="000000"/>
          <w:sz w:val="22"/>
          <w:szCs w:val="22"/>
          <w:lang w:val="es-MX" w:eastAsia="es-MX"/>
        </w:rPr>
        <w:t>”)</w:t>
      </w:r>
      <w:r w:rsidR="002543CF" w:rsidRPr="007506E4">
        <w:rPr>
          <w:rFonts w:ascii="ITC Avant Garde" w:hAnsi="ITC Avant Garde"/>
          <w:bCs/>
          <w:color w:val="000000"/>
          <w:sz w:val="22"/>
          <w:szCs w:val="22"/>
          <w:lang w:val="es-MX" w:eastAsia="es-MX"/>
        </w:rPr>
        <w:t>,</w:t>
      </w:r>
      <w:r w:rsidR="00B138C9" w:rsidRPr="007506E4">
        <w:rPr>
          <w:rFonts w:ascii="ITC Avant Garde" w:hAnsi="ITC Avant Garde"/>
          <w:bCs/>
          <w:color w:val="000000"/>
          <w:sz w:val="22"/>
          <w:szCs w:val="22"/>
          <w:lang w:val="es-MX" w:eastAsia="es-MX"/>
        </w:rPr>
        <w:t xml:space="preserve"> </w:t>
      </w:r>
      <w:r w:rsidR="00D12450" w:rsidRPr="007506E4">
        <w:rPr>
          <w:rFonts w:ascii="ITC Avant Garde" w:hAnsi="ITC Avant Garde"/>
          <w:bCs/>
          <w:color w:val="000000"/>
          <w:sz w:val="22"/>
          <w:szCs w:val="22"/>
          <w:lang w:val="es-MX" w:eastAsia="es-MX"/>
        </w:rPr>
        <w:t>presentó ante el Instituto</w:t>
      </w:r>
      <w:r w:rsidR="002543CF" w:rsidRPr="007506E4">
        <w:rPr>
          <w:rFonts w:ascii="ITC Avant Garde" w:hAnsi="ITC Avant Garde"/>
          <w:bCs/>
          <w:color w:val="000000"/>
          <w:sz w:val="22"/>
          <w:szCs w:val="22"/>
          <w:lang w:val="es-MX" w:eastAsia="es-MX"/>
        </w:rPr>
        <w:t>,</w:t>
      </w:r>
      <w:r w:rsidR="00D12450" w:rsidRPr="007506E4">
        <w:rPr>
          <w:rFonts w:ascii="ITC Avant Garde" w:hAnsi="ITC Avant Garde"/>
          <w:bCs/>
          <w:color w:val="000000"/>
          <w:sz w:val="22"/>
          <w:szCs w:val="22"/>
        </w:rPr>
        <w:t xml:space="preserve"> a</w:t>
      </w:r>
      <w:r w:rsidR="00D12450" w:rsidRPr="007506E4">
        <w:rPr>
          <w:rFonts w:ascii="ITC Avant Garde" w:hAnsi="ITC Avant Garde"/>
          <w:bCs/>
          <w:color w:val="000000"/>
          <w:sz w:val="22"/>
          <w:szCs w:val="22"/>
          <w:lang w:val="es-MX" w:eastAsia="es-MX"/>
        </w:rPr>
        <w:t xml:space="preserve"> través de su representante legal, </w:t>
      </w:r>
      <w:r w:rsidR="00022AA1" w:rsidRPr="007506E4">
        <w:rPr>
          <w:rFonts w:ascii="ITC Avant Garde" w:hAnsi="ITC Avant Garde"/>
          <w:bCs/>
          <w:color w:val="000000"/>
          <w:sz w:val="22"/>
          <w:szCs w:val="22"/>
          <w:lang w:val="es-MX" w:eastAsia="es-MX"/>
        </w:rPr>
        <w:t>el formato IFT-Concesión Única mediante el cual solicit</w:t>
      </w:r>
      <w:r w:rsidR="003B3E14" w:rsidRPr="007506E4">
        <w:rPr>
          <w:rFonts w:ascii="ITC Avant Garde" w:hAnsi="ITC Avant Garde"/>
          <w:bCs/>
          <w:color w:val="000000"/>
          <w:sz w:val="22"/>
          <w:szCs w:val="22"/>
          <w:lang w:val="es-MX" w:eastAsia="es-MX"/>
        </w:rPr>
        <w:t>ó</w:t>
      </w:r>
      <w:r w:rsidR="00022AA1" w:rsidRPr="007506E4">
        <w:rPr>
          <w:rFonts w:ascii="ITC Avant Garde" w:hAnsi="ITC Avant Garde"/>
          <w:bCs/>
          <w:color w:val="000000"/>
          <w:sz w:val="22"/>
          <w:szCs w:val="22"/>
          <w:lang w:val="es-MX" w:eastAsia="es-MX"/>
        </w:rPr>
        <w:t xml:space="preserve"> </w:t>
      </w:r>
      <w:r w:rsidR="00D12450" w:rsidRPr="007506E4">
        <w:rPr>
          <w:rFonts w:ascii="ITC Avant Garde" w:hAnsi="ITC Avant Garde"/>
          <w:bCs/>
          <w:color w:val="000000"/>
          <w:sz w:val="22"/>
          <w:szCs w:val="22"/>
          <w:lang w:val="es-MX" w:eastAsia="es-MX"/>
        </w:rPr>
        <w:t xml:space="preserve">el otorgamiento de una concesión </w:t>
      </w:r>
      <w:r w:rsidR="002A3C0F" w:rsidRPr="007506E4">
        <w:rPr>
          <w:rFonts w:ascii="ITC Avant Garde" w:hAnsi="ITC Avant Garde"/>
          <w:bCs/>
          <w:color w:val="000000"/>
          <w:sz w:val="22"/>
          <w:szCs w:val="22"/>
          <w:lang w:val="es-MX" w:eastAsia="es-MX"/>
        </w:rPr>
        <w:t>única para uso comercial</w:t>
      </w:r>
      <w:r w:rsidR="005C5EBA" w:rsidRPr="007506E4">
        <w:rPr>
          <w:rFonts w:ascii="ITC Avant Garde" w:hAnsi="ITC Avant Garde"/>
          <w:bCs/>
          <w:color w:val="000000"/>
          <w:sz w:val="22"/>
          <w:szCs w:val="22"/>
          <w:lang w:val="es-MX" w:eastAsia="es-MX"/>
        </w:rPr>
        <w:t xml:space="preserve">, </w:t>
      </w:r>
      <w:r w:rsidR="0034364A" w:rsidRPr="007506E4">
        <w:rPr>
          <w:rFonts w:ascii="ITC Avant Garde" w:hAnsi="ITC Avant Garde" w:cs="Arial"/>
          <w:sz w:val="22"/>
          <w:szCs w:val="22"/>
        </w:rPr>
        <w:t>para</w:t>
      </w:r>
      <w:r w:rsidR="0034364A" w:rsidRPr="007506E4">
        <w:rPr>
          <w:rFonts w:ascii="ITC Avant Garde" w:hAnsi="ITC Avant Garde"/>
          <w:color w:val="000000"/>
          <w:sz w:val="22"/>
          <w:szCs w:val="22"/>
        </w:rPr>
        <w:t xml:space="preserve"> prestar el servicio de transmisión de datos bidireccionales (internet) y telefonía fija en la modalidad IP, con un proyecto inicial de cobertura</w:t>
      </w:r>
      <w:r w:rsidR="007506E4" w:rsidRPr="007506E4">
        <w:rPr>
          <w:rFonts w:ascii="ITC Avant Garde" w:hAnsi="ITC Avant Garde"/>
          <w:color w:val="000000"/>
          <w:sz w:val="22"/>
          <w:szCs w:val="22"/>
        </w:rPr>
        <w:t xml:space="preserve"> </w:t>
      </w:r>
      <w:r w:rsidR="007506E4">
        <w:rPr>
          <w:rFonts w:ascii="ITC Avant Garde" w:hAnsi="ITC Avant Garde"/>
          <w:color w:val="000000"/>
          <w:sz w:val="22"/>
          <w:szCs w:val="22"/>
        </w:rPr>
        <w:t xml:space="preserve">en los </w:t>
      </w:r>
      <w:r w:rsidR="007506E4" w:rsidRPr="007506E4">
        <w:rPr>
          <w:rFonts w:ascii="ITC Avant Garde" w:hAnsi="ITC Avant Garde"/>
          <w:color w:val="000000"/>
          <w:sz w:val="22"/>
          <w:szCs w:val="22"/>
        </w:rPr>
        <w:t>Municipios de Guadalajara, Zapopan, El Salto, Tlaquepaque, Tlajomulco de Zúñiga, Magdalena, Puerto Vallarta, San Sebastián del Oeste, Tequila y San Ignacio Cerro Gordo, todos en el Estado de Jalisco</w:t>
      </w:r>
      <w:r w:rsidR="0034364A" w:rsidRPr="007506E4">
        <w:rPr>
          <w:rFonts w:ascii="ITC Avant Garde" w:hAnsi="ITC Avant Garde"/>
          <w:color w:val="000000"/>
          <w:sz w:val="22"/>
          <w:szCs w:val="22"/>
        </w:rPr>
        <w:t xml:space="preserve">, </w:t>
      </w:r>
      <w:r w:rsidR="0034364A" w:rsidRPr="007506E4">
        <w:rPr>
          <w:rFonts w:ascii="ITC Avant Garde" w:hAnsi="ITC Avant Garde"/>
          <w:bCs/>
          <w:color w:val="000000"/>
          <w:sz w:val="22"/>
          <w:szCs w:val="22"/>
          <w:lang w:val="es-MX" w:eastAsia="es-MX"/>
        </w:rPr>
        <w:t>utilizando espectro libre en la banda de 5 GHz</w:t>
      </w:r>
      <w:r w:rsidR="00F31C86" w:rsidRPr="007506E4">
        <w:rPr>
          <w:rFonts w:ascii="ITC Avant Garde" w:hAnsi="ITC Avant Garde"/>
          <w:bCs/>
          <w:color w:val="000000"/>
          <w:sz w:val="22"/>
          <w:szCs w:val="22"/>
          <w:lang w:val="es-MX" w:eastAsia="es-MX"/>
        </w:rPr>
        <w:t>.</w:t>
      </w:r>
      <w:r w:rsidR="000E42AF" w:rsidRPr="007506E4">
        <w:rPr>
          <w:rFonts w:ascii="ITC Avant Garde" w:hAnsi="ITC Avant Garde"/>
          <w:bCs/>
          <w:color w:val="000000"/>
          <w:sz w:val="22"/>
          <w:szCs w:val="22"/>
          <w:lang w:val="es-MX" w:eastAsia="es-MX"/>
        </w:rPr>
        <w:t xml:space="preserve"> </w:t>
      </w:r>
      <w:r w:rsidR="00F97D88" w:rsidRPr="007506E4">
        <w:rPr>
          <w:rFonts w:ascii="ITC Avant Garde" w:hAnsi="ITC Avant Garde"/>
          <w:bCs/>
          <w:color w:val="000000"/>
          <w:sz w:val="22"/>
          <w:szCs w:val="22"/>
          <w:lang w:val="es-MX" w:eastAsia="es-MX"/>
        </w:rPr>
        <w:t>(</w:t>
      </w:r>
      <w:r w:rsidRPr="007506E4">
        <w:rPr>
          <w:rFonts w:ascii="ITC Avant Garde" w:hAnsi="ITC Avant Garde"/>
          <w:bCs/>
          <w:color w:val="000000"/>
          <w:sz w:val="22"/>
          <w:szCs w:val="22"/>
          <w:lang w:val="es-MX" w:eastAsia="es-MX"/>
        </w:rPr>
        <w:t>la “Solicitud de Concesión”).</w:t>
      </w:r>
    </w:p>
    <w:p w14:paraId="0226E943" w14:textId="10E78281" w:rsidR="007F7926" w:rsidRDefault="007F7926" w:rsidP="007F7926">
      <w:pPr>
        <w:numPr>
          <w:ilvl w:val="0"/>
          <w:numId w:val="21"/>
        </w:numPr>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Solicitud de Opinión Técnica. </w:t>
      </w:r>
      <w:r w:rsidRPr="0012642E">
        <w:rPr>
          <w:rFonts w:ascii="ITC Avant Garde" w:hAnsi="ITC Avant Garde"/>
          <w:bCs/>
          <w:color w:val="000000"/>
          <w:sz w:val="22"/>
          <w:szCs w:val="22"/>
          <w:lang w:val="es-MX" w:eastAsia="es-MX"/>
        </w:rPr>
        <w:t xml:space="preserve">Mediante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630427">
        <w:rPr>
          <w:rFonts w:ascii="ITC Avant Garde" w:hAnsi="ITC Avant Garde"/>
          <w:bCs/>
          <w:color w:val="000000"/>
          <w:sz w:val="22"/>
          <w:szCs w:val="22"/>
          <w:lang w:val="es-MX" w:eastAsia="es-MX"/>
        </w:rPr>
        <w:t>2444</w:t>
      </w:r>
      <w:r w:rsidRPr="00277386">
        <w:rPr>
          <w:rFonts w:ascii="ITC Avant Garde" w:hAnsi="ITC Avant Garde"/>
          <w:bCs/>
          <w:color w:val="000000"/>
          <w:sz w:val="22"/>
          <w:szCs w:val="22"/>
          <w:lang w:val="es-MX" w:eastAsia="es-MX"/>
        </w:rPr>
        <w:t>/201</w:t>
      </w:r>
      <w:r w:rsidR="001F3C6E">
        <w:rPr>
          <w:rFonts w:ascii="ITC Avant Garde" w:hAnsi="ITC Avant Garde"/>
          <w:bCs/>
          <w:color w:val="000000"/>
          <w:sz w:val="22"/>
          <w:szCs w:val="22"/>
          <w:lang w:val="es-MX" w:eastAsia="es-MX"/>
        </w:rPr>
        <w:t>5</w:t>
      </w:r>
      <w:r w:rsidRPr="0027738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notificado el </w:t>
      </w:r>
      <w:r w:rsidR="009D2646">
        <w:rPr>
          <w:rFonts w:ascii="ITC Avant Garde" w:hAnsi="ITC Avant Garde"/>
          <w:bCs/>
          <w:color w:val="000000"/>
          <w:sz w:val="22"/>
          <w:szCs w:val="22"/>
          <w:lang w:val="es-MX" w:eastAsia="es-MX"/>
        </w:rPr>
        <w:t>4</w:t>
      </w:r>
      <w:r w:rsidR="00706FBE">
        <w:rPr>
          <w:rFonts w:ascii="ITC Avant Garde" w:hAnsi="ITC Avant Garde"/>
          <w:bCs/>
          <w:color w:val="000000"/>
          <w:sz w:val="22"/>
          <w:szCs w:val="22"/>
          <w:lang w:val="es-MX" w:eastAsia="es-MX"/>
        </w:rPr>
        <w:t xml:space="preserve"> </w:t>
      </w:r>
      <w:r w:rsidR="008F34CE">
        <w:rPr>
          <w:rFonts w:ascii="ITC Avant Garde" w:hAnsi="ITC Avant Garde"/>
          <w:bCs/>
          <w:color w:val="000000"/>
          <w:sz w:val="22"/>
          <w:szCs w:val="22"/>
          <w:lang w:val="es-MX" w:eastAsia="es-MX"/>
        </w:rPr>
        <w:t xml:space="preserve">de </w:t>
      </w:r>
      <w:r w:rsidR="009D2646">
        <w:rPr>
          <w:rFonts w:ascii="ITC Avant Garde" w:hAnsi="ITC Avant Garde"/>
          <w:bCs/>
          <w:color w:val="000000"/>
          <w:sz w:val="22"/>
          <w:szCs w:val="22"/>
          <w:lang w:val="es-MX" w:eastAsia="es-MX"/>
        </w:rPr>
        <w:t>noviembre</w:t>
      </w:r>
      <w:r w:rsidRPr="00277386">
        <w:rPr>
          <w:rFonts w:ascii="ITC Avant Garde" w:hAnsi="ITC Avant Garde"/>
          <w:bCs/>
          <w:color w:val="000000"/>
          <w:sz w:val="22"/>
          <w:szCs w:val="22"/>
          <w:lang w:val="es-MX" w:eastAsia="es-MX"/>
        </w:rPr>
        <w:t xml:space="preserve"> de 201</w:t>
      </w:r>
      <w:r w:rsidR="001F3C6E">
        <w:rPr>
          <w:rFonts w:ascii="ITC Avant Garde" w:hAnsi="ITC Avant Garde"/>
          <w:bCs/>
          <w:color w:val="000000"/>
          <w:sz w:val="22"/>
          <w:szCs w:val="22"/>
          <w:lang w:val="es-MX" w:eastAsia="es-MX"/>
        </w:rPr>
        <w:t>5</w:t>
      </w:r>
      <w:r w:rsidRPr="0012642E">
        <w:rPr>
          <w:rFonts w:ascii="ITC Avant Garde" w:hAnsi="ITC Avant Garde"/>
          <w:bCs/>
          <w:color w:val="000000"/>
          <w:sz w:val="22"/>
          <w:szCs w:val="22"/>
          <w:lang w:val="es-MX" w:eastAsia="es-MX"/>
        </w:rPr>
        <w:t>, el Instituto solicitó a la Secretaría de Comunicaciones y Transportes (la “Secretaría”) la opinión técnica correspondiente a la Solicitud de Concesión, de conformidad con lo establecido en el artículo 28 párrafo décimo séptimo de la Constitución Política de los Estados Unidos Mexicanos (la “Constitución”).</w:t>
      </w:r>
      <w:r>
        <w:rPr>
          <w:rFonts w:ascii="ITC Avant Garde" w:hAnsi="ITC Avant Garde"/>
          <w:bCs/>
          <w:color w:val="000000"/>
          <w:sz w:val="22"/>
          <w:szCs w:val="22"/>
          <w:lang w:val="es-MX" w:eastAsia="es-MX"/>
        </w:rPr>
        <w:t xml:space="preserve"> </w:t>
      </w:r>
    </w:p>
    <w:p w14:paraId="2CC93EDA" w14:textId="7D15672E" w:rsidR="00E757AB" w:rsidRDefault="000B5478" w:rsidP="00E757AB">
      <w:pPr>
        <w:numPr>
          <w:ilvl w:val="0"/>
          <w:numId w:val="21"/>
        </w:numPr>
        <w:ind w:left="567" w:hanging="578"/>
        <w:jc w:val="both"/>
        <w:rPr>
          <w:rFonts w:ascii="ITC Avant Garde" w:hAnsi="ITC Avant Garde"/>
          <w:bCs/>
          <w:color w:val="000000"/>
          <w:sz w:val="22"/>
          <w:szCs w:val="22"/>
          <w:lang w:val="es-MX" w:eastAsia="es-MX"/>
        </w:rPr>
      </w:pPr>
      <w:r w:rsidRPr="0012642E">
        <w:rPr>
          <w:rFonts w:ascii="ITC Avant Garde" w:hAnsi="ITC Avant Garde" w:cs="Arial"/>
          <w:b/>
          <w:bCs/>
          <w:color w:val="000000"/>
          <w:sz w:val="22"/>
          <w:szCs w:val="22"/>
          <w:shd w:val="clear" w:color="auto" w:fill="FFFFFF"/>
        </w:rPr>
        <w:t xml:space="preserve">Opinión Técnica de la </w:t>
      </w:r>
      <w:r w:rsidR="00886DC4" w:rsidRPr="0012642E">
        <w:rPr>
          <w:rFonts w:ascii="ITC Avant Garde" w:hAnsi="ITC Avant Garde" w:cs="Arial"/>
          <w:b/>
          <w:bCs/>
          <w:color w:val="000000"/>
          <w:sz w:val="22"/>
          <w:szCs w:val="22"/>
          <w:shd w:val="clear" w:color="auto" w:fill="FFFFFF"/>
        </w:rPr>
        <w:t>Secretaría</w:t>
      </w:r>
      <w:r w:rsidRPr="0012642E">
        <w:rPr>
          <w:rFonts w:ascii="ITC Avant Garde" w:hAnsi="ITC Avant Garde" w:cs="Arial"/>
          <w:b/>
          <w:bCs/>
          <w:color w:val="000000"/>
          <w:sz w:val="22"/>
          <w:szCs w:val="22"/>
          <w:shd w:val="clear" w:color="auto" w:fill="FFFFFF"/>
        </w:rPr>
        <w:t>.</w:t>
      </w:r>
      <w:r w:rsidRPr="0012642E">
        <w:rPr>
          <w:rFonts w:ascii="ITC Avant Garde" w:hAnsi="ITC Avant Garde"/>
          <w:bCs/>
          <w:color w:val="000000"/>
          <w:sz w:val="22"/>
          <w:szCs w:val="22"/>
          <w:lang w:eastAsia="es-MX"/>
        </w:rPr>
        <w:t xml:space="preserve"> </w:t>
      </w:r>
      <w:r w:rsidR="00886DC4" w:rsidRPr="0012642E">
        <w:rPr>
          <w:rFonts w:ascii="ITC Avant Garde" w:hAnsi="ITC Avant Garde"/>
          <w:bCs/>
          <w:color w:val="000000"/>
          <w:sz w:val="22"/>
          <w:szCs w:val="22"/>
          <w:lang w:eastAsia="es-MX"/>
        </w:rPr>
        <w:t xml:space="preserve">Mediante oficio </w:t>
      </w:r>
      <w:r w:rsidR="001E05C4" w:rsidRPr="00277386">
        <w:rPr>
          <w:rFonts w:ascii="ITC Avant Garde" w:hAnsi="ITC Avant Garde"/>
          <w:bCs/>
          <w:color w:val="000000"/>
          <w:sz w:val="22"/>
          <w:szCs w:val="22"/>
          <w:lang w:eastAsia="es-MX"/>
        </w:rPr>
        <w:t>2.</w:t>
      </w:r>
      <w:r w:rsidR="002F0CFA">
        <w:rPr>
          <w:rFonts w:ascii="ITC Avant Garde" w:hAnsi="ITC Avant Garde"/>
          <w:bCs/>
          <w:color w:val="000000"/>
          <w:sz w:val="22"/>
          <w:szCs w:val="22"/>
          <w:lang w:eastAsia="es-MX"/>
        </w:rPr>
        <w:t>1</w:t>
      </w:r>
      <w:r w:rsidR="001E05C4" w:rsidRPr="00277386">
        <w:rPr>
          <w:rFonts w:ascii="ITC Avant Garde" w:hAnsi="ITC Avant Garde"/>
          <w:bCs/>
          <w:color w:val="000000"/>
          <w:sz w:val="22"/>
          <w:szCs w:val="22"/>
          <w:lang w:eastAsia="es-MX"/>
        </w:rPr>
        <w:t>.</w:t>
      </w:r>
      <w:r w:rsidR="00EA402C">
        <w:rPr>
          <w:rFonts w:ascii="ITC Avant Garde" w:hAnsi="ITC Avant Garde"/>
          <w:bCs/>
          <w:color w:val="000000"/>
          <w:sz w:val="22"/>
          <w:szCs w:val="22"/>
          <w:lang w:eastAsia="es-MX"/>
        </w:rPr>
        <w:t>203</w:t>
      </w:r>
      <w:r w:rsidR="00706FBE">
        <w:rPr>
          <w:rFonts w:ascii="ITC Avant Garde" w:hAnsi="ITC Avant Garde"/>
          <w:bCs/>
          <w:color w:val="000000"/>
          <w:sz w:val="22"/>
          <w:szCs w:val="22"/>
          <w:lang w:eastAsia="es-MX"/>
        </w:rPr>
        <w:t>.</w:t>
      </w:r>
      <w:r w:rsidR="001E05C4" w:rsidRPr="00277386">
        <w:rPr>
          <w:rFonts w:ascii="ITC Avant Garde" w:hAnsi="ITC Avant Garde"/>
          <w:bCs/>
          <w:color w:val="000000"/>
          <w:sz w:val="22"/>
          <w:szCs w:val="22"/>
          <w:lang w:eastAsia="es-MX"/>
        </w:rPr>
        <w:t>-</w:t>
      </w:r>
      <w:r w:rsidR="00272AB0">
        <w:rPr>
          <w:rFonts w:ascii="ITC Avant Garde" w:hAnsi="ITC Avant Garde"/>
          <w:bCs/>
          <w:color w:val="000000"/>
          <w:sz w:val="22"/>
          <w:szCs w:val="22"/>
          <w:lang w:eastAsia="es-MX"/>
        </w:rPr>
        <w:t>0020</w:t>
      </w:r>
      <w:r w:rsidR="001E05C4" w:rsidRPr="00277386">
        <w:rPr>
          <w:rFonts w:ascii="ITC Avant Garde" w:hAnsi="ITC Avant Garde"/>
          <w:bCs/>
          <w:color w:val="000000"/>
          <w:sz w:val="22"/>
          <w:szCs w:val="22"/>
          <w:lang w:eastAsia="es-MX"/>
        </w:rPr>
        <w:t xml:space="preserve"> de fecha </w:t>
      </w:r>
      <w:r w:rsidR="009A2274">
        <w:rPr>
          <w:rFonts w:ascii="ITC Avant Garde" w:hAnsi="ITC Avant Garde"/>
          <w:bCs/>
          <w:color w:val="000000"/>
          <w:sz w:val="22"/>
          <w:szCs w:val="22"/>
          <w:lang w:eastAsia="es-MX"/>
        </w:rPr>
        <w:t>11</w:t>
      </w:r>
      <w:r w:rsidR="004D64C4">
        <w:rPr>
          <w:rFonts w:ascii="ITC Avant Garde" w:hAnsi="ITC Avant Garde"/>
          <w:bCs/>
          <w:color w:val="000000"/>
          <w:sz w:val="22"/>
          <w:szCs w:val="22"/>
          <w:lang w:eastAsia="es-MX"/>
        </w:rPr>
        <w:t xml:space="preserve"> de </w:t>
      </w:r>
      <w:r w:rsidR="00272AB0">
        <w:rPr>
          <w:rFonts w:ascii="ITC Avant Garde" w:hAnsi="ITC Avant Garde"/>
          <w:bCs/>
          <w:color w:val="000000"/>
          <w:sz w:val="22"/>
          <w:szCs w:val="22"/>
          <w:lang w:eastAsia="es-MX"/>
        </w:rPr>
        <w:t>enero</w:t>
      </w:r>
      <w:r w:rsidR="001E05C4" w:rsidRPr="00277386">
        <w:rPr>
          <w:rFonts w:ascii="ITC Avant Garde" w:hAnsi="ITC Avant Garde"/>
          <w:bCs/>
          <w:color w:val="000000"/>
          <w:sz w:val="22"/>
          <w:szCs w:val="22"/>
          <w:lang w:eastAsia="es-MX"/>
        </w:rPr>
        <w:t xml:space="preserve"> de 201</w:t>
      </w:r>
      <w:r w:rsidR="00272AB0">
        <w:rPr>
          <w:rFonts w:ascii="ITC Avant Garde" w:hAnsi="ITC Avant Garde"/>
          <w:bCs/>
          <w:color w:val="000000"/>
          <w:sz w:val="22"/>
          <w:szCs w:val="22"/>
          <w:lang w:eastAsia="es-MX"/>
        </w:rPr>
        <w:t>6</w:t>
      </w:r>
      <w:r w:rsidR="00886DC4" w:rsidRPr="0012642E">
        <w:rPr>
          <w:rFonts w:ascii="ITC Avant Garde" w:hAnsi="ITC Avant Garde"/>
          <w:bCs/>
          <w:color w:val="000000"/>
          <w:sz w:val="22"/>
          <w:szCs w:val="22"/>
          <w:lang w:eastAsia="es-MX"/>
        </w:rPr>
        <w:t xml:space="preserve">, la Dirección General de Política de Telecomunicaciones y de </w:t>
      </w:r>
      <w:r w:rsidR="00886DC4" w:rsidRPr="0012642E">
        <w:rPr>
          <w:rFonts w:ascii="ITC Avant Garde" w:hAnsi="ITC Avant Garde"/>
          <w:bCs/>
          <w:color w:val="000000"/>
          <w:sz w:val="22"/>
          <w:szCs w:val="22"/>
          <w:lang w:eastAsia="es-MX"/>
        </w:rPr>
        <w:lastRenderedPageBreak/>
        <w:t xml:space="preserve">Radiodifusión de la </w:t>
      </w:r>
      <w:r w:rsidR="00886DC4" w:rsidRPr="0012642E">
        <w:rPr>
          <w:rFonts w:ascii="ITC Avant Garde" w:hAnsi="ITC Avant Garde"/>
          <w:color w:val="000000"/>
          <w:sz w:val="22"/>
          <w:szCs w:val="22"/>
          <w:shd w:val="clear" w:color="auto" w:fill="FFFFFF"/>
        </w:rPr>
        <w:t>Secretaría</w:t>
      </w:r>
      <w:r w:rsidR="00886DC4" w:rsidRPr="0012642E">
        <w:rPr>
          <w:rFonts w:ascii="ITC Avant Garde" w:hAnsi="ITC Avant Garde"/>
          <w:bCs/>
          <w:color w:val="000000"/>
          <w:sz w:val="22"/>
          <w:szCs w:val="22"/>
          <w:lang w:eastAsia="es-MX"/>
        </w:rPr>
        <w:t xml:space="preserve"> remitió el oficio </w:t>
      </w:r>
      <w:r w:rsidR="007F7926">
        <w:rPr>
          <w:rFonts w:ascii="ITC Avant Garde" w:hAnsi="ITC Avant Garde"/>
          <w:bCs/>
          <w:color w:val="000000"/>
          <w:sz w:val="22"/>
          <w:szCs w:val="22"/>
          <w:lang w:eastAsia="es-MX"/>
        </w:rPr>
        <w:t>1.-</w:t>
      </w:r>
      <w:r w:rsidR="009A2274">
        <w:rPr>
          <w:rFonts w:ascii="ITC Avant Garde" w:hAnsi="ITC Avant Garde"/>
          <w:bCs/>
          <w:color w:val="000000"/>
          <w:sz w:val="22"/>
          <w:szCs w:val="22"/>
          <w:lang w:eastAsia="es-MX"/>
        </w:rPr>
        <w:t>3</w:t>
      </w:r>
      <w:r w:rsidR="001E05C4" w:rsidRPr="00277386">
        <w:rPr>
          <w:rFonts w:ascii="ITC Avant Garde" w:hAnsi="ITC Avant Garde"/>
          <w:bCs/>
          <w:color w:val="000000"/>
          <w:sz w:val="22"/>
          <w:szCs w:val="22"/>
          <w:lang w:eastAsia="es-MX"/>
        </w:rPr>
        <w:t xml:space="preserve"> de </w:t>
      </w:r>
      <w:r w:rsidR="007F7926" w:rsidRPr="00277386">
        <w:rPr>
          <w:rFonts w:ascii="ITC Avant Garde" w:hAnsi="ITC Avant Garde"/>
          <w:bCs/>
          <w:color w:val="000000"/>
          <w:sz w:val="22"/>
          <w:szCs w:val="22"/>
          <w:lang w:eastAsia="es-MX"/>
        </w:rPr>
        <w:t xml:space="preserve">fecha </w:t>
      </w:r>
      <w:r w:rsidR="009A2274">
        <w:rPr>
          <w:rFonts w:ascii="ITC Avant Garde" w:hAnsi="ITC Avant Garde"/>
          <w:bCs/>
          <w:color w:val="000000"/>
          <w:sz w:val="22"/>
          <w:szCs w:val="22"/>
          <w:lang w:eastAsia="es-MX"/>
        </w:rPr>
        <w:t>11</w:t>
      </w:r>
      <w:r w:rsidR="004C20B1">
        <w:rPr>
          <w:rFonts w:ascii="ITC Avant Garde" w:hAnsi="ITC Avant Garde"/>
          <w:bCs/>
          <w:color w:val="000000"/>
          <w:sz w:val="22"/>
          <w:szCs w:val="22"/>
          <w:lang w:eastAsia="es-MX"/>
        </w:rPr>
        <w:t xml:space="preserve"> de </w:t>
      </w:r>
      <w:r w:rsidR="00272AB0">
        <w:rPr>
          <w:rFonts w:ascii="ITC Avant Garde" w:hAnsi="ITC Avant Garde"/>
          <w:bCs/>
          <w:color w:val="000000"/>
          <w:sz w:val="22"/>
          <w:szCs w:val="22"/>
          <w:lang w:eastAsia="es-MX"/>
        </w:rPr>
        <w:t>enero</w:t>
      </w:r>
      <w:r w:rsidR="007F7926" w:rsidRPr="00277386">
        <w:rPr>
          <w:rFonts w:ascii="ITC Avant Garde" w:hAnsi="ITC Avant Garde"/>
          <w:bCs/>
          <w:color w:val="000000"/>
          <w:sz w:val="22"/>
          <w:szCs w:val="22"/>
          <w:lang w:eastAsia="es-MX"/>
        </w:rPr>
        <w:t xml:space="preserve"> </w:t>
      </w:r>
      <w:r w:rsidR="001E05C4" w:rsidRPr="00277386">
        <w:rPr>
          <w:rFonts w:ascii="ITC Avant Garde" w:hAnsi="ITC Avant Garde"/>
          <w:bCs/>
          <w:color w:val="000000"/>
          <w:sz w:val="22"/>
          <w:szCs w:val="22"/>
          <w:lang w:eastAsia="es-MX"/>
        </w:rPr>
        <w:t>de 201</w:t>
      </w:r>
      <w:r w:rsidR="00272AB0">
        <w:rPr>
          <w:rFonts w:ascii="ITC Avant Garde" w:hAnsi="ITC Avant Garde"/>
          <w:bCs/>
          <w:color w:val="000000"/>
          <w:sz w:val="22"/>
          <w:szCs w:val="22"/>
          <w:lang w:eastAsia="es-MX"/>
        </w:rPr>
        <w:t>6</w:t>
      </w:r>
      <w:r w:rsidR="00886DC4" w:rsidRPr="0012642E">
        <w:rPr>
          <w:rFonts w:ascii="ITC Avant Garde" w:hAnsi="ITC Avant Garde"/>
          <w:bCs/>
          <w:color w:val="000000"/>
          <w:sz w:val="22"/>
          <w:szCs w:val="22"/>
          <w:lang w:eastAsia="es-MX"/>
        </w:rPr>
        <w:t>, con la opinión técnica en sentido favorable</w:t>
      </w:r>
      <w:r w:rsidRPr="0012642E">
        <w:rPr>
          <w:rFonts w:ascii="ITC Avant Garde" w:hAnsi="ITC Avant Garde"/>
          <w:bCs/>
          <w:color w:val="000000"/>
          <w:sz w:val="22"/>
          <w:szCs w:val="22"/>
          <w:lang w:eastAsia="es-MX"/>
        </w:rPr>
        <w:t>.</w:t>
      </w:r>
    </w:p>
    <w:p w14:paraId="57F38BA0" w14:textId="1DFDDF66" w:rsidR="00E757AB" w:rsidRPr="00F76C7B" w:rsidRDefault="00E757AB" w:rsidP="0012642E">
      <w:pPr>
        <w:numPr>
          <w:ilvl w:val="0"/>
          <w:numId w:val="21"/>
        </w:numPr>
        <w:ind w:left="567" w:hanging="578"/>
        <w:jc w:val="both"/>
        <w:rPr>
          <w:rFonts w:ascii="ITC Avant Garde" w:hAnsi="ITC Avant Garde"/>
          <w:bCs/>
          <w:color w:val="000000"/>
          <w:sz w:val="22"/>
          <w:szCs w:val="22"/>
          <w:lang w:val="es-MX" w:eastAsia="es-MX"/>
        </w:rPr>
      </w:pPr>
      <w:r>
        <w:rPr>
          <w:rFonts w:ascii="ITC Avant Garde" w:hAnsi="ITC Avant Garde" w:cs="Arial"/>
          <w:b/>
          <w:bCs/>
          <w:color w:val="000000"/>
          <w:sz w:val="22"/>
          <w:szCs w:val="22"/>
          <w:shd w:val="clear" w:color="auto" w:fill="FFFFFF"/>
        </w:rPr>
        <w:t>Opinión de la Unidad de Competencia Económica.</w:t>
      </w:r>
      <w:r>
        <w:rPr>
          <w:rFonts w:ascii="ITC Avant Garde" w:hAnsi="ITC Avant Garde"/>
          <w:bCs/>
          <w:color w:val="000000"/>
          <w:sz w:val="22"/>
          <w:szCs w:val="22"/>
          <w:lang w:val="es-MX" w:eastAsia="es-MX"/>
        </w:rPr>
        <w:t xml:space="preserve"> Mediante </w:t>
      </w:r>
      <w:r w:rsidRPr="00861284">
        <w:rPr>
          <w:rFonts w:ascii="ITC Avant Garde" w:hAnsi="ITC Avant Garde"/>
          <w:bCs/>
          <w:sz w:val="22"/>
          <w:szCs w:val="22"/>
        </w:rPr>
        <w:t xml:space="preserve">oficio </w:t>
      </w:r>
      <w:r w:rsidRPr="00861284">
        <w:rPr>
          <w:rFonts w:ascii="ITC Avant Garde" w:hAnsi="ITC Avant Garde" w:cs="Tahoma"/>
          <w:bCs/>
          <w:color w:val="000000" w:themeColor="text1"/>
          <w:sz w:val="22"/>
          <w:szCs w:val="22"/>
          <w:lang w:eastAsia="es-MX"/>
        </w:rPr>
        <w:t>IFT/226/UCE/DG-CCON/</w:t>
      </w:r>
      <w:r>
        <w:rPr>
          <w:rFonts w:ascii="ITC Avant Garde" w:hAnsi="ITC Avant Garde" w:cs="Tahoma"/>
          <w:bCs/>
          <w:color w:val="000000" w:themeColor="text1"/>
          <w:sz w:val="22"/>
          <w:szCs w:val="22"/>
          <w:lang w:eastAsia="es-MX"/>
        </w:rPr>
        <w:t>05/2016</w:t>
      </w:r>
      <w:r w:rsidRPr="00861284">
        <w:rPr>
          <w:rFonts w:ascii="ITC Avant Garde" w:hAnsi="ITC Avant Garde" w:cs="Tahoma"/>
          <w:bCs/>
          <w:color w:val="000000" w:themeColor="text1"/>
          <w:sz w:val="22"/>
          <w:szCs w:val="22"/>
          <w:lang w:eastAsia="es-MX"/>
        </w:rPr>
        <w:t xml:space="preserve"> de</w:t>
      </w:r>
      <w:r>
        <w:rPr>
          <w:rFonts w:ascii="ITC Avant Garde" w:hAnsi="ITC Avant Garde" w:cs="Tahoma"/>
          <w:bCs/>
          <w:color w:val="000000" w:themeColor="text1"/>
          <w:sz w:val="22"/>
          <w:szCs w:val="22"/>
          <w:lang w:eastAsia="es-MX"/>
        </w:rPr>
        <w:t xml:space="preserve"> fecha 7</w:t>
      </w:r>
      <w:r w:rsidRPr="00861284">
        <w:rPr>
          <w:rFonts w:ascii="ITC Avant Garde" w:hAnsi="ITC Avant Garde" w:cs="Tahoma"/>
          <w:bCs/>
          <w:color w:val="000000" w:themeColor="text1"/>
          <w:sz w:val="22"/>
          <w:szCs w:val="22"/>
          <w:lang w:eastAsia="es-MX"/>
        </w:rPr>
        <w:t xml:space="preserve"> de </w:t>
      </w:r>
      <w:r>
        <w:rPr>
          <w:rFonts w:ascii="ITC Avant Garde" w:hAnsi="ITC Avant Garde" w:cs="Tahoma"/>
          <w:bCs/>
          <w:color w:val="000000" w:themeColor="text1"/>
          <w:sz w:val="22"/>
          <w:szCs w:val="22"/>
          <w:lang w:eastAsia="es-MX"/>
        </w:rPr>
        <w:t>enero</w:t>
      </w:r>
      <w:r w:rsidRPr="00861284">
        <w:rPr>
          <w:rFonts w:ascii="ITC Avant Garde" w:hAnsi="ITC Avant Garde" w:cs="Tahoma"/>
          <w:bCs/>
          <w:color w:val="000000" w:themeColor="text1"/>
          <w:sz w:val="22"/>
          <w:szCs w:val="22"/>
          <w:lang w:eastAsia="es-MX"/>
        </w:rPr>
        <w:t xml:space="preserve"> de 201</w:t>
      </w:r>
      <w:r>
        <w:rPr>
          <w:rFonts w:ascii="ITC Avant Garde" w:hAnsi="ITC Avant Garde" w:cs="Tahoma"/>
          <w:bCs/>
          <w:color w:val="000000" w:themeColor="text1"/>
          <w:sz w:val="22"/>
          <w:szCs w:val="22"/>
          <w:lang w:eastAsia="es-MX"/>
        </w:rPr>
        <w:t>6</w:t>
      </w:r>
      <w:r w:rsidRPr="00861284">
        <w:rPr>
          <w:rFonts w:ascii="ITC Avant Garde" w:hAnsi="ITC Avant Garde"/>
          <w:bCs/>
          <w:sz w:val="22"/>
          <w:szCs w:val="22"/>
        </w:rPr>
        <w:t>, la Dirección General de Concentraciones y Concesiones</w:t>
      </w:r>
      <w:r>
        <w:rPr>
          <w:rFonts w:ascii="ITC Avant Garde" w:hAnsi="ITC Avant Garde"/>
          <w:bCs/>
          <w:sz w:val="22"/>
          <w:szCs w:val="22"/>
        </w:rPr>
        <w:t>, adscrita a la Unidad de Competencia Económica,</w:t>
      </w:r>
      <w:r w:rsidRPr="00861284">
        <w:rPr>
          <w:rFonts w:ascii="ITC Avant Garde" w:hAnsi="ITC Avant Garde"/>
          <w:bCs/>
          <w:sz w:val="22"/>
          <w:szCs w:val="22"/>
        </w:rPr>
        <w:t xml:space="preserve"> emitió opinión respecto de la Solicitud de Concesión</w:t>
      </w:r>
      <w:r>
        <w:rPr>
          <w:rFonts w:ascii="ITC Avant Garde" w:hAnsi="ITC Avant Garde"/>
          <w:bCs/>
          <w:sz w:val="22"/>
          <w:szCs w:val="22"/>
        </w:rPr>
        <w:t>.</w:t>
      </w:r>
    </w:p>
    <w:p w14:paraId="3730130D" w14:textId="77777777" w:rsidR="00F76C7B" w:rsidRPr="00C25EEB" w:rsidRDefault="00F76C7B" w:rsidP="00C25EEB">
      <w:pPr>
        <w:jc w:val="both"/>
        <w:rPr>
          <w:rFonts w:ascii="ITC Avant Garde" w:hAnsi="ITC Avant Garde"/>
          <w:bCs/>
          <w:color w:val="000000"/>
          <w:sz w:val="22"/>
          <w:szCs w:val="22"/>
          <w:lang w:val="es-MX" w:eastAsia="es-MX"/>
        </w:rPr>
      </w:pPr>
    </w:p>
    <w:p w14:paraId="18ACE5E5" w14:textId="6DB4AB9A" w:rsidR="00067854" w:rsidRPr="00277386" w:rsidRDefault="00067854" w:rsidP="00423DEC">
      <w:pPr>
        <w:spacing w:line="276" w:lineRule="auto"/>
        <w:jc w:val="both"/>
        <w:rPr>
          <w:rFonts w:ascii="ITC Avant Garde" w:hAnsi="ITC Avant Garde"/>
          <w:bCs/>
          <w:color w:val="000000"/>
          <w:sz w:val="22"/>
          <w:szCs w:val="22"/>
          <w:lang w:val="es-MX" w:eastAsia="es-MX"/>
        </w:rPr>
      </w:pPr>
      <w:r w:rsidRPr="00277386">
        <w:rPr>
          <w:rFonts w:ascii="ITC Avant Garde" w:hAnsi="ITC Avant Garde"/>
          <w:bCs/>
          <w:color w:val="000000"/>
          <w:sz w:val="22"/>
          <w:szCs w:val="22"/>
          <w:lang w:val="es-MX" w:eastAsia="es-MX"/>
        </w:rPr>
        <w:t>En virtud de los Antecedentes referidos</w:t>
      </w:r>
      <w:r w:rsidR="00C25EEB">
        <w:rPr>
          <w:rFonts w:ascii="ITC Avant Garde" w:hAnsi="ITC Avant Garde"/>
          <w:bCs/>
          <w:color w:val="000000"/>
          <w:sz w:val="22"/>
          <w:szCs w:val="22"/>
          <w:lang w:val="es-MX" w:eastAsia="es-MX"/>
        </w:rPr>
        <w:t>,</w:t>
      </w:r>
      <w:r w:rsidRPr="00277386">
        <w:rPr>
          <w:rFonts w:ascii="ITC Avant Garde" w:hAnsi="ITC Avant Garde"/>
          <w:bCs/>
          <w:color w:val="000000"/>
          <w:sz w:val="22"/>
          <w:szCs w:val="22"/>
          <w:lang w:val="es-MX" w:eastAsia="es-MX"/>
        </w:rPr>
        <w:t xml:space="preserve"> y</w:t>
      </w:r>
    </w:p>
    <w:p w14:paraId="3BFC4F5E" w14:textId="77777777" w:rsidR="00640315" w:rsidRPr="00C25EEB" w:rsidRDefault="00640315" w:rsidP="00C25EEB">
      <w:pPr>
        <w:jc w:val="both"/>
        <w:rPr>
          <w:rFonts w:ascii="ITC Avant Garde" w:hAnsi="ITC Avant Garde"/>
          <w:bCs/>
          <w:color w:val="000000"/>
          <w:sz w:val="22"/>
          <w:szCs w:val="22"/>
          <w:lang w:val="es-MX" w:eastAsia="es-MX"/>
        </w:rPr>
      </w:pPr>
    </w:p>
    <w:p w14:paraId="372464E7" w14:textId="77777777" w:rsidR="00B95FF2" w:rsidRPr="00AF6EF0" w:rsidRDefault="00B95FF2" w:rsidP="00327787">
      <w:pPr>
        <w:pStyle w:val="Ttulo2"/>
        <w:ind w:firstLine="0"/>
        <w:jc w:val="center"/>
        <w:rPr>
          <w:rFonts w:ascii="ITC Avant Garde" w:hAnsi="ITC Avant Garde"/>
          <w:b w:val="0"/>
          <w:bCs/>
          <w:color w:val="000000"/>
          <w:sz w:val="22"/>
          <w:szCs w:val="22"/>
          <w:lang w:eastAsia="es-MX"/>
        </w:rPr>
      </w:pPr>
      <w:r w:rsidRPr="00327787">
        <w:rPr>
          <w:rFonts w:ascii="ITC Avant Garde" w:hAnsi="ITC Avant Garde"/>
          <w:sz w:val="22"/>
          <w:szCs w:val="22"/>
        </w:rPr>
        <w:t>CONSIDERANDO</w:t>
      </w:r>
    </w:p>
    <w:p w14:paraId="17A8305E" w14:textId="77777777" w:rsidR="002543CF" w:rsidRPr="00C25EEB" w:rsidRDefault="002543CF" w:rsidP="00C25EEB">
      <w:pPr>
        <w:jc w:val="both"/>
        <w:rPr>
          <w:rFonts w:ascii="ITC Avant Garde" w:hAnsi="ITC Avant Garde"/>
          <w:bCs/>
          <w:color w:val="000000"/>
          <w:sz w:val="22"/>
          <w:szCs w:val="22"/>
          <w:lang w:val="es-MX" w:eastAsia="es-MX"/>
        </w:rPr>
      </w:pPr>
    </w:p>
    <w:p w14:paraId="4D6A1849" w14:textId="7BE357B4"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
          <w:bCs/>
          <w:sz w:val="22"/>
          <w:szCs w:val="22"/>
        </w:rPr>
        <w:t>Primero.-</w:t>
      </w:r>
      <w:r w:rsidRPr="00AF6EF0">
        <w:rPr>
          <w:rFonts w:ascii="ITC Avant Garde" w:hAnsi="ITC Avant Garde"/>
          <w:bCs/>
          <w:sz w:val="22"/>
          <w:szCs w:val="22"/>
        </w:rPr>
        <w:t xml:space="preserve"> </w:t>
      </w:r>
      <w:r w:rsidRPr="00AF6EF0">
        <w:rPr>
          <w:rFonts w:ascii="ITC Avant Garde" w:hAnsi="ITC Avant Garde"/>
          <w:b/>
          <w:bCs/>
          <w:sz w:val="22"/>
          <w:szCs w:val="22"/>
        </w:rPr>
        <w:t>Competencia.</w:t>
      </w:r>
      <w:r w:rsidRPr="00AF6EF0">
        <w:rPr>
          <w:rFonts w:ascii="ITC Avant Garde" w:hAnsi="ITC Avant Garde"/>
          <w:bCs/>
          <w:sz w:val="22"/>
          <w:szCs w:val="22"/>
        </w:rPr>
        <w:t xml:space="preserve"> Conforme lo dispone el artículo 28 párrafos décimo quinto, décimo sexto y décimo séptimo de la Constitución, el Instituto es </w:t>
      </w:r>
      <w:r w:rsidR="007506E4">
        <w:rPr>
          <w:rFonts w:ascii="ITC Avant Garde" w:hAnsi="ITC Avant Garde"/>
          <w:bCs/>
          <w:sz w:val="22"/>
          <w:szCs w:val="22"/>
        </w:rPr>
        <w:t xml:space="preserve">un </w:t>
      </w:r>
      <w:r w:rsidRPr="00AF6EF0">
        <w:rPr>
          <w:rFonts w:ascii="ITC Avant Garde" w:hAnsi="ITC Avant Garde"/>
          <w:bCs/>
          <w:sz w:val="22"/>
          <w:szCs w:val="22"/>
        </w:rPr>
        <w:t>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7A328102"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7E8C176B" w14:textId="77777777" w:rsidR="00B95FF2"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Asimismo,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138C571B" w14:textId="77777777" w:rsidR="006D1BCE" w:rsidRPr="00AF6EF0" w:rsidRDefault="006D1BCE" w:rsidP="00B95FF2">
      <w:pPr>
        <w:autoSpaceDE w:val="0"/>
        <w:autoSpaceDN w:val="0"/>
        <w:adjustRightInd w:val="0"/>
        <w:jc w:val="both"/>
        <w:rPr>
          <w:rFonts w:ascii="ITC Avant Garde" w:hAnsi="ITC Avant Garde"/>
          <w:bCs/>
          <w:sz w:val="22"/>
          <w:szCs w:val="22"/>
        </w:rPr>
      </w:pPr>
    </w:p>
    <w:p w14:paraId="6377E9C0" w14:textId="77777777"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Ahora bien, corresponde al Pleno del Instituto conforme a lo establecido en los artículos 15 fracción IV y 17 fracción I de la Ley Federal de Telecomunicaciones y Radiodifusión el otorgamiento de concesiones, así como resolver respecto de las prórrogas, modificación o terminación de las mismas.</w:t>
      </w:r>
    </w:p>
    <w:p w14:paraId="0A4F50A8"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1FD5F1B5" w14:textId="77777777"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6DA67AD4"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26C2FB32" w14:textId="66178097" w:rsidR="00B95FF2" w:rsidRPr="00AF6EF0" w:rsidRDefault="00B95FF2" w:rsidP="00B95FF2">
      <w:pPr>
        <w:autoSpaceDE w:val="0"/>
        <w:autoSpaceDN w:val="0"/>
        <w:adjustRightInd w:val="0"/>
        <w:ind w:right="48"/>
        <w:jc w:val="both"/>
        <w:rPr>
          <w:rFonts w:ascii="ITC Avant Garde" w:hAnsi="ITC Avant Garde" w:cs="Tahoma"/>
          <w:bCs/>
          <w:sz w:val="22"/>
          <w:szCs w:val="22"/>
          <w:lang w:eastAsia="es-MX"/>
        </w:rPr>
      </w:pPr>
      <w:r w:rsidRPr="00AF6EF0">
        <w:rPr>
          <w:rFonts w:ascii="ITC Avant Garde" w:hAnsi="ITC Avant Garde"/>
          <w:bCs/>
          <w:sz w:val="22"/>
          <w:szCs w:val="22"/>
        </w:rPr>
        <w:t>Asimismo,</w:t>
      </w:r>
      <w:r w:rsidR="00AE3E6D">
        <w:rPr>
          <w:rFonts w:ascii="ITC Avant Garde" w:hAnsi="ITC Avant Garde" w:cs="Tahoma"/>
          <w:bCs/>
          <w:sz w:val="22"/>
          <w:szCs w:val="22"/>
          <w:lang w:eastAsia="es-MX"/>
        </w:rPr>
        <w:t xml:space="preserve"> conforme a los</w:t>
      </w:r>
      <w:r w:rsidRPr="00AF6EF0">
        <w:rPr>
          <w:rFonts w:ascii="ITC Avant Garde" w:hAnsi="ITC Avant Garde" w:cs="Tahoma"/>
          <w:bCs/>
          <w:sz w:val="22"/>
          <w:szCs w:val="22"/>
          <w:lang w:eastAsia="es-MX"/>
        </w:rPr>
        <w:t xml:space="preserve"> artículo</w:t>
      </w:r>
      <w:r w:rsidR="00AE3E6D">
        <w:rPr>
          <w:rFonts w:ascii="ITC Avant Garde" w:hAnsi="ITC Avant Garde" w:cs="Tahoma"/>
          <w:bCs/>
          <w:sz w:val="22"/>
          <w:szCs w:val="22"/>
          <w:lang w:eastAsia="es-MX"/>
        </w:rPr>
        <w:t>s 32 y 33</w:t>
      </w:r>
      <w:r w:rsidRPr="00AF6EF0">
        <w:rPr>
          <w:rFonts w:ascii="ITC Avant Garde" w:hAnsi="ITC Avant Garde" w:cs="Tahoma"/>
          <w:bCs/>
          <w:sz w:val="22"/>
          <w:szCs w:val="22"/>
          <w:lang w:eastAsia="es-MX"/>
        </w:rPr>
        <w:t xml:space="preserve"> fracción I del Estatuto Orgánico</w:t>
      </w:r>
      <w:r w:rsidR="00C25EEB">
        <w:rPr>
          <w:rFonts w:ascii="ITC Avant Garde" w:hAnsi="ITC Avant Garde" w:cs="Tahoma"/>
          <w:bCs/>
          <w:sz w:val="22"/>
          <w:szCs w:val="22"/>
          <w:lang w:eastAsia="es-MX"/>
        </w:rPr>
        <w:t>,</w:t>
      </w:r>
      <w:r w:rsidRPr="00AF6EF0">
        <w:rPr>
          <w:rFonts w:ascii="ITC Avant Garde" w:hAnsi="ITC Avant Garde"/>
          <w:bCs/>
          <w:sz w:val="22"/>
          <w:szCs w:val="22"/>
        </w:rPr>
        <w:t xml:space="preserve"> corresponde a </w:t>
      </w:r>
      <w:r w:rsidRPr="00AF6EF0">
        <w:rPr>
          <w:rFonts w:ascii="ITC Avant Garde" w:hAnsi="ITC Avant Garde" w:cs="Tahoma"/>
          <w:bCs/>
          <w:sz w:val="22"/>
          <w:szCs w:val="22"/>
          <w:lang w:eastAsia="es-MX"/>
        </w:rPr>
        <w:t xml:space="preserve">la </w:t>
      </w:r>
      <w:r w:rsidR="0023717A" w:rsidRPr="00AF6EF0">
        <w:rPr>
          <w:rFonts w:ascii="ITC Avant Garde" w:hAnsi="ITC Avant Garde" w:cs="Tahoma"/>
          <w:bCs/>
          <w:sz w:val="22"/>
          <w:szCs w:val="22"/>
          <w:lang w:eastAsia="es-MX"/>
        </w:rPr>
        <w:t>Unidad de Concesiones y Servicios</w:t>
      </w:r>
      <w:r w:rsidR="00AE3E6D">
        <w:rPr>
          <w:rFonts w:ascii="ITC Avant Garde" w:hAnsi="ITC Avant Garde" w:cs="Tahoma"/>
          <w:bCs/>
          <w:sz w:val="22"/>
          <w:szCs w:val="22"/>
          <w:lang w:eastAsia="es-MX"/>
        </w:rPr>
        <w:t>,</w:t>
      </w:r>
      <w:r w:rsidR="0023717A" w:rsidRPr="00AF6EF0">
        <w:rPr>
          <w:rFonts w:ascii="ITC Avant Garde" w:hAnsi="ITC Avant Garde" w:cs="Tahoma"/>
          <w:bCs/>
          <w:sz w:val="22"/>
          <w:szCs w:val="22"/>
          <w:lang w:eastAsia="es-MX"/>
        </w:rPr>
        <w:t xml:space="preserve"> </w:t>
      </w:r>
      <w:r w:rsidR="0023717A">
        <w:rPr>
          <w:rFonts w:ascii="ITC Avant Garde" w:hAnsi="ITC Avant Garde" w:cs="Tahoma"/>
          <w:bCs/>
          <w:sz w:val="22"/>
          <w:szCs w:val="22"/>
          <w:lang w:eastAsia="es-MX"/>
        </w:rPr>
        <w:t xml:space="preserve">a través de la </w:t>
      </w:r>
      <w:r w:rsidRPr="00AF6EF0">
        <w:rPr>
          <w:rFonts w:ascii="ITC Avant Garde" w:hAnsi="ITC Avant Garde" w:cs="Tahoma"/>
          <w:bCs/>
          <w:sz w:val="22"/>
          <w:szCs w:val="22"/>
          <w:lang w:eastAsia="es-MX"/>
        </w:rPr>
        <w:t xml:space="preserve">Dirección General de </w:t>
      </w:r>
      <w:r w:rsidRPr="00AF6EF0">
        <w:rPr>
          <w:rFonts w:ascii="ITC Avant Garde" w:hAnsi="ITC Avant Garde" w:cs="Tahoma"/>
          <w:bCs/>
          <w:sz w:val="22"/>
          <w:szCs w:val="22"/>
          <w:lang w:eastAsia="es-MX"/>
        </w:rPr>
        <w:lastRenderedPageBreak/>
        <w:t xml:space="preserve">Concesiones de Telecomunicaciones, </w:t>
      </w:r>
      <w:r w:rsidRPr="00AF6EF0">
        <w:rPr>
          <w:rFonts w:ascii="ITC Avant Garde" w:hAnsi="ITC Avant Garde"/>
          <w:sz w:val="22"/>
          <w:szCs w:val="22"/>
          <w:lang w:val="es-ES_tradnl"/>
        </w:rPr>
        <w:t>tramitar y evaluar las solicitudes para el otorgamiento de concesiones en materia de telecomunicaciones, con excepción de aquellas que deban otorgarse a través de un procedimiento de licitación pública, para someterlas a consideración del Pleno.</w:t>
      </w:r>
    </w:p>
    <w:p w14:paraId="212B8176" w14:textId="77777777" w:rsidR="00B95FF2" w:rsidRPr="00624FF6" w:rsidRDefault="00B95FF2" w:rsidP="00B95FF2">
      <w:pPr>
        <w:autoSpaceDE w:val="0"/>
        <w:autoSpaceDN w:val="0"/>
        <w:adjustRightInd w:val="0"/>
        <w:ind w:right="48"/>
        <w:jc w:val="both"/>
        <w:rPr>
          <w:rFonts w:ascii="ITC Avant Garde" w:hAnsi="ITC Avant Garde"/>
          <w:bCs/>
          <w:sz w:val="22"/>
          <w:szCs w:val="22"/>
        </w:rPr>
      </w:pPr>
    </w:p>
    <w:p w14:paraId="1D124C9C" w14:textId="3AA6D9EE" w:rsidR="00B95FF2" w:rsidRDefault="00B95FF2" w:rsidP="00B95FF2">
      <w:pPr>
        <w:autoSpaceDE w:val="0"/>
        <w:autoSpaceDN w:val="0"/>
        <w:adjustRightInd w:val="0"/>
        <w:ind w:right="48"/>
        <w:jc w:val="both"/>
        <w:rPr>
          <w:rFonts w:ascii="ITC Avant Garde" w:hAnsi="ITC Avant Garde"/>
          <w:bCs/>
          <w:sz w:val="22"/>
          <w:szCs w:val="22"/>
        </w:rPr>
      </w:pPr>
      <w:r w:rsidRPr="00BD7E50">
        <w:rPr>
          <w:rFonts w:ascii="ITC Avant Garde" w:hAnsi="ITC Avant Garde"/>
          <w:bCs/>
          <w:sz w:val="22"/>
          <w:szCs w:val="22"/>
        </w:rPr>
        <w:t xml:space="preserve">En este orden de ideas, y considerando que el Instituto tiene a su cargo la regulación, promoción y supervisión de las telecomunicaciones, así como la facultad de </w:t>
      </w:r>
      <w:r w:rsidR="00A6081E" w:rsidRPr="00517C6A">
        <w:rPr>
          <w:rFonts w:ascii="ITC Avant Garde" w:hAnsi="ITC Avant Garde"/>
          <w:bCs/>
          <w:sz w:val="22"/>
          <w:szCs w:val="22"/>
        </w:rPr>
        <w:t>otorgar concesiones en materia de telecomunicaciones y radiodifusión,</w:t>
      </w:r>
      <w:r w:rsidRPr="00BD7E50">
        <w:rPr>
          <w:rFonts w:ascii="ITC Avant Garde" w:hAnsi="ITC Avant Garde"/>
          <w:bCs/>
          <w:sz w:val="22"/>
          <w:szCs w:val="22"/>
        </w:rPr>
        <w:t xml:space="preserve"> el Pleno, como órgano máximo de gobierno y decisión del Instituto, se encuentra plenamente facultado para resolver la Solicitud de Concesión</w:t>
      </w:r>
      <w:r w:rsidRPr="00A6081E">
        <w:rPr>
          <w:rFonts w:ascii="ITC Avant Garde" w:hAnsi="ITC Avant Garde"/>
          <w:bCs/>
          <w:sz w:val="22"/>
          <w:szCs w:val="22"/>
        </w:rPr>
        <w:t>.</w:t>
      </w:r>
    </w:p>
    <w:p w14:paraId="6211ADC0" w14:textId="77777777" w:rsidR="00B95FF2" w:rsidRDefault="00B95FF2" w:rsidP="00B95FF2">
      <w:pPr>
        <w:autoSpaceDE w:val="0"/>
        <w:autoSpaceDN w:val="0"/>
        <w:adjustRightInd w:val="0"/>
        <w:ind w:right="48"/>
        <w:jc w:val="both"/>
        <w:rPr>
          <w:rFonts w:ascii="ITC Avant Garde" w:hAnsi="ITC Avant Garde"/>
          <w:bCs/>
          <w:sz w:val="22"/>
          <w:szCs w:val="22"/>
        </w:rPr>
      </w:pPr>
    </w:p>
    <w:p w14:paraId="58D771C3" w14:textId="179B9C6D" w:rsidR="00B531B8" w:rsidRDefault="0097110E" w:rsidP="00B531B8">
      <w:pPr>
        <w:autoSpaceDE w:val="0"/>
        <w:autoSpaceDN w:val="0"/>
        <w:adjustRightInd w:val="0"/>
        <w:jc w:val="both"/>
        <w:rPr>
          <w:rFonts w:ascii="ITC Avant Garde" w:hAnsi="ITC Avant Garde"/>
          <w:bCs/>
          <w:sz w:val="22"/>
          <w:szCs w:val="22"/>
        </w:rPr>
      </w:pPr>
      <w:r w:rsidRPr="00AF6EF0">
        <w:rPr>
          <w:rFonts w:ascii="ITC Avant Garde" w:hAnsi="ITC Avant Garde"/>
          <w:b/>
          <w:bCs/>
          <w:sz w:val="22"/>
          <w:szCs w:val="22"/>
        </w:rPr>
        <w:t>Segundo.-</w:t>
      </w:r>
      <w:r w:rsidRPr="00AF6EF0">
        <w:rPr>
          <w:rFonts w:ascii="ITC Avant Garde" w:hAnsi="ITC Avant Garde"/>
          <w:bCs/>
          <w:sz w:val="22"/>
          <w:szCs w:val="22"/>
        </w:rPr>
        <w:t xml:space="preserve"> </w:t>
      </w:r>
      <w:r w:rsidRPr="00AF6EF0">
        <w:rPr>
          <w:rFonts w:ascii="ITC Avant Garde" w:hAnsi="ITC Avant Garde"/>
          <w:b/>
          <w:bCs/>
          <w:sz w:val="22"/>
          <w:szCs w:val="22"/>
        </w:rPr>
        <w:t>Marco legal aplicable a la Solicitud de Concesión.</w:t>
      </w:r>
      <w:r w:rsidRPr="00AF6EF0">
        <w:rPr>
          <w:rFonts w:ascii="ITC Avant Garde" w:hAnsi="ITC Avant Garde"/>
          <w:bCs/>
          <w:sz w:val="22"/>
          <w:szCs w:val="22"/>
        </w:rPr>
        <w:t xml:space="preserve"> </w:t>
      </w:r>
      <w:r w:rsidR="00B531B8" w:rsidRPr="00B531B8">
        <w:rPr>
          <w:rFonts w:ascii="ITC Avant Garde" w:hAnsi="ITC Avant Garde"/>
          <w:bCs/>
          <w:sz w:val="22"/>
          <w:szCs w:val="22"/>
        </w:rPr>
        <w:t>El párrafo segundo del</w:t>
      </w:r>
      <w:r w:rsidR="000B4E86">
        <w:rPr>
          <w:rFonts w:ascii="ITC Avant Garde" w:hAnsi="ITC Avant Garde"/>
          <w:bCs/>
          <w:sz w:val="22"/>
          <w:szCs w:val="22"/>
        </w:rPr>
        <w:t xml:space="preserve"> artículo C</w:t>
      </w:r>
      <w:r w:rsidR="00B531B8" w:rsidRPr="00B531B8">
        <w:rPr>
          <w:rFonts w:ascii="ITC Avant Garde" w:hAnsi="ITC Avant Garde"/>
          <w:bCs/>
          <w:sz w:val="22"/>
          <w:szCs w:val="22"/>
        </w:rPr>
        <w:t xml:space="preserve">uarto </w:t>
      </w:r>
      <w:r w:rsidR="00C25EEB">
        <w:rPr>
          <w:rFonts w:ascii="ITC Avant Garde" w:hAnsi="ITC Avant Garde"/>
          <w:bCs/>
          <w:sz w:val="22"/>
          <w:szCs w:val="22"/>
        </w:rPr>
        <w:t xml:space="preserve">Transitorio </w:t>
      </w:r>
      <w:r w:rsidR="00B531B8" w:rsidRPr="00B531B8">
        <w:rPr>
          <w:rFonts w:ascii="ITC Avant Garde" w:hAnsi="ITC Avant Garde"/>
          <w:bCs/>
          <w:sz w:val="22"/>
          <w:szCs w:val="22"/>
        </w:rPr>
        <w:t>del Decreto de Reforma Constitucional</w:t>
      </w:r>
      <w:r w:rsidR="00BD0140">
        <w:rPr>
          <w:rFonts w:ascii="ITC Avant Garde" w:hAnsi="ITC Avant Garde"/>
          <w:bCs/>
          <w:sz w:val="22"/>
          <w:szCs w:val="22"/>
        </w:rPr>
        <w:t>,</w:t>
      </w:r>
      <w:r w:rsidR="00B531B8" w:rsidRPr="00B531B8">
        <w:rPr>
          <w:rFonts w:ascii="ITC Avant Garde" w:hAnsi="ITC Avant Garde"/>
          <w:bCs/>
          <w:sz w:val="22"/>
          <w:szCs w:val="22"/>
        </w:rPr>
        <w:t xml:space="preserve"> señala que </w:t>
      </w:r>
      <w:r w:rsidR="00C25EEB">
        <w:rPr>
          <w:rFonts w:ascii="ITC Avant Garde" w:hAnsi="ITC Avant Garde"/>
          <w:bCs/>
          <w:sz w:val="22"/>
          <w:szCs w:val="22"/>
        </w:rPr>
        <w:t>en las concesiones que la Ley establezca como únicas,</w:t>
      </w:r>
      <w:r w:rsidR="00B531B8" w:rsidRPr="00B531B8">
        <w:rPr>
          <w:rFonts w:ascii="ITC Avant Garde" w:hAnsi="ITC Avant Garde"/>
          <w:bCs/>
          <w:sz w:val="22"/>
          <w:szCs w:val="22"/>
        </w:rPr>
        <w:t xml:space="preserve"> los concesionarios </w:t>
      </w:r>
      <w:r w:rsidR="009718E1">
        <w:rPr>
          <w:rFonts w:ascii="ITC Avant Garde" w:hAnsi="ITC Avant Garde"/>
          <w:bCs/>
          <w:sz w:val="22"/>
          <w:szCs w:val="22"/>
        </w:rPr>
        <w:t xml:space="preserve">estarán habilitados para </w:t>
      </w:r>
      <w:r w:rsidR="00B531B8" w:rsidRPr="00B531B8">
        <w:rPr>
          <w:rFonts w:ascii="ITC Avant Garde" w:hAnsi="ITC Avant Garde"/>
          <w:bCs/>
          <w:sz w:val="22"/>
          <w:szCs w:val="22"/>
        </w:rPr>
        <w:t>prestar todo tipo de servicios a través de sus redes.</w:t>
      </w:r>
    </w:p>
    <w:p w14:paraId="22DC2836" w14:textId="77777777" w:rsidR="00EF2D91" w:rsidRPr="00B531B8" w:rsidRDefault="00EF2D91" w:rsidP="00B531B8">
      <w:pPr>
        <w:autoSpaceDE w:val="0"/>
        <w:autoSpaceDN w:val="0"/>
        <w:adjustRightInd w:val="0"/>
        <w:jc w:val="both"/>
        <w:rPr>
          <w:rFonts w:ascii="ITC Avant Garde" w:hAnsi="ITC Avant Garde"/>
          <w:bCs/>
          <w:sz w:val="22"/>
          <w:szCs w:val="22"/>
        </w:rPr>
      </w:pPr>
    </w:p>
    <w:p w14:paraId="0A0CF6AA" w14:textId="0D3939CC" w:rsidR="00B531B8" w:rsidRDefault="009718E1" w:rsidP="0097110E">
      <w:pPr>
        <w:autoSpaceDE w:val="0"/>
        <w:autoSpaceDN w:val="0"/>
        <w:adjustRightInd w:val="0"/>
        <w:ind w:right="48"/>
        <w:jc w:val="both"/>
        <w:rPr>
          <w:rFonts w:ascii="ITC Avant Garde" w:hAnsi="ITC Avant Garde"/>
          <w:bCs/>
          <w:sz w:val="22"/>
          <w:szCs w:val="22"/>
        </w:rPr>
      </w:pPr>
      <w:r>
        <w:rPr>
          <w:rFonts w:ascii="ITC Avant Garde" w:hAnsi="ITC Avant Garde"/>
          <w:bCs/>
          <w:sz w:val="22"/>
          <w:szCs w:val="22"/>
        </w:rPr>
        <w:t>Al respecto</w:t>
      </w:r>
      <w:r w:rsidR="00EF2D91">
        <w:rPr>
          <w:rFonts w:ascii="ITC Avant Garde" w:hAnsi="ITC Avant Garde"/>
          <w:bCs/>
          <w:sz w:val="22"/>
          <w:szCs w:val="22"/>
        </w:rPr>
        <w:t>, e</w:t>
      </w:r>
      <w:r w:rsidR="00D205AE">
        <w:rPr>
          <w:rFonts w:ascii="ITC Avant Garde" w:hAnsi="ITC Avant Garde"/>
          <w:bCs/>
          <w:sz w:val="22"/>
          <w:szCs w:val="22"/>
        </w:rPr>
        <w:t>l art</w:t>
      </w:r>
      <w:r w:rsidR="00EF2D91">
        <w:rPr>
          <w:rFonts w:ascii="ITC Avant Garde" w:hAnsi="ITC Avant Garde"/>
          <w:bCs/>
          <w:sz w:val="22"/>
          <w:szCs w:val="22"/>
        </w:rPr>
        <w:t xml:space="preserve">ículo 66 de la </w:t>
      </w:r>
      <w:r w:rsidR="00B1115F" w:rsidRPr="00AF6EF0">
        <w:rPr>
          <w:rFonts w:ascii="ITC Avant Garde" w:hAnsi="ITC Avant Garde"/>
          <w:bCs/>
          <w:sz w:val="22"/>
          <w:szCs w:val="22"/>
        </w:rPr>
        <w:t>Ley Federal de Telecomunicaciones</w:t>
      </w:r>
      <w:r w:rsidR="00B1115F">
        <w:rPr>
          <w:rFonts w:ascii="ITC Avant Garde" w:hAnsi="ITC Avant Garde"/>
          <w:bCs/>
          <w:sz w:val="22"/>
          <w:szCs w:val="22"/>
        </w:rPr>
        <w:t xml:space="preserve"> y Radiodifusión</w:t>
      </w:r>
      <w:r w:rsidR="00B1115F" w:rsidRPr="00AF6EF0">
        <w:rPr>
          <w:rFonts w:ascii="ITC Avant Garde" w:hAnsi="ITC Avant Garde"/>
          <w:bCs/>
          <w:sz w:val="22"/>
          <w:szCs w:val="22"/>
        </w:rPr>
        <w:t xml:space="preserve"> (la “L</w:t>
      </w:r>
      <w:r w:rsidR="00B1115F">
        <w:rPr>
          <w:rFonts w:ascii="ITC Avant Garde" w:hAnsi="ITC Avant Garde"/>
          <w:bCs/>
          <w:sz w:val="22"/>
          <w:szCs w:val="22"/>
        </w:rPr>
        <w:t>ey</w:t>
      </w:r>
      <w:r w:rsidR="00B1115F" w:rsidRPr="00AF6EF0">
        <w:rPr>
          <w:rFonts w:ascii="ITC Avant Garde" w:hAnsi="ITC Avant Garde"/>
          <w:bCs/>
          <w:sz w:val="22"/>
          <w:szCs w:val="22"/>
        </w:rPr>
        <w:t>”)</w:t>
      </w:r>
      <w:r w:rsidR="00B1115F">
        <w:rPr>
          <w:rFonts w:ascii="ITC Avant Garde" w:hAnsi="ITC Avant Garde"/>
          <w:bCs/>
          <w:sz w:val="22"/>
          <w:szCs w:val="22"/>
        </w:rPr>
        <w:t>,</w:t>
      </w:r>
      <w:r w:rsidR="00B1115F" w:rsidRPr="00D9576B">
        <w:rPr>
          <w:rFonts w:ascii="ITC Avant Garde" w:hAnsi="ITC Avant Garde"/>
          <w:bCs/>
          <w:sz w:val="22"/>
          <w:szCs w:val="22"/>
        </w:rPr>
        <w:t xml:space="preserve"> </w:t>
      </w:r>
      <w:r w:rsidR="00D205AE">
        <w:rPr>
          <w:rFonts w:ascii="ITC Avant Garde" w:hAnsi="ITC Avant Garde"/>
          <w:bCs/>
          <w:sz w:val="22"/>
          <w:szCs w:val="22"/>
        </w:rPr>
        <w:t xml:space="preserve">establece </w:t>
      </w:r>
      <w:r w:rsidR="004E4DF1">
        <w:rPr>
          <w:rFonts w:ascii="ITC Avant Garde" w:hAnsi="ITC Avant Garde"/>
          <w:bCs/>
          <w:sz w:val="22"/>
          <w:szCs w:val="22"/>
        </w:rPr>
        <w:t xml:space="preserve">que se requerirá concesión única para prestar </w:t>
      </w:r>
      <w:r w:rsidR="00EF2D91">
        <w:rPr>
          <w:rFonts w:ascii="ITC Avant Garde" w:hAnsi="ITC Avant Garde"/>
          <w:bCs/>
          <w:sz w:val="22"/>
          <w:szCs w:val="22"/>
        </w:rPr>
        <w:t>todo tipo de</w:t>
      </w:r>
      <w:r w:rsidR="004E4DF1">
        <w:rPr>
          <w:rFonts w:ascii="ITC Avant Garde" w:hAnsi="ITC Avant Garde"/>
          <w:bCs/>
          <w:sz w:val="22"/>
          <w:szCs w:val="22"/>
        </w:rPr>
        <w:t xml:space="preserve"> servicios públicos de tele</w:t>
      </w:r>
      <w:r w:rsidR="00FB5F5B">
        <w:rPr>
          <w:rFonts w:ascii="ITC Avant Garde" w:hAnsi="ITC Avant Garde"/>
          <w:bCs/>
          <w:sz w:val="22"/>
          <w:szCs w:val="22"/>
        </w:rPr>
        <w:t>comunicaciones y radiodifusión.</w:t>
      </w:r>
    </w:p>
    <w:p w14:paraId="2F587702" w14:textId="77777777" w:rsidR="002F4882" w:rsidRDefault="002F4882" w:rsidP="002F4882">
      <w:pPr>
        <w:autoSpaceDE w:val="0"/>
        <w:autoSpaceDN w:val="0"/>
        <w:adjustRightInd w:val="0"/>
        <w:ind w:right="48"/>
        <w:jc w:val="both"/>
        <w:rPr>
          <w:rFonts w:ascii="ITC Avant Garde" w:hAnsi="ITC Avant Garde"/>
          <w:bCs/>
          <w:sz w:val="22"/>
          <w:szCs w:val="22"/>
        </w:rPr>
      </w:pPr>
    </w:p>
    <w:p w14:paraId="59B41941" w14:textId="7FC955C0" w:rsidR="009718E1" w:rsidRDefault="009718E1" w:rsidP="002F4882">
      <w:pPr>
        <w:autoSpaceDE w:val="0"/>
        <w:autoSpaceDN w:val="0"/>
        <w:adjustRightInd w:val="0"/>
        <w:ind w:right="48"/>
        <w:jc w:val="both"/>
        <w:rPr>
          <w:rFonts w:ascii="ITC Avant Garde" w:hAnsi="ITC Avant Garde"/>
          <w:bCs/>
          <w:sz w:val="22"/>
          <w:szCs w:val="22"/>
        </w:rPr>
      </w:pPr>
      <w:r>
        <w:rPr>
          <w:rFonts w:ascii="ITC Avant Garde" w:hAnsi="ITC Avant Garde"/>
          <w:bCs/>
          <w:sz w:val="22"/>
          <w:szCs w:val="22"/>
        </w:rPr>
        <w:t>Asimismo, el artículo 67 fracción I de la Ley dispone que la concesión única para uso comercial confiere el derecho a personas físicas o morales para prestar servicios públicos de telecomunicaciones y de radiodifusión, con fines de lucro, a través de una red pública de telecomunicaciones.</w:t>
      </w:r>
    </w:p>
    <w:p w14:paraId="5A123EDF" w14:textId="77777777" w:rsidR="009718E1" w:rsidRDefault="009718E1" w:rsidP="002F4882">
      <w:pPr>
        <w:autoSpaceDE w:val="0"/>
        <w:autoSpaceDN w:val="0"/>
        <w:adjustRightInd w:val="0"/>
        <w:ind w:right="48"/>
        <w:jc w:val="both"/>
        <w:rPr>
          <w:rFonts w:ascii="ITC Avant Garde" w:hAnsi="ITC Avant Garde"/>
          <w:bCs/>
          <w:sz w:val="22"/>
          <w:szCs w:val="22"/>
        </w:rPr>
      </w:pPr>
    </w:p>
    <w:p w14:paraId="7507BAE4" w14:textId="60FD0245" w:rsidR="002F4882" w:rsidRDefault="00945822" w:rsidP="002F4882">
      <w:pPr>
        <w:autoSpaceDE w:val="0"/>
        <w:autoSpaceDN w:val="0"/>
        <w:adjustRightInd w:val="0"/>
        <w:ind w:right="48"/>
        <w:jc w:val="both"/>
        <w:rPr>
          <w:rFonts w:ascii="ITC Avant Garde" w:hAnsi="ITC Avant Garde"/>
          <w:bCs/>
          <w:sz w:val="22"/>
          <w:szCs w:val="22"/>
        </w:rPr>
      </w:pPr>
      <w:r>
        <w:rPr>
          <w:rFonts w:ascii="ITC Avant Garde" w:hAnsi="ITC Avant Garde"/>
          <w:bCs/>
          <w:sz w:val="22"/>
          <w:szCs w:val="22"/>
        </w:rPr>
        <w:t>E</w:t>
      </w:r>
      <w:r w:rsidR="009718E1">
        <w:rPr>
          <w:rFonts w:ascii="ITC Avant Garde" w:hAnsi="ITC Avant Garde"/>
          <w:bCs/>
          <w:sz w:val="22"/>
          <w:szCs w:val="22"/>
        </w:rPr>
        <w:t>s</w:t>
      </w:r>
      <w:r>
        <w:rPr>
          <w:rFonts w:ascii="ITC Avant Garde" w:hAnsi="ITC Avant Garde"/>
          <w:bCs/>
          <w:sz w:val="22"/>
          <w:szCs w:val="22"/>
        </w:rPr>
        <w:t xml:space="preserve"> importante mencionar que l</w:t>
      </w:r>
      <w:r w:rsidR="002F4882">
        <w:rPr>
          <w:rFonts w:ascii="ITC Avant Garde" w:hAnsi="ITC Avant Garde"/>
          <w:bCs/>
          <w:sz w:val="22"/>
          <w:szCs w:val="22"/>
        </w:rPr>
        <w:t xml:space="preserve">a Solicitud de Concesión </w:t>
      </w:r>
      <w:r w:rsidR="009718E1">
        <w:rPr>
          <w:rFonts w:ascii="ITC Avant Garde" w:hAnsi="ITC Avant Garde"/>
          <w:bCs/>
          <w:sz w:val="22"/>
          <w:szCs w:val="22"/>
        </w:rPr>
        <w:t xml:space="preserve">debe contener los requisitos establecidos en </w:t>
      </w:r>
      <w:r w:rsidR="002F4882">
        <w:rPr>
          <w:rFonts w:ascii="ITC Avant Garde" w:hAnsi="ITC Avant Garde"/>
          <w:bCs/>
          <w:sz w:val="22"/>
          <w:szCs w:val="22"/>
        </w:rPr>
        <w:t>el artículo 73 de la</w:t>
      </w:r>
      <w:r w:rsidR="002F4882" w:rsidRPr="00AF6EF0">
        <w:rPr>
          <w:rFonts w:ascii="ITC Avant Garde" w:hAnsi="ITC Avant Garde"/>
          <w:bCs/>
          <w:sz w:val="22"/>
          <w:szCs w:val="22"/>
        </w:rPr>
        <w:t xml:space="preserve"> Ley</w:t>
      </w:r>
      <w:r w:rsidR="002F4882">
        <w:rPr>
          <w:rFonts w:ascii="ITC Avant Garde" w:hAnsi="ITC Avant Garde"/>
          <w:bCs/>
          <w:sz w:val="22"/>
          <w:szCs w:val="22"/>
        </w:rPr>
        <w:t>,</w:t>
      </w:r>
      <w:r w:rsidR="002F4882" w:rsidRPr="00D9576B">
        <w:rPr>
          <w:rFonts w:ascii="ITC Avant Garde" w:hAnsi="ITC Avant Garde"/>
          <w:bCs/>
          <w:sz w:val="22"/>
          <w:szCs w:val="22"/>
        </w:rPr>
        <w:t xml:space="preserve"> </w:t>
      </w:r>
      <w:r w:rsidR="002F4882">
        <w:rPr>
          <w:rFonts w:ascii="ITC Avant Garde" w:hAnsi="ITC Avant Garde"/>
          <w:bCs/>
          <w:sz w:val="22"/>
          <w:szCs w:val="22"/>
        </w:rPr>
        <w:t>el cual establece lo siguiente:</w:t>
      </w:r>
    </w:p>
    <w:p w14:paraId="4499B89C" w14:textId="23AF141A" w:rsidR="002F4882" w:rsidRPr="00AF6EF0" w:rsidRDefault="002F4882" w:rsidP="002F4882">
      <w:pPr>
        <w:tabs>
          <w:tab w:val="left" w:pos="2190"/>
        </w:tabs>
        <w:autoSpaceDE w:val="0"/>
        <w:autoSpaceDN w:val="0"/>
        <w:adjustRightInd w:val="0"/>
        <w:ind w:right="48"/>
        <w:jc w:val="both"/>
        <w:rPr>
          <w:rFonts w:ascii="ITC Avant Garde" w:hAnsi="ITC Avant Garde"/>
          <w:bCs/>
          <w:sz w:val="22"/>
          <w:szCs w:val="22"/>
        </w:rPr>
      </w:pPr>
    </w:p>
    <w:p w14:paraId="584C1535" w14:textId="77777777" w:rsidR="002F4882" w:rsidRDefault="002F4882" w:rsidP="002F4882">
      <w:pPr>
        <w:ind w:left="567" w:right="618"/>
        <w:jc w:val="both"/>
        <w:rPr>
          <w:rFonts w:ascii="ITC Avant Garde" w:hAnsi="ITC Avant Garde"/>
          <w:bCs/>
          <w:i/>
          <w:color w:val="000000"/>
          <w:sz w:val="20"/>
          <w:lang w:val="es-MX" w:eastAsia="es-MX"/>
        </w:rPr>
      </w:pPr>
      <w:r w:rsidRPr="00AF6EF0">
        <w:rPr>
          <w:rFonts w:ascii="ITC Avant Garde" w:hAnsi="ITC Avant Garde"/>
          <w:bCs/>
          <w:i/>
          <w:color w:val="000000"/>
          <w:sz w:val="20"/>
          <w:lang w:val="es-MX" w:eastAsia="es-MX"/>
        </w:rPr>
        <w:t>“</w:t>
      </w:r>
      <w:r w:rsidRPr="00AF6EF0">
        <w:rPr>
          <w:rFonts w:ascii="ITC Avant Garde" w:hAnsi="ITC Avant Garde"/>
          <w:b/>
          <w:bCs/>
          <w:i/>
          <w:color w:val="000000"/>
          <w:sz w:val="20"/>
          <w:lang w:val="es-MX" w:eastAsia="es-MX"/>
        </w:rPr>
        <w:t xml:space="preserve">Artículo </w:t>
      </w:r>
      <w:r>
        <w:rPr>
          <w:rFonts w:ascii="ITC Avant Garde" w:hAnsi="ITC Avant Garde"/>
          <w:b/>
          <w:bCs/>
          <w:i/>
          <w:color w:val="000000"/>
          <w:sz w:val="20"/>
          <w:lang w:val="es-MX" w:eastAsia="es-MX"/>
        </w:rPr>
        <w:t>73</w:t>
      </w:r>
      <w:r w:rsidRPr="00AF6EF0">
        <w:rPr>
          <w:rFonts w:ascii="ITC Avant Garde" w:hAnsi="ITC Avant Garde"/>
          <w:b/>
          <w:bCs/>
          <w:i/>
          <w:color w:val="000000"/>
          <w:sz w:val="20"/>
          <w:lang w:val="es-MX" w:eastAsia="es-MX"/>
        </w:rPr>
        <w:t>.</w:t>
      </w:r>
      <w:r w:rsidRPr="00AF6EF0">
        <w:rPr>
          <w:rFonts w:ascii="ITC Avant Garde" w:hAnsi="ITC Avant Garde"/>
          <w:bCs/>
          <w:i/>
          <w:color w:val="000000"/>
          <w:sz w:val="20"/>
          <w:lang w:val="es-MX" w:eastAsia="es-MX"/>
        </w:rPr>
        <w:t xml:space="preserve"> </w:t>
      </w:r>
      <w:r w:rsidRPr="00700E87">
        <w:rPr>
          <w:rFonts w:ascii="ITC Avant Garde" w:hAnsi="ITC Avant Garde"/>
          <w:bCs/>
          <w:i/>
          <w:color w:val="000000"/>
          <w:sz w:val="20"/>
          <w:lang w:val="es-MX" w:eastAsia="es-MX"/>
        </w:rPr>
        <w:t xml:space="preserve">Los interesados en obtener una concesión única, cualquiera que sea su uso, deberán presentar al Instituto solicitud que contenga como mínimo: </w:t>
      </w:r>
    </w:p>
    <w:p w14:paraId="33DDB0CB" w14:textId="77777777" w:rsidR="002F4882" w:rsidRDefault="002F4882" w:rsidP="002F4882">
      <w:pPr>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I. Nomb</w:t>
      </w:r>
      <w:r>
        <w:rPr>
          <w:rFonts w:ascii="ITC Avant Garde" w:hAnsi="ITC Avant Garde"/>
          <w:bCs/>
          <w:i/>
          <w:color w:val="000000"/>
          <w:sz w:val="20"/>
          <w:lang w:val="es-MX" w:eastAsia="es-MX"/>
        </w:rPr>
        <w:t>re y domicilio del solicitante;</w:t>
      </w:r>
    </w:p>
    <w:p w14:paraId="1A6349CE" w14:textId="77777777" w:rsidR="002F4882" w:rsidRDefault="002F4882" w:rsidP="002F4882">
      <w:pPr>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 xml:space="preserve">II. Las características generales del proyecto de que se trate, y </w:t>
      </w:r>
    </w:p>
    <w:p w14:paraId="6E919CCD" w14:textId="77777777" w:rsidR="002F4882" w:rsidRDefault="002F4882" w:rsidP="002F4882">
      <w:pPr>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 xml:space="preserve">III. La documentación e información que acredite su capacidad técnica, económica, jurídica y administrativa. </w:t>
      </w:r>
    </w:p>
    <w:p w14:paraId="27884442" w14:textId="0EA2F4C0" w:rsidR="002F4882" w:rsidRDefault="002F4882" w:rsidP="000A532A">
      <w:pPr>
        <w:ind w:left="567" w:right="618"/>
        <w:jc w:val="both"/>
        <w:rPr>
          <w:rFonts w:ascii="ITC Avant Garde" w:hAnsi="ITC Avant Garde"/>
          <w:bCs/>
          <w:i/>
          <w:color w:val="000000"/>
          <w:sz w:val="20"/>
          <w:lang w:val="es-MX" w:eastAsia="es-MX"/>
        </w:rPr>
      </w:pPr>
      <w:r w:rsidRPr="00AF6EF0">
        <w:rPr>
          <w:rFonts w:ascii="ITC Avant Garde" w:hAnsi="ITC Avant Garde"/>
          <w:bCs/>
          <w:i/>
          <w:color w:val="000000"/>
          <w:sz w:val="20"/>
          <w:lang w:val="es-MX" w:eastAsia="es-MX"/>
        </w:rPr>
        <w:t>[…].”</w:t>
      </w:r>
    </w:p>
    <w:p w14:paraId="1C943248" w14:textId="77777777" w:rsidR="00327787" w:rsidRPr="00AF6EF0" w:rsidRDefault="00327787" w:rsidP="000A532A">
      <w:pPr>
        <w:ind w:left="567" w:right="618"/>
        <w:jc w:val="both"/>
        <w:rPr>
          <w:rFonts w:ascii="ITC Avant Garde" w:hAnsi="ITC Avant Garde"/>
          <w:bCs/>
          <w:i/>
          <w:color w:val="000000"/>
          <w:sz w:val="20"/>
          <w:lang w:val="es-MX" w:eastAsia="es-MX"/>
        </w:rPr>
      </w:pPr>
    </w:p>
    <w:p w14:paraId="0F24FBFF" w14:textId="7560B7E1" w:rsidR="00AC2A49" w:rsidRDefault="00AC2A49" w:rsidP="00CD6D9E">
      <w:pPr>
        <w:autoSpaceDE w:val="0"/>
        <w:autoSpaceDN w:val="0"/>
        <w:adjustRightInd w:val="0"/>
        <w:jc w:val="both"/>
        <w:rPr>
          <w:rFonts w:ascii="ITC Avant Garde" w:hAnsi="ITC Avant Garde"/>
          <w:bCs/>
          <w:sz w:val="22"/>
          <w:szCs w:val="22"/>
        </w:rPr>
      </w:pPr>
      <w:r>
        <w:rPr>
          <w:rFonts w:ascii="ITC Avant Garde" w:hAnsi="ITC Avant Garde"/>
          <w:bCs/>
          <w:sz w:val="22"/>
          <w:szCs w:val="22"/>
        </w:rPr>
        <w:t>En este sentido</w:t>
      </w:r>
      <w:r w:rsidR="001D0E5A">
        <w:rPr>
          <w:rFonts w:ascii="ITC Avant Garde" w:hAnsi="ITC Avant Garde"/>
          <w:bCs/>
          <w:sz w:val="22"/>
          <w:szCs w:val="22"/>
        </w:rPr>
        <w:t xml:space="preserve">, si bien el artículo 73 de la Ley establece de manera general los requisitos que deben cumplir los interesados en obtener concesión única, </w:t>
      </w:r>
      <w:r>
        <w:rPr>
          <w:rFonts w:ascii="ITC Avant Garde" w:hAnsi="ITC Avant Garde"/>
          <w:bCs/>
          <w:sz w:val="22"/>
          <w:szCs w:val="22"/>
        </w:rPr>
        <w:t>es necesario observar lo establecido en el artículo 3 de los Lineamientos, el cual establece los requisitos específicos que deben proporcionar y acreditar dichos interesados.</w:t>
      </w:r>
    </w:p>
    <w:p w14:paraId="0184A0A2" w14:textId="77777777" w:rsidR="00AC2A49" w:rsidRDefault="00AC2A49" w:rsidP="00CD6D9E">
      <w:pPr>
        <w:autoSpaceDE w:val="0"/>
        <w:autoSpaceDN w:val="0"/>
        <w:adjustRightInd w:val="0"/>
        <w:jc w:val="both"/>
        <w:rPr>
          <w:rFonts w:ascii="ITC Avant Garde" w:hAnsi="ITC Avant Garde"/>
          <w:bCs/>
          <w:sz w:val="22"/>
          <w:szCs w:val="22"/>
        </w:rPr>
      </w:pPr>
    </w:p>
    <w:p w14:paraId="799913CB" w14:textId="79FC5CCF" w:rsidR="00766DE7" w:rsidRPr="004455C8" w:rsidRDefault="00766DE7" w:rsidP="00766DE7">
      <w:pPr>
        <w:autoSpaceDE w:val="0"/>
        <w:autoSpaceDN w:val="0"/>
        <w:adjustRightInd w:val="0"/>
        <w:jc w:val="both"/>
        <w:rPr>
          <w:rFonts w:ascii="ITC Avant Garde" w:hAnsi="ITC Avant Garde"/>
          <w:bCs/>
          <w:sz w:val="22"/>
          <w:szCs w:val="22"/>
        </w:rPr>
      </w:pPr>
      <w:r>
        <w:rPr>
          <w:rFonts w:ascii="ITC Avant Garde" w:hAnsi="ITC Avant Garde"/>
          <w:bCs/>
          <w:sz w:val="22"/>
          <w:szCs w:val="22"/>
        </w:rPr>
        <w:t>Por su parte</w:t>
      </w:r>
      <w:r w:rsidRPr="004455C8">
        <w:rPr>
          <w:rFonts w:ascii="ITC Avant Garde" w:hAnsi="ITC Avant Garde"/>
          <w:bCs/>
          <w:sz w:val="22"/>
          <w:szCs w:val="22"/>
        </w:rPr>
        <w:t xml:space="preserve">, cabe destacar que </w:t>
      </w:r>
      <w:r w:rsidR="00312FD7">
        <w:rPr>
          <w:rFonts w:ascii="ITC Avant Garde" w:hAnsi="ITC Avant Garde"/>
          <w:bCs/>
          <w:sz w:val="22"/>
          <w:szCs w:val="22"/>
        </w:rPr>
        <w:t>dada la fecha en que fue presentada la Solicitud</w:t>
      </w:r>
      <w:r w:rsidR="00A54316">
        <w:rPr>
          <w:rFonts w:ascii="ITC Avant Garde" w:hAnsi="ITC Avant Garde"/>
          <w:bCs/>
          <w:sz w:val="22"/>
          <w:szCs w:val="22"/>
        </w:rPr>
        <w:t xml:space="preserve"> de Concesión</w:t>
      </w:r>
      <w:r w:rsidR="00312FD7">
        <w:rPr>
          <w:rFonts w:ascii="ITC Avant Garde" w:hAnsi="ITC Avant Garde"/>
          <w:bCs/>
          <w:sz w:val="22"/>
          <w:szCs w:val="22"/>
        </w:rPr>
        <w:t xml:space="preserve">, también </w:t>
      </w:r>
      <w:r w:rsidRPr="004455C8">
        <w:rPr>
          <w:rFonts w:ascii="ITC Avant Garde" w:hAnsi="ITC Avant Garde"/>
          <w:bCs/>
          <w:sz w:val="22"/>
          <w:szCs w:val="22"/>
        </w:rPr>
        <w:t>deb</w:t>
      </w:r>
      <w:r w:rsidR="00312FD7">
        <w:rPr>
          <w:rFonts w:ascii="ITC Avant Garde" w:hAnsi="ITC Avant Garde"/>
          <w:bCs/>
          <w:sz w:val="22"/>
          <w:szCs w:val="22"/>
        </w:rPr>
        <w:t>e</w:t>
      </w:r>
      <w:r w:rsidRPr="004455C8">
        <w:rPr>
          <w:rFonts w:ascii="ITC Avant Garde" w:hAnsi="ITC Avant Garde"/>
          <w:bCs/>
          <w:sz w:val="22"/>
          <w:szCs w:val="22"/>
        </w:rPr>
        <w:t xml:space="preserve"> acatarse </w:t>
      </w:r>
      <w:r w:rsidR="00312FD7">
        <w:rPr>
          <w:rFonts w:ascii="ITC Avant Garde" w:hAnsi="ITC Avant Garde"/>
          <w:bCs/>
          <w:sz w:val="22"/>
          <w:szCs w:val="22"/>
        </w:rPr>
        <w:t xml:space="preserve">el </w:t>
      </w:r>
      <w:r w:rsidRPr="004455C8">
        <w:rPr>
          <w:rFonts w:ascii="ITC Avant Garde" w:hAnsi="ITC Avant Garde"/>
          <w:bCs/>
          <w:sz w:val="22"/>
          <w:szCs w:val="22"/>
        </w:rPr>
        <w:t xml:space="preserve">requisito de procedencia establecido en </w:t>
      </w:r>
      <w:r>
        <w:rPr>
          <w:rFonts w:ascii="ITC Avant Garde" w:hAnsi="ITC Avant Garde"/>
          <w:bCs/>
          <w:sz w:val="22"/>
          <w:szCs w:val="22"/>
        </w:rPr>
        <w:t xml:space="preserve">el </w:t>
      </w:r>
      <w:r w:rsidRPr="004455C8">
        <w:rPr>
          <w:rFonts w:ascii="ITC Avant Garde" w:hAnsi="ITC Avant Garde"/>
          <w:bCs/>
          <w:sz w:val="22"/>
          <w:szCs w:val="22"/>
        </w:rPr>
        <w:t>Acuerdo de Pleno número P/IFT/EXT/131114/228 de fecha 13 de noviembre de 2014, “</w:t>
      </w:r>
      <w:r w:rsidRPr="004455C8">
        <w:rPr>
          <w:rFonts w:ascii="ITC Avant Garde" w:hAnsi="ITC Avant Garde"/>
          <w:bCs/>
          <w:i/>
          <w:sz w:val="22"/>
          <w:szCs w:val="22"/>
        </w:rPr>
        <w:t xml:space="preserve">Acuerdo mediante el cual el Pleno del Instituto Federal de Telecomunicaciones fija el monto de los aprovechamientos que deberán cobrarse por la prestación de diversos </w:t>
      </w:r>
      <w:r w:rsidRPr="004455C8">
        <w:rPr>
          <w:rFonts w:ascii="ITC Avant Garde" w:hAnsi="ITC Avant Garde"/>
          <w:bCs/>
          <w:i/>
          <w:sz w:val="22"/>
          <w:szCs w:val="22"/>
        </w:rPr>
        <w:lastRenderedPageBreak/>
        <w:t>servicios públicos en el ejercicio de sus funciones de derecho público por los que no se establece monto específico en la Ley Federal de Derechos</w:t>
      </w:r>
      <w:r w:rsidRPr="004455C8">
        <w:rPr>
          <w:rFonts w:ascii="ITC Avant Garde" w:hAnsi="ITC Avant Garde"/>
          <w:bCs/>
          <w:sz w:val="22"/>
          <w:szCs w:val="22"/>
        </w:rPr>
        <w:t>” (el “Acuerdo de Pago de A</w:t>
      </w:r>
      <w:r>
        <w:rPr>
          <w:rFonts w:ascii="ITC Avant Garde" w:hAnsi="ITC Avant Garde"/>
          <w:bCs/>
          <w:sz w:val="22"/>
          <w:szCs w:val="22"/>
        </w:rPr>
        <w:t>provechamientos”), que establec</w:t>
      </w:r>
      <w:r w:rsidR="00D4262C">
        <w:rPr>
          <w:rFonts w:ascii="ITC Avant Garde" w:hAnsi="ITC Avant Garde"/>
          <w:bCs/>
          <w:sz w:val="22"/>
          <w:szCs w:val="22"/>
        </w:rPr>
        <w:t>e</w:t>
      </w:r>
      <w:r w:rsidRPr="004455C8">
        <w:rPr>
          <w:rFonts w:ascii="ITC Avant Garde" w:hAnsi="ITC Avant Garde"/>
          <w:bCs/>
          <w:sz w:val="22"/>
          <w:szCs w:val="22"/>
        </w:rPr>
        <w:t xml:space="preserve"> </w:t>
      </w:r>
      <w:r>
        <w:rPr>
          <w:rFonts w:ascii="ITC Avant Garde" w:hAnsi="ITC Avant Garde"/>
          <w:bCs/>
          <w:sz w:val="22"/>
          <w:szCs w:val="22"/>
        </w:rPr>
        <w:t>el monto de los aprovechamientos a pagar</w:t>
      </w:r>
      <w:r w:rsidRPr="004455C8">
        <w:rPr>
          <w:rFonts w:ascii="ITC Avant Garde" w:hAnsi="ITC Avant Garde"/>
          <w:bCs/>
          <w:sz w:val="22"/>
          <w:szCs w:val="22"/>
        </w:rPr>
        <w:t xml:space="preserve"> por el trámite relativo</w:t>
      </w:r>
      <w:r>
        <w:rPr>
          <w:rFonts w:ascii="ITC Avant Garde" w:hAnsi="ITC Avant Garde"/>
          <w:bCs/>
          <w:sz w:val="22"/>
          <w:szCs w:val="22"/>
        </w:rPr>
        <w:t xml:space="preserve"> </w:t>
      </w:r>
      <w:r w:rsidR="00AF1DDD">
        <w:rPr>
          <w:rFonts w:ascii="ITC Avant Garde" w:hAnsi="ITC Avant Garde"/>
          <w:bCs/>
          <w:sz w:val="22"/>
          <w:szCs w:val="22"/>
        </w:rPr>
        <w:t xml:space="preserve">al </w:t>
      </w:r>
      <w:r w:rsidRPr="00C25258">
        <w:rPr>
          <w:rFonts w:ascii="ITC Avant Garde" w:hAnsi="ITC Avant Garde"/>
          <w:bCs/>
          <w:sz w:val="22"/>
          <w:szCs w:val="22"/>
        </w:rPr>
        <w:t xml:space="preserve">estudio de la solicitud, expedición de título y prórroga </w:t>
      </w:r>
      <w:r w:rsidRPr="004455C8">
        <w:rPr>
          <w:rFonts w:ascii="ITC Avant Garde" w:hAnsi="ITC Avant Garde"/>
          <w:bCs/>
          <w:sz w:val="22"/>
          <w:szCs w:val="22"/>
        </w:rPr>
        <w:t xml:space="preserve">de </w:t>
      </w:r>
      <w:r>
        <w:rPr>
          <w:rFonts w:ascii="ITC Avant Garde" w:hAnsi="ITC Avant Garde"/>
          <w:bCs/>
          <w:sz w:val="22"/>
          <w:szCs w:val="22"/>
        </w:rPr>
        <w:t xml:space="preserve">una </w:t>
      </w:r>
      <w:r w:rsidRPr="004455C8">
        <w:rPr>
          <w:rFonts w:ascii="ITC Avant Garde" w:hAnsi="ITC Avant Garde"/>
          <w:bCs/>
          <w:sz w:val="22"/>
          <w:szCs w:val="22"/>
        </w:rPr>
        <w:t>concesión única para</w:t>
      </w:r>
      <w:r>
        <w:rPr>
          <w:rFonts w:ascii="ITC Avant Garde" w:hAnsi="ITC Avant Garde"/>
          <w:bCs/>
          <w:sz w:val="22"/>
          <w:szCs w:val="22"/>
        </w:rPr>
        <w:t xml:space="preserve"> </w:t>
      </w:r>
      <w:r w:rsidRPr="004455C8">
        <w:rPr>
          <w:rFonts w:ascii="ITC Avant Garde" w:hAnsi="ITC Avant Garde"/>
          <w:bCs/>
          <w:sz w:val="22"/>
          <w:szCs w:val="22"/>
        </w:rPr>
        <w:t>uso comercial.</w:t>
      </w:r>
    </w:p>
    <w:p w14:paraId="009941DE" w14:textId="77777777" w:rsidR="00766DE7" w:rsidRPr="004455C8" w:rsidRDefault="00766DE7" w:rsidP="00766DE7">
      <w:pPr>
        <w:autoSpaceDE w:val="0"/>
        <w:autoSpaceDN w:val="0"/>
        <w:adjustRightInd w:val="0"/>
        <w:ind w:right="48"/>
        <w:jc w:val="both"/>
        <w:rPr>
          <w:rFonts w:ascii="ITC Avant Garde" w:hAnsi="ITC Avant Garde"/>
          <w:bCs/>
          <w:sz w:val="22"/>
          <w:szCs w:val="22"/>
        </w:rPr>
      </w:pPr>
    </w:p>
    <w:p w14:paraId="1280A383" w14:textId="198A56E1" w:rsidR="00766DE7" w:rsidRPr="004455C8" w:rsidRDefault="00766DE7" w:rsidP="00766DE7">
      <w:pPr>
        <w:autoSpaceDE w:val="0"/>
        <w:autoSpaceDN w:val="0"/>
        <w:adjustRightInd w:val="0"/>
        <w:ind w:right="48"/>
        <w:jc w:val="both"/>
        <w:rPr>
          <w:rFonts w:ascii="ITC Avant Garde" w:hAnsi="ITC Avant Garde"/>
          <w:bCs/>
          <w:sz w:val="22"/>
          <w:szCs w:val="22"/>
        </w:rPr>
      </w:pPr>
      <w:r w:rsidRPr="004455C8">
        <w:rPr>
          <w:rFonts w:ascii="ITC Avant Garde" w:hAnsi="ITC Avant Garde"/>
          <w:bCs/>
          <w:sz w:val="22"/>
          <w:szCs w:val="22"/>
        </w:rPr>
        <w:t>El pago que se identifica</w:t>
      </w:r>
      <w:r>
        <w:rPr>
          <w:rFonts w:ascii="ITC Avant Garde" w:hAnsi="ITC Avant Garde"/>
          <w:bCs/>
          <w:sz w:val="22"/>
          <w:szCs w:val="22"/>
        </w:rPr>
        <w:t>ba</w:t>
      </w:r>
      <w:r w:rsidRPr="004455C8">
        <w:rPr>
          <w:rFonts w:ascii="ITC Avant Garde" w:hAnsi="ITC Avant Garde"/>
          <w:bCs/>
          <w:sz w:val="22"/>
          <w:szCs w:val="22"/>
        </w:rPr>
        <w:t xml:space="preserve"> en el</w:t>
      </w:r>
      <w:r w:rsidR="00DB6C9D">
        <w:rPr>
          <w:rFonts w:ascii="ITC Avant Garde" w:hAnsi="ITC Avant Garde"/>
          <w:bCs/>
          <w:sz w:val="22"/>
          <w:szCs w:val="22"/>
        </w:rPr>
        <w:t xml:space="preserve"> numeral 1</w:t>
      </w:r>
      <w:r w:rsidRPr="004455C8">
        <w:rPr>
          <w:rFonts w:ascii="ITC Avant Garde" w:hAnsi="ITC Avant Garde"/>
          <w:bCs/>
          <w:sz w:val="22"/>
          <w:szCs w:val="22"/>
        </w:rPr>
        <w:t xml:space="preserve"> inciso a) del </w:t>
      </w:r>
      <w:r w:rsidRPr="00EF1541">
        <w:rPr>
          <w:rFonts w:ascii="ITC Avant Garde" w:hAnsi="ITC Avant Garde"/>
          <w:bCs/>
          <w:sz w:val="22"/>
          <w:szCs w:val="22"/>
        </w:rPr>
        <w:t>Acuerdo de Pago de Aprovechamientos</w:t>
      </w:r>
      <w:r>
        <w:rPr>
          <w:rFonts w:ascii="ITC Avant Garde" w:hAnsi="ITC Avant Garde"/>
          <w:bCs/>
          <w:sz w:val="22"/>
          <w:szCs w:val="22"/>
        </w:rPr>
        <w:t xml:space="preserve">, </w:t>
      </w:r>
      <w:r w:rsidR="00AF1DDD">
        <w:rPr>
          <w:rFonts w:ascii="ITC Avant Garde" w:hAnsi="ITC Avant Garde"/>
          <w:bCs/>
          <w:sz w:val="22"/>
          <w:szCs w:val="22"/>
        </w:rPr>
        <w:t xml:space="preserve">es con </w:t>
      </w:r>
      <w:r w:rsidRPr="004455C8">
        <w:rPr>
          <w:rFonts w:ascii="ITC Avant Garde" w:hAnsi="ITC Avant Garde"/>
          <w:bCs/>
          <w:sz w:val="22"/>
          <w:szCs w:val="22"/>
        </w:rPr>
        <w:t xml:space="preserve">relación </w:t>
      </w:r>
      <w:r w:rsidR="00AF1DDD">
        <w:rPr>
          <w:rFonts w:ascii="ITC Avant Garde" w:hAnsi="ITC Avant Garde"/>
          <w:bCs/>
          <w:sz w:val="22"/>
          <w:szCs w:val="22"/>
        </w:rPr>
        <w:t>a</w:t>
      </w:r>
      <w:r w:rsidRPr="004455C8">
        <w:rPr>
          <w:rFonts w:ascii="ITC Avant Garde" w:hAnsi="ITC Avant Garde"/>
          <w:bCs/>
          <w:sz w:val="22"/>
          <w:szCs w:val="22"/>
        </w:rPr>
        <w:t>l estudio de la solicitud y de la documentación técnica, administrativa y</w:t>
      </w:r>
      <w:r>
        <w:rPr>
          <w:rFonts w:ascii="ITC Avant Garde" w:hAnsi="ITC Avant Garde"/>
          <w:bCs/>
          <w:sz w:val="22"/>
          <w:szCs w:val="22"/>
        </w:rPr>
        <w:t xml:space="preserve"> </w:t>
      </w:r>
      <w:r w:rsidRPr="004455C8">
        <w:rPr>
          <w:rFonts w:ascii="ITC Avant Garde" w:hAnsi="ITC Avant Garde"/>
          <w:bCs/>
          <w:sz w:val="22"/>
          <w:szCs w:val="22"/>
        </w:rPr>
        <w:t xml:space="preserve">legal inherente a </w:t>
      </w:r>
      <w:r>
        <w:rPr>
          <w:rFonts w:ascii="ITC Avant Garde" w:hAnsi="ITC Avant Garde"/>
          <w:bCs/>
          <w:sz w:val="22"/>
          <w:szCs w:val="22"/>
        </w:rPr>
        <w:t>la solicitud</w:t>
      </w:r>
      <w:r w:rsidRPr="00EF1541">
        <w:rPr>
          <w:rFonts w:ascii="ITC Avant Garde" w:hAnsi="ITC Avant Garde"/>
          <w:bCs/>
          <w:sz w:val="22"/>
          <w:szCs w:val="22"/>
        </w:rPr>
        <w:t xml:space="preserve"> </w:t>
      </w:r>
      <w:r>
        <w:rPr>
          <w:rFonts w:ascii="ITC Avant Garde" w:hAnsi="ITC Avant Garde"/>
          <w:bCs/>
          <w:sz w:val="22"/>
          <w:szCs w:val="22"/>
        </w:rPr>
        <w:t>de</w:t>
      </w:r>
      <w:r w:rsidRPr="00EF1541">
        <w:rPr>
          <w:rFonts w:ascii="ITC Avant Garde" w:hAnsi="ITC Avant Garde"/>
          <w:bCs/>
          <w:sz w:val="22"/>
          <w:szCs w:val="22"/>
        </w:rPr>
        <w:t xml:space="preserve"> concesión única para</w:t>
      </w:r>
      <w:r>
        <w:rPr>
          <w:rFonts w:ascii="ITC Avant Garde" w:hAnsi="ITC Avant Garde"/>
          <w:bCs/>
          <w:sz w:val="22"/>
          <w:szCs w:val="22"/>
        </w:rPr>
        <w:t xml:space="preserve"> </w:t>
      </w:r>
      <w:r w:rsidRPr="00EF1541">
        <w:rPr>
          <w:rFonts w:ascii="ITC Avant Garde" w:hAnsi="ITC Avant Garde"/>
          <w:bCs/>
          <w:sz w:val="22"/>
          <w:szCs w:val="22"/>
        </w:rPr>
        <w:t>uso comercial</w:t>
      </w:r>
      <w:r w:rsidRPr="004455C8">
        <w:rPr>
          <w:rFonts w:ascii="ITC Avant Garde" w:hAnsi="ITC Avant Garde"/>
          <w:bCs/>
          <w:sz w:val="22"/>
          <w:szCs w:val="22"/>
        </w:rPr>
        <w:t>, mismo que deb</w:t>
      </w:r>
      <w:r>
        <w:rPr>
          <w:rFonts w:ascii="ITC Avant Garde" w:hAnsi="ITC Avant Garde"/>
          <w:bCs/>
          <w:sz w:val="22"/>
          <w:szCs w:val="22"/>
        </w:rPr>
        <w:t>ía</w:t>
      </w:r>
      <w:r w:rsidRPr="004455C8">
        <w:rPr>
          <w:rFonts w:ascii="ITC Avant Garde" w:hAnsi="ITC Avant Garde"/>
          <w:bCs/>
          <w:sz w:val="22"/>
          <w:szCs w:val="22"/>
        </w:rPr>
        <w:t xml:space="preserve"> acompañarse al escrito con el cual se </w:t>
      </w:r>
      <w:r>
        <w:rPr>
          <w:rFonts w:ascii="ITC Avant Garde" w:hAnsi="ITC Avant Garde"/>
          <w:bCs/>
          <w:sz w:val="22"/>
          <w:szCs w:val="22"/>
        </w:rPr>
        <w:t>presentó la solicitud</w:t>
      </w:r>
      <w:r w:rsidRPr="004455C8">
        <w:rPr>
          <w:rFonts w:ascii="ITC Avant Garde" w:hAnsi="ITC Avant Garde"/>
          <w:bCs/>
          <w:sz w:val="22"/>
          <w:szCs w:val="22"/>
        </w:rPr>
        <w:t xml:space="preserve">, toda vez que el hecho imponible del tributo es el estudio que realice este Instituto con motivo de </w:t>
      </w:r>
      <w:r>
        <w:rPr>
          <w:rFonts w:ascii="ITC Avant Garde" w:hAnsi="ITC Avant Garde"/>
          <w:bCs/>
          <w:sz w:val="22"/>
          <w:szCs w:val="22"/>
        </w:rPr>
        <w:t>la misma</w:t>
      </w:r>
      <w:r w:rsidRPr="004455C8">
        <w:rPr>
          <w:rFonts w:ascii="ITC Avant Garde" w:hAnsi="ITC Avant Garde"/>
          <w:bCs/>
          <w:sz w:val="22"/>
          <w:szCs w:val="22"/>
        </w:rPr>
        <w:t>.</w:t>
      </w:r>
    </w:p>
    <w:p w14:paraId="63C7EF46" w14:textId="77777777" w:rsidR="00FB5F5B" w:rsidRDefault="00FB5F5B" w:rsidP="00CD6D9E">
      <w:pPr>
        <w:autoSpaceDE w:val="0"/>
        <w:autoSpaceDN w:val="0"/>
        <w:adjustRightInd w:val="0"/>
        <w:ind w:right="48"/>
        <w:jc w:val="both"/>
        <w:rPr>
          <w:rFonts w:ascii="ITC Avant Garde" w:hAnsi="ITC Avant Garde"/>
          <w:bCs/>
          <w:sz w:val="22"/>
          <w:szCs w:val="22"/>
        </w:rPr>
      </w:pPr>
    </w:p>
    <w:p w14:paraId="1E9E229D" w14:textId="68AB9745" w:rsidR="00CD6D9E" w:rsidRDefault="00CD6D9E" w:rsidP="00CD6D9E">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Tercero.- Análisis de la Solicitud de Concesión. </w:t>
      </w:r>
      <w:r w:rsidRPr="00AF6EF0">
        <w:rPr>
          <w:rFonts w:ascii="ITC Avant Garde" w:hAnsi="ITC Avant Garde"/>
          <w:bCs/>
          <w:color w:val="000000"/>
          <w:sz w:val="22"/>
          <w:szCs w:val="22"/>
          <w:lang w:val="es-MX" w:eastAsia="es-MX"/>
        </w:rPr>
        <w:t xml:space="preserve">Por lo que se refiere a los requisitos señalados en el artículo </w:t>
      </w:r>
      <w:r w:rsidR="00E97796">
        <w:rPr>
          <w:rFonts w:ascii="ITC Avant Garde" w:hAnsi="ITC Avant Garde"/>
          <w:bCs/>
          <w:sz w:val="22"/>
          <w:szCs w:val="22"/>
        </w:rPr>
        <w:t>de los Lineamientos</w:t>
      </w:r>
      <w:r w:rsidRPr="00AF6EF0">
        <w:rPr>
          <w:rFonts w:ascii="ITC Avant Garde" w:hAnsi="ITC Avant Garde"/>
          <w:bCs/>
          <w:color w:val="000000"/>
          <w:sz w:val="22"/>
          <w:szCs w:val="22"/>
          <w:lang w:val="es-MX" w:eastAsia="es-MX"/>
        </w:rPr>
        <w:t xml:space="preserve">, la Unidad de Concesiones y Servicios </w:t>
      </w:r>
      <w:r>
        <w:rPr>
          <w:rFonts w:ascii="ITC Avant Garde" w:hAnsi="ITC Avant Garde"/>
          <w:bCs/>
          <w:color w:val="000000"/>
          <w:sz w:val="22"/>
          <w:szCs w:val="22"/>
          <w:lang w:val="es-MX" w:eastAsia="es-MX"/>
        </w:rPr>
        <w:t xml:space="preserve">a través de la </w:t>
      </w:r>
      <w:r w:rsidRPr="00AF6EF0">
        <w:rPr>
          <w:rFonts w:ascii="ITC Avant Garde" w:hAnsi="ITC Avant Garde"/>
          <w:bCs/>
          <w:color w:val="000000"/>
          <w:sz w:val="22"/>
          <w:szCs w:val="22"/>
          <w:lang w:val="es-MX" w:eastAsia="es-MX"/>
        </w:rPr>
        <w:t>Dirección General de Concesiones de Telecomunicaciones</w:t>
      </w:r>
      <w:r>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revisó y e</w:t>
      </w:r>
      <w:r>
        <w:rPr>
          <w:rFonts w:ascii="ITC Avant Garde" w:hAnsi="ITC Avant Garde"/>
          <w:bCs/>
          <w:color w:val="000000"/>
          <w:sz w:val="22"/>
          <w:szCs w:val="22"/>
          <w:lang w:val="es-MX" w:eastAsia="es-MX"/>
        </w:rPr>
        <w:t>valuó la Solicitud de Concesión</w:t>
      </w:r>
      <w:r w:rsidRPr="00AF6EF0">
        <w:rPr>
          <w:rFonts w:ascii="ITC Avant Garde" w:hAnsi="ITC Avant Garde"/>
          <w:bCs/>
          <w:color w:val="000000"/>
          <w:sz w:val="22"/>
          <w:szCs w:val="22"/>
          <w:lang w:val="es-MX" w:eastAsia="es-MX"/>
        </w:rPr>
        <w:t xml:space="preserve"> observando </w:t>
      </w:r>
      <w:r>
        <w:rPr>
          <w:rFonts w:ascii="ITC Avant Garde" w:hAnsi="ITC Avant Garde"/>
          <w:bCs/>
          <w:color w:val="000000"/>
          <w:sz w:val="22"/>
          <w:szCs w:val="22"/>
          <w:lang w:val="es-MX" w:eastAsia="es-MX"/>
        </w:rPr>
        <w:t xml:space="preserve">que </w:t>
      </w:r>
      <w:r w:rsidR="001D0E5A">
        <w:rPr>
          <w:rFonts w:ascii="ITC Avant Garde" w:hAnsi="ITC Avant Garde"/>
          <w:bCs/>
          <w:color w:val="000000"/>
          <w:sz w:val="22"/>
          <w:szCs w:val="22"/>
          <w:lang w:val="es-MX" w:eastAsia="es-MX"/>
        </w:rPr>
        <w:t>la información fue presentada mediante el uso del F</w:t>
      </w:r>
      <w:r w:rsidR="004B6D8A">
        <w:rPr>
          <w:rFonts w:ascii="ITC Avant Garde" w:hAnsi="ITC Avant Garde"/>
          <w:bCs/>
          <w:color w:val="000000"/>
          <w:sz w:val="22"/>
          <w:szCs w:val="22"/>
          <w:lang w:val="es-MX" w:eastAsia="es-MX"/>
        </w:rPr>
        <w:t>ormato IFT-Concesión Única</w:t>
      </w:r>
      <w:r w:rsidR="006E002D">
        <w:rPr>
          <w:rFonts w:ascii="ITC Avant Garde" w:hAnsi="ITC Avant Garde"/>
          <w:bCs/>
          <w:color w:val="000000"/>
          <w:sz w:val="22"/>
          <w:szCs w:val="22"/>
          <w:lang w:val="es-MX" w:eastAsia="es-MX"/>
        </w:rPr>
        <w:t xml:space="preserve"> </w:t>
      </w:r>
      <w:r w:rsidR="00D9729D">
        <w:rPr>
          <w:rFonts w:ascii="ITC Avant Garde" w:hAnsi="ITC Avant Garde"/>
          <w:bCs/>
          <w:color w:val="000000"/>
          <w:sz w:val="22"/>
          <w:szCs w:val="22"/>
          <w:lang w:val="es-MX" w:eastAsia="es-MX"/>
        </w:rPr>
        <w:t xml:space="preserve">y acreditada con la siguiente documentación: </w:t>
      </w:r>
    </w:p>
    <w:p w14:paraId="4D098FB0" w14:textId="77777777" w:rsidR="006E002D" w:rsidRDefault="006E002D" w:rsidP="00CD6D9E">
      <w:pPr>
        <w:jc w:val="both"/>
        <w:rPr>
          <w:rFonts w:ascii="ITC Avant Garde" w:hAnsi="ITC Avant Garde"/>
          <w:bCs/>
          <w:color w:val="000000"/>
          <w:sz w:val="22"/>
          <w:szCs w:val="22"/>
          <w:lang w:val="es-MX" w:eastAsia="es-MX"/>
        </w:rPr>
      </w:pPr>
    </w:p>
    <w:p w14:paraId="02447371" w14:textId="496E9B4F" w:rsidR="00CD6D9E" w:rsidRPr="00BC7AE9" w:rsidRDefault="00E97796" w:rsidP="00BC7AE9">
      <w:pPr>
        <w:pStyle w:val="Prrafodelista"/>
        <w:numPr>
          <w:ilvl w:val="0"/>
          <w:numId w:val="31"/>
        </w:numPr>
        <w:ind w:left="0" w:firstLine="0"/>
        <w:jc w:val="both"/>
        <w:rPr>
          <w:rFonts w:ascii="ITC Avant Garde" w:hAnsi="ITC Avant Garde"/>
          <w:b/>
          <w:bCs/>
          <w:color w:val="000000"/>
          <w:sz w:val="22"/>
          <w:szCs w:val="22"/>
          <w:lang w:val="es-MX" w:eastAsia="es-MX"/>
        </w:rPr>
      </w:pPr>
      <w:r w:rsidRPr="00BC7AE9">
        <w:rPr>
          <w:rFonts w:ascii="ITC Avant Garde" w:hAnsi="ITC Avant Garde"/>
          <w:b/>
          <w:bCs/>
          <w:color w:val="000000"/>
          <w:sz w:val="22"/>
          <w:szCs w:val="22"/>
          <w:lang w:val="es-MX" w:eastAsia="es-MX"/>
        </w:rPr>
        <w:t>Datos generales del Interesado.</w:t>
      </w:r>
    </w:p>
    <w:p w14:paraId="423FE352" w14:textId="43638CCE" w:rsidR="002A4767" w:rsidRDefault="00932391" w:rsidP="002F2699">
      <w:pPr>
        <w:pStyle w:val="Prrafodelista"/>
        <w:ind w:left="709"/>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Nueva Red</w:t>
      </w:r>
      <w:r w:rsidR="002A4767">
        <w:rPr>
          <w:rFonts w:ascii="ITC Avant Garde" w:hAnsi="ITC Avant Garde"/>
          <w:bCs/>
          <w:color w:val="000000"/>
          <w:sz w:val="22"/>
          <w:szCs w:val="22"/>
          <w:lang w:val="es-MX" w:eastAsia="es-MX"/>
        </w:rPr>
        <w:t xml:space="preserve"> acreditó los requisitos de procedencia establecidos en la fracción I del artículo 3 de los Lineamientos, mediante la presentación de las constancias documentales que contienen los datos generales del interesado.</w:t>
      </w:r>
    </w:p>
    <w:p w14:paraId="27A71A49" w14:textId="5E9458F4" w:rsidR="00E97796" w:rsidRPr="00891556" w:rsidRDefault="00B37CCA" w:rsidP="002F2699">
      <w:pPr>
        <w:pStyle w:val="Prrafodelista"/>
        <w:numPr>
          <w:ilvl w:val="0"/>
          <w:numId w:val="31"/>
        </w:numPr>
        <w:ind w:left="0" w:firstLine="0"/>
        <w:jc w:val="both"/>
        <w:rPr>
          <w:rFonts w:ascii="ITC Avant Garde" w:hAnsi="ITC Avant Garde"/>
          <w:b/>
          <w:bCs/>
          <w:color w:val="000000"/>
          <w:sz w:val="22"/>
          <w:szCs w:val="22"/>
          <w:lang w:val="es-MX" w:eastAsia="es-MX"/>
        </w:rPr>
      </w:pPr>
      <w:r w:rsidRPr="00891556">
        <w:rPr>
          <w:rFonts w:ascii="ITC Avant Garde" w:hAnsi="ITC Avant Garde"/>
          <w:b/>
          <w:bCs/>
          <w:color w:val="000000"/>
          <w:sz w:val="22"/>
          <w:szCs w:val="22"/>
          <w:lang w:val="es-MX" w:eastAsia="es-MX"/>
        </w:rPr>
        <w:t>Modalidad de uso.</w:t>
      </w:r>
    </w:p>
    <w:p w14:paraId="0772EA54" w14:textId="5465E0D4" w:rsidR="00B37CCA" w:rsidRDefault="00932391" w:rsidP="002F2699">
      <w:pPr>
        <w:pStyle w:val="Prrafodelista"/>
        <w:ind w:left="709"/>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Nueva Red</w:t>
      </w:r>
      <w:r w:rsidR="00B37CCA">
        <w:rPr>
          <w:rFonts w:ascii="ITC Avant Garde" w:hAnsi="ITC Avant Garde"/>
          <w:bCs/>
          <w:color w:val="000000"/>
          <w:sz w:val="22"/>
          <w:szCs w:val="22"/>
          <w:lang w:val="es-MX" w:eastAsia="es-MX"/>
        </w:rPr>
        <w:t xml:space="preserve"> especific</w:t>
      </w:r>
      <w:r w:rsidR="002A4767">
        <w:rPr>
          <w:rFonts w:ascii="ITC Avant Garde" w:hAnsi="ITC Avant Garde"/>
          <w:bCs/>
          <w:color w:val="000000"/>
          <w:sz w:val="22"/>
          <w:szCs w:val="22"/>
          <w:lang w:val="es-MX" w:eastAsia="es-MX"/>
        </w:rPr>
        <w:t>ó</w:t>
      </w:r>
      <w:r w:rsidR="00B37CCA">
        <w:rPr>
          <w:rFonts w:ascii="ITC Avant Garde" w:hAnsi="ITC Avant Garde"/>
          <w:bCs/>
          <w:color w:val="000000"/>
          <w:sz w:val="22"/>
          <w:szCs w:val="22"/>
          <w:lang w:val="es-MX" w:eastAsia="es-MX"/>
        </w:rPr>
        <w:t xml:space="preserve"> que la concesión solicitada </w:t>
      </w:r>
      <w:r w:rsidR="002A4767">
        <w:rPr>
          <w:rFonts w:ascii="ITC Avant Garde" w:hAnsi="ITC Avant Garde"/>
          <w:bCs/>
          <w:color w:val="000000"/>
          <w:sz w:val="22"/>
          <w:szCs w:val="22"/>
          <w:lang w:val="es-MX" w:eastAsia="es-MX"/>
        </w:rPr>
        <w:t xml:space="preserve">consiste en </w:t>
      </w:r>
      <w:r w:rsidR="00B37CCA">
        <w:rPr>
          <w:rFonts w:ascii="ITC Avant Garde" w:hAnsi="ITC Avant Garde"/>
          <w:bCs/>
          <w:color w:val="000000"/>
          <w:sz w:val="22"/>
          <w:szCs w:val="22"/>
          <w:lang w:val="es-MX" w:eastAsia="es-MX"/>
        </w:rPr>
        <w:t>una Concesión Única para Uso Comercial.</w:t>
      </w:r>
    </w:p>
    <w:p w14:paraId="6BC5CE1F" w14:textId="2E07F3EE" w:rsidR="00B37CCA" w:rsidRDefault="00B37CCA" w:rsidP="002F2699">
      <w:pPr>
        <w:pStyle w:val="Prrafodelista"/>
        <w:numPr>
          <w:ilvl w:val="0"/>
          <w:numId w:val="31"/>
        </w:numPr>
        <w:ind w:left="709" w:hanging="709"/>
        <w:jc w:val="both"/>
        <w:rPr>
          <w:rFonts w:ascii="ITC Avant Garde" w:hAnsi="ITC Avant Garde"/>
          <w:b/>
          <w:bCs/>
          <w:color w:val="000000"/>
          <w:sz w:val="22"/>
          <w:szCs w:val="22"/>
          <w:lang w:val="es-MX" w:eastAsia="es-MX"/>
        </w:rPr>
      </w:pPr>
      <w:r w:rsidRPr="00891556">
        <w:rPr>
          <w:rFonts w:ascii="ITC Avant Garde" w:hAnsi="ITC Avant Garde"/>
          <w:b/>
          <w:bCs/>
          <w:color w:val="000000"/>
          <w:sz w:val="22"/>
          <w:szCs w:val="22"/>
          <w:lang w:val="es-MX" w:eastAsia="es-MX"/>
        </w:rPr>
        <w:t>Características Generales del Proyecto.</w:t>
      </w:r>
    </w:p>
    <w:p w14:paraId="1AA5EBA9" w14:textId="3381CBA8" w:rsidR="00844611" w:rsidRDefault="00891556">
      <w:pPr>
        <w:pStyle w:val="Prrafodelista"/>
        <w:numPr>
          <w:ilvl w:val="0"/>
          <w:numId w:val="33"/>
        </w:numPr>
        <w:jc w:val="both"/>
        <w:rPr>
          <w:rFonts w:ascii="ITC Avant Garde" w:hAnsi="ITC Avant Garde"/>
          <w:bCs/>
          <w:color w:val="000000"/>
          <w:sz w:val="22"/>
          <w:szCs w:val="22"/>
          <w:lang w:val="es-MX" w:eastAsia="es-MX"/>
        </w:rPr>
      </w:pPr>
      <w:r w:rsidRPr="00F57806">
        <w:rPr>
          <w:rFonts w:ascii="ITC Avant Garde" w:hAnsi="ITC Avant Garde"/>
          <w:b/>
          <w:bCs/>
          <w:color w:val="000000"/>
          <w:sz w:val="22"/>
          <w:szCs w:val="22"/>
          <w:lang w:val="es-MX" w:eastAsia="es-MX"/>
        </w:rPr>
        <w:t>Descripción del Proyecto:</w:t>
      </w:r>
      <w:r w:rsidRPr="00F57806">
        <w:rPr>
          <w:rFonts w:ascii="ITC Avant Garde" w:hAnsi="ITC Avant Garde"/>
          <w:bCs/>
          <w:color w:val="000000"/>
          <w:sz w:val="22"/>
          <w:szCs w:val="22"/>
          <w:lang w:val="es-MX" w:eastAsia="es-MX"/>
        </w:rPr>
        <w:t xml:space="preserve"> </w:t>
      </w:r>
      <w:r w:rsidR="00547226">
        <w:rPr>
          <w:rFonts w:ascii="ITC Avant Garde" w:hAnsi="ITC Avant Garde"/>
          <w:bCs/>
          <w:color w:val="000000"/>
          <w:sz w:val="22"/>
          <w:szCs w:val="22"/>
          <w:lang w:val="es-MX" w:eastAsia="es-MX"/>
        </w:rPr>
        <w:t>A través de la concesión ú</w:t>
      </w:r>
      <w:r w:rsidR="00DD298C" w:rsidRPr="00F57806">
        <w:rPr>
          <w:rFonts w:ascii="ITC Avant Garde" w:hAnsi="ITC Avant Garde"/>
          <w:bCs/>
          <w:color w:val="000000"/>
          <w:sz w:val="22"/>
          <w:szCs w:val="22"/>
          <w:lang w:val="es-MX" w:eastAsia="es-MX"/>
        </w:rPr>
        <w:t>nica</w:t>
      </w:r>
      <w:r w:rsidR="00547226">
        <w:rPr>
          <w:rFonts w:ascii="ITC Avant Garde" w:hAnsi="ITC Avant Garde"/>
          <w:bCs/>
          <w:color w:val="000000"/>
          <w:sz w:val="22"/>
          <w:szCs w:val="22"/>
          <w:lang w:val="es-MX" w:eastAsia="es-MX"/>
        </w:rPr>
        <w:t xml:space="preserve"> para uso comercial</w:t>
      </w:r>
      <w:r w:rsidR="00DD298C" w:rsidRPr="00F57806">
        <w:rPr>
          <w:rFonts w:ascii="ITC Avant Garde" w:hAnsi="ITC Avant Garde"/>
          <w:bCs/>
          <w:color w:val="000000"/>
          <w:sz w:val="22"/>
          <w:szCs w:val="22"/>
          <w:lang w:val="es-MX" w:eastAsia="es-MX"/>
        </w:rPr>
        <w:t xml:space="preserve">, </w:t>
      </w:r>
      <w:r w:rsidR="00885CB9">
        <w:rPr>
          <w:rFonts w:ascii="ITC Avant Garde" w:hAnsi="ITC Avant Garde"/>
          <w:bCs/>
          <w:color w:val="000000"/>
          <w:sz w:val="22"/>
          <w:szCs w:val="22"/>
          <w:lang w:val="es-MX" w:eastAsia="es-MX"/>
        </w:rPr>
        <w:t>Nueva Red</w:t>
      </w:r>
      <w:r w:rsidRPr="00F57806">
        <w:rPr>
          <w:rFonts w:ascii="ITC Avant Garde" w:hAnsi="ITC Avant Garde"/>
          <w:bCs/>
          <w:color w:val="000000"/>
          <w:sz w:val="22"/>
          <w:szCs w:val="22"/>
          <w:lang w:val="es-MX" w:eastAsia="es-MX"/>
        </w:rPr>
        <w:t xml:space="preserve"> </w:t>
      </w:r>
      <w:r w:rsidR="008706D7" w:rsidRPr="00684759">
        <w:rPr>
          <w:rFonts w:ascii="ITC Avant Garde" w:hAnsi="ITC Avant Garde"/>
          <w:color w:val="000000"/>
          <w:sz w:val="22"/>
          <w:szCs w:val="22"/>
        </w:rPr>
        <w:t>prestar</w:t>
      </w:r>
      <w:r w:rsidR="008706D7">
        <w:rPr>
          <w:rFonts w:ascii="ITC Avant Garde" w:hAnsi="ITC Avant Garde"/>
          <w:color w:val="000000"/>
          <w:sz w:val="22"/>
          <w:szCs w:val="22"/>
        </w:rPr>
        <w:t>á</w:t>
      </w:r>
      <w:r w:rsidR="008706D7" w:rsidRPr="00684759">
        <w:rPr>
          <w:rFonts w:ascii="ITC Avant Garde" w:hAnsi="ITC Avant Garde"/>
          <w:color w:val="000000"/>
          <w:sz w:val="22"/>
          <w:szCs w:val="22"/>
        </w:rPr>
        <w:t xml:space="preserve"> el servicio de transmisión de datos bidireccionales (internet) y telefonía fija </w:t>
      </w:r>
      <w:r w:rsidR="008706D7">
        <w:rPr>
          <w:rFonts w:ascii="ITC Avant Garde" w:hAnsi="ITC Avant Garde"/>
          <w:color w:val="000000"/>
          <w:sz w:val="22"/>
          <w:szCs w:val="22"/>
        </w:rPr>
        <w:t>en la modalidad IP, con un proyecto inicial de cobertura en</w:t>
      </w:r>
      <w:r w:rsidR="008706D7" w:rsidRPr="00684759">
        <w:rPr>
          <w:rFonts w:ascii="ITC Avant Garde" w:hAnsi="ITC Avant Garde"/>
          <w:color w:val="000000"/>
          <w:sz w:val="22"/>
          <w:szCs w:val="22"/>
        </w:rPr>
        <w:t xml:space="preserve"> la zona metropolitana de Guadalajara Jalisco, </w:t>
      </w:r>
      <w:r w:rsidR="008706D7" w:rsidRPr="00684759">
        <w:rPr>
          <w:rFonts w:ascii="ITC Avant Garde" w:hAnsi="ITC Avant Garde"/>
          <w:bCs/>
          <w:color w:val="000000"/>
          <w:sz w:val="22"/>
          <w:szCs w:val="22"/>
          <w:lang w:val="es-MX" w:eastAsia="es-MX"/>
        </w:rPr>
        <w:t>utilizando espectro libre en la banda de 5 GHz</w:t>
      </w:r>
      <w:r w:rsidR="00AC29C1">
        <w:rPr>
          <w:rFonts w:ascii="ITC Avant Garde" w:hAnsi="ITC Avant Garde"/>
          <w:bCs/>
          <w:color w:val="000000"/>
          <w:sz w:val="22"/>
          <w:szCs w:val="22"/>
          <w:lang w:val="es-MX" w:eastAsia="es-MX"/>
        </w:rPr>
        <w:t xml:space="preserve">. </w:t>
      </w:r>
      <w:r w:rsidR="0009592D" w:rsidRPr="00F57806">
        <w:rPr>
          <w:rFonts w:ascii="ITC Avant Garde" w:hAnsi="ITC Avant Garde"/>
          <w:bCs/>
          <w:color w:val="000000"/>
          <w:sz w:val="22"/>
          <w:szCs w:val="22"/>
          <w:lang w:val="es-MX" w:eastAsia="es-MX"/>
        </w:rPr>
        <w:t xml:space="preserve">Para lo anterior, </w:t>
      </w:r>
      <w:r w:rsidR="00844611">
        <w:rPr>
          <w:rFonts w:ascii="ITC Avant Garde" w:hAnsi="ITC Avant Garde"/>
          <w:bCs/>
          <w:color w:val="000000"/>
          <w:sz w:val="22"/>
          <w:szCs w:val="22"/>
          <w:lang w:val="es-MX" w:eastAsia="es-MX"/>
        </w:rPr>
        <w:t>el servicio de internet será contratado con un operador autorizado y el servicio de telefonía que se pretende prestar posteriormente será entregado a un concesionario de servicio local para su terminación.</w:t>
      </w:r>
    </w:p>
    <w:p w14:paraId="4AAFB7C2" w14:textId="060CB71C" w:rsidR="00BA23CC" w:rsidRDefault="00BA23CC" w:rsidP="002F2699">
      <w:pPr>
        <w:pStyle w:val="Prrafodelista"/>
        <w:numPr>
          <w:ilvl w:val="0"/>
          <w:numId w:val="31"/>
        </w:numPr>
        <w:ind w:left="709" w:hanging="709"/>
        <w:jc w:val="both"/>
        <w:rPr>
          <w:rFonts w:ascii="ITC Avant Garde" w:hAnsi="ITC Avant Garde"/>
          <w:b/>
          <w:bCs/>
          <w:color w:val="000000"/>
          <w:sz w:val="22"/>
          <w:szCs w:val="22"/>
          <w:lang w:val="es-MX" w:eastAsia="es-MX"/>
        </w:rPr>
      </w:pPr>
      <w:r w:rsidRPr="00BA23CC">
        <w:rPr>
          <w:rFonts w:ascii="ITC Avant Garde" w:hAnsi="ITC Avant Garde"/>
          <w:b/>
          <w:bCs/>
          <w:color w:val="000000"/>
          <w:sz w:val="22"/>
          <w:szCs w:val="22"/>
          <w:lang w:val="es-MX" w:eastAsia="es-MX"/>
        </w:rPr>
        <w:t xml:space="preserve">Capacidad </w:t>
      </w:r>
      <w:r w:rsidR="002F2699">
        <w:rPr>
          <w:rFonts w:ascii="ITC Avant Garde" w:hAnsi="ITC Avant Garde"/>
          <w:b/>
          <w:bCs/>
          <w:color w:val="000000"/>
          <w:sz w:val="22"/>
          <w:szCs w:val="22"/>
          <w:lang w:val="es-MX" w:eastAsia="es-MX"/>
        </w:rPr>
        <w:t>T</w:t>
      </w:r>
      <w:r w:rsidRPr="00BA23CC">
        <w:rPr>
          <w:rFonts w:ascii="ITC Avant Garde" w:hAnsi="ITC Avant Garde"/>
          <w:b/>
          <w:bCs/>
          <w:color w:val="000000"/>
          <w:sz w:val="22"/>
          <w:szCs w:val="22"/>
          <w:lang w:val="es-MX" w:eastAsia="es-MX"/>
        </w:rPr>
        <w:t>écnica, Económica, Jurídica y Administrativa.</w:t>
      </w:r>
    </w:p>
    <w:p w14:paraId="7AD2EBC7" w14:textId="372A8B08" w:rsidR="00BA23CC" w:rsidRDefault="00BA23CC" w:rsidP="00BA23CC">
      <w:pPr>
        <w:pStyle w:val="Prrafodelista"/>
        <w:numPr>
          <w:ilvl w:val="0"/>
          <w:numId w:val="34"/>
        </w:numPr>
        <w:jc w:val="both"/>
        <w:rPr>
          <w:rFonts w:ascii="ITC Avant Garde" w:hAnsi="ITC Avant Garde"/>
          <w:b/>
          <w:bCs/>
          <w:color w:val="000000"/>
          <w:sz w:val="22"/>
          <w:szCs w:val="22"/>
          <w:lang w:val="es-MX" w:eastAsia="es-MX"/>
        </w:rPr>
      </w:pPr>
      <w:r w:rsidRPr="00BA23CC">
        <w:rPr>
          <w:rFonts w:ascii="ITC Avant Garde" w:hAnsi="ITC Avant Garde"/>
          <w:b/>
          <w:bCs/>
          <w:color w:val="000000"/>
          <w:sz w:val="22"/>
          <w:szCs w:val="22"/>
          <w:lang w:val="es-MX" w:eastAsia="es-MX"/>
        </w:rPr>
        <w:t xml:space="preserve">Capacidad </w:t>
      </w:r>
      <w:r w:rsidR="00E424B3" w:rsidRPr="004117A9">
        <w:rPr>
          <w:rFonts w:ascii="ITC Avant Garde" w:hAnsi="ITC Avant Garde"/>
          <w:b/>
          <w:bCs/>
          <w:color w:val="000000"/>
          <w:sz w:val="22"/>
          <w:szCs w:val="22"/>
          <w:lang w:val="es-MX" w:eastAsia="es-MX"/>
        </w:rPr>
        <w:t>T</w:t>
      </w:r>
      <w:r w:rsidRPr="004117A9">
        <w:rPr>
          <w:rFonts w:ascii="ITC Avant Garde" w:hAnsi="ITC Avant Garde"/>
          <w:b/>
          <w:bCs/>
          <w:color w:val="000000"/>
          <w:sz w:val="22"/>
          <w:szCs w:val="22"/>
          <w:lang w:val="es-MX" w:eastAsia="es-MX"/>
        </w:rPr>
        <w:t>écnica</w:t>
      </w:r>
      <w:r w:rsidR="00EF7248">
        <w:rPr>
          <w:rFonts w:ascii="ITC Avant Garde" w:hAnsi="ITC Avant Garde"/>
          <w:b/>
          <w:bCs/>
          <w:color w:val="000000"/>
          <w:sz w:val="22"/>
          <w:szCs w:val="22"/>
          <w:lang w:val="es-MX" w:eastAsia="es-MX"/>
        </w:rPr>
        <w:t xml:space="preserve">. </w:t>
      </w:r>
      <w:r w:rsidR="00542C05">
        <w:rPr>
          <w:rFonts w:ascii="ITC Avant Garde" w:hAnsi="ITC Avant Garde"/>
          <w:bCs/>
          <w:color w:val="000000"/>
          <w:sz w:val="22"/>
          <w:szCs w:val="22"/>
          <w:lang w:val="es-MX" w:eastAsia="es-MX"/>
        </w:rPr>
        <w:t>Nueva Red</w:t>
      </w:r>
      <w:r w:rsidR="00542C05" w:rsidRPr="00F57806">
        <w:rPr>
          <w:rFonts w:ascii="ITC Avant Garde" w:hAnsi="ITC Avant Garde"/>
          <w:bCs/>
          <w:color w:val="000000"/>
          <w:sz w:val="22"/>
          <w:szCs w:val="22"/>
          <w:lang w:val="es-MX" w:eastAsia="es-MX"/>
        </w:rPr>
        <w:t xml:space="preserve"> </w:t>
      </w:r>
      <w:r w:rsidR="00605F02">
        <w:rPr>
          <w:rFonts w:ascii="ITC Avant Garde" w:hAnsi="ITC Avant Garde"/>
          <w:bCs/>
          <w:sz w:val="22"/>
          <w:szCs w:val="22"/>
          <w:lang w:val="es-MX" w:eastAsia="es-MX"/>
        </w:rPr>
        <w:t>presentó l</w:t>
      </w:r>
      <w:r w:rsidR="00605F02" w:rsidRPr="00517C6A">
        <w:rPr>
          <w:rFonts w:ascii="ITC Avant Garde" w:hAnsi="ITC Avant Garde"/>
          <w:bCs/>
          <w:sz w:val="22"/>
          <w:szCs w:val="22"/>
          <w:lang w:val="es-MX" w:eastAsia="es-MX"/>
        </w:rPr>
        <w:t xml:space="preserve">a documentación con la que </w:t>
      </w:r>
      <w:r w:rsidR="00605F02" w:rsidRPr="00115BB6">
        <w:rPr>
          <w:rFonts w:ascii="ITC Avant Garde" w:hAnsi="ITC Avant Garde"/>
          <w:bCs/>
          <w:sz w:val="22"/>
          <w:szCs w:val="22"/>
          <w:lang w:val="es-MX" w:eastAsia="es-MX"/>
        </w:rPr>
        <w:t>justifica la capacidad</w:t>
      </w:r>
      <w:r w:rsidR="00605F02">
        <w:rPr>
          <w:rFonts w:ascii="ITC Avant Garde" w:hAnsi="ITC Avant Garde"/>
          <w:bCs/>
          <w:sz w:val="22"/>
          <w:szCs w:val="22"/>
          <w:lang w:val="es-MX" w:eastAsia="es-MX"/>
        </w:rPr>
        <w:t xml:space="preserve"> </w:t>
      </w:r>
      <w:r w:rsidR="007929AC">
        <w:rPr>
          <w:rFonts w:ascii="ITC Avant Garde" w:hAnsi="ITC Avant Garde"/>
          <w:bCs/>
          <w:sz w:val="22"/>
          <w:szCs w:val="22"/>
          <w:lang w:val="es-MX" w:eastAsia="es-MX"/>
        </w:rPr>
        <w:t xml:space="preserve">y soporte técnico </w:t>
      </w:r>
      <w:r w:rsidR="00605F02">
        <w:rPr>
          <w:rFonts w:ascii="ITC Avant Garde" w:hAnsi="ITC Avant Garde"/>
          <w:bCs/>
          <w:sz w:val="22"/>
          <w:szCs w:val="22"/>
          <w:lang w:val="es-MX" w:eastAsia="es-MX"/>
        </w:rPr>
        <w:t>para realizar las instalaciones necesarias</w:t>
      </w:r>
      <w:r w:rsidR="007929AC">
        <w:rPr>
          <w:rFonts w:ascii="ITC Avant Garde" w:hAnsi="ITC Avant Garde"/>
          <w:bCs/>
          <w:sz w:val="22"/>
          <w:szCs w:val="22"/>
          <w:lang w:val="es-MX" w:eastAsia="es-MX"/>
        </w:rPr>
        <w:t xml:space="preserve"> y satisfacer las necesidades de los usuarios,</w:t>
      </w:r>
      <w:r w:rsidR="00605F02">
        <w:rPr>
          <w:rFonts w:ascii="ITC Avant Garde" w:hAnsi="ITC Avant Garde"/>
          <w:bCs/>
          <w:sz w:val="22"/>
          <w:szCs w:val="22"/>
          <w:lang w:val="es-MX" w:eastAsia="es-MX"/>
        </w:rPr>
        <w:t xml:space="preserve"> </w:t>
      </w:r>
      <w:r w:rsidR="00A80BD3">
        <w:rPr>
          <w:rFonts w:ascii="ITC Avant Garde" w:hAnsi="ITC Avant Garde"/>
          <w:bCs/>
          <w:sz w:val="22"/>
          <w:szCs w:val="22"/>
          <w:lang w:val="es-MX" w:eastAsia="es-MX"/>
        </w:rPr>
        <w:t xml:space="preserve">abarcando diversas áreas como medios de transmisión, microondas, fibra óptica, </w:t>
      </w:r>
      <w:r w:rsidR="00542C05">
        <w:rPr>
          <w:rFonts w:ascii="ITC Avant Garde" w:hAnsi="ITC Avant Garde"/>
          <w:bCs/>
          <w:sz w:val="22"/>
          <w:szCs w:val="22"/>
          <w:lang w:val="es-MX" w:eastAsia="es-MX"/>
        </w:rPr>
        <w:t xml:space="preserve">equipos vsat, </w:t>
      </w:r>
      <w:r w:rsidR="00A80BD3">
        <w:rPr>
          <w:rFonts w:ascii="ITC Avant Garde" w:hAnsi="ITC Avant Garde"/>
          <w:bCs/>
          <w:sz w:val="22"/>
          <w:szCs w:val="22"/>
          <w:lang w:val="es-MX" w:eastAsia="es-MX"/>
        </w:rPr>
        <w:t>entre otros,</w:t>
      </w:r>
      <w:r w:rsidR="00F629FA">
        <w:rPr>
          <w:rFonts w:ascii="ITC Avant Garde" w:hAnsi="ITC Avant Garde"/>
          <w:bCs/>
          <w:sz w:val="22"/>
          <w:szCs w:val="22"/>
          <w:lang w:val="es-MX" w:eastAsia="es-MX"/>
        </w:rPr>
        <w:t xml:space="preserve"> </w:t>
      </w:r>
      <w:r w:rsidR="00A80BD3">
        <w:rPr>
          <w:rFonts w:ascii="ITC Avant Garde" w:hAnsi="ITC Avant Garde"/>
          <w:bCs/>
          <w:sz w:val="22"/>
          <w:szCs w:val="22"/>
          <w:lang w:val="es-MX" w:eastAsia="es-MX"/>
        </w:rPr>
        <w:t xml:space="preserve">así como </w:t>
      </w:r>
      <w:r w:rsidR="00542C05">
        <w:rPr>
          <w:rFonts w:ascii="ITC Avant Garde" w:hAnsi="ITC Avant Garde"/>
          <w:bCs/>
          <w:sz w:val="22"/>
          <w:szCs w:val="22"/>
          <w:lang w:val="es-MX" w:eastAsia="es-MX"/>
        </w:rPr>
        <w:t xml:space="preserve">en la </w:t>
      </w:r>
      <w:r w:rsidR="00716164">
        <w:rPr>
          <w:rFonts w:ascii="ITC Avant Garde" w:hAnsi="ITC Avant Garde"/>
          <w:bCs/>
          <w:sz w:val="22"/>
          <w:szCs w:val="22"/>
          <w:lang w:val="es-MX" w:eastAsia="es-MX"/>
        </w:rPr>
        <w:t>implementación</w:t>
      </w:r>
      <w:r w:rsidR="00542C05">
        <w:rPr>
          <w:rFonts w:ascii="ITC Avant Garde" w:hAnsi="ITC Avant Garde"/>
          <w:bCs/>
          <w:sz w:val="22"/>
          <w:szCs w:val="22"/>
          <w:lang w:val="es-MX" w:eastAsia="es-MX"/>
        </w:rPr>
        <w:t xml:space="preserve"> y desarrollo de redes con diversas empresas</w:t>
      </w:r>
      <w:r w:rsidR="00A80BD3">
        <w:rPr>
          <w:rFonts w:ascii="ITC Avant Garde" w:hAnsi="ITC Avant Garde"/>
          <w:bCs/>
          <w:sz w:val="22"/>
          <w:szCs w:val="22"/>
          <w:lang w:val="es-MX" w:eastAsia="es-MX"/>
        </w:rPr>
        <w:t xml:space="preserve"> con la</w:t>
      </w:r>
      <w:r w:rsidR="00F629FA">
        <w:rPr>
          <w:rFonts w:ascii="ITC Avant Garde" w:hAnsi="ITC Avant Garde"/>
          <w:bCs/>
          <w:sz w:val="22"/>
          <w:szCs w:val="22"/>
          <w:lang w:val="es-MX" w:eastAsia="es-MX"/>
        </w:rPr>
        <w:t xml:space="preserve">s </w:t>
      </w:r>
      <w:r w:rsidR="00CF14B3">
        <w:rPr>
          <w:rFonts w:ascii="ITC Avant Garde" w:hAnsi="ITC Avant Garde"/>
          <w:bCs/>
          <w:sz w:val="22"/>
          <w:szCs w:val="22"/>
          <w:lang w:val="es-MX" w:eastAsia="es-MX"/>
        </w:rPr>
        <w:t>que conjuntamente</w:t>
      </w:r>
      <w:r w:rsidR="00F629FA">
        <w:rPr>
          <w:rFonts w:ascii="ITC Avant Garde" w:hAnsi="ITC Avant Garde"/>
          <w:bCs/>
          <w:sz w:val="22"/>
          <w:szCs w:val="22"/>
          <w:lang w:val="es-MX" w:eastAsia="es-MX"/>
        </w:rPr>
        <w:t xml:space="preserve"> se han implementado soluciones </w:t>
      </w:r>
      <w:r w:rsidR="004117A9">
        <w:rPr>
          <w:rFonts w:ascii="ITC Avant Garde" w:hAnsi="ITC Avant Garde"/>
          <w:bCs/>
          <w:sz w:val="22"/>
          <w:szCs w:val="22"/>
          <w:lang w:val="es-MX" w:eastAsia="es-MX"/>
        </w:rPr>
        <w:t>en</w:t>
      </w:r>
      <w:r w:rsidR="00F629FA">
        <w:rPr>
          <w:rFonts w:ascii="ITC Avant Garde" w:hAnsi="ITC Avant Garde"/>
          <w:bCs/>
          <w:sz w:val="22"/>
          <w:szCs w:val="22"/>
          <w:lang w:val="es-MX" w:eastAsia="es-MX"/>
        </w:rPr>
        <w:t xml:space="preserve"> diversos proyectos </w:t>
      </w:r>
      <w:r w:rsidR="00D72631">
        <w:rPr>
          <w:rFonts w:ascii="ITC Avant Garde" w:hAnsi="ITC Avant Garde"/>
          <w:bCs/>
          <w:sz w:val="22"/>
          <w:szCs w:val="22"/>
          <w:lang w:val="es-MX" w:eastAsia="es-MX"/>
        </w:rPr>
        <w:t>de</w:t>
      </w:r>
      <w:r w:rsidR="00F629FA">
        <w:rPr>
          <w:rFonts w:ascii="ITC Avant Garde" w:hAnsi="ITC Avant Garde"/>
          <w:bCs/>
          <w:sz w:val="22"/>
          <w:szCs w:val="22"/>
          <w:lang w:val="es-MX" w:eastAsia="es-MX"/>
        </w:rPr>
        <w:t xml:space="preserve"> telecomunicaciones.</w:t>
      </w:r>
    </w:p>
    <w:p w14:paraId="1F7BD11B" w14:textId="296333EB" w:rsidR="00EF7248" w:rsidRPr="00C02A26" w:rsidRDefault="00C40704" w:rsidP="00BA23CC">
      <w:pPr>
        <w:pStyle w:val="Prrafodelista"/>
        <w:numPr>
          <w:ilvl w:val="0"/>
          <w:numId w:val="34"/>
        </w:numPr>
        <w:jc w:val="both"/>
        <w:rPr>
          <w:rFonts w:ascii="ITC Avant Garde" w:hAnsi="ITC Avant Garde"/>
          <w:bCs/>
          <w:sz w:val="22"/>
          <w:szCs w:val="22"/>
          <w:lang w:val="es-MX" w:eastAsia="es-MX"/>
        </w:rPr>
      </w:pPr>
      <w:r w:rsidRPr="007506E4">
        <w:rPr>
          <w:rFonts w:ascii="ITC Avant Garde" w:hAnsi="ITC Avant Garde"/>
          <w:b/>
          <w:bCs/>
          <w:sz w:val="22"/>
          <w:szCs w:val="22"/>
          <w:lang w:val="es-MX" w:eastAsia="es-MX"/>
        </w:rPr>
        <w:t>Capacidad</w:t>
      </w:r>
      <w:r w:rsidR="00EF7248" w:rsidRPr="007506E4">
        <w:rPr>
          <w:rFonts w:ascii="ITC Avant Garde" w:hAnsi="ITC Avant Garde"/>
          <w:b/>
          <w:bCs/>
          <w:sz w:val="22"/>
          <w:szCs w:val="22"/>
          <w:lang w:val="es-MX" w:eastAsia="es-MX"/>
        </w:rPr>
        <w:t xml:space="preserve"> </w:t>
      </w:r>
      <w:r w:rsidR="00E424B3" w:rsidRPr="007506E4">
        <w:rPr>
          <w:rFonts w:ascii="ITC Avant Garde" w:hAnsi="ITC Avant Garde"/>
          <w:b/>
          <w:bCs/>
          <w:sz w:val="22"/>
          <w:szCs w:val="22"/>
          <w:lang w:val="es-MX" w:eastAsia="es-MX"/>
        </w:rPr>
        <w:t>E</w:t>
      </w:r>
      <w:r w:rsidR="00EF7248" w:rsidRPr="007506E4">
        <w:rPr>
          <w:rFonts w:ascii="ITC Avant Garde" w:hAnsi="ITC Avant Garde"/>
          <w:b/>
          <w:bCs/>
          <w:sz w:val="22"/>
          <w:szCs w:val="22"/>
          <w:lang w:val="es-MX" w:eastAsia="es-MX"/>
        </w:rPr>
        <w:t>conómica.</w:t>
      </w:r>
      <w:r w:rsidR="00605F02" w:rsidRPr="00C02A26">
        <w:rPr>
          <w:rFonts w:ascii="ITC Avant Garde" w:hAnsi="ITC Avant Garde"/>
          <w:bCs/>
          <w:sz w:val="22"/>
          <w:szCs w:val="22"/>
          <w:lang w:val="es-MX" w:eastAsia="es-MX"/>
        </w:rPr>
        <w:t xml:space="preserve"> </w:t>
      </w:r>
      <w:r w:rsidR="00BC4A20" w:rsidRPr="00C02A26">
        <w:rPr>
          <w:rFonts w:ascii="ITC Avant Garde" w:hAnsi="ITC Avant Garde"/>
          <w:bCs/>
          <w:sz w:val="22"/>
          <w:szCs w:val="22"/>
          <w:lang w:val="es-MX" w:eastAsia="es-MX"/>
        </w:rPr>
        <w:t xml:space="preserve">Nueva Red </w:t>
      </w:r>
      <w:r w:rsidR="00605F02" w:rsidRPr="00C02A26">
        <w:rPr>
          <w:rFonts w:ascii="ITC Avant Garde" w:hAnsi="ITC Avant Garde"/>
          <w:bCs/>
          <w:sz w:val="22"/>
          <w:szCs w:val="22"/>
          <w:lang w:val="es-MX" w:eastAsia="es-MX"/>
        </w:rPr>
        <w:t>acreditó</w:t>
      </w:r>
      <w:r w:rsidR="00844611" w:rsidRPr="00C02A26">
        <w:rPr>
          <w:rFonts w:ascii="ITC Avant Garde" w:hAnsi="ITC Avant Garde"/>
          <w:bCs/>
          <w:sz w:val="22"/>
          <w:szCs w:val="22"/>
          <w:lang w:val="es-MX" w:eastAsia="es-MX"/>
        </w:rPr>
        <w:t>,</w:t>
      </w:r>
      <w:r w:rsidR="00605F02" w:rsidRPr="00C02A26">
        <w:rPr>
          <w:rFonts w:ascii="ITC Avant Garde" w:hAnsi="ITC Avant Garde"/>
          <w:bCs/>
          <w:sz w:val="22"/>
          <w:szCs w:val="22"/>
          <w:lang w:val="es-MX" w:eastAsia="es-MX"/>
        </w:rPr>
        <w:t xml:space="preserve"> mediante </w:t>
      </w:r>
      <w:r w:rsidR="0074783C" w:rsidRPr="00C02A26">
        <w:rPr>
          <w:rFonts w:ascii="ITC Avant Garde" w:hAnsi="ITC Avant Garde"/>
          <w:bCs/>
          <w:sz w:val="22"/>
          <w:szCs w:val="22"/>
          <w:lang w:val="es-MX" w:eastAsia="es-MX"/>
        </w:rPr>
        <w:t>la presentación de copia simple de</w:t>
      </w:r>
      <w:r w:rsidR="00C02A26" w:rsidRPr="00C02A26">
        <w:rPr>
          <w:rFonts w:ascii="ITC Avant Garde" w:hAnsi="ITC Avant Garde"/>
          <w:bCs/>
          <w:sz w:val="22"/>
          <w:szCs w:val="22"/>
          <w:lang w:val="es-MX" w:eastAsia="es-MX"/>
        </w:rPr>
        <w:t xml:space="preserve"> estados</w:t>
      </w:r>
      <w:r w:rsidR="0074783C" w:rsidRPr="00C02A26">
        <w:rPr>
          <w:rFonts w:ascii="ITC Avant Garde" w:hAnsi="ITC Avant Garde"/>
          <w:bCs/>
          <w:sz w:val="22"/>
          <w:szCs w:val="22"/>
          <w:lang w:val="es-MX" w:eastAsia="es-MX"/>
        </w:rPr>
        <w:t xml:space="preserve"> de cuenta </w:t>
      </w:r>
      <w:r w:rsidR="00811274">
        <w:rPr>
          <w:rFonts w:ascii="ITC Avant Garde" w:hAnsi="ITC Avant Garde"/>
          <w:bCs/>
          <w:sz w:val="22"/>
          <w:szCs w:val="22"/>
          <w:lang w:val="es-MX" w:eastAsia="es-MX"/>
        </w:rPr>
        <w:t xml:space="preserve">de diversas instituciones </w:t>
      </w:r>
      <w:r w:rsidR="0074783C" w:rsidRPr="00C02A26">
        <w:rPr>
          <w:rFonts w:ascii="ITC Avant Garde" w:hAnsi="ITC Avant Garde"/>
          <w:bCs/>
          <w:sz w:val="22"/>
          <w:szCs w:val="22"/>
          <w:lang w:val="es-MX" w:eastAsia="es-MX"/>
        </w:rPr>
        <w:t>bancari</w:t>
      </w:r>
      <w:r w:rsidR="00811274">
        <w:rPr>
          <w:rFonts w:ascii="ITC Avant Garde" w:hAnsi="ITC Avant Garde"/>
          <w:bCs/>
          <w:sz w:val="22"/>
          <w:szCs w:val="22"/>
          <w:lang w:val="es-MX" w:eastAsia="es-MX"/>
        </w:rPr>
        <w:t>as</w:t>
      </w:r>
      <w:r w:rsidR="00C02A26" w:rsidRPr="00C02A26">
        <w:rPr>
          <w:rFonts w:ascii="ITC Avant Garde" w:hAnsi="ITC Avant Garde"/>
          <w:bCs/>
          <w:sz w:val="22"/>
          <w:szCs w:val="22"/>
          <w:lang w:val="es-MX" w:eastAsia="es-MX"/>
        </w:rPr>
        <w:t xml:space="preserve">, </w:t>
      </w:r>
      <w:r w:rsidR="00C02A26" w:rsidRPr="00C02A26">
        <w:rPr>
          <w:rFonts w:ascii="ITC Avant Garde" w:hAnsi="ITC Avant Garde"/>
          <w:bCs/>
          <w:sz w:val="22"/>
          <w:szCs w:val="22"/>
          <w:lang w:val="es-MX" w:eastAsia="es-MX"/>
        </w:rPr>
        <w:lastRenderedPageBreak/>
        <w:t>comprobantes fiscales por compra de equipo</w:t>
      </w:r>
      <w:r w:rsidR="0074783C" w:rsidRPr="00C02A26">
        <w:rPr>
          <w:rFonts w:ascii="ITC Avant Garde" w:hAnsi="ITC Avant Garde"/>
          <w:bCs/>
          <w:sz w:val="22"/>
          <w:szCs w:val="22"/>
          <w:lang w:val="es-MX" w:eastAsia="es-MX"/>
        </w:rPr>
        <w:t xml:space="preserve"> </w:t>
      </w:r>
      <w:r w:rsidR="00C02A26" w:rsidRPr="00C02A26">
        <w:rPr>
          <w:rFonts w:ascii="ITC Avant Garde" w:hAnsi="ITC Avant Garde"/>
          <w:bCs/>
          <w:sz w:val="22"/>
          <w:szCs w:val="22"/>
          <w:lang w:val="es-MX" w:eastAsia="es-MX"/>
        </w:rPr>
        <w:t xml:space="preserve">de fibra óptica e </w:t>
      </w:r>
      <w:r w:rsidR="00C02A26">
        <w:rPr>
          <w:rFonts w:ascii="ITC Avant Garde" w:hAnsi="ITC Avant Garde"/>
          <w:bCs/>
          <w:sz w:val="22"/>
          <w:szCs w:val="22"/>
          <w:lang w:val="es-MX" w:eastAsia="es-MX"/>
        </w:rPr>
        <w:t xml:space="preserve">instalaciones </w:t>
      </w:r>
      <w:r w:rsidR="00C02A26" w:rsidRPr="00C02A26">
        <w:rPr>
          <w:rFonts w:ascii="ITC Avant Garde" w:hAnsi="ITC Avant Garde"/>
          <w:bCs/>
          <w:sz w:val="22"/>
          <w:szCs w:val="22"/>
          <w:lang w:val="es-MX" w:eastAsia="es-MX"/>
        </w:rPr>
        <w:t>inalámbrica</w:t>
      </w:r>
      <w:r w:rsidR="00C02A26">
        <w:rPr>
          <w:rFonts w:ascii="ITC Avant Garde" w:hAnsi="ITC Avant Garde"/>
          <w:bCs/>
          <w:sz w:val="22"/>
          <w:szCs w:val="22"/>
          <w:lang w:val="es-MX" w:eastAsia="es-MX"/>
        </w:rPr>
        <w:t>s</w:t>
      </w:r>
      <w:r w:rsidR="00844611" w:rsidRPr="00C02A26">
        <w:rPr>
          <w:rFonts w:ascii="ITC Avant Garde" w:hAnsi="ITC Avant Garde"/>
          <w:bCs/>
          <w:sz w:val="22"/>
          <w:szCs w:val="22"/>
          <w:lang w:val="es-MX" w:eastAsia="es-MX"/>
        </w:rPr>
        <w:t>,</w:t>
      </w:r>
      <w:r w:rsidR="00717187" w:rsidRPr="00C02A26">
        <w:rPr>
          <w:rFonts w:ascii="ITC Avant Garde" w:hAnsi="ITC Avant Garde"/>
          <w:bCs/>
          <w:sz w:val="22"/>
          <w:szCs w:val="22"/>
          <w:lang w:val="es-MX" w:eastAsia="es-MX"/>
        </w:rPr>
        <w:t xml:space="preserve"> </w:t>
      </w:r>
      <w:r w:rsidR="00605F02" w:rsidRPr="00C02A26">
        <w:rPr>
          <w:rFonts w:ascii="ITC Avant Garde" w:hAnsi="ITC Avant Garde"/>
          <w:bCs/>
          <w:sz w:val="22"/>
          <w:szCs w:val="22"/>
          <w:lang w:val="es-MX" w:eastAsia="es-MX"/>
        </w:rPr>
        <w:t>su solvencia económica para la implementación y desarrollo del proyecto</w:t>
      </w:r>
      <w:r w:rsidR="004117A9" w:rsidRPr="00C02A26">
        <w:rPr>
          <w:rFonts w:ascii="ITC Avant Garde" w:hAnsi="ITC Avant Garde"/>
          <w:bCs/>
          <w:sz w:val="22"/>
          <w:szCs w:val="22"/>
          <w:lang w:val="es-MX" w:eastAsia="es-MX"/>
        </w:rPr>
        <w:t>.</w:t>
      </w:r>
    </w:p>
    <w:p w14:paraId="6ECF142C" w14:textId="5F62E2EC" w:rsidR="006F5BF9" w:rsidRPr="00CF393B" w:rsidRDefault="00EF7248" w:rsidP="006F5BF9">
      <w:pPr>
        <w:pStyle w:val="Prrafodelista"/>
        <w:numPr>
          <w:ilvl w:val="0"/>
          <w:numId w:val="34"/>
        </w:numPr>
        <w:jc w:val="both"/>
        <w:rPr>
          <w:rFonts w:ascii="ITC Avant Garde" w:hAnsi="ITC Avant Garde"/>
          <w:bCs/>
          <w:color w:val="000000"/>
          <w:sz w:val="22"/>
          <w:szCs w:val="22"/>
          <w:lang w:val="es-MX" w:eastAsia="es-MX"/>
        </w:rPr>
      </w:pPr>
      <w:r w:rsidRPr="00CF393B">
        <w:rPr>
          <w:rFonts w:ascii="ITC Avant Garde" w:hAnsi="ITC Avant Garde"/>
          <w:b/>
          <w:bCs/>
          <w:color w:val="000000"/>
          <w:sz w:val="22"/>
          <w:szCs w:val="22"/>
          <w:lang w:val="es-MX" w:eastAsia="es-MX"/>
        </w:rPr>
        <w:t>Capacidad Jurídica.</w:t>
      </w:r>
      <w:r w:rsidR="00605F02" w:rsidRPr="00CF393B">
        <w:rPr>
          <w:rFonts w:ascii="ITC Avant Garde" w:hAnsi="ITC Avant Garde"/>
          <w:b/>
          <w:bCs/>
          <w:color w:val="000000"/>
          <w:sz w:val="22"/>
          <w:szCs w:val="22"/>
          <w:lang w:val="es-MX" w:eastAsia="es-MX"/>
        </w:rPr>
        <w:t xml:space="preserve"> </w:t>
      </w:r>
      <w:r w:rsidR="00BC4A20" w:rsidRPr="00CF393B">
        <w:rPr>
          <w:rFonts w:ascii="ITC Avant Garde" w:hAnsi="ITC Avant Garde"/>
          <w:bCs/>
          <w:color w:val="000000"/>
          <w:sz w:val="22"/>
          <w:szCs w:val="22"/>
          <w:lang w:val="es-MX" w:eastAsia="es-MX"/>
        </w:rPr>
        <w:t xml:space="preserve">Nueva Red </w:t>
      </w:r>
      <w:r w:rsidR="00605F02" w:rsidRPr="00CF393B">
        <w:rPr>
          <w:rFonts w:ascii="ITC Avant Garde" w:hAnsi="ITC Avant Garde"/>
          <w:bCs/>
          <w:color w:val="000000"/>
          <w:sz w:val="22"/>
          <w:szCs w:val="22"/>
          <w:lang w:val="es-MX" w:eastAsia="es-MX"/>
        </w:rPr>
        <w:t xml:space="preserve">acreditó mediante escritura pública </w:t>
      </w:r>
      <w:r w:rsidR="00017241" w:rsidRPr="00CF393B">
        <w:rPr>
          <w:rFonts w:ascii="ITC Avant Garde" w:hAnsi="ITC Avant Garde"/>
          <w:bCs/>
          <w:color w:val="000000"/>
          <w:sz w:val="22"/>
          <w:szCs w:val="22"/>
          <w:lang w:val="es-MX" w:eastAsia="es-MX"/>
        </w:rPr>
        <w:t xml:space="preserve">número </w:t>
      </w:r>
      <w:r w:rsidR="00342354" w:rsidRPr="00CF393B">
        <w:rPr>
          <w:rFonts w:ascii="ITC Avant Garde" w:hAnsi="ITC Avant Garde"/>
          <w:bCs/>
          <w:color w:val="000000"/>
          <w:sz w:val="22"/>
          <w:szCs w:val="22"/>
          <w:lang w:val="es-MX" w:eastAsia="es-MX"/>
        </w:rPr>
        <w:t>6,324</w:t>
      </w:r>
      <w:r w:rsidR="00605F02" w:rsidRPr="00CF393B">
        <w:rPr>
          <w:rFonts w:ascii="ITC Avant Garde" w:hAnsi="ITC Avant Garde"/>
          <w:bCs/>
          <w:color w:val="000000"/>
          <w:sz w:val="22"/>
          <w:szCs w:val="22"/>
          <w:lang w:val="es-MX" w:eastAsia="es-MX"/>
        </w:rPr>
        <w:t xml:space="preserve"> de fecha </w:t>
      </w:r>
      <w:r w:rsidR="00342354" w:rsidRPr="00CF393B">
        <w:rPr>
          <w:rFonts w:ascii="ITC Avant Garde" w:hAnsi="ITC Avant Garde"/>
          <w:bCs/>
          <w:color w:val="000000"/>
          <w:sz w:val="22"/>
          <w:szCs w:val="22"/>
          <w:lang w:val="es-MX" w:eastAsia="es-MX"/>
        </w:rPr>
        <w:t>28</w:t>
      </w:r>
      <w:r w:rsidR="00017241" w:rsidRPr="00CF393B">
        <w:rPr>
          <w:rFonts w:ascii="ITC Avant Garde" w:hAnsi="ITC Avant Garde"/>
          <w:bCs/>
          <w:color w:val="000000"/>
          <w:sz w:val="22"/>
          <w:szCs w:val="22"/>
          <w:lang w:val="es-MX" w:eastAsia="es-MX"/>
        </w:rPr>
        <w:t xml:space="preserve"> de </w:t>
      </w:r>
      <w:r w:rsidR="00342354" w:rsidRPr="00CF393B">
        <w:rPr>
          <w:rFonts w:ascii="ITC Avant Garde" w:hAnsi="ITC Avant Garde"/>
          <w:bCs/>
          <w:color w:val="000000"/>
          <w:sz w:val="22"/>
          <w:szCs w:val="22"/>
          <w:lang w:val="es-MX" w:eastAsia="es-MX"/>
        </w:rPr>
        <w:t>abril</w:t>
      </w:r>
      <w:r w:rsidR="00A80BD3" w:rsidRPr="00CF393B">
        <w:rPr>
          <w:rFonts w:ascii="ITC Avant Garde" w:hAnsi="ITC Avant Garde"/>
          <w:bCs/>
          <w:color w:val="000000"/>
          <w:sz w:val="22"/>
          <w:szCs w:val="22"/>
          <w:lang w:val="es-MX" w:eastAsia="es-MX"/>
        </w:rPr>
        <w:t xml:space="preserve"> de 20</w:t>
      </w:r>
      <w:r w:rsidR="00342354" w:rsidRPr="00CF393B">
        <w:rPr>
          <w:rFonts w:ascii="ITC Avant Garde" w:hAnsi="ITC Avant Garde"/>
          <w:bCs/>
          <w:color w:val="000000"/>
          <w:sz w:val="22"/>
          <w:szCs w:val="22"/>
          <w:lang w:val="es-MX" w:eastAsia="es-MX"/>
        </w:rPr>
        <w:t>11</w:t>
      </w:r>
      <w:r w:rsidR="00017241" w:rsidRPr="00CF393B">
        <w:rPr>
          <w:rFonts w:ascii="ITC Avant Garde" w:hAnsi="ITC Avant Garde"/>
          <w:bCs/>
          <w:color w:val="000000"/>
          <w:sz w:val="22"/>
          <w:szCs w:val="22"/>
          <w:lang w:val="es-MX" w:eastAsia="es-MX"/>
        </w:rPr>
        <w:t>,</w:t>
      </w:r>
      <w:r w:rsidR="00605F02" w:rsidRPr="00CF393B">
        <w:rPr>
          <w:rFonts w:ascii="ITC Avant Garde" w:hAnsi="ITC Avant Garde"/>
          <w:bCs/>
          <w:color w:val="000000"/>
          <w:sz w:val="22"/>
          <w:szCs w:val="22"/>
          <w:lang w:val="es-MX" w:eastAsia="es-MX"/>
        </w:rPr>
        <w:t xml:space="preserve"> otorgada ante la fe del </w:t>
      </w:r>
      <w:r w:rsidR="00A80BD3" w:rsidRPr="00CF393B">
        <w:rPr>
          <w:rFonts w:ascii="ITC Avant Garde" w:hAnsi="ITC Avant Garde"/>
          <w:bCs/>
          <w:color w:val="000000"/>
          <w:sz w:val="22"/>
          <w:szCs w:val="22"/>
          <w:lang w:val="es-MX" w:eastAsia="es-MX"/>
        </w:rPr>
        <w:t xml:space="preserve">Notario Público No. </w:t>
      </w:r>
      <w:r w:rsidR="00342354" w:rsidRPr="00CF393B">
        <w:rPr>
          <w:rFonts w:ascii="ITC Avant Garde" w:hAnsi="ITC Avant Garde"/>
          <w:bCs/>
          <w:color w:val="000000"/>
          <w:sz w:val="22"/>
          <w:szCs w:val="22"/>
          <w:lang w:val="es-MX" w:eastAsia="es-MX"/>
        </w:rPr>
        <w:t>44</w:t>
      </w:r>
      <w:r w:rsidR="00A80BD3" w:rsidRPr="00CF393B">
        <w:rPr>
          <w:rFonts w:ascii="ITC Avant Garde" w:hAnsi="ITC Avant Garde"/>
          <w:bCs/>
          <w:color w:val="000000"/>
          <w:sz w:val="22"/>
          <w:szCs w:val="22"/>
          <w:lang w:val="es-MX" w:eastAsia="es-MX"/>
        </w:rPr>
        <w:t xml:space="preserve">, del </w:t>
      </w:r>
      <w:r w:rsidR="00342354" w:rsidRPr="00CF393B">
        <w:rPr>
          <w:rFonts w:ascii="ITC Avant Garde" w:hAnsi="ITC Avant Garde"/>
          <w:bCs/>
          <w:color w:val="000000"/>
          <w:sz w:val="22"/>
          <w:szCs w:val="22"/>
          <w:lang w:val="es-MX" w:eastAsia="es-MX"/>
        </w:rPr>
        <w:t>estado de Jalisco</w:t>
      </w:r>
      <w:r w:rsidR="00017241" w:rsidRPr="00CF393B">
        <w:rPr>
          <w:rFonts w:ascii="ITC Avant Garde" w:hAnsi="ITC Avant Garde"/>
          <w:bCs/>
          <w:color w:val="000000"/>
          <w:sz w:val="22"/>
          <w:szCs w:val="22"/>
          <w:lang w:val="es-MX" w:eastAsia="es-MX"/>
        </w:rPr>
        <w:t>,</w:t>
      </w:r>
      <w:r w:rsidR="00605F02" w:rsidRPr="00CF393B">
        <w:rPr>
          <w:rFonts w:ascii="ITC Avant Garde" w:hAnsi="ITC Avant Garde"/>
          <w:bCs/>
          <w:color w:val="000000"/>
          <w:sz w:val="22"/>
          <w:szCs w:val="22"/>
          <w:lang w:val="es-MX" w:eastAsia="es-MX"/>
        </w:rPr>
        <w:t xml:space="preserve"> </w:t>
      </w:r>
      <w:r w:rsidR="00752FF5" w:rsidRPr="00CF393B">
        <w:rPr>
          <w:rFonts w:ascii="ITC Avant Garde" w:hAnsi="ITC Avant Garde"/>
          <w:bCs/>
          <w:color w:val="000000"/>
          <w:sz w:val="22"/>
          <w:szCs w:val="22"/>
          <w:lang w:val="es-MX" w:eastAsia="es-MX"/>
        </w:rPr>
        <w:t>en la que se establece que la nacionalidad de la empresa es m</w:t>
      </w:r>
      <w:r w:rsidR="00690DC9" w:rsidRPr="00CF393B">
        <w:rPr>
          <w:rFonts w:ascii="ITC Avant Garde" w:hAnsi="ITC Avant Garde"/>
          <w:bCs/>
          <w:color w:val="000000"/>
          <w:sz w:val="22"/>
          <w:szCs w:val="22"/>
          <w:lang w:val="es-MX" w:eastAsia="es-MX"/>
        </w:rPr>
        <w:t>exicana y que tiene por objeto</w:t>
      </w:r>
      <w:r w:rsidR="00752FF5" w:rsidRPr="00CF393B">
        <w:rPr>
          <w:rFonts w:ascii="ITC Avant Garde" w:hAnsi="ITC Avant Garde"/>
          <w:bCs/>
          <w:color w:val="000000"/>
          <w:sz w:val="22"/>
          <w:szCs w:val="22"/>
          <w:lang w:val="es-MX" w:eastAsia="es-MX"/>
        </w:rPr>
        <w:t xml:space="preserve"> prestar todo tipo de servicios públicos de teleco</w:t>
      </w:r>
      <w:r w:rsidR="00690DC9" w:rsidRPr="00CF393B">
        <w:rPr>
          <w:rFonts w:ascii="ITC Avant Garde" w:hAnsi="ITC Avant Garde"/>
          <w:bCs/>
          <w:color w:val="000000"/>
          <w:sz w:val="22"/>
          <w:szCs w:val="22"/>
          <w:lang w:val="es-MX" w:eastAsia="es-MX"/>
        </w:rPr>
        <w:t>municaciones</w:t>
      </w:r>
      <w:r w:rsidR="00752FF5" w:rsidRPr="00CF393B">
        <w:rPr>
          <w:rFonts w:ascii="ITC Avant Garde" w:hAnsi="ITC Avant Garde"/>
          <w:bCs/>
          <w:color w:val="000000"/>
          <w:sz w:val="22"/>
          <w:szCs w:val="22"/>
          <w:lang w:val="es-MX" w:eastAsia="es-MX"/>
        </w:rPr>
        <w:t>. Cabe señalar que mediante</w:t>
      </w:r>
      <w:r w:rsidR="006F5BF9" w:rsidRPr="00CF393B">
        <w:rPr>
          <w:rFonts w:ascii="ITC Avant Garde" w:hAnsi="ITC Avant Garde"/>
          <w:bCs/>
          <w:color w:val="000000"/>
          <w:sz w:val="22"/>
          <w:szCs w:val="22"/>
          <w:lang w:val="es-MX" w:eastAsia="es-MX"/>
        </w:rPr>
        <w:t xml:space="preserve"> </w:t>
      </w:r>
      <w:r w:rsidR="00690DC9" w:rsidRPr="00CF393B">
        <w:rPr>
          <w:rFonts w:ascii="ITC Avant Garde" w:hAnsi="ITC Avant Garde"/>
          <w:bCs/>
          <w:color w:val="000000"/>
          <w:sz w:val="22"/>
          <w:szCs w:val="22"/>
          <w:lang w:val="es-MX" w:eastAsia="es-MX"/>
        </w:rPr>
        <w:t>boleta con folio mercantil no. 61368*1, de fecha 19 de mayo de 2011, se acredita estar debidamente inscrita en el Registro Público</w:t>
      </w:r>
      <w:r w:rsidR="00CF393B">
        <w:rPr>
          <w:rFonts w:ascii="ITC Avant Garde" w:hAnsi="ITC Avant Garde"/>
          <w:bCs/>
          <w:color w:val="000000"/>
          <w:sz w:val="22"/>
          <w:szCs w:val="22"/>
          <w:lang w:val="es-MX" w:eastAsia="es-MX"/>
        </w:rPr>
        <w:t xml:space="preserve"> de la Propiedad y de Comercio.</w:t>
      </w:r>
    </w:p>
    <w:p w14:paraId="1BAE6E44" w14:textId="107A419E" w:rsidR="00657691" w:rsidRPr="00BC7AE9" w:rsidRDefault="00EF7248" w:rsidP="00BC7AE9">
      <w:pPr>
        <w:pStyle w:val="Prrafodelista"/>
        <w:numPr>
          <w:ilvl w:val="0"/>
          <w:numId w:val="34"/>
        </w:numPr>
        <w:jc w:val="both"/>
        <w:rPr>
          <w:rFonts w:ascii="ITC Avant Garde" w:hAnsi="ITC Avant Garde"/>
          <w:b/>
          <w:bCs/>
          <w:color w:val="000000"/>
          <w:sz w:val="22"/>
          <w:szCs w:val="22"/>
          <w:lang w:val="es-MX" w:eastAsia="es-MX"/>
        </w:rPr>
      </w:pPr>
      <w:r w:rsidRPr="00657691">
        <w:rPr>
          <w:rFonts w:ascii="ITC Avant Garde" w:hAnsi="ITC Avant Garde"/>
          <w:b/>
          <w:bCs/>
          <w:color w:val="000000"/>
          <w:sz w:val="22"/>
          <w:szCs w:val="22"/>
          <w:lang w:val="es-MX" w:eastAsia="es-MX"/>
        </w:rPr>
        <w:t>Capacidad Administrativa</w:t>
      </w:r>
      <w:r w:rsidR="00657691" w:rsidRPr="00BC7AE9">
        <w:rPr>
          <w:rFonts w:ascii="ITC Avant Garde" w:hAnsi="ITC Avant Garde"/>
          <w:bCs/>
          <w:color w:val="000000"/>
          <w:sz w:val="22"/>
          <w:szCs w:val="22"/>
          <w:lang w:val="es-MX" w:eastAsia="es-MX"/>
        </w:rPr>
        <w:t xml:space="preserve">. </w:t>
      </w:r>
      <w:r w:rsidR="00BC4A20">
        <w:rPr>
          <w:rFonts w:ascii="ITC Avant Garde" w:hAnsi="ITC Avant Garde"/>
          <w:bCs/>
          <w:color w:val="000000"/>
          <w:sz w:val="22"/>
          <w:szCs w:val="22"/>
          <w:lang w:val="es-MX" w:eastAsia="es-MX"/>
        </w:rPr>
        <w:t>Nueva Red</w:t>
      </w:r>
      <w:r w:rsidR="00BC4A20" w:rsidRPr="00F57806">
        <w:rPr>
          <w:rFonts w:ascii="ITC Avant Garde" w:hAnsi="ITC Avant Garde"/>
          <w:bCs/>
          <w:color w:val="000000"/>
          <w:sz w:val="22"/>
          <w:szCs w:val="22"/>
          <w:lang w:val="es-MX" w:eastAsia="es-MX"/>
        </w:rPr>
        <w:t xml:space="preserve"> </w:t>
      </w:r>
      <w:r w:rsidR="00657691" w:rsidRPr="00657691">
        <w:rPr>
          <w:rFonts w:ascii="ITC Avant Garde" w:hAnsi="ITC Avant Garde"/>
          <w:bCs/>
          <w:color w:val="000000"/>
          <w:sz w:val="22"/>
          <w:szCs w:val="22"/>
          <w:lang w:val="es-MX" w:eastAsia="es-MX"/>
        </w:rPr>
        <w:t>acreditó, mediante los procesos administrativos inherentes,</w:t>
      </w:r>
      <w:r w:rsidR="0044237A">
        <w:rPr>
          <w:rFonts w:ascii="ITC Avant Garde" w:hAnsi="ITC Avant Garde"/>
          <w:bCs/>
          <w:color w:val="000000"/>
          <w:sz w:val="22"/>
          <w:szCs w:val="22"/>
          <w:lang w:val="es-MX" w:eastAsia="es-MX"/>
        </w:rPr>
        <w:t xml:space="preserve"> desarrollados a través de sistemas de software</w:t>
      </w:r>
      <w:r w:rsidR="00657691" w:rsidRPr="00657691">
        <w:rPr>
          <w:rFonts w:ascii="ITC Avant Garde" w:hAnsi="ITC Avant Garde"/>
          <w:bCs/>
          <w:color w:val="000000"/>
          <w:sz w:val="22"/>
          <w:szCs w:val="22"/>
          <w:lang w:val="es-MX" w:eastAsia="es-MX"/>
        </w:rPr>
        <w:t xml:space="preserve"> tener la capacidad administrativa para la prestación de los servicios de telecomunicacio</w:t>
      </w:r>
      <w:r w:rsidR="0044237A">
        <w:rPr>
          <w:rFonts w:ascii="ITC Avant Garde" w:hAnsi="ITC Avant Garde"/>
          <w:bCs/>
          <w:color w:val="000000"/>
          <w:sz w:val="22"/>
          <w:szCs w:val="22"/>
          <w:lang w:val="es-MX" w:eastAsia="es-MX"/>
        </w:rPr>
        <w:t>nes a que se refiere su proyecto</w:t>
      </w:r>
    </w:p>
    <w:p w14:paraId="4C8DF86D" w14:textId="3BA03C83" w:rsidR="00C40704" w:rsidRPr="00C40704" w:rsidRDefault="00C40704" w:rsidP="005F3EFE">
      <w:pPr>
        <w:pStyle w:val="Prrafodelista"/>
        <w:numPr>
          <w:ilvl w:val="0"/>
          <w:numId w:val="31"/>
        </w:numPr>
        <w:ind w:left="709" w:hanging="709"/>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Programa inicial de cobertura.</w:t>
      </w:r>
      <w:r>
        <w:rPr>
          <w:rFonts w:ascii="ITC Avant Garde" w:hAnsi="ITC Avant Garde"/>
          <w:bCs/>
          <w:color w:val="000000"/>
          <w:sz w:val="22"/>
          <w:szCs w:val="22"/>
          <w:lang w:val="es-MX" w:eastAsia="es-MX"/>
        </w:rPr>
        <w:t xml:space="preserve"> </w:t>
      </w:r>
    </w:p>
    <w:p w14:paraId="516524E3" w14:textId="62B5ECDD" w:rsidR="00C40704" w:rsidRPr="00A942D4" w:rsidRDefault="00BC4A20" w:rsidP="00A942D4">
      <w:pPr>
        <w:ind w:left="708"/>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Nueva Red</w:t>
      </w:r>
      <w:r w:rsidRPr="00F57806">
        <w:rPr>
          <w:rFonts w:ascii="ITC Avant Garde" w:hAnsi="ITC Avant Garde"/>
          <w:bCs/>
          <w:color w:val="000000"/>
          <w:sz w:val="22"/>
          <w:szCs w:val="22"/>
          <w:lang w:val="es-MX" w:eastAsia="es-MX"/>
        </w:rPr>
        <w:t xml:space="preserve"> </w:t>
      </w:r>
      <w:r w:rsidR="00333730" w:rsidRPr="00A942D4">
        <w:rPr>
          <w:rFonts w:ascii="ITC Avant Garde" w:hAnsi="ITC Avant Garde"/>
          <w:bCs/>
          <w:color w:val="000000"/>
          <w:sz w:val="22"/>
          <w:szCs w:val="22"/>
          <w:lang w:val="es-MX" w:eastAsia="es-MX"/>
        </w:rPr>
        <w:t xml:space="preserve">señaló como </w:t>
      </w:r>
      <w:r w:rsidR="00DD298C" w:rsidRPr="00A942D4">
        <w:rPr>
          <w:rFonts w:ascii="ITC Avant Garde" w:hAnsi="ITC Avant Garde"/>
          <w:bCs/>
          <w:color w:val="000000"/>
          <w:sz w:val="22"/>
          <w:szCs w:val="22"/>
          <w:lang w:val="es-MX" w:eastAsia="es-MX"/>
        </w:rPr>
        <w:t>programa de cobertura inicial</w:t>
      </w:r>
      <w:r w:rsidR="00304399" w:rsidRPr="00A942D4">
        <w:rPr>
          <w:rFonts w:ascii="ITC Avant Garde" w:hAnsi="ITC Avant Garde"/>
          <w:bCs/>
          <w:color w:val="000000"/>
          <w:sz w:val="22"/>
          <w:szCs w:val="22"/>
          <w:lang w:val="es-MX" w:eastAsia="es-MX"/>
        </w:rPr>
        <w:t xml:space="preserve"> de su proyecto</w:t>
      </w:r>
      <w:r w:rsidR="00DD298C" w:rsidRPr="00A942D4">
        <w:rPr>
          <w:rFonts w:ascii="ITC Avant Garde" w:hAnsi="ITC Avant Garde"/>
          <w:bCs/>
          <w:color w:val="000000"/>
          <w:sz w:val="22"/>
          <w:szCs w:val="22"/>
          <w:lang w:val="es-MX" w:eastAsia="es-MX"/>
        </w:rPr>
        <w:t xml:space="preserve"> </w:t>
      </w:r>
      <w:r w:rsidR="007506E4">
        <w:rPr>
          <w:rFonts w:ascii="ITC Avant Garde" w:hAnsi="ITC Avant Garde"/>
          <w:bCs/>
          <w:color w:val="000000"/>
          <w:sz w:val="22"/>
          <w:szCs w:val="22"/>
          <w:lang w:val="es-MX" w:eastAsia="es-MX"/>
        </w:rPr>
        <w:t xml:space="preserve">los </w:t>
      </w:r>
      <w:r w:rsidR="007506E4" w:rsidRPr="007506E4">
        <w:rPr>
          <w:rFonts w:ascii="ITC Avant Garde" w:hAnsi="ITC Avant Garde"/>
          <w:color w:val="000000"/>
          <w:sz w:val="22"/>
          <w:szCs w:val="22"/>
        </w:rPr>
        <w:t>Municipios de Guadalajara, Zapopan, El Salto, Tlaquepaque, Tlajomulco de Zúñiga, Magdalena, Puerto Vallarta, San Sebastián del Oeste, Tequila y San Ignacio Cerro Gordo, todos en el Estado de Jalisco</w:t>
      </w:r>
      <w:r w:rsidR="007506E4">
        <w:rPr>
          <w:rFonts w:ascii="ITC Avant Garde" w:hAnsi="ITC Avant Garde"/>
          <w:color w:val="000000"/>
          <w:sz w:val="22"/>
          <w:szCs w:val="22"/>
        </w:rPr>
        <w:t>.</w:t>
      </w:r>
    </w:p>
    <w:p w14:paraId="0A6A7E55" w14:textId="1B5207AD" w:rsidR="00C40704" w:rsidRDefault="00C40704" w:rsidP="00A942D4">
      <w:pPr>
        <w:pStyle w:val="Prrafodelista"/>
        <w:numPr>
          <w:ilvl w:val="0"/>
          <w:numId w:val="31"/>
        </w:numPr>
        <w:ind w:left="709" w:hanging="709"/>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Pago por el análisis de la solicitud</w:t>
      </w:r>
      <w:r w:rsidR="005500E2">
        <w:rPr>
          <w:rFonts w:ascii="ITC Avant Garde" w:hAnsi="ITC Avant Garde"/>
          <w:b/>
          <w:bCs/>
          <w:color w:val="000000"/>
          <w:sz w:val="22"/>
          <w:szCs w:val="22"/>
          <w:lang w:val="es-MX" w:eastAsia="es-MX"/>
        </w:rPr>
        <w:t>.</w:t>
      </w:r>
    </w:p>
    <w:p w14:paraId="32D929DA" w14:textId="0E0056A0" w:rsidR="00214AA5" w:rsidRDefault="00214AA5" w:rsidP="00A942D4">
      <w:pPr>
        <w:ind w:left="708"/>
        <w:jc w:val="both"/>
        <w:rPr>
          <w:rFonts w:ascii="ITC Avant Garde" w:hAnsi="ITC Avant Garde"/>
          <w:bCs/>
          <w:sz w:val="22"/>
          <w:szCs w:val="22"/>
        </w:rPr>
      </w:pPr>
      <w:r>
        <w:rPr>
          <w:rFonts w:ascii="ITC Avant Garde" w:hAnsi="ITC Avant Garde"/>
          <w:bCs/>
          <w:sz w:val="22"/>
          <w:szCs w:val="22"/>
        </w:rPr>
        <w:t>Po</w:t>
      </w:r>
      <w:r w:rsidRPr="00524625">
        <w:rPr>
          <w:rFonts w:ascii="ITC Avant Garde" w:hAnsi="ITC Avant Garde"/>
          <w:bCs/>
          <w:sz w:val="22"/>
          <w:szCs w:val="22"/>
        </w:rPr>
        <w:t xml:space="preserve">r lo que hace al comprobante de pago, </w:t>
      </w:r>
      <w:r w:rsidR="002C6368">
        <w:rPr>
          <w:rFonts w:ascii="ITC Avant Garde" w:hAnsi="ITC Avant Garde"/>
          <w:bCs/>
          <w:color w:val="000000"/>
          <w:sz w:val="22"/>
          <w:szCs w:val="22"/>
          <w:lang w:val="es-MX" w:eastAsia="es-MX"/>
        </w:rPr>
        <w:t>Nueva Red</w:t>
      </w:r>
      <w:r w:rsidR="002C6368" w:rsidRPr="00F57806">
        <w:rPr>
          <w:rFonts w:ascii="ITC Avant Garde" w:hAnsi="ITC Avant Garde"/>
          <w:bCs/>
          <w:color w:val="000000"/>
          <w:sz w:val="22"/>
          <w:szCs w:val="22"/>
          <w:lang w:val="es-MX" w:eastAsia="es-MX"/>
        </w:rPr>
        <w:t xml:space="preserve"> </w:t>
      </w:r>
      <w:r>
        <w:rPr>
          <w:rFonts w:ascii="ITC Avant Garde" w:hAnsi="ITC Avant Garde"/>
          <w:bCs/>
          <w:sz w:val="22"/>
          <w:szCs w:val="22"/>
        </w:rPr>
        <w:t>presentó</w:t>
      </w:r>
      <w:r w:rsidRPr="00524625">
        <w:rPr>
          <w:rFonts w:ascii="ITC Avant Garde" w:hAnsi="ITC Avant Garde"/>
          <w:bCs/>
          <w:sz w:val="22"/>
          <w:szCs w:val="22"/>
        </w:rPr>
        <w:t xml:space="preserve"> el </w:t>
      </w:r>
      <w:r w:rsidR="00F52496">
        <w:rPr>
          <w:rFonts w:ascii="ITC Avant Garde" w:hAnsi="ITC Avant Garde"/>
          <w:bCs/>
          <w:sz w:val="22"/>
          <w:szCs w:val="22"/>
        </w:rPr>
        <w:t>pago</w:t>
      </w:r>
      <w:r w:rsidRPr="00524625">
        <w:rPr>
          <w:rFonts w:ascii="ITC Avant Garde" w:hAnsi="ITC Avant Garde"/>
          <w:bCs/>
          <w:sz w:val="22"/>
          <w:szCs w:val="22"/>
        </w:rPr>
        <w:t xml:space="preserve"> por aprovechamientos por </w:t>
      </w:r>
      <w:r w:rsidR="00F52496">
        <w:rPr>
          <w:rFonts w:ascii="ITC Avant Garde" w:hAnsi="ITC Avant Garde"/>
          <w:bCs/>
          <w:sz w:val="22"/>
          <w:szCs w:val="22"/>
        </w:rPr>
        <w:t>concepto d</w:t>
      </w:r>
      <w:r w:rsidRPr="00524625">
        <w:rPr>
          <w:rFonts w:ascii="ITC Avant Garde" w:hAnsi="ITC Avant Garde"/>
          <w:bCs/>
          <w:sz w:val="22"/>
          <w:szCs w:val="22"/>
        </w:rPr>
        <w:t xml:space="preserve">el estudio de una solicitud de concesión única para uso comercial conforme al </w:t>
      </w:r>
      <w:r w:rsidR="00240889">
        <w:rPr>
          <w:rFonts w:ascii="ITC Avant Garde" w:hAnsi="ITC Avant Garde"/>
          <w:bCs/>
          <w:sz w:val="22"/>
          <w:szCs w:val="22"/>
        </w:rPr>
        <w:t xml:space="preserve">Anexo 1 </w:t>
      </w:r>
      <w:r w:rsidR="00DB6C9D">
        <w:rPr>
          <w:rFonts w:ascii="ITC Avant Garde" w:hAnsi="ITC Avant Garde"/>
          <w:bCs/>
          <w:sz w:val="22"/>
          <w:szCs w:val="22"/>
        </w:rPr>
        <w:t xml:space="preserve">numeral 1 </w:t>
      </w:r>
      <w:r w:rsidRPr="00524625">
        <w:rPr>
          <w:rFonts w:ascii="ITC Avant Garde" w:hAnsi="ITC Avant Garde"/>
          <w:bCs/>
          <w:sz w:val="22"/>
          <w:szCs w:val="22"/>
        </w:rPr>
        <w:t>inciso a) del Acue</w:t>
      </w:r>
      <w:r>
        <w:rPr>
          <w:rFonts w:ascii="ITC Avant Garde" w:hAnsi="ITC Avant Garde"/>
          <w:bCs/>
          <w:sz w:val="22"/>
          <w:szCs w:val="22"/>
        </w:rPr>
        <w:t>rdo de Pago de Aprovechamientos</w:t>
      </w:r>
      <w:r w:rsidRPr="00524625">
        <w:rPr>
          <w:rFonts w:ascii="ITC Avant Garde" w:hAnsi="ITC Avant Garde"/>
          <w:bCs/>
          <w:sz w:val="22"/>
          <w:szCs w:val="22"/>
        </w:rPr>
        <w:t>.</w:t>
      </w:r>
    </w:p>
    <w:p w14:paraId="7C59C766" w14:textId="77777777" w:rsidR="00327787" w:rsidRPr="00524625" w:rsidRDefault="00327787" w:rsidP="00327787">
      <w:pPr>
        <w:jc w:val="both"/>
        <w:rPr>
          <w:rFonts w:ascii="ITC Avant Garde" w:hAnsi="ITC Avant Garde"/>
          <w:bCs/>
          <w:color w:val="000000"/>
          <w:sz w:val="22"/>
          <w:szCs w:val="22"/>
          <w:lang w:val="es-MX" w:eastAsia="es-MX"/>
        </w:rPr>
      </w:pPr>
    </w:p>
    <w:p w14:paraId="6BE118F2" w14:textId="4E9783B1" w:rsidR="00CD6D9E" w:rsidRPr="00861284" w:rsidRDefault="00CD6D9E" w:rsidP="00CD6D9E">
      <w:pPr>
        <w:autoSpaceDE w:val="0"/>
        <w:autoSpaceDN w:val="0"/>
        <w:adjustRightInd w:val="0"/>
        <w:jc w:val="both"/>
        <w:rPr>
          <w:rFonts w:ascii="ITC Avant Garde" w:hAnsi="ITC Avant Garde"/>
          <w:bCs/>
          <w:sz w:val="22"/>
          <w:szCs w:val="22"/>
        </w:rPr>
      </w:pPr>
      <w:r w:rsidRPr="00B04A56">
        <w:rPr>
          <w:rFonts w:ascii="ITC Avant Garde" w:hAnsi="ITC Avant Garde"/>
          <w:bCs/>
          <w:sz w:val="22"/>
          <w:szCs w:val="22"/>
        </w:rPr>
        <w:t xml:space="preserve">Por otra parte, la Unidad de Concesiones y Servicios a través de la Dirección General de Concesiones de Telecomunicaciones, mediante oficio </w:t>
      </w:r>
      <w:r w:rsidRPr="001C1A12">
        <w:rPr>
          <w:rFonts w:ascii="ITC Avant Garde" w:hAnsi="ITC Avant Garde"/>
          <w:bCs/>
          <w:sz w:val="22"/>
          <w:szCs w:val="22"/>
        </w:rPr>
        <w:t>IFT/223/UCS/DG-CTEL/</w:t>
      </w:r>
      <w:r w:rsidR="001E6EC1">
        <w:rPr>
          <w:rFonts w:ascii="ITC Avant Garde" w:hAnsi="ITC Avant Garde"/>
          <w:bCs/>
          <w:sz w:val="22"/>
          <w:szCs w:val="22"/>
        </w:rPr>
        <w:t>2735</w:t>
      </w:r>
      <w:r w:rsidRPr="001C1A12">
        <w:rPr>
          <w:rFonts w:ascii="ITC Avant Garde" w:hAnsi="ITC Avant Garde"/>
          <w:bCs/>
          <w:sz w:val="22"/>
          <w:szCs w:val="22"/>
        </w:rPr>
        <w:t xml:space="preserve">/2015 de fecha </w:t>
      </w:r>
      <w:r w:rsidR="001E6EC1">
        <w:rPr>
          <w:rFonts w:ascii="ITC Avant Garde" w:hAnsi="ITC Avant Garde"/>
          <w:bCs/>
          <w:sz w:val="22"/>
          <w:szCs w:val="22"/>
        </w:rPr>
        <w:t>28</w:t>
      </w:r>
      <w:r w:rsidR="00B04A56" w:rsidRPr="001C1A12">
        <w:rPr>
          <w:rFonts w:ascii="ITC Avant Garde" w:hAnsi="ITC Avant Garde"/>
          <w:bCs/>
          <w:sz w:val="22"/>
          <w:szCs w:val="22"/>
        </w:rPr>
        <w:t xml:space="preserve"> </w:t>
      </w:r>
      <w:r w:rsidR="00F93956" w:rsidRPr="001C1A12">
        <w:rPr>
          <w:rFonts w:ascii="ITC Avant Garde" w:hAnsi="ITC Avant Garde"/>
          <w:bCs/>
          <w:sz w:val="22"/>
          <w:szCs w:val="22"/>
        </w:rPr>
        <w:t xml:space="preserve">de </w:t>
      </w:r>
      <w:r w:rsidR="001E6EC1">
        <w:rPr>
          <w:rFonts w:ascii="ITC Avant Garde" w:hAnsi="ITC Avant Garde"/>
          <w:bCs/>
          <w:sz w:val="22"/>
          <w:szCs w:val="22"/>
        </w:rPr>
        <w:t>octubre</w:t>
      </w:r>
      <w:r w:rsidR="00B04A56" w:rsidRPr="001C1A12">
        <w:rPr>
          <w:rFonts w:ascii="ITC Avant Garde" w:hAnsi="ITC Avant Garde"/>
          <w:bCs/>
          <w:sz w:val="22"/>
          <w:szCs w:val="22"/>
        </w:rPr>
        <w:t xml:space="preserve"> </w:t>
      </w:r>
      <w:r w:rsidRPr="001C1A12">
        <w:rPr>
          <w:rFonts w:ascii="ITC Avant Garde" w:hAnsi="ITC Avant Garde"/>
          <w:bCs/>
          <w:sz w:val="22"/>
          <w:szCs w:val="22"/>
        </w:rPr>
        <w:t>de 2015, solicitó a la Dirección General de Concentraciones y Concesiones de la Unidad de Competencia Económica, opinión respecto de la Solicitud de Concesión.</w:t>
      </w:r>
    </w:p>
    <w:p w14:paraId="3586FE4A" w14:textId="77777777" w:rsidR="00CD6D9E" w:rsidRPr="00861284" w:rsidRDefault="00CD6D9E" w:rsidP="00CD6D9E">
      <w:pPr>
        <w:autoSpaceDE w:val="0"/>
        <w:autoSpaceDN w:val="0"/>
        <w:adjustRightInd w:val="0"/>
        <w:jc w:val="both"/>
        <w:rPr>
          <w:rFonts w:ascii="ITC Avant Garde" w:hAnsi="ITC Avant Garde"/>
          <w:bCs/>
          <w:sz w:val="22"/>
          <w:szCs w:val="22"/>
        </w:rPr>
      </w:pPr>
    </w:p>
    <w:p w14:paraId="31FF2131" w14:textId="6BFDD21D" w:rsidR="00DD4D88" w:rsidRPr="00E228A4" w:rsidRDefault="00CD6D9E" w:rsidP="00CD6D9E">
      <w:pPr>
        <w:autoSpaceDE w:val="0"/>
        <w:autoSpaceDN w:val="0"/>
        <w:adjustRightInd w:val="0"/>
        <w:jc w:val="both"/>
        <w:rPr>
          <w:rFonts w:ascii="ITC Avant Garde" w:hAnsi="ITC Avant Garde"/>
          <w:bCs/>
          <w:sz w:val="22"/>
          <w:szCs w:val="22"/>
        </w:rPr>
      </w:pPr>
      <w:r w:rsidRPr="00861284">
        <w:rPr>
          <w:rFonts w:ascii="ITC Avant Garde" w:hAnsi="ITC Avant Garde"/>
          <w:bCs/>
          <w:sz w:val="22"/>
          <w:szCs w:val="22"/>
        </w:rPr>
        <w:t xml:space="preserve">En respuesta a lo anterior, mediante oficio </w:t>
      </w:r>
      <w:r w:rsidRPr="00861284">
        <w:rPr>
          <w:rFonts w:ascii="ITC Avant Garde" w:hAnsi="ITC Avant Garde" w:cs="Tahoma"/>
          <w:bCs/>
          <w:color w:val="000000" w:themeColor="text1"/>
          <w:sz w:val="22"/>
          <w:szCs w:val="22"/>
          <w:lang w:eastAsia="es-MX"/>
        </w:rPr>
        <w:t>IFT/226/UCE/DG-CCON/</w:t>
      </w:r>
      <w:r w:rsidR="001E6EC1">
        <w:rPr>
          <w:rFonts w:ascii="ITC Avant Garde" w:hAnsi="ITC Avant Garde" w:cs="Tahoma"/>
          <w:bCs/>
          <w:color w:val="000000" w:themeColor="text1"/>
          <w:sz w:val="22"/>
          <w:szCs w:val="22"/>
          <w:lang w:eastAsia="es-MX"/>
        </w:rPr>
        <w:t>05/2016</w:t>
      </w:r>
      <w:r w:rsidRPr="00861284">
        <w:rPr>
          <w:rFonts w:ascii="ITC Avant Garde" w:hAnsi="ITC Avant Garde" w:cs="Tahoma"/>
          <w:bCs/>
          <w:color w:val="000000" w:themeColor="text1"/>
          <w:sz w:val="22"/>
          <w:szCs w:val="22"/>
          <w:lang w:eastAsia="es-MX"/>
        </w:rPr>
        <w:t xml:space="preserve"> de</w:t>
      </w:r>
      <w:r>
        <w:rPr>
          <w:rFonts w:ascii="ITC Avant Garde" w:hAnsi="ITC Avant Garde" w:cs="Tahoma"/>
          <w:bCs/>
          <w:color w:val="000000" w:themeColor="text1"/>
          <w:sz w:val="22"/>
          <w:szCs w:val="22"/>
          <w:lang w:eastAsia="es-MX"/>
        </w:rPr>
        <w:t xml:space="preserve"> fecha </w:t>
      </w:r>
      <w:r w:rsidR="001E6EC1">
        <w:rPr>
          <w:rFonts w:ascii="ITC Avant Garde" w:hAnsi="ITC Avant Garde" w:cs="Tahoma"/>
          <w:bCs/>
          <w:color w:val="000000" w:themeColor="text1"/>
          <w:sz w:val="22"/>
          <w:szCs w:val="22"/>
          <w:lang w:eastAsia="es-MX"/>
        </w:rPr>
        <w:t>7</w:t>
      </w:r>
      <w:r w:rsidR="00F93956" w:rsidRPr="00861284">
        <w:rPr>
          <w:rFonts w:ascii="ITC Avant Garde" w:hAnsi="ITC Avant Garde" w:cs="Tahoma"/>
          <w:bCs/>
          <w:color w:val="000000" w:themeColor="text1"/>
          <w:sz w:val="22"/>
          <w:szCs w:val="22"/>
          <w:lang w:eastAsia="es-MX"/>
        </w:rPr>
        <w:t xml:space="preserve"> </w:t>
      </w:r>
      <w:r w:rsidRPr="00861284">
        <w:rPr>
          <w:rFonts w:ascii="ITC Avant Garde" w:hAnsi="ITC Avant Garde" w:cs="Tahoma"/>
          <w:bCs/>
          <w:color w:val="000000" w:themeColor="text1"/>
          <w:sz w:val="22"/>
          <w:szCs w:val="22"/>
          <w:lang w:eastAsia="es-MX"/>
        </w:rPr>
        <w:t xml:space="preserve">de </w:t>
      </w:r>
      <w:r w:rsidR="001E6EC1">
        <w:rPr>
          <w:rFonts w:ascii="ITC Avant Garde" w:hAnsi="ITC Avant Garde" w:cs="Tahoma"/>
          <w:bCs/>
          <w:color w:val="000000" w:themeColor="text1"/>
          <w:sz w:val="22"/>
          <w:szCs w:val="22"/>
          <w:lang w:eastAsia="es-MX"/>
        </w:rPr>
        <w:t>enero</w:t>
      </w:r>
      <w:r w:rsidRPr="00861284">
        <w:rPr>
          <w:rFonts w:ascii="ITC Avant Garde" w:hAnsi="ITC Avant Garde" w:cs="Tahoma"/>
          <w:bCs/>
          <w:color w:val="000000" w:themeColor="text1"/>
          <w:sz w:val="22"/>
          <w:szCs w:val="22"/>
          <w:lang w:eastAsia="es-MX"/>
        </w:rPr>
        <w:t xml:space="preserve"> de 201</w:t>
      </w:r>
      <w:r w:rsidR="001E6EC1">
        <w:rPr>
          <w:rFonts w:ascii="ITC Avant Garde" w:hAnsi="ITC Avant Garde" w:cs="Tahoma"/>
          <w:bCs/>
          <w:color w:val="000000" w:themeColor="text1"/>
          <w:sz w:val="22"/>
          <w:szCs w:val="22"/>
          <w:lang w:eastAsia="es-MX"/>
        </w:rPr>
        <w:t>6</w:t>
      </w:r>
      <w:r w:rsidRPr="00861284">
        <w:rPr>
          <w:rFonts w:ascii="ITC Avant Garde" w:hAnsi="ITC Avant Garde"/>
          <w:bCs/>
          <w:sz w:val="22"/>
          <w:szCs w:val="22"/>
        </w:rPr>
        <w:t xml:space="preserve">, la Dirección General de Concentraciones y Concesiones emitió opinión respecto de la Solicitud de Concesión que nos ocupa, </w:t>
      </w:r>
      <w:r w:rsidR="00F11FD9">
        <w:rPr>
          <w:rFonts w:ascii="ITC Avant Garde" w:hAnsi="ITC Avant Garde"/>
          <w:bCs/>
          <w:sz w:val="22"/>
          <w:szCs w:val="22"/>
        </w:rPr>
        <w:t>en el</w:t>
      </w:r>
      <w:r w:rsidRPr="00861284">
        <w:rPr>
          <w:rFonts w:ascii="ITC Avant Garde" w:hAnsi="ITC Avant Garde"/>
          <w:bCs/>
          <w:sz w:val="22"/>
          <w:szCs w:val="22"/>
        </w:rPr>
        <w:t xml:space="preserve"> siguiente</w:t>
      </w:r>
      <w:r w:rsidR="00F11FD9">
        <w:rPr>
          <w:rFonts w:ascii="ITC Avant Garde" w:hAnsi="ITC Avant Garde"/>
          <w:bCs/>
          <w:sz w:val="22"/>
          <w:szCs w:val="22"/>
        </w:rPr>
        <w:t xml:space="preserve"> sentido</w:t>
      </w:r>
      <w:r w:rsidR="00DD4D88" w:rsidRPr="00E228A4">
        <w:rPr>
          <w:rFonts w:ascii="ITC Avant Garde" w:hAnsi="ITC Avant Garde"/>
          <w:bCs/>
          <w:sz w:val="22"/>
          <w:szCs w:val="22"/>
        </w:rPr>
        <w:t>:</w:t>
      </w:r>
    </w:p>
    <w:p w14:paraId="6DB6275B" w14:textId="77777777" w:rsidR="00DD4D88" w:rsidRPr="00192547" w:rsidRDefault="00DD4D88" w:rsidP="00DD4D88">
      <w:pPr>
        <w:autoSpaceDE w:val="0"/>
        <w:autoSpaceDN w:val="0"/>
        <w:adjustRightInd w:val="0"/>
        <w:jc w:val="both"/>
        <w:rPr>
          <w:rFonts w:ascii="ITC Avant Garde" w:hAnsi="ITC Avant Garde"/>
          <w:bCs/>
        </w:rPr>
      </w:pPr>
    </w:p>
    <w:p w14:paraId="7EB458A4" w14:textId="0E1F7A8B" w:rsidR="00B34E6B" w:rsidRPr="00B34E6B" w:rsidRDefault="00DD4D88" w:rsidP="00B34E6B">
      <w:pPr>
        <w:ind w:left="1429" w:right="618"/>
        <w:jc w:val="both"/>
        <w:rPr>
          <w:rFonts w:ascii="ITC Avant Garde" w:hAnsi="ITC Avant Garde"/>
          <w:b/>
          <w:i/>
          <w:iCs/>
          <w:color w:val="000000"/>
          <w:sz w:val="18"/>
          <w:szCs w:val="18"/>
          <w:lang w:eastAsia="es-MX"/>
        </w:rPr>
      </w:pPr>
      <w:r w:rsidRPr="000369C1">
        <w:rPr>
          <w:rFonts w:ascii="ITC Avant Garde" w:hAnsi="ITC Avant Garde"/>
          <w:i/>
          <w:iCs/>
          <w:color w:val="000000"/>
          <w:sz w:val="18"/>
          <w:szCs w:val="18"/>
          <w:lang w:eastAsia="es-MX"/>
        </w:rPr>
        <w:t>“</w:t>
      </w:r>
      <w:r w:rsidR="00B34E6B">
        <w:rPr>
          <w:rFonts w:ascii="ITC Avant Garde" w:hAnsi="ITC Avant Garde"/>
          <w:b/>
          <w:i/>
          <w:iCs/>
          <w:color w:val="000000"/>
          <w:sz w:val="18"/>
          <w:szCs w:val="18"/>
          <w:lang w:eastAsia="es-MX"/>
        </w:rPr>
        <w:t>Opinión en materia de competencia económica</w:t>
      </w:r>
    </w:p>
    <w:p w14:paraId="55E5A11B" w14:textId="16D61835" w:rsidR="00DB4F9E" w:rsidRDefault="00DB4F9E" w:rsidP="00DB4F9E">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En caso de otorgarse, la concesión única solicitada por Nueva Red le permitirá prestar servicios públicos de telecomunicaciones o radiodifusión con cobertura nacional. De acuerdo con lo planteado en la Solicitud, Nueva Red pretende prestar inicialmente los servicios de transmisión de datos bidireccionales y telefonía fija en la modalidad IP en la zona metropolitana de Guadalajara, Jalisco, utilizando esp</w:t>
      </w:r>
      <w:r w:rsidR="00406882">
        <w:rPr>
          <w:rFonts w:ascii="ITC Avant Garde" w:hAnsi="ITC Avant Garde"/>
          <w:i/>
          <w:iCs/>
          <w:color w:val="000000"/>
          <w:sz w:val="18"/>
          <w:szCs w:val="18"/>
          <w:lang w:eastAsia="es-MX"/>
        </w:rPr>
        <w:t>ectro libre en la banda de 5 GHz</w:t>
      </w:r>
      <w:r>
        <w:rPr>
          <w:rFonts w:ascii="ITC Avant Garde" w:hAnsi="ITC Avant Garde"/>
          <w:i/>
          <w:iCs/>
          <w:color w:val="000000"/>
          <w:sz w:val="18"/>
          <w:szCs w:val="18"/>
          <w:lang w:eastAsia="es-MX"/>
        </w:rPr>
        <w:t>.</w:t>
      </w:r>
    </w:p>
    <w:p w14:paraId="0BF07AA6" w14:textId="77777777" w:rsidR="00DB4F9E" w:rsidRDefault="00DB4F9E" w:rsidP="00DB4F9E">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w:t>
      </w:r>
    </w:p>
    <w:p w14:paraId="7EEED402" w14:textId="1D751D0C" w:rsidR="00DB4F9E" w:rsidRDefault="00DB4F9E" w:rsidP="00DB4F9E">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En conclusión, con base en la información disponible, no se prevé que, en caso de que se otorgue autorización para que Nueva Red obtenga una concesión única se generen efectos contrarios en el proceso de competencia y libre concurrencia.</w:t>
      </w:r>
    </w:p>
    <w:p w14:paraId="2FF6DF89" w14:textId="54EFB85B" w:rsidR="00F93956" w:rsidRDefault="00F93956" w:rsidP="00DD4D88">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lastRenderedPageBreak/>
        <w:t>[…].”</w:t>
      </w:r>
    </w:p>
    <w:p w14:paraId="1B438CB1" w14:textId="77777777" w:rsidR="00327787" w:rsidRDefault="00327787" w:rsidP="005053DB">
      <w:pPr>
        <w:jc w:val="both"/>
        <w:rPr>
          <w:rFonts w:ascii="ITC Avant Garde" w:hAnsi="ITC Avant Garde"/>
          <w:bCs/>
          <w:color w:val="000000"/>
          <w:sz w:val="22"/>
          <w:szCs w:val="22"/>
          <w:lang w:val="es-MX" w:eastAsia="es-MX"/>
        </w:rPr>
      </w:pPr>
    </w:p>
    <w:p w14:paraId="05450C62" w14:textId="76DC1D3E" w:rsidR="005053DB" w:rsidRPr="00517C6A" w:rsidRDefault="005053DB" w:rsidP="005053DB">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Finalmente</w:t>
      </w:r>
      <w:r w:rsidRPr="00517C6A">
        <w:rPr>
          <w:rFonts w:ascii="ITC Avant Garde" w:hAnsi="ITC Avant Garde"/>
          <w:bCs/>
          <w:color w:val="000000"/>
          <w:sz w:val="22"/>
          <w:szCs w:val="22"/>
          <w:lang w:val="es-MX" w:eastAsia="es-MX"/>
        </w:rPr>
        <w:t xml:space="preserve">, en relación con lo señalado en el </w:t>
      </w:r>
      <w:r w:rsidR="00BD7E50" w:rsidRPr="00322D3E">
        <w:rPr>
          <w:rFonts w:ascii="ITC Avant Garde" w:hAnsi="ITC Avant Garde"/>
          <w:bCs/>
          <w:color w:val="000000"/>
          <w:sz w:val="22"/>
          <w:szCs w:val="22"/>
          <w:lang w:val="es-MX" w:eastAsia="es-MX"/>
        </w:rPr>
        <w:t xml:space="preserve">párrafo décimo séptimo </w:t>
      </w:r>
      <w:r w:rsidR="00BD7E50">
        <w:rPr>
          <w:rFonts w:ascii="ITC Avant Garde" w:hAnsi="ITC Avant Garde"/>
          <w:bCs/>
          <w:color w:val="000000"/>
          <w:sz w:val="22"/>
          <w:szCs w:val="22"/>
          <w:lang w:val="es-MX" w:eastAsia="es-MX"/>
        </w:rPr>
        <w:t xml:space="preserve">del </w:t>
      </w:r>
      <w:r w:rsidRPr="00517C6A">
        <w:rPr>
          <w:rFonts w:ascii="ITC Avant Garde" w:hAnsi="ITC Avant Garde"/>
          <w:bCs/>
          <w:color w:val="000000"/>
          <w:sz w:val="22"/>
          <w:szCs w:val="22"/>
          <w:lang w:val="es-MX" w:eastAsia="es-MX"/>
        </w:rPr>
        <w:t xml:space="preserve">artículo 28 de la Constitución, a través del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A55E5B">
        <w:rPr>
          <w:rFonts w:ascii="ITC Avant Garde" w:hAnsi="ITC Avant Garde"/>
          <w:bCs/>
          <w:color w:val="000000"/>
          <w:sz w:val="22"/>
          <w:szCs w:val="22"/>
          <w:lang w:val="es-MX" w:eastAsia="es-MX"/>
        </w:rPr>
        <w:t>2444</w:t>
      </w:r>
      <w:r w:rsidRPr="00277386">
        <w:rPr>
          <w:rFonts w:ascii="ITC Avant Garde" w:hAnsi="ITC Avant Garde"/>
          <w:bCs/>
          <w:color w:val="000000"/>
          <w:sz w:val="22"/>
          <w:szCs w:val="22"/>
          <w:lang w:val="es-MX" w:eastAsia="es-MX"/>
        </w:rPr>
        <w:t>/201</w:t>
      </w:r>
      <w:r w:rsidR="00944321">
        <w:rPr>
          <w:rFonts w:ascii="ITC Avant Garde" w:hAnsi="ITC Avant Garde"/>
          <w:bCs/>
          <w:color w:val="000000"/>
          <w:sz w:val="22"/>
          <w:szCs w:val="22"/>
          <w:lang w:val="es-MX" w:eastAsia="es-MX"/>
        </w:rPr>
        <w:t>5</w:t>
      </w:r>
      <w:r w:rsidRPr="0027738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notificado </w:t>
      </w:r>
      <w:r w:rsidR="00F93956">
        <w:rPr>
          <w:rFonts w:ascii="ITC Avant Garde" w:hAnsi="ITC Avant Garde"/>
          <w:bCs/>
          <w:color w:val="000000"/>
          <w:sz w:val="22"/>
          <w:szCs w:val="22"/>
          <w:lang w:val="es-MX" w:eastAsia="es-MX"/>
        </w:rPr>
        <w:t xml:space="preserve">el </w:t>
      </w:r>
      <w:r w:rsidR="00A55E5B">
        <w:rPr>
          <w:rFonts w:ascii="ITC Avant Garde" w:hAnsi="ITC Avant Garde"/>
          <w:bCs/>
          <w:color w:val="000000"/>
          <w:sz w:val="22"/>
          <w:szCs w:val="22"/>
          <w:lang w:val="es-MX" w:eastAsia="es-MX"/>
        </w:rPr>
        <w:t>4</w:t>
      </w:r>
      <w:r w:rsidR="00F93956">
        <w:rPr>
          <w:rFonts w:ascii="ITC Avant Garde" w:hAnsi="ITC Avant Garde"/>
          <w:bCs/>
          <w:color w:val="000000"/>
          <w:sz w:val="22"/>
          <w:szCs w:val="22"/>
          <w:lang w:val="es-MX" w:eastAsia="es-MX"/>
        </w:rPr>
        <w:t xml:space="preserve"> de </w:t>
      </w:r>
      <w:r w:rsidR="00A55E5B">
        <w:rPr>
          <w:rFonts w:ascii="ITC Avant Garde" w:hAnsi="ITC Avant Garde"/>
          <w:bCs/>
          <w:color w:val="000000"/>
          <w:sz w:val="22"/>
          <w:szCs w:val="22"/>
          <w:lang w:val="es-MX" w:eastAsia="es-MX"/>
        </w:rPr>
        <w:t>noviembre</w:t>
      </w:r>
      <w:r w:rsidRPr="00277386">
        <w:rPr>
          <w:rFonts w:ascii="ITC Avant Garde" w:hAnsi="ITC Avant Garde"/>
          <w:bCs/>
          <w:color w:val="000000"/>
          <w:sz w:val="22"/>
          <w:szCs w:val="22"/>
          <w:lang w:val="es-MX" w:eastAsia="es-MX"/>
        </w:rPr>
        <w:t xml:space="preserve"> de 201</w:t>
      </w:r>
      <w:r w:rsidR="00944321">
        <w:rPr>
          <w:rFonts w:ascii="ITC Avant Garde" w:hAnsi="ITC Avant Garde"/>
          <w:bCs/>
          <w:color w:val="000000"/>
          <w:sz w:val="22"/>
          <w:szCs w:val="22"/>
          <w:lang w:val="es-MX" w:eastAsia="es-MX"/>
        </w:rPr>
        <w:t>5</w:t>
      </w:r>
      <w:r w:rsidRPr="00517C6A">
        <w:rPr>
          <w:rFonts w:ascii="ITC Avant Garde" w:hAnsi="ITC Avant Garde"/>
          <w:bCs/>
          <w:color w:val="000000"/>
          <w:sz w:val="22"/>
          <w:szCs w:val="22"/>
          <w:lang w:val="es-MX" w:eastAsia="es-MX"/>
        </w:rPr>
        <w:t xml:space="preserve">, el Instituto solicitó a la Secretaría opinión técnica correspondiente a la Solicitud de </w:t>
      </w:r>
      <w:r>
        <w:rPr>
          <w:rFonts w:ascii="ITC Avant Garde" w:hAnsi="ITC Avant Garde"/>
          <w:bCs/>
          <w:color w:val="000000"/>
          <w:sz w:val="22"/>
          <w:szCs w:val="22"/>
          <w:lang w:val="es-MX" w:eastAsia="es-MX"/>
        </w:rPr>
        <w:t>Concesión</w:t>
      </w:r>
      <w:r w:rsidRPr="00517C6A">
        <w:rPr>
          <w:rFonts w:ascii="ITC Avant Garde" w:hAnsi="ITC Avant Garde"/>
          <w:bCs/>
          <w:color w:val="000000"/>
          <w:sz w:val="22"/>
          <w:szCs w:val="22"/>
          <w:lang w:val="es-MX" w:eastAsia="es-MX"/>
        </w:rPr>
        <w:t>. Al respecto mediante oficio 2.1.</w:t>
      </w:r>
      <w:r w:rsidR="00A605C7">
        <w:rPr>
          <w:rFonts w:ascii="ITC Avant Garde" w:hAnsi="ITC Avant Garde"/>
          <w:bCs/>
          <w:color w:val="000000"/>
          <w:sz w:val="22"/>
          <w:szCs w:val="22"/>
          <w:lang w:val="es-MX" w:eastAsia="es-MX"/>
        </w:rPr>
        <w:t>203.</w:t>
      </w:r>
      <w:r w:rsidRPr="00517C6A">
        <w:rPr>
          <w:rFonts w:ascii="ITC Avant Garde" w:hAnsi="ITC Avant Garde"/>
          <w:bCs/>
          <w:color w:val="000000"/>
          <w:sz w:val="22"/>
          <w:szCs w:val="22"/>
          <w:lang w:val="es-MX" w:eastAsia="es-MX"/>
        </w:rPr>
        <w:t>-</w:t>
      </w:r>
      <w:r w:rsidR="00A55E5B">
        <w:rPr>
          <w:rFonts w:ascii="ITC Avant Garde" w:hAnsi="ITC Avant Garde"/>
          <w:bCs/>
          <w:color w:val="000000"/>
          <w:sz w:val="22"/>
          <w:szCs w:val="22"/>
          <w:lang w:val="es-MX" w:eastAsia="es-MX"/>
        </w:rPr>
        <w:t>0020</w:t>
      </w:r>
      <w:r w:rsidRPr="00517C6A">
        <w:rPr>
          <w:rFonts w:ascii="ITC Avant Garde" w:hAnsi="ITC Avant Garde"/>
          <w:bCs/>
          <w:color w:val="000000"/>
          <w:sz w:val="22"/>
          <w:szCs w:val="22"/>
          <w:lang w:val="es-MX" w:eastAsia="es-MX"/>
        </w:rPr>
        <w:t xml:space="preserve"> emitido por la Dirección General de Política de Telecomunicaciones y de Radiodifusión adscrita a la Secretaría, </w:t>
      </w:r>
      <w:r w:rsidR="00F232E4" w:rsidRPr="00517C6A">
        <w:rPr>
          <w:rFonts w:ascii="ITC Avant Garde" w:hAnsi="ITC Avant Garde"/>
          <w:bCs/>
          <w:color w:val="000000"/>
          <w:sz w:val="22"/>
          <w:szCs w:val="22"/>
          <w:lang w:val="es-MX" w:eastAsia="es-MX"/>
        </w:rPr>
        <w:t xml:space="preserve">recibido en este Instituto el </w:t>
      </w:r>
      <w:r w:rsidR="005043EB">
        <w:rPr>
          <w:rFonts w:ascii="ITC Avant Garde" w:hAnsi="ITC Avant Garde"/>
          <w:bCs/>
          <w:color w:val="000000"/>
          <w:sz w:val="22"/>
          <w:szCs w:val="22"/>
          <w:lang w:val="es-MX" w:eastAsia="es-MX"/>
        </w:rPr>
        <w:t>11</w:t>
      </w:r>
      <w:r w:rsidR="00C230FE">
        <w:rPr>
          <w:rFonts w:ascii="ITC Avant Garde" w:hAnsi="ITC Avant Garde"/>
          <w:bCs/>
          <w:color w:val="000000"/>
          <w:sz w:val="22"/>
          <w:szCs w:val="22"/>
          <w:lang w:val="es-MX" w:eastAsia="es-MX"/>
        </w:rPr>
        <w:t xml:space="preserve"> de </w:t>
      </w:r>
      <w:r w:rsidR="00A55E5B">
        <w:rPr>
          <w:rFonts w:ascii="ITC Avant Garde" w:hAnsi="ITC Avant Garde"/>
          <w:bCs/>
          <w:color w:val="000000"/>
          <w:sz w:val="22"/>
          <w:szCs w:val="22"/>
          <w:lang w:val="es-MX" w:eastAsia="es-MX"/>
        </w:rPr>
        <w:t>enero</w:t>
      </w:r>
      <w:r w:rsidR="00C230FE">
        <w:rPr>
          <w:rFonts w:ascii="ITC Avant Garde" w:hAnsi="ITC Avant Garde"/>
          <w:bCs/>
          <w:color w:val="000000"/>
          <w:sz w:val="22"/>
          <w:szCs w:val="22"/>
          <w:lang w:val="es-MX" w:eastAsia="es-MX"/>
        </w:rPr>
        <w:t xml:space="preserve"> </w:t>
      </w:r>
      <w:r w:rsidR="00F232E4" w:rsidRPr="00517C6A">
        <w:rPr>
          <w:rFonts w:ascii="ITC Avant Garde" w:hAnsi="ITC Avant Garde"/>
          <w:bCs/>
          <w:color w:val="000000"/>
          <w:sz w:val="22"/>
          <w:szCs w:val="22"/>
          <w:lang w:val="es-MX" w:eastAsia="es-MX"/>
        </w:rPr>
        <w:t>de 201</w:t>
      </w:r>
      <w:r w:rsidR="00A55E5B">
        <w:rPr>
          <w:rFonts w:ascii="ITC Avant Garde" w:hAnsi="ITC Avant Garde"/>
          <w:bCs/>
          <w:color w:val="000000"/>
          <w:sz w:val="22"/>
          <w:szCs w:val="22"/>
          <w:lang w:val="es-MX" w:eastAsia="es-MX"/>
        </w:rPr>
        <w:t>6</w:t>
      </w:r>
      <w:r w:rsidR="00F232E4">
        <w:rPr>
          <w:rFonts w:ascii="ITC Avant Garde" w:hAnsi="ITC Avant Garde"/>
          <w:bCs/>
          <w:color w:val="000000"/>
          <w:sz w:val="22"/>
          <w:szCs w:val="22"/>
          <w:lang w:val="es-MX" w:eastAsia="es-MX"/>
        </w:rPr>
        <w:t xml:space="preserve">, se </w:t>
      </w:r>
      <w:r w:rsidRPr="00517C6A">
        <w:rPr>
          <w:rFonts w:ascii="ITC Avant Garde" w:hAnsi="ITC Avant Garde"/>
          <w:bCs/>
          <w:color w:val="000000"/>
          <w:sz w:val="22"/>
          <w:szCs w:val="22"/>
          <w:lang w:val="es-MX" w:eastAsia="es-MX"/>
        </w:rPr>
        <w:t>notificó el oficio 1.-</w:t>
      </w:r>
      <w:r w:rsidR="005043EB">
        <w:rPr>
          <w:rFonts w:ascii="ITC Avant Garde" w:hAnsi="ITC Avant Garde"/>
          <w:bCs/>
          <w:color w:val="000000"/>
          <w:sz w:val="22"/>
          <w:szCs w:val="22"/>
          <w:lang w:val="es-MX" w:eastAsia="es-MX"/>
        </w:rPr>
        <w:t>3</w:t>
      </w:r>
      <w:r w:rsidRPr="00517C6A">
        <w:rPr>
          <w:rFonts w:ascii="ITC Avant Garde" w:hAnsi="ITC Avant Garde"/>
          <w:bCs/>
          <w:color w:val="000000"/>
          <w:sz w:val="22"/>
          <w:szCs w:val="22"/>
          <w:lang w:val="es-MX" w:eastAsia="es-MX"/>
        </w:rPr>
        <w:t>, mediante el cual la Secretaría emitió la opinión técnica en sentido favorable.</w:t>
      </w:r>
    </w:p>
    <w:p w14:paraId="5F58C87E" w14:textId="77777777" w:rsidR="00DD4D88" w:rsidRDefault="00DD4D88" w:rsidP="00B95FF2">
      <w:pPr>
        <w:jc w:val="both"/>
        <w:rPr>
          <w:rFonts w:ascii="ITC Avant Garde" w:hAnsi="ITC Avant Garde"/>
          <w:bCs/>
          <w:color w:val="000000"/>
          <w:sz w:val="22"/>
          <w:szCs w:val="22"/>
          <w:lang w:val="es-MX" w:eastAsia="es-MX"/>
        </w:rPr>
      </w:pPr>
    </w:p>
    <w:p w14:paraId="07B39CCA" w14:textId="11BD4D9F" w:rsidR="001F7DC7" w:rsidRDefault="001F7DC7" w:rsidP="001F7DC7">
      <w:pPr>
        <w:jc w:val="both"/>
        <w:rPr>
          <w:rFonts w:ascii="ITC Avant Garde" w:hAnsi="ITC Avant Garde"/>
          <w:bCs/>
          <w:color w:val="000000"/>
          <w:sz w:val="22"/>
          <w:szCs w:val="22"/>
          <w:lang w:val="es-MX" w:eastAsia="es-MX"/>
        </w:rPr>
      </w:pPr>
      <w:r w:rsidRPr="00A039D9">
        <w:rPr>
          <w:rFonts w:ascii="ITC Avant Garde" w:hAnsi="ITC Avant Garde"/>
          <w:bCs/>
          <w:color w:val="000000"/>
          <w:sz w:val="22"/>
          <w:szCs w:val="22"/>
          <w:lang w:val="es-MX" w:eastAsia="es-MX"/>
        </w:rPr>
        <w:t xml:space="preserve">Derivado de lo anterior, la </w:t>
      </w:r>
      <w:r>
        <w:rPr>
          <w:rFonts w:ascii="ITC Avant Garde" w:hAnsi="ITC Avant Garde"/>
          <w:bCs/>
          <w:color w:val="000000"/>
          <w:sz w:val="22"/>
          <w:szCs w:val="22"/>
          <w:lang w:val="es-MX" w:eastAsia="es-MX"/>
        </w:rPr>
        <w:t xml:space="preserve">Dirección General de Concesiones de Telecomunicaciones, adscrita a la </w:t>
      </w:r>
      <w:r w:rsidRPr="00A039D9">
        <w:rPr>
          <w:rFonts w:ascii="ITC Avant Garde" w:hAnsi="ITC Avant Garde"/>
          <w:bCs/>
          <w:color w:val="000000"/>
          <w:sz w:val="22"/>
          <w:szCs w:val="22"/>
          <w:lang w:val="es-MX" w:eastAsia="es-MX"/>
        </w:rPr>
        <w:t>Unidad de Concesiones y Servicios</w:t>
      </w:r>
      <w:r>
        <w:rPr>
          <w:rFonts w:ascii="ITC Avant Garde" w:hAnsi="ITC Avant Garde"/>
          <w:bCs/>
          <w:color w:val="000000"/>
          <w:sz w:val="22"/>
          <w:szCs w:val="22"/>
          <w:lang w:val="es-MX" w:eastAsia="es-MX"/>
        </w:rPr>
        <w:t>,</w:t>
      </w:r>
      <w:r w:rsidRPr="00A039D9">
        <w:rPr>
          <w:rFonts w:ascii="ITC Avant Garde" w:hAnsi="ITC Avant Garde"/>
          <w:bCs/>
          <w:color w:val="000000"/>
          <w:sz w:val="22"/>
          <w:szCs w:val="22"/>
          <w:lang w:val="es-MX" w:eastAsia="es-MX"/>
        </w:rPr>
        <w:t xml:space="preserve"> concluyó que la Solicitud de Concesión cumple con los requisitos establecidos en las disposiciones legales, reglamentarias y administrativas en materia de telecomunicaciones</w:t>
      </w:r>
      <w:r w:rsidRPr="00AF6EF0">
        <w:rPr>
          <w:rFonts w:ascii="ITC Avant Garde" w:hAnsi="ITC Avant Garde"/>
          <w:bCs/>
          <w:color w:val="000000"/>
          <w:sz w:val="22"/>
          <w:szCs w:val="22"/>
          <w:lang w:val="es-MX" w:eastAsia="es-MX"/>
        </w:rPr>
        <w:t>.</w:t>
      </w:r>
    </w:p>
    <w:p w14:paraId="2DDBC7AC" w14:textId="77777777" w:rsidR="001F7DC7" w:rsidRDefault="001F7DC7" w:rsidP="001F7DC7">
      <w:pPr>
        <w:jc w:val="both"/>
        <w:rPr>
          <w:rFonts w:ascii="ITC Avant Garde" w:hAnsi="ITC Avant Garde"/>
          <w:bCs/>
          <w:color w:val="000000"/>
          <w:sz w:val="22"/>
          <w:szCs w:val="22"/>
          <w:lang w:val="es-MX" w:eastAsia="es-MX"/>
        </w:rPr>
      </w:pPr>
    </w:p>
    <w:p w14:paraId="259661C1" w14:textId="6776610A" w:rsidR="001F7DC7" w:rsidRPr="00AF6EF0" w:rsidRDefault="001F7DC7" w:rsidP="001F7DC7">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Con base en el análisis anterior, este Pleno considera procedente otorgar una concesión única para uso comercial al solicitante.</w:t>
      </w:r>
    </w:p>
    <w:p w14:paraId="3C6C2D2D" w14:textId="77777777" w:rsidR="006D1F19" w:rsidRDefault="006D1F19" w:rsidP="00B95FF2">
      <w:pPr>
        <w:jc w:val="both"/>
        <w:rPr>
          <w:rFonts w:ascii="ITC Avant Garde" w:hAnsi="ITC Avant Garde"/>
          <w:bCs/>
          <w:color w:val="000000"/>
          <w:sz w:val="22"/>
          <w:szCs w:val="22"/>
          <w:lang w:val="es-MX" w:eastAsia="es-MX"/>
        </w:rPr>
      </w:pPr>
    </w:p>
    <w:p w14:paraId="0FF63EFB" w14:textId="77777777" w:rsidR="00F11FD9" w:rsidRPr="006B24EC" w:rsidRDefault="00F11FD9" w:rsidP="00F11FD9">
      <w:pPr>
        <w:autoSpaceDE w:val="0"/>
        <w:autoSpaceDN w:val="0"/>
        <w:jc w:val="both"/>
        <w:rPr>
          <w:rFonts w:ascii="ITC Avant Garde" w:hAnsi="ITC Avant Garde"/>
          <w:bCs/>
          <w:color w:val="000000"/>
          <w:sz w:val="22"/>
          <w:szCs w:val="22"/>
          <w:lang w:val="es-MX" w:eastAsia="es-MX"/>
        </w:rPr>
      </w:pPr>
      <w:r w:rsidRPr="00295AE8">
        <w:rPr>
          <w:rFonts w:ascii="ITC Avant Garde" w:hAnsi="ITC Avant Garde"/>
          <w:b/>
          <w:bCs/>
          <w:color w:val="000000"/>
          <w:sz w:val="22"/>
          <w:szCs w:val="22"/>
          <w:lang w:val="es-MX" w:eastAsia="es-MX"/>
        </w:rPr>
        <w:t>Cuarto.- Cobro</w:t>
      </w:r>
      <w:r w:rsidRPr="006B24EC">
        <w:rPr>
          <w:rFonts w:ascii="ITC Avant Garde" w:hAnsi="ITC Avant Garde"/>
          <w:b/>
          <w:bCs/>
          <w:color w:val="000000"/>
          <w:sz w:val="22"/>
          <w:szCs w:val="22"/>
          <w:lang w:val="es-MX" w:eastAsia="es-MX"/>
        </w:rPr>
        <w:t xml:space="preserve"> sobre el pago de aprovechamientos por diversos trámites ante la entrada en vigor de la Ley Federal de Derechos vigente para 2016</w:t>
      </w:r>
      <w:r w:rsidRPr="006B24EC">
        <w:rPr>
          <w:rFonts w:ascii="ITC Avant Garde" w:hAnsi="ITC Avant Garde"/>
          <w:bCs/>
          <w:color w:val="000000"/>
          <w:sz w:val="22"/>
          <w:szCs w:val="22"/>
          <w:lang w:val="es-MX" w:eastAsia="es-MX"/>
        </w:rPr>
        <w:t xml:space="preserve">. El pasado mes de diciembre el Pleno del Instituto consideró que, dado que el 18 de noviembre de 2015 se había publicado en el Diario Oficial de la Federación el “Decreto por el que se reforman, adicionan y derogan diversas disposiciones de la Ley Federal de Derechos”, mismo que entraría en vigor el 1° de enero de 2016, resultaba pertinente que a partir de esa fecha, el Acuerdo de </w:t>
      </w:r>
      <w:r>
        <w:rPr>
          <w:rFonts w:ascii="ITC Avant Garde" w:hAnsi="ITC Avant Garde"/>
          <w:bCs/>
          <w:color w:val="000000"/>
          <w:sz w:val="22"/>
          <w:szCs w:val="22"/>
          <w:lang w:val="es-MX" w:eastAsia="es-MX"/>
        </w:rPr>
        <w:t>Pago de Aprovechamientos dejará</w:t>
      </w:r>
      <w:r w:rsidRPr="006B24EC">
        <w:rPr>
          <w:rFonts w:ascii="ITC Avant Garde" w:hAnsi="ITC Avant Garde"/>
          <w:bCs/>
          <w:color w:val="000000"/>
          <w:sz w:val="22"/>
          <w:szCs w:val="22"/>
          <w:lang w:val="es-MX" w:eastAsia="es-MX"/>
        </w:rPr>
        <w:t xml:space="preserve"> de aplicarse. </w:t>
      </w:r>
    </w:p>
    <w:p w14:paraId="74DAE5B5" w14:textId="77777777" w:rsidR="00F11FD9" w:rsidRPr="006B24EC" w:rsidRDefault="00F11FD9" w:rsidP="00F11FD9">
      <w:pPr>
        <w:autoSpaceDE w:val="0"/>
        <w:autoSpaceDN w:val="0"/>
        <w:jc w:val="both"/>
        <w:rPr>
          <w:rFonts w:ascii="ITC Avant Garde" w:hAnsi="ITC Avant Garde"/>
          <w:bCs/>
          <w:color w:val="000000"/>
          <w:sz w:val="22"/>
          <w:szCs w:val="22"/>
          <w:lang w:val="es-MX" w:eastAsia="es-MX"/>
        </w:rPr>
      </w:pPr>
    </w:p>
    <w:p w14:paraId="0CAB4D1A" w14:textId="26577560" w:rsidR="00F11FD9" w:rsidRPr="006B24EC" w:rsidRDefault="00F11FD9" w:rsidP="00F11FD9">
      <w:pPr>
        <w:autoSpaceDE w:val="0"/>
        <w:autoSpaceDN w:val="0"/>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Lo anterior, debido a que con la entrada en vigor de la Ley Federal de Derechos, si bien </w:t>
      </w:r>
      <w:r>
        <w:rPr>
          <w:rFonts w:ascii="ITC Avant Garde" w:hAnsi="ITC Avant Garde"/>
          <w:bCs/>
          <w:color w:val="000000"/>
          <w:sz w:val="22"/>
          <w:szCs w:val="22"/>
          <w:lang w:val="es-MX" w:eastAsia="es-MX"/>
        </w:rPr>
        <w:t>s</w:t>
      </w:r>
      <w:r w:rsidRPr="006B24EC">
        <w:rPr>
          <w:rFonts w:ascii="ITC Avant Garde" w:hAnsi="ITC Avant Garde"/>
          <w:bCs/>
          <w:color w:val="000000"/>
          <w:sz w:val="22"/>
          <w:szCs w:val="22"/>
          <w:lang w:val="es-MX" w:eastAsia="es-MX"/>
        </w:rPr>
        <w:t>e derogaron,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Acuerdo de</w:t>
      </w:r>
      <w:r>
        <w:rPr>
          <w:rFonts w:ascii="ITC Avant Garde" w:hAnsi="ITC Avant Garde"/>
          <w:bCs/>
          <w:color w:val="000000"/>
          <w:sz w:val="22"/>
          <w:szCs w:val="22"/>
          <w:lang w:val="es-MX" w:eastAsia="es-MX"/>
        </w:rPr>
        <w:t xml:space="preserve"> Pago de</w:t>
      </w:r>
      <w:r w:rsidRPr="006B24EC">
        <w:rPr>
          <w:rFonts w:ascii="ITC Avant Garde" w:hAnsi="ITC Avant Garde"/>
          <w:bCs/>
          <w:color w:val="000000"/>
          <w:sz w:val="22"/>
          <w:szCs w:val="22"/>
          <w:lang w:val="es-MX" w:eastAsia="es-MX"/>
        </w:rPr>
        <w:t xml:space="preserve"> Aprovechamientos.</w:t>
      </w:r>
    </w:p>
    <w:p w14:paraId="22B98F60" w14:textId="77777777" w:rsidR="00F11FD9" w:rsidRPr="006B24EC" w:rsidRDefault="00F11FD9" w:rsidP="00F11FD9">
      <w:pPr>
        <w:autoSpaceDE w:val="0"/>
        <w:autoSpaceDN w:val="0"/>
        <w:jc w:val="both"/>
        <w:rPr>
          <w:rFonts w:ascii="ITC Avant Garde" w:hAnsi="ITC Avant Garde"/>
          <w:bCs/>
          <w:color w:val="000000"/>
          <w:sz w:val="22"/>
          <w:szCs w:val="22"/>
          <w:lang w:val="es-MX" w:eastAsia="es-MX"/>
        </w:rPr>
      </w:pPr>
    </w:p>
    <w:p w14:paraId="43BE20CE" w14:textId="629BE3C3" w:rsidR="00F11FD9" w:rsidRPr="006B24EC" w:rsidRDefault="00F11FD9" w:rsidP="00F11FD9">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Dicho artículo establece un </w:t>
      </w:r>
      <w:r w:rsidRPr="006B24EC">
        <w:rPr>
          <w:rFonts w:ascii="ITC Avant Garde" w:hAnsi="ITC Avant Garde"/>
          <w:bCs/>
          <w:color w:val="000000"/>
          <w:sz w:val="22"/>
          <w:szCs w:val="22"/>
          <w:lang w:val="es-MX" w:eastAsia="es-MX"/>
        </w:rPr>
        <w:t xml:space="preserve"> cobro </w:t>
      </w:r>
      <w:r>
        <w:rPr>
          <w:rFonts w:ascii="ITC Avant Garde" w:hAnsi="ITC Avant Garde"/>
          <w:bCs/>
          <w:color w:val="000000"/>
          <w:sz w:val="22"/>
          <w:szCs w:val="22"/>
          <w:lang w:val="es-MX" w:eastAsia="es-MX"/>
        </w:rPr>
        <w:t xml:space="preserve">único que </w:t>
      </w:r>
      <w:r w:rsidRPr="006B24EC">
        <w:rPr>
          <w:rFonts w:ascii="ITC Avant Garde" w:hAnsi="ITC Avant Garde"/>
          <w:bCs/>
          <w:color w:val="000000"/>
          <w:sz w:val="22"/>
          <w:szCs w:val="22"/>
          <w:lang w:val="es-MX" w:eastAsia="es-MX"/>
        </w:rPr>
        <w:t>integra el estudio</w:t>
      </w:r>
      <w:r>
        <w:rPr>
          <w:rFonts w:ascii="ITC Avant Garde" w:hAnsi="ITC Avant Garde"/>
          <w:bCs/>
          <w:color w:val="000000"/>
          <w:sz w:val="22"/>
          <w:szCs w:val="22"/>
          <w:lang w:val="es-MX" w:eastAsia="es-MX"/>
        </w:rPr>
        <w:t xml:space="preserve"> de la solicitud</w:t>
      </w:r>
      <w:r w:rsidRPr="006B24EC">
        <w:rPr>
          <w:rFonts w:ascii="ITC Avant Garde" w:hAnsi="ITC Avant Garde"/>
          <w:bCs/>
          <w:color w:val="000000"/>
          <w:sz w:val="22"/>
          <w:szCs w:val="22"/>
          <w:lang w:val="es-MX" w:eastAsia="es-MX"/>
        </w:rPr>
        <w:t xml:space="preserve"> y</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en su caso</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la expedición del </w:t>
      </w:r>
      <w:r>
        <w:rPr>
          <w:rFonts w:ascii="ITC Avant Garde" w:hAnsi="ITC Avant Garde"/>
          <w:bCs/>
          <w:color w:val="000000"/>
          <w:sz w:val="22"/>
          <w:szCs w:val="22"/>
          <w:lang w:val="es-MX" w:eastAsia="es-MX"/>
        </w:rPr>
        <w:t>título de concesión correspondiente. Esta</w:t>
      </w:r>
      <w:r w:rsidRPr="006B24EC">
        <w:rPr>
          <w:rFonts w:ascii="ITC Avant Garde" w:hAnsi="ITC Avant Garde"/>
          <w:bCs/>
          <w:color w:val="000000"/>
          <w:sz w:val="22"/>
          <w:szCs w:val="22"/>
          <w:lang w:val="es-MX" w:eastAsia="es-MX"/>
        </w:rPr>
        <w:t xml:space="preserve"> situación </w:t>
      </w:r>
      <w:r>
        <w:rPr>
          <w:rFonts w:ascii="ITC Avant Garde" w:hAnsi="ITC Avant Garde"/>
          <w:bCs/>
          <w:color w:val="000000"/>
          <w:sz w:val="22"/>
          <w:szCs w:val="22"/>
          <w:lang w:val="es-MX" w:eastAsia="es-MX"/>
        </w:rPr>
        <w:t xml:space="preserve">es </w:t>
      </w:r>
      <w:r w:rsidRPr="006B24EC">
        <w:rPr>
          <w:rFonts w:ascii="ITC Avant Garde" w:hAnsi="ITC Avant Garde"/>
          <w:bCs/>
          <w:color w:val="000000"/>
          <w:sz w:val="22"/>
          <w:szCs w:val="22"/>
          <w:lang w:val="es-MX" w:eastAsia="es-MX"/>
        </w:rPr>
        <w:t xml:space="preserve">distinta a la prevista en el Acuerdo de </w:t>
      </w:r>
      <w:r>
        <w:rPr>
          <w:rFonts w:ascii="ITC Avant Garde" w:hAnsi="ITC Avant Garde"/>
          <w:bCs/>
          <w:color w:val="000000"/>
          <w:sz w:val="22"/>
          <w:szCs w:val="22"/>
          <w:lang w:val="es-MX" w:eastAsia="es-MX"/>
        </w:rPr>
        <w:t xml:space="preserve">Pago de </w:t>
      </w:r>
      <w:r w:rsidRPr="006B24EC">
        <w:rPr>
          <w:rFonts w:ascii="ITC Avant Garde" w:hAnsi="ITC Avant Garde"/>
          <w:bCs/>
          <w:color w:val="000000"/>
          <w:sz w:val="22"/>
          <w:szCs w:val="22"/>
          <w:lang w:val="es-MX" w:eastAsia="es-MX"/>
        </w:rPr>
        <w:t>Aprovechamientos, que establecía de manera diferenciada los cobros para el estudio y, en su caso, expedición del título de concesión única.</w:t>
      </w:r>
    </w:p>
    <w:p w14:paraId="6FFD4AE3" w14:textId="77777777" w:rsidR="00F11FD9" w:rsidRPr="006B24EC" w:rsidRDefault="00F11FD9" w:rsidP="00F11FD9">
      <w:pPr>
        <w:jc w:val="both"/>
        <w:rPr>
          <w:rFonts w:ascii="ITC Avant Garde" w:hAnsi="ITC Avant Garde"/>
          <w:bCs/>
          <w:color w:val="000000"/>
          <w:sz w:val="22"/>
          <w:szCs w:val="22"/>
          <w:lang w:val="es-MX" w:eastAsia="es-MX"/>
        </w:rPr>
      </w:pPr>
    </w:p>
    <w:p w14:paraId="632ECE50" w14:textId="2B78211F" w:rsidR="00F11FD9" w:rsidRDefault="00F11FD9" w:rsidP="00F11FD9">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Al momento de iniciar el trámite que nos ocupa, </w:t>
      </w:r>
      <w:r>
        <w:rPr>
          <w:rFonts w:ascii="ITC Avant Garde" w:hAnsi="ITC Avant Garde"/>
          <w:bCs/>
          <w:color w:val="000000"/>
          <w:sz w:val="22"/>
          <w:szCs w:val="22"/>
          <w:lang w:val="es-MX" w:eastAsia="es-MX"/>
        </w:rPr>
        <w:t xml:space="preserve">el solicitante </w:t>
      </w:r>
      <w:r w:rsidRPr="006B24EC">
        <w:rPr>
          <w:rFonts w:ascii="ITC Avant Garde" w:hAnsi="ITC Avant Garde"/>
          <w:bCs/>
          <w:color w:val="000000"/>
          <w:sz w:val="22"/>
          <w:szCs w:val="22"/>
          <w:lang w:val="es-MX" w:eastAsia="es-MX"/>
        </w:rPr>
        <w:t>presentó</w:t>
      </w:r>
      <w:r>
        <w:rPr>
          <w:rFonts w:ascii="ITC Avant Garde" w:hAnsi="ITC Avant Garde"/>
          <w:bCs/>
          <w:color w:val="000000"/>
          <w:sz w:val="22"/>
          <w:szCs w:val="22"/>
          <w:lang w:val="es-MX" w:eastAsia="es-MX"/>
        </w:rPr>
        <w:t>, de conformidad con la normatividad vigente en ese momento,</w:t>
      </w:r>
      <w:r w:rsidRPr="006B24EC">
        <w:rPr>
          <w:rFonts w:ascii="ITC Avant Garde" w:hAnsi="ITC Avant Garde"/>
          <w:bCs/>
          <w:color w:val="000000"/>
          <w:sz w:val="22"/>
          <w:szCs w:val="22"/>
          <w:lang w:val="es-MX" w:eastAsia="es-MX"/>
        </w:rPr>
        <w:t xml:space="preserve"> el </w:t>
      </w:r>
      <w:r>
        <w:rPr>
          <w:rFonts w:ascii="ITC Avant Garde" w:hAnsi="ITC Avant Garde"/>
          <w:bCs/>
          <w:color w:val="000000"/>
          <w:sz w:val="22"/>
          <w:szCs w:val="22"/>
          <w:lang w:val="es-MX" w:eastAsia="es-MX"/>
        </w:rPr>
        <w:t xml:space="preserve">comprobante de </w:t>
      </w:r>
      <w:r w:rsidRPr="006B24EC">
        <w:rPr>
          <w:rFonts w:ascii="ITC Avant Garde" w:hAnsi="ITC Avant Garde"/>
          <w:bCs/>
          <w:color w:val="000000"/>
          <w:sz w:val="22"/>
          <w:szCs w:val="22"/>
          <w:lang w:val="es-MX" w:eastAsia="es-MX"/>
        </w:rPr>
        <w:t>pago</w:t>
      </w:r>
      <w:r>
        <w:rPr>
          <w:rFonts w:ascii="ITC Avant Garde" w:hAnsi="ITC Avant Garde"/>
          <w:bCs/>
          <w:color w:val="000000"/>
          <w:sz w:val="22"/>
          <w:szCs w:val="22"/>
          <w:lang w:val="es-MX" w:eastAsia="es-MX"/>
        </w:rPr>
        <w:t xml:space="preserve"> de los aprovechamientos correspondiente al </w:t>
      </w:r>
      <w:r w:rsidRPr="006B24EC">
        <w:rPr>
          <w:rFonts w:ascii="ITC Avant Garde" w:hAnsi="ITC Avant Garde"/>
          <w:bCs/>
          <w:color w:val="000000"/>
          <w:sz w:val="22"/>
          <w:szCs w:val="22"/>
          <w:lang w:val="es-MX" w:eastAsia="es-MX"/>
        </w:rPr>
        <w:t>estudio de la solicitud</w:t>
      </w:r>
      <w:r>
        <w:rPr>
          <w:rFonts w:ascii="ITC Avant Garde" w:hAnsi="ITC Avant Garde"/>
          <w:bCs/>
          <w:color w:val="000000"/>
          <w:sz w:val="22"/>
          <w:szCs w:val="22"/>
          <w:lang w:val="es-MX" w:eastAsia="es-MX"/>
        </w:rPr>
        <w:t xml:space="preserve"> y de la documentación técnica, administrativa y legal inherente para obtener una</w:t>
      </w:r>
      <w:r w:rsidRPr="006B24EC">
        <w:rPr>
          <w:rFonts w:ascii="ITC Avant Garde" w:hAnsi="ITC Avant Garde"/>
          <w:bCs/>
          <w:color w:val="000000"/>
          <w:sz w:val="22"/>
          <w:szCs w:val="22"/>
          <w:lang w:val="es-MX" w:eastAsia="es-MX"/>
        </w:rPr>
        <w:t xml:space="preserve"> concesión única. </w:t>
      </w:r>
    </w:p>
    <w:p w14:paraId="15ADC9FA" w14:textId="77777777" w:rsidR="00F11FD9" w:rsidRDefault="00F11FD9" w:rsidP="00F11FD9">
      <w:pPr>
        <w:jc w:val="both"/>
        <w:rPr>
          <w:rFonts w:ascii="ITC Avant Garde" w:hAnsi="ITC Avant Garde"/>
          <w:bCs/>
          <w:color w:val="000000"/>
          <w:sz w:val="22"/>
          <w:szCs w:val="22"/>
          <w:lang w:val="es-MX" w:eastAsia="es-MX"/>
        </w:rPr>
      </w:pPr>
    </w:p>
    <w:p w14:paraId="472A3969" w14:textId="784E3620" w:rsidR="00F11FD9" w:rsidRDefault="00F11FD9" w:rsidP="00F11FD9">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Bajo este tenor, conforme a la normatividad vigente en la fecha en la que se emite la presente Resolución, </w:t>
      </w:r>
      <w:r w:rsidRPr="006B24EC">
        <w:rPr>
          <w:rFonts w:ascii="ITC Avant Garde" w:hAnsi="ITC Avant Garde"/>
          <w:bCs/>
          <w:color w:val="000000"/>
          <w:sz w:val="22"/>
          <w:szCs w:val="22"/>
          <w:lang w:val="es-MX" w:eastAsia="es-MX"/>
        </w:rPr>
        <w:t>procedería realizar el cobro por la expedición del título de concesión única correspondiente</w:t>
      </w:r>
      <w:r>
        <w:rPr>
          <w:rFonts w:ascii="ITC Avant Garde" w:hAnsi="ITC Avant Garde"/>
          <w:bCs/>
          <w:color w:val="000000"/>
          <w:sz w:val="22"/>
          <w:szCs w:val="22"/>
          <w:lang w:val="es-MX" w:eastAsia="es-MX"/>
        </w:rPr>
        <w:t>.</w:t>
      </w:r>
    </w:p>
    <w:p w14:paraId="09F674F6" w14:textId="77777777" w:rsidR="006D1BCE" w:rsidRDefault="006D1BCE" w:rsidP="00F11FD9">
      <w:pPr>
        <w:jc w:val="both"/>
        <w:rPr>
          <w:rFonts w:ascii="ITC Avant Garde" w:hAnsi="ITC Avant Garde"/>
          <w:bCs/>
          <w:color w:val="000000"/>
          <w:sz w:val="22"/>
          <w:szCs w:val="22"/>
          <w:lang w:val="es-MX" w:eastAsia="es-MX"/>
        </w:rPr>
      </w:pPr>
    </w:p>
    <w:p w14:paraId="47B4A2C9" w14:textId="6B7F615C" w:rsidR="00F11FD9" w:rsidRPr="006B24EC" w:rsidRDefault="00F11FD9" w:rsidP="00F11FD9">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Sin embargo, dado que la normatividad vigente es el artículo 174-B fracción I inciso a) de la Ley Federal de Derechos, la cual,</w:t>
      </w:r>
      <w:r w:rsidRPr="006B24EC">
        <w:rPr>
          <w:rFonts w:ascii="ITC Avant Garde" w:hAnsi="ITC Avant Garde"/>
          <w:bCs/>
          <w:color w:val="000000"/>
          <w:sz w:val="22"/>
          <w:szCs w:val="22"/>
          <w:lang w:val="es-MX" w:eastAsia="es-MX"/>
        </w:rPr>
        <w:t xml:space="preserve"> prevé un único pago por el estudio y, en su caso, la expedición del título de concesión única</w:t>
      </w:r>
      <w:r>
        <w:rPr>
          <w:rFonts w:ascii="ITC Avant Garde" w:hAnsi="ITC Avant Garde"/>
          <w:bCs/>
          <w:color w:val="000000"/>
          <w:sz w:val="22"/>
          <w:szCs w:val="22"/>
          <w:lang w:val="es-MX" w:eastAsia="es-MX"/>
        </w:rPr>
        <w:t xml:space="preserve"> de uso comercial, este Instituto se encuentra imposibilitado para diferenciar el monto de los derechos que debiera cobrar por la parte correspondiente a la expedición del título de concesión única de uso comercial</w:t>
      </w:r>
      <w:r w:rsidRPr="006B24EC">
        <w:rPr>
          <w:rFonts w:ascii="ITC Avant Garde" w:hAnsi="ITC Avant Garde"/>
          <w:bCs/>
          <w:color w:val="000000"/>
          <w:sz w:val="22"/>
          <w:szCs w:val="22"/>
          <w:lang w:val="es-MX" w:eastAsia="es-MX"/>
        </w:rPr>
        <w:t xml:space="preserve">. </w:t>
      </w:r>
    </w:p>
    <w:p w14:paraId="77D5D374" w14:textId="77777777" w:rsidR="00F11FD9" w:rsidRPr="006B24EC" w:rsidRDefault="00F11FD9" w:rsidP="00F11FD9">
      <w:pPr>
        <w:jc w:val="both"/>
        <w:rPr>
          <w:rFonts w:ascii="ITC Avant Garde" w:hAnsi="ITC Avant Garde"/>
          <w:bCs/>
          <w:color w:val="000000"/>
          <w:sz w:val="22"/>
          <w:szCs w:val="22"/>
          <w:lang w:val="es-MX" w:eastAsia="es-MX"/>
        </w:rPr>
      </w:pPr>
    </w:p>
    <w:p w14:paraId="611E128F" w14:textId="77777777" w:rsidR="00F11FD9" w:rsidRPr="006B24EC" w:rsidRDefault="00F11FD9" w:rsidP="00F11FD9">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Pr>
          <w:rFonts w:ascii="ITC Avant Garde" w:hAnsi="ITC Avant Garde"/>
          <w:bCs/>
          <w:color w:val="000000"/>
          <w:sz w:val="22"/>
          <w:szCs w:val="22"/>
          <w:lang w:val="es-MX" w:eastAsia="es-MX"/>
        </w:rPr>
        <w:t xml:space="preserve"> de la parte relativa al estudio</w:t>
      </w:r>
      <w:r w:rsidRPr="006B24EC">
        <w:rPr>
          <w:rFonts w:ascii="ITC Avant Garde" w:hAnsi="ITC Avant Garde"/>
          <w:bCs/>
          <w:color w:val="000000"/>
          <w:sz w:val="22"/>
          <w:szCs w:val="22"/>
          <w:lang w:val="es-MX" w:eastAsia="es-MX"/>
        </w:rPr>
        <w:t>.</w:t>
      </w:r>
    </w:p>
    <w:p w14:paraId="66AD11DB" w14:textId="77777777" w:rsidR="00E60C95" w:rsidRDefault="00E60C95" w:rsidP="00B95FF2">
      <w:pPr>
        <w:jc w:val="both"/>
        <w:rPr>
          <w:rFonts w:ascii="ITC Avant Garde" w:hAnsi="ITC Avant Garde"/>
          <w:bCs/>
          <w:color w:val="000000"/>
          <w:sz w:val="22"/>
          <w:szCs w:val="22"/>
          <w:lang w:val="es-MX" w:eastAsia="es-MX"/>
        </w:rPr>
      </w:pPr>
    </w:p>
    <w:p w14:paraId="4021A45A" w14:textId="145C4779" w:rsidR="006D1F19" w:rsidRPr="003223C2" w:rsidRDefault="00E60C95" w:rsidP="006D1F19">
      <w:pPr>
        <w:pStyle w:val="Textoindependiente"/>
        <w:spacing w:line="228" w:lineRule="auto"/>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Quint</w:t>
      </w:r>
      <w:r w:rsidR="006D1F19">
        <w:rPr>
          <w:rFonts w:ascii="ITC Avant Garde" w:hAnsi="ITC Avant Garde"/>
          <w:b/>
          <w:bCs/>
          <w:color w:val="000000"/>
          <w:sz w:val="22"/>
          <w:szCs w:val="22"/>
          <w:lang w:val="es-MX" w:eastAsia="es-MX"/>
        </w:rPr>
        <w:t>o</w:t>
      </w:r>
      <w:r w:rsidR="006D1F19" w:rsidRPr="003223C2">
        <w:rPr>
          <w:rFonts w:ascii="ITC Avant Garde" w:hAnsi="ITC Avant Garde"/>
          <w:b/>
          <w:bCs/>
          <w:color w:val="000000"/>
          <w:sz w:val="22"/>
          <w:szCs w:val="22"/>
          <w:lang w:val="es-MX" w:eastAsia="es-MX"/>
        </w:rPr>
        <w:t xml:space="preserve">.- Bandas de Frecuencias de Espectro Libre. </w:t>
      </w:r>
      <w:r w:rsidR="000934F3">
        <w:rPr>
          <w:rFonts w:ascii="ITC Avant Garde" w:hAnsi="ITC Avant Garde"/>
          <w:bCs/>
          <w:color w:val="000000"/>
          <w:sz w:val="22"/>
          <w:szCs w:val="22"/>
          <w:lang w:val="es-MX" w:eastAsia="es-MX"/>
        </w:rPr>
        <w:t>De acuerdo con la información presentada por</w:t>
      </w:r>
      <w:r w:rsidR="006D1F19" w:rsidRPr="003223C2">
        <w:rPr>
          <w:rFonts w:ascii="ITC Avant Garde" w:hAnsi="ITC Avant Garde"/>
          <w:bCs/>
          <w:color w:val="000000"/>
          <w:sz w:val="22"/>
          <w:szCs w:val="22"/>
          <w:lang w:val="es-MX" w:eastAsia="es-MX"/>
        </w:rPr>
        <w:t xml:space="preserve"> </w:t>
      </w:r>
      <w:r w:rsidR="006D1F19" w:rsidRPr="009D2737">
        <w:rPr>
          <w:rFonts w:ascii="ITC Avant Garde" w:hAnsi="ITC Avant Garde"/>
          <w:bCs/>
          <w:color w:val="000000"/>
          <w:sz w:val="22"/>
          <w:szCs w:val="22"/>
          <w:lang w:val="es-MX" w:eastAsia="es-MX"/>
        </w:rPr>
        <w:t xml:space="preserve">la empresa </w:t>
      </w:r>
      <w:r w:rsidR="00487BBC">
        <w:rPr>
          <w:rFonts w:ascii="ITC Avant Garde" w:hAnsi="ITC Avant Garde"/>
          <w:bCs/>
          <w:color w:val="000000"/>
          <w:sz w:val="22"/>
          <w:szCs w:val="22"/>
          <w:lang w:val="es-MX" w:eastAsia="es-MX"/>
        </w:rPr>
        <w:t>Nueva Red</w:t>
      </w:r>
      <w:r w:rsidR="000934F3">
        <w:rPr>
          <w:rFonts w:ascii="ITC Avant Garde" w:hAnsi="ITC Avant Garde"/>
          <w:bCs/>
          <w:color w:val="000000"/>
          <w:sz w:val="22"/>
          <w:szCs w:val="22"/>
          <w:lang w:val="es-MX" w:eastAsia="es-MX"/>
        </w:rPr>
        <w:t>, ésta</w:t>
      </w:r>
      <w:r w:rsidR="006D1F19" w:rsidRPr="003223C2">
        <w:rPr>
          <w:rFonts w:ascii="ITC Avant Garde" w:hAnsi="ITC Avant Garde"/>
          <w:bCs/>
          <w:color w:val="000000"/>
          <w:sz w:val="22"/>
          <w:szCs w:val="22"/>
          <w:lang w:val="es-MX" w:eastAsia="es-MX"/>
        </w:rPr>
        <w:t xml:space="preserve"> instalará su red con la infraestructura que se </w:t>
      </w:r>
      <w:r w:rsidR="006D1F19">
        <w:rPr>
          <w:rFonts w:ascii="ITC Avant Garde" w:hAnsi="ITC Avant Garde"/>
          <w:bCs/>
          <w:color w:val="000000"/>
          <w:sz w:val="22"/>
          <w:szCs w:val="22"/>
          <w:lang w:val="es-MX" w:eastAsia="es-MX"/>
        </w:rPr>
        <w:t>indica</w:t>
      </w:r>
      <w:r w:rsidR="006D1F19" w:rsidRPr="003223C2">
        <w:rPr>
          <w:rFonts w:ascii="ITC Avant Garde" w:hAnsi="ITC Avant Garde"/>
          <w:bCs/>
          <w:color w:val="000000"/>
          <w:sz w:val="22"/>
          <w:szCs w:val="22"/>
          <w:lang w:val="es-MX" w:eastAsia="es-MX"/>
        </w:rPr>
        <w:t xml:space="preserve"> en el Considerando Tercero </w:t>
      </w:r>
      <w:r w:rsidR="006D1F19">
        <w:rPr>
          <w:rFonts w:ascii="ITC Avant Garde" w:hAnsi="ITC Avant Garde"/>
          <w:bCs/>
          <w:color w:val="000000"/>
          <w:sz w:val="22"/>
          <w:szCs w:val="22"/>
          <w:lang w:val="es-MX" w:eastAsia="es-MX"/>
        </w:rPr>
        <w:t xml:space="preserve">anterior, </w:t>
      </w:r>
      <w:r w:rsidR="000934F3">
        <w:rPr>
          <w:rFonts w:ascii="ITC Avant Garde" w:hAnsi="ITC Avant Garde"/>
          <w:bCs/>
          <w:color w:val="000000"/>
          <w:sz w:val="22"/>
          <w:szCs w:val="22"/>
          <w:lang w:val="es-MX" w:eastAsia="es-MX"/>
        </w:rPr>
        <w:t xml:space="preserve">asimismo </w:t>
      </w:r>
      <w:r w:rsidR="00487BBC">
        <w:rPr>
          <w:rFonts w:ascii="ITC Avant Garde" w:hAnsi="ITC Avant Garde"/>
          <w:bCs/>
          <w:color w:val="000000"/>
          <w:sz w:val="22"/>
          <w:szCs w:val="22"/>
          <w:lang w:val="es-MX" w:eastAsia="es-MX"/>
        </w:rPr>
        <w:t>Nueva Red</w:t>
      </w:r>
      <w:r w:rsidR="000934F3">
        <w:rPr>
          <w:rFonts w:ascii="ITC Avant Garde" w:hAnsi="ITC Avant Garde"/>
          <w:bCs/>
          <w:color w:val="000000"/>
          <w:sz w:val="22"/>
          <w:szCs w:val="22"/>
          <w:lang w:val="es-MX" w:eastAsia="es-MX"/>
        </w:rPr>
        <w:t xml:space="preserve"> manifestó su </w:t>
      </w:r>
      <w:r w:rsidR="006D1F19" w:rsidRPr="003223C2">
        <w:rPr>
          <w:rFonts w:ascii="ITC Avant Garde" w:hAnsi="ITC Avant Garde"/>
          <w:bCs/>
          <w:color w:val="000000"/>
          <w:sz w:val="22"/>
          <w:szCs w:val="22"/>
          <w:lang w:val="es-MX" w:eastAsia="es-MX"/>
        </w:rPr>
        <w:t xml:space="preserve">intención de utilizar bandas de frecuencias de espectro </w:t>
      </w:r>
      <w:r w:rsidR="006D1F19">
        <w:rPr>
          <w:rFonts w:ascii="ITC Avant Garde" w:hAnsi="ITC Avant Garde"/>
          <w:bCs/>
          <w:color w:val="000000"/>
          <w:sz w:val="22"/>
          <w:szCs w:val="22"/>
          <w:lang w:val="es-MX" w:eastAsia="es-MX"/>
        </w:rPr>
        <w:t>libre</w:t>
      </w:r>
      <w:r w:rsidR="006D1F19" w:rsidRPr="003223C2">
        <w:rPr>
          <w:rFonts w:ascii="ITC Avant Garde" w:hAnsi="ITC Avant Garde"/>
          <w:bCs/>
          <w:color w:val="000000"/>
          <w:sz w:val="22"/>
          <w:szCs w:val="22"/>
          <w:lang w:val="es-MX" w:eastAsia="es-MX"/>
        </w:rPr>
        <w:t xml:space="preserve"> </w:t>
      </w:r>
      <w:r w:rsidR="006D1F19">
        <w:rPr>
          <w:rFonts w:ascii="ITC Avant Garde" w:hAnsi="ITC Avant Garde"/>
          <w:bCs/>
          <w:color w:val="000000"/>
          <w:sz w:val="22"/>
          <w:szCs w:val="22"/>
          <w:lang w:val="es-MX" w:eastAsia="es-MX"/>
        </w:rPr>
        <w:t xml:space="preserve">dentro del rango de frecuencias de 5 GHz, </w:t>
      </w:r>
      <w:r w:rsidR="006D1F19" w:rsidRPr="003223C2">
        <w:rPr>
          <w:rFonts w:ascii="ITC Avant Garde" w:hAnsi="ITC Avant Garde"/>
          <w:bCs/>
          <w:color w:val="000000"/>
          <w:sz w:val="22"/>
          <w:szCs w:val="22"/>
          <w:lang w:val="es-MX" w:eastAsia="es-MX"/>
        </w:rPr>
        <w:t xml:space="preserve">para la prestación </w:t>
      </w:r>
      <w:r w:rsidR="006D1F19">
        <w:rPr>
          <w:rFonts w:ascii="ITC Avant Garde" w:hAnsi="ITC Avant Garde"/>
          <w:bCs/>
          <w:color w:val="000000"/>
          <w:sz w:val="22"/>
          <w:szCs w:val="22"/>
          <w:lang w:val="es-MX" w:eastAsia="es-MX"/>
        </w:rPr>
        <w:t>del</w:t>
      </w:r>
      <w:r w:rsidR="006D1F19" w:rsidRPr="003223C2">
        <w:rPr>
          <w:rFonts w:ascii="ITC Avant Garde" w:hAnsi="ITC Avant Garde"/>
          <w:bCs/>
          <w:color w:val="000000"/>
          <w:sz w:val="22"/>
          <w:szCs w:val="22"/>
          <w:lang w:val="es-MX" w:eastAsia="es-MX"/>
        </w:rPr>
        <w:t xml:space="preserve"> servicio</w:t>
      </w:r>
      <w:r w:rsidR="006D1F19">
        <w:rPr>
          <w:rFonts w:ascii="ITC Avant Garde" w:hAnsi="ITC Avant Garde"/>
          <w:bCs/>
          <w:color w:val="000000"/>
          <w:sz w:val="22"/>
          <w:szCs w:val="22"/>
          <w:lang w:val="es-MX" w:eastAsia="es-MX"/>
        </w:rPr>
        <w:t xml:space="preserve"> de </w:t>
      </w:r>
      <w:r w:rsidR="00940029">
        <w:rPr>
          <w:rFonts w:ascii="ITC Avant Garde" w:hAnsi="ITC Avant Garde"/>
          <w:bCs/>
          <w:color w:val="000000"/>
          <w:sz w:val="22"/>
          <w:szCs w:val="22"/>
          <w:lang w:val="es-MX" w:eastAsia="es-MX"/>
        </w:rPr>
        <w:t>acceso a internet</w:t>
      </w:r>
      <w:r w:rsidR="006D1F19" w:rsidRPr="003223C2">
        <w:rPr>
          <w:rFonts w:ascii="ITC Avant Garde" w:hAnsi="ITC Avant Garde"/>
          <w:bCs/>
          <w:color w:val="000000"/>
          <w:sz w:val="22"/>
          <w:szCs w:val="22"/>
          <w:lang w:val="es-MX" w:eastAsia="es-MX"/>
        </w:rPr>
        <w:t>.</w:t>
      </w:r>
      <w:r w:rsidR="006D1F19">
        <w:rPr>
          <w:rFonts w:ascii="ITC Avant Garde" w:hAnsi="ITC Avant Garde"/>
          <w:bCs/>
          <w:color w:val="000000"/>
          <w:sz w:val="22"/>
          <w:szCs w:val="22"/>
          <w:lang w:val="es-MX" w:eastAsia="es-MX"/>
        </w:rPr>
        <w:t xml:space="preserve"> Es pertinente señalar que dentro de dicho rango de frecuencias, se encuentran clasificados como espectro libre únicamente los siguientes segmentos</w:t>
      </w:r>
      <w:r w:rsidR="006D1F19" w:rsidRPr="006F4E9F">
        <w:rPr>
          <w:rFonts w:ascii="ITC Avant Garde" w:hAnsi="ITC Avant Garde"/>
          <w:bCs/>
          <w:color w:val="000000"/>
          <w:sz w:val="22"/>
          <w:szCs w:val="22"/>
          <w:lang w:val="es-MX" w:eastAsia="es-MX"/>
        </w:rPr>
        <w:t>: 5150-5250 MHz, 5250-5350</w:t>
      </w:r>
      <w:r w:rsidR="006D1F19">
        <w:rPr>
          <w:rFonts w:ascii="ITC Avant Garde" w:hAnsi="ITC Avant Garde"/>
          <w:bCs/>
          <w:color w:val="000000"/>
          <w:sz w:val="22"/>
          <w:szCs w:val="22"/>
          <w:lang w:val="es-MX" w:eastAsia="es-MX"/>
        </w:rPr>
        <w:t xml:space="preserve"> MHz, </w:t>
      </w:r>
      <w:r w:rsidR="006D1F19" w:rsidRPr="006F4E9F">
        <w:rPr>
          <w:rFonts w:ascii="ITC Avant Garde" w:hAnsi="ITC Avant Garde"/>
          <w:bCs/>
          <w:color w:val="000000"/>
          <w:sz w:val="22"/>
          <w:szCs w:val="22"/>
          <w:lang w:val="es-MX" w:eastAsia="es-MX"/>
        </w:rPr>
        <w:t>5470-5600</w:t>
      </w:r>
      <w:r w:rsidR="006D1F19">
        <w:rPr>
          <w:rFonts w:ascii="ITC Avant Garde" w:hAnsi="ITC Avant Garde"/>
          <w:bCs/>
          <w:color w:val="000000"/>
          <w:sz w:val="22"/>
          <w:szCs w:val="22"/>
          <w:lang w:val="es-MX" w:eastAsia="es-MX"/>
        </w:rPr>
        <w:t xml:space="preserve"> MHz, </w:t>
      </w:r>
      <w:r w:rsidR="006D1F19" w:rsidRPr="006F4E9F">
        <w:rPr>
          <w:rFonts w:ascii="ITC Avant Garde" w:hAnsi="ITC Avant Garde"/>
          <w:bCs/>
          <w:color w:val="000000"/>
          <w:sz w:val="22"/>
          <w:szCs w:val="22"/>
          <w:lang w:val="es-MX" w:eastAsia="es-MX"/>
        </w:rPr>
        <w:t>5650-5725</w:t>
      </w:r>
      <w:r w:rsidR="006D1F19">
        <w:rPr>
          <w:rFonts w:ascii="ITC Avant Garde" w:hAnsi="ITC Avant Garde"/>
          <w:bCs/>
          <w:color w:val="000000"/>
          <w:sz w:val="22"/>
          <w:szCs w:val="22"/>
          <w:lang w:val="es-MX" w:eastAsia="es-MX"/>
        </w:rPr>
        <w:t xml:space="preserve"> MHz, </w:t>
      </w:r>
      <w:r w:rsidR="006D1F19" w:rsidRPr="006F4E9F">
        <w:rPr>
          <w:rFonts w:ascii="ITC Avant Garde" w:hAnsi="ITC Avant Garde"/>
          <w:bCs/>
          <w:color w:val="000000"/>
          <w:sz w:val="22"/>
          <w:szCs w:val="22"/>
          <w:lang w:val="es-MX" w:eastAsia="es-MX"/>
        </w:rPr>
        <w:t>5725-5850</w:t>
      </w:r>
      <w:r w:rsidR="006D1F19">
        <w:rPr>
          <w:rFonts w:ascii="ITC Avant Garde" w:hAnsi="ITC Avant Garde"/>
          <w:bCs/>
          <w:color w:val="000000"/>
          <w:sz w:val="22"/>
          <w:szCs w:val="22"/>
          <w:lang w:val="es-MX" w:eastAsia="es-MX"/>
        </w:rPr>
        <w:t xml:space="preserve"> MHz.</w:t>
      </w:r>
    </w:p>
    <w:p w14:paraId="65AADDA5" w14:textId="77777777" w:rsidR="006D1F19" w:rsidRDefault="006D1F19" w:rsidP="006D1F19">
      <w:pPr>
        <w:jc w:val="both"/>
        <w:rPr>
          <w:rFonts w:ascii="ITC Avant Garde" w:hAnsi="ITC Avant Garde"/>
          <w:bCs/>
          <w:color w:val="000000"/>
          <w:sz w:val="22"/>
          <w:szCs w:val="22"/>
          <w:lang w:val="es-MX" w:eastAsia="es-MX"/>
        </w:rPr>
      </w:pPr>
    </w:p>
    <w:p w14:paraId="6705F1AF" w14:textId="77777777" w:rsidR="006D1F19" w:rsidRPr="003223C2" w:rsidRDefault="006D1F19" w:rsidP="006D1F19">
      <w:pPr>
        <w:pStyle w:val="Textoindependiente"/>
        <w:spacing w:line="228" w:lineRule="auto"/>
        <w:rPr>
          <w:rFonts w:ascii="ITC Avant Garde" w:hAnsi="ITC Avant Garde"/>
          <w:sz w:val="22"/>
          <w:szCs w:val="22"/>
          <w:lang w:val="es-ES"/>
        </w:rPr>
      </w:pPr>
      <w:r w:rsidRPr="003223C2">
        <w:rPr>
          <w:rFonts w:ascii="ITC Avant Garde" w:hAnsi="ITC Avant Garde"/>
          <w:sz w:val="22"/>
          <w:szCs w:val="22"/>
          <w:lang w:val="es-ES"/>
        </w:rPr>
        <w:t>En ese sentido, si bien es cierto</w:t>
      </w:r>
      <w:r>
        <w:rPr>
          <w:rFonts w:ascii="ITC Avant Garde" w:hAnsi="ITC Avant Garde"/>
          <w:sz w:val="22"/>
          <w:szCs w:val="22"/>
          <w:lang w:val="es-ES"/>
        </w:rPr>
        <w:t xml:space="preserve"> que </w:t>
      </w:r>
      <w:r w:rsidRPr="003223C2">
        <w:rPr>
          <w:rFonts w:ascii="ITC Avant Garde" w:hAnsi="ITC Avant Garde"/>
          <w:sz w:val="22"/>
          <w:szCs w:val="22"/>
          <w:lang w:val="es-ES"/>
        </w:rPr>
        <w:t xml:space="preserve">las bandas de frecuencias del espectro radioeléctrico </w:t>
      </w:r>
      <w:r>
        <w:rPr>
          <w:rFonts w:ascii="ITC Avant Garde" w:hAnsi="ITC Avant Garde"/>
          <w:sz w:val="22"/>
          <w:szCs w:val="22"/>
          <w:lang w:val="es-ES"/>
        </w:rPr>
        <w:t>clasificadas como espectro</w:t>
      </w:r>
      <w:r w:rsidRPr="003223C2">
        <w:rPr>
          <w:rFonts w:ascii="ITC Avant Garde" w:hAnsi="ITC Avant Garde"/>
          <w:sz w:val="22"/>
          <w:szCs w:val="22"/>
          <w:lang w:val="es-ES"/>
        </w:rPr>
        <w:t xml:space="preserve"> libre no pueden ser consideradas </w:t>
      </w:r>
      <w:r w:rsidRPr="006F4E9F">
        <w:rPr>
          <w:rFonts w:ascii="ITC Avant Garde" w:hAnsi="ITC Avant Garde"/>
          <w:bCs/>
          <w:color w:val="000000"/>
          <w:sz w:val="22"/>
          <w:szCs w:val="22"/>
          <w:lang w:val="es-MX" w:eastAsia="es-MX"/>
        </w:rPr>
        <w:t>como</w:t>
      </w:r>
      <w:r w:rsidRPr="003223C2">
        <w:rPr>
          <w:rFonts w:ascii="ITC Avant Garde" w:hAnsi="ITC Avant Garde"/>
          <w:sz w:val="22"/>
          <w:szCs w:val="22"/>
          <w:lang w:val="es-ES"/>
        </w:rPr>
        <w:t xml:space="preserve"> parte de la infraestructura propia de la red, tampoco existe impedimento legal para que sean utilizadas por un concesionario, al contrario, la Ley en su artículo </w:t>
      </w:r>
      <w:r>
        <w:rPr>
          <w:rFonts w:ascii="ITC Avant Garde" w:hAnsi="ITC Avant Garde"/>
          <w:sz w:val="22"/>
          <w:szCs w:val="22"/>
          <w:lang w:val="es-ES"/>
        </w:rPr>
        <w:t>55</w:t>
      </w:r>
      <w:r w:rsidRPr="003223C2">
        <w:rPr>
          <w:rFonts w:ascii="ITC Avant Garde" w:hAnsi="ITC Avant Garde"/>
          <w:sz w:val="22"/>
          <w:szCs w:val="22"/>
          <w:lang w:val="es-ES"/>
        </w:rPr>
        <w:t xml:space="preserve"> fracción </w:t>
      </w:r>
      <w:r>
        <w:rPr>
          <w:rFonts w:ascii="ITC Avant Garde" w:hAnsi="ITC Avant Garde"/>
          <w:sz w:val="22"/>
          <w:szCs w:val="22"/>
          <w:lang w:val="es-ES"/>
        </w:rPr>
        <w:t>I</w:t>
      </w:r>
      <w:r w:rsidRPr="003223C2">
        <w:rPr>
          <w:rFonts w:ascii="ITC Avant Garde" w:hAnsi="ITC Avant Garde"/>
          <w:sz w:val="22"/>
          <w:szCs w:val="22"/>
          <w:lang w:val="es-ES"/>
        </w:rPr>
        <w:t xml:space="preserve">I, establece que </w:t>
      </w:r>
      <w:r>
        <w:rPr>
          <w:rFonts w:ascii="ITC Avant Garde" w:hAnsi="ITC Avant Garde"/>
          <w:sz w:val="22"/>
          <w:szCs w:val="22"/>
          <w:lang w:val="es-ES"/>
        </w:rPr>
        <w:t xml:space="preserve">el espectro </w:t>
      </w:r>
      <w:r w:rsidRPr="003223C2">
        <w:rPr>
          <w:rFonts w:ascii="ITC Avant Garde" w:hAnsi="ITC Avant Garde"/>
          <w:sz w:val="22"/>
          <w:szCs w:val="22"/>
          <w:lang w:val="es-ES"/>
        </w:rPr>
        <w:t xml:space="preserve">libre son </w:t>
      </w:r>
      <w:r>
        <w:rPr>
          <w:rFonts w:ascii="ITC Avant Garde" w:hAnsi="ITC Avant Garde"/>
          <w:i/>
          <w:iCs/>
          <w:sz w:val="22"/>
          <w:szCs w:val="22"/>
          <w:lang w:val="es-ES"/>
        </w:rPr>
        <w:t>“aquellas bandas de frecuencia de acceso libre, que pueden ser utilizadas por el público en general, bajo los lineamientos o especificaciones que establezca el Instituto sin necesidad de concesión o autorización</w:t>
      </w:r>
      <w:r w:rsidRPr="003223C2">
        <w:rPr>
          <w:rFonts w:ascii="ITC Avant Garde" w:hAnsi="ITC Avant Garde"/>
          <w:i/>
          <w:iCs/>
          <w:sz w:val="22"/>
          <w:szCs w:val="22"/>
          <w:lang w:val="es-ES"/>
        </w:rPr>
        <w:t>.”</w:t>
      </w:r>
      <w:r w:rsidRPr="003223C2">
        <w:rPr>
          <w:rFonts w:ascii="ITC Avant Garde" w:hAnsi="ITC Avant Garde"/>
          <w:sz w:val="22"/>
          <w:szCs w:val="22"/>
          <w:lang w:val="es-ES"/>
        </w:rPr>
        <w:t xml:space="preserve"> por lo que resulta claro que no solo no existe prohibición para que un concesionario utilice bandas de </w:t>
      </w:r>
      <w:r>
        <w:rPr>
          <w:rFonts w:ascii="ITC Avant Garde" w:hAnsi="ITC Avant Garde"/>
          <w:sz w:val="22"/>
          <w:szCs w:val="22"/>
          <w:lang w:val="es-ES"/>
        </w:rPr>
        <w:t>espectro</w:t>
      </w:r>
      <w:r w:rsidRPr="003223C2">
        <w:rPr>
          <w:rFonts w:ascii="ITC Avant Garde" w:hAnsi="ITC Avant Garde"/>
          <w:sz w:val="22"/>
          <w:szCs w:val="22"/>
          <w:lang w:val="es-ES"/>
        </w:rPr>
        <w:t xml:space="preserve"> libre, sino que éstas pueden ser utilizadas por cualquier persona.</w:t>
      </w:r>
    </w:p>
    <w:p w14:paraId="6A15B23E" w14:textId="77777777" w:rsidR="006D1F19" w:rsidRDefault="006D1F19" w:rsidP="006D1F19">
      <w:pPr>
        <w:jc w:val="both"/>
        <w:rPr>
          <w:rFonts w:ascii="ITC Avant Garde" w:hAnsi="ITC Avant Garde"/>
          <w:bCs/>
          <w:color w:val="000000"/>
          <w:sz w:val="22"/>
          <w:szCs w:val="22"/>
          <w:lang w:val="es-MX" w:eastAsia="es-MX"/>
        </w:rPr>
      </w:pPr>
    </w:p>
    <w:p w14:paraId="29AABD00" w14:textId="48F6A6CF" w:rsidR="00DA7366" w:rsidRPr="00C747AE" w:rsidRDefault="006D1F19" w:rsidP="00DA7366">
      <w:pPr>
        <w:pStyle w:val="Textoindependiente"/>
        <w:rPr>
          <w:rFonts w:ascii="ITC Avant Garde" w:hAnsi="ITC Avant Garde"/>
          <w:sz w:val="22"/>
          <w:szCs w:val="22"/>
          <w:lang w:val="es-MX"/>
        </w:rPr>
      </w:pPr>
      <w:r w:rsidRPr="003223C2">
        <w:rPr>
          <w:rFonts w:ascii="ITC Avant Garde" w:hAnsi="ITC Avant Garde"/>
          <w:sz w:val="22"/>
          <w:szCs w:val="22"/>
        </w:rPr>
        <w:t xml:space="preserve">Para ello, </w:t>
      </w:r>
      <w:r w:rsidRPr="009D2737">
        <w:rPr>
          <w:rFonts w:ascii="ITC Avant Garde" w:hAnsi="ITC Avant Garde"/>
          <w:bCs/>
          <w:color w:val="000000"/>
          <w:sz w:val="22"/>
          <w:szCs w:val="22"/>
          <w:lang w:val="es-MX" w:eastAsia="es-MX"/>
        </w:rPr>
        <w:t xml:space="preserve">la empresa </w:t>
      </w:r>
      <w:r w:rsidR="007E5FAF">
        <w:rPr>
          <w:rFonts w:ascii="ITC Avant Garde" w:hAnsi="ITC Avant Garde"/>
          <w:bCs/>
          <w:color w:val="000000"/>
          <w:sz w:val="22"/>
          <w:szCs w:val="22"/>
          <w:lang w:val="es-MX" w:eastAsia="es-MX"/>
        </w:rPr>
        <w:t>Nueva Red</w:t>
      </w:r>
      <w:r w:rsidRPr="003223C2">
        <w:rPr>
          <w:rFonts w:ascii="ITC Avant Garde" w:hAnsi="ITC Avant Garde"/>
          <w:bCs/>
          <w:color w:val="000000"/>
          <w:sz w:val="22"/>
          <w:szCs w:val="22"/>
          <w:lang w:val="es-MX" w:eastAsia="es-MX"/>
        </w:rPr>
        <w:t xml:space="preserve"> </w:t>
      </w:r>
      <w:r w:rsidRPr="003223C2">
        <w:rPr>
          <w:rFonts w:ascii="ITC Avant Garde" w:hAnsi="ITC Avant Garde"/>
          <w:sz w:val="22"/>
          <w:szCs w:val="22"/>
        </w:rPr>
        <w:t xml:space="preserve">deberá observar en todo momento las condiciones técnicas de operación </w:t>
      </w:r>
      <w:r w:rsidR="00DA7366" w:rsidRPr="003223C2">
        <w:rPr>
          <w:rFonts w:ascii="ITC Avant Garde" w:hAnsi="ITC Avant Garde"/>
          <w:sz w:val="22"/>
          <w:szCs w:val="22"/>
        </w:rPr>
        <w:t xml:space="preserve">para la utilización de bandas de frecuencias de </w:t>
      </w:r>
      <w:r w:rsidR="00DA7366">
        <w:rPr>
          <w:rFonts w:ascii="ITC Avant Garde" w:hAnsi="ITC Avant Garde"/>
          <w:sz w:val="22"/>
          <w:szCs w:val="22"/>
          <w:lang w:val="es-MX"/>
        </w:rPr>
        <w:t>espectro</w:t>
      </w:r>
      <w:r w:rsidR="00DA7366" w:rsidRPr="003223C2">
        <w:rPr>
          <w:rFonts w:ascii="ITC Avant Garde" w:hAnsi="ITC Avant Garde"/>
          <w:sz w:val="22"/>
          <w:szCs w:val="22"/>
        </w:rPr>
        <w:t xml:space="preserve"> libre, que</w:t>
      </w:r>
      <w:r w:rsidR="00DA7366">
        <w:rPr>
          <w:rFonts w:ascii="ITC Avant Garde" w:hAnsi="ITC Avant Garde"/>
          <w:sz w:val="22"/>
          <w:szCs w:val="22"/>
          <w:lang w:val="es-MX"/>
        </w:rPr>
        <w:t xml:space="preserve"> se</w:t>
      </w:r>
      <w:r w:rsidR="00DA7366" w:rsidRPr="003223C2">
        <w:rPr>
          <w:rFonts w:ascii="ITC Avant Garde" w:hAnsi="ITC Avant Garde"/>
          <w:sz w:val="22"/>
          <w:szCs w:val="22"/>
        </w:rPr>
        <w:t xml:space="preserve"> establecen </w:t>
      </w:r>
      <w:r w:rsidR="00DA7366">
        <w:rPr>
          <w:rFonts w:ascii="ITC Avant Garde" w:hAnsi="ITC Avant Garde"/>
          <w:sz w:val="22"/>
          <w:szCs w:val="22"/>
          <w:lang w:val="es-MX"/>
        </w:rPr>
        <w:t xml:space="preserve">en </w:t>
      </w:r>
      <w:r w:rsidR="00DA7366" w:rsidRPr="003223C2">
        <w:rPr>
          <w:rFonts w:ascii="ITC Avant Garde" w:hAnsi="ITC Avant Garde"/>
          <w:sz w:val="22"/>
          <w:szCs w:val="22"/>
        </w:rPr>
        <w:t xml:space="preserve">el </w:t>
      </w:r>
      <w:r w:rsidR="00DA7366" w:rsidRPr="003223C2">
        <w:rPr>
          <w:rFonts w:ascii="ITC Avant Garde" w:hAnsi="ITC Avant Garde"/>
          <w:i/>
          <w:iCs/>
          <w:sz w:val="22"/>
          <w:szCs w:val="22"/>
        </w:rPr>
        <w:t xml:space="preserve">“Acuerdo por el que se establece la política para servicios de banda ancha y </w:t>
      </w:r>
      <w:r w:rsidR="00DA7366" w:rsidRPr="006F4E9F">
        <w:rPr>
          <w:rFonts w:ascii="ITC Avant Garde" w:hAnsi="ITC Avant Garde"/>
          <w:bCs/>
          <w:color w:val="000000"/>
          <w:sz w:val="22"/>
          <w:szCs w:val="22"/>
          <w:lang w:val="es-MX" w:eastAsia="es-MX"/>
        </w:rPr>
        <w:t xml:space="preserve">otras aplicaciones en las bandas de frecuencias del espectro </w:t>
      </w:r>
      <w:r w:rsidR="00DA7366" w:rsidRPr="009003C5">
        <w:rPr>
          <w:rFonts w:ascii="ITC Avant Garde" w:hAnsi="ITC Avant Garde"/>
          <w:sz w:val="22"/>
          <w:szCs w:val="22"/>
        </w:rPr>
        <w:t xml:space="preserve">radioeléctrico 902 a 928 MHz; 2,400 a 2,483.5 MHz; 3,600 a 3,700 MHz; 5,150 a 5,250 MHz; 5,250 a 5,350 MHz; 5,470 a 5,725 MHz; y 5,725 a 5,850 MHz”, publicado en el Diario Oficial </w:t>
      </w:r>
      <w:r w:rsidR="00DA7366" w:rsidRPr="009003C5">
        <w:rPr>
          <w:rFonts w:ascii="ITC Avant Garde" w:hAnsi="ITC Avant Garde"/>
          <w:sz w:val="22"/>
          <w:szCs w:val="22"/>
        </w:rPr>
        <w:lastRenderedPageBreak/>
        <w:t>de la Federación el 13 de marzo de</w:t>
      </w:r>
      <w:r w:rsidR="00DA7366" w:rsidRPr="006F4E9F">
        <w:rPr>
          <w:rFonts w:ascii="ITC Avant Garde" w:hAnsi="ITC Avant Garde"/>
          <w:bCs/>
          <w:color w:val="000000"/>
          <w:sz w:val="22"/>
          <w:szCs w:val="22"/>
          <w:lang w:val="es-MX" w:eastAsia="es-MX"/>
        </w:rPr>
        <w:t xml:space="preserve"> 2006, la “</w:t>
      </w:r>
      <w:r w:rsidR="00DA7366" w:rsidRPr="00396867">
        <w:rPr>
          <w:rFonts w:ascii="ITC Avant Garde" w:hAnsi="ITC Avant Garde"/>
          <w:bCs/>
          <w:i/>
          <w:color w:val="000000"/>
          <w:sz w:val="22"/>
          <w:szCs w:val="22"/>
          <w:lang w:val="es-MX" w:eastAsia="es-MX"/>
        </w:rPr>
        <w:t>Resolución por medio de la cual la Comisión Federal de Telecomunicaciones expide las condiciones técnicas de operación de la banda 5,725 a 5,850 MHz, para su utilización como banda de uso libre</w:t>
      </w:r>
      <w:r w:rsidR="00DA7366" w:rsidRPr="006F4E9F">
        <w:rPr>
          <w:rFonts w:ascii="ITC Avant Garde" w:hAnsi="ITC Avant Garde"/>
          <w:bCs/>
          <w:color w:val="000000"/>
          <w:sz w:val="22"/>
          <w:szCs w:val="22"/>
          <w:lang w:val="es-MX" w:eastAsia="es-MX"/>
        </w:rPr>
        <w:t>”, publicada en el Diario Oficial de la Federación el 14 de abril de 2006 y el “</w:t>
      </w:r>
      <w:r w:rsidR="00DA7366" w:rsidRPr="002A0C45">
        <w:rPr>
          <w:rFonts w:ascii="ITC Avant Garde" w:hAnsi="ITC Avant Garde"/>
          <w:bCs/>
          <w:i/>
          <w:color w:val="000000"/>
          <w:sz w:val="22"/>
          <w:szCs w:val="22"/>
          <w:lang w:val="es-MX" w:eastAsia="es-MX"/>
        </w:rPr>
        <w:t>Acuerdo por el que se establecen las bandas de frecuencias de 5470 a 5600 MHz y 5650 a 5725 MHz, como bandas de frecuencias del espectro radioeléctrico de uso libre, y las condiciones de operación a que deberán</w:t>
      </w:r>
      <w:r w:rsidR="00DA7366" w:rsidRPr="002A0C45">
        <w:rPr>
          <w:rFonts w:ascii="ITC Avant Garde" w:hAnsi="ITC Avant Garde"/>
          <w:i/>
          <w:iCs/>
          <w:sz w:val="22"/>
          <w:szCs w:val="22"/>
          <w:lang w:val="es-MX"/>
        </w:rPr>
        <w:t xml:space="preserve"> sujetarse los sistemas y dispositivos para su operación en estas bandas</w:t>
      </w:r>
      <w:r w:rsidR="00DA7366">
        <w:rPr>
          <w:rFonts w:ascii="ITC Avant Garde" w:hAnsi="ITC Avant Garde"/>
          <w:i/>
          <w:iCs/>
          <w:sz w:val="22"/>
          <w:szCs w:val="22"/>
          <w:lang w:val="es-MX"/>
        </w:rPr>
        <w:t xml:space="preserve">”, </w:t>
      </w:r>
      <w:r w:rsidR="00DA7366">
        <w:rPr>
          <w:rFonts w:ascii="ITC Avant Garde" w:hAnsi="ITC Avant Garde"/>
          <w:iCs/>
          <w:sz w:val="22"/>
          <w:szCs w:val="22"/>
          <w:lang w:val="es-MX"/>
        </w:rPr>
        <w:t>publicado en el Diario Oficial de la Federación el 27 de noviembre de 2012.</w:t>
      </w:r>
    </w:p>
    <w:p w14:paraId="5AF65E80" w14:textId="77777777" w:rsidR="006D1F19" w:rsidRDefault="006D1F19" w:rsidP="00B95FF2">
      <w:pPr>
        <w:jc w:val="both"/>
        <w:rPr>
          <w:rFonts w:ascii="ITC Avant Garde" w:hAnsi="ITC Avant Garde"/>
          <w:bCs/>
          <w:color w:val="000000"/>
          <w:sz w:val="22"/>
          <w:szCs w:val="22"/>
          <w:lang w:val="es-MX" w:eastAsia="es-MX"/>
        </w:rPr>
      </w:pPr>
    </w:p>
    <w:p w14:paraId="2751856C" w14:textId="190B1811" w:rsidR="00B95FF2" w:rsidRDefault="00B95FF2" w:rsidP="00B95FF2">
      <w:pPr>
        <w:jc w:val="both"/>
        <w:rPr>
          <w:rFonts w:ascii="ITC Avant Garde" w:hAnsi="ITC Avant Garde"/>
          <w:bCs/>
          <w:color w:val="000000"/>
          <w:sz w:val="22"/>
          <w:szCs w:val="22"/>
          <w:lang w:val="es-MX" w:eastAsia="es-MX"/>
        </w:rPr>
      </w:pPr>
      <w:r w:rsidRPr="00AF6EF0">
        <w:rPr>
          <w:rFonts w:ascii="ITC Avant Garde" w:hAnsi="ITC Avant Garde"/>
          <w:bCs/>
          <w:color w:val="000000"/>
          <w:sz w:val="22"/>
          <w:szCs w:val="22"/>
          <w:lang w:val="es-MX" w:eastAsia="es-MX"/>
        </w:rPr>
        <w:t xml:space="preserve">Por lo anteriormente señalado, y con fundamento en los artículos 28 párrafos décimo quinto, décimo sexto y décimo séptimo de la Constitución Política de los Estados Unidos Mexicanos; </w:t>
      </w:r>
      <w:r>
        <w:rPr>
          <w:rFonts w:ascii="ITC Avant Garde" w:hAnsi="ITC Avant Garde"/>
          <w:bCs/>
          <w:color w:val="000000"/>
          <w:sz w:val="22"/>
          <w:szCs w:val="22"/>
          <w:lang w:val="es-MX" w:eastAsia="es-MX"/>
        </w:rPr>
        <w:t xml:space="preserve">6 fracción IV, </w:t>
      </w:r>
      <w:r w:rsidRPr="00AF6EF0">
        <w:rPr>
          <w:rFonts w:ascii="ITC Avant Garde" w:hAnsi="ITC Avant Garde"/>
          <w:bCs/>
          <w:color w:val="000000"/>
          <w:sz w:val="22"/>
          <w:szCs w:val="22"/>
          <w:lang w:val="es-MX" w:eastAsia="es-MX"/>
        </w:rPr>
        <w:t xml:space="preserve">15 fracción IV, </w:t>
      </w:r>
      <w:r>
        <w:rPr>
          <w:rFonts w:ascii="ITC Avant Garde" w:hAnsi="ITC Avant Garde"/>
          <w:bCs/>
          <w:color w:val="000000"/>
          <w:sz w:val="22"/>
          <w:szCs w:val="22"/>
          <w:lang w:val="es-MX" w:eastAsia="es-MX"/>
        </w:rPr>
        <w:t xml:space="preserve">16, </w:t>
      </w:r>
      <w:r w:rsidRPr="00AF6EF0">
        <w:rPr>
          <w:rFonts w:ascii="ITC Avant Garde" w:hAnsi="ITC Avant Garde"/>
          <w:bCs/>
          <w:color w:val="000000"/>
          <w:sz w:val="22"/>
          <w:szCs w:val="22"/>
          <w:lang w:val="es-MX" w:eastAsia="es-MX"/>
        </w:rPr>
        <w:t xml:space="preserve">17 fracción I, 66, 67 fracción I, </w:t>
      </w:r>
      <w:r>
        <w:rPr>
          <w:rFonts w:ascii="ITC Avant Garde" w:hAnsi="ITC Avant Garde"/>
          <w:bCs/>
          <w:color w:val="000000"/>
          <w:sz w:val="22"/>
          <w:szCs w:val="22"/>
          <w:lang w:val="es-MX" w:eastAsia="es-MX"/>
        </w:rPr>
        <w:t xml:space="preserve">71, </w:t>
      </w:r>
      <w:r w:rsidRPr="00AF6EF0">
        <w:rPr>
          <w:rFonts w:ascii="ITC Avant Garde" w:hAnsi="ITC Avant Garde"/>
          <w:bCs/>
          <w:color w:val="000000"/>
          <w:sz w:val="22"/>
          <w:szCs w:val="22"/>
          <w:lang w:val="es-MX" w:eastAsia="es-MX"/>
        </w:rPr>
        <w:t>72</w:t>
      </w:r>
      <w:r>
        <w:rPr>
          <w:rFonts w:ascii="ITC Avant Garde" w:hAnsi="ITC Avant Garde"/>
          <w:bCs/>
          <w:color w:val="000000"/>
          <w:sz w:val="22"/>
          <w:szCs w:val="22"/>
          <w:lang w:val="es-MX" w:eastAsia="es-MX"/>
        </w:rPr>
        <w:t>, 73</w:t>
      </w:r>
      <w:r w:rsidR="00E017C7">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74</w:t>
      </w:r>
      <w:r w:rsidR="00E017C7">
        <w:rPr>
          <w:rFonts w:ascii="ITC Avant Garde" w:hAnsi="ITC Avant Garde"/>
          <w:bCs/>
          <w:color w:val="000000"/>
          <w:sz w:val="22"/>
          <w:szCs w:val="22"/>
          <w:lang w:val="es-MX" w:eastAsia="es-MX"/>
        </w:rPr>
        <w:t xml:space="preserve"> y 112</w:t>
      </w:r>
      <w:r w:rsidRPr="00AF6EF0">
        <w:rPr>
          <w:rFonts w:ascii="ITC Avant Garde" w:hAnsi="ITC Avant Garde"/>
          <w:bCs/>
          <w:color w:val="000000"/>
          <w:sz w:val="22"/>
          <w:szCs w:val="22"/>
          <w:lang w:val="es-MX" w:eastAsia="es-MX"/>
        </w:rPr>
        <w:t xml:space="preserve"> de la Ley Federal de Telecomunicaciones y Radiodifusión; </w:t>
      </w:r>
      <w:r>
        <w:rPr>
          <w:rFonts w:ascii="ITC Avant Garde" w:hAnsi="ITC Avant Garde"/>
          <w:bCs/>
          <w:color w:val="000000"/>
          <w:sz w:val="22"/>
          <w:szCs w:val="22"/>
          <w:lang w:val="es-MX" w:eastAsia="es-MX"/>
        </w:rPr>
        <w:t>35 fracción I, 36, 38</w:t>
      </w:r>
      <w:r w:rsidR="003C49A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39</w:t>
      </w:r>
      <w:r w:rsidR="003C49A6">
        <w:rPr>
          <w:rFonts w:ascii="ITC Avant Garde" w:hAnsi="ITC Avant Garde"/>
          <w:bCs/>
          <w:color w:val="000000"/>
          <w:sz w:val="22"/>
          <w:szCs w:val="22"/>
          <w:lang w:val="es-MX" w:eastAsia="es-MX"/>
        </w:rPr>
        <w:t xml:space="preserve"> y 57 fracción I</w:t>
      </w:r>
      <w:r>
        <w:rPr>
          <w:rFonts w:ascii="ITC Avant Garde" w:hAnsi="ITC Avant Garde"/>
          <w:bCs/>
          <w:color w:val="000000"/>
          <w:sz w:val="22"/>
          <w:szCs w:val="22"/>
          <w:lang w:val="es-MX" w:eastAsia="es-MX"/>
        </w:rPr>
        <w:t xml:space="preserve"> de la Ley Federal d</w:t>
      </w:r>
      <w:r w:rsidR="00B31DFE">
        <w:rPr>
          <w:rFonts w:ascii="ITC Avant Garde" w:hAnsi="ITC Avant Garde"/>
          <w:bCs/>
          <w:color w:val="000000"/>
          <w:sz w:val="22"/>
          <w:szCs w:val="22"/>
          <w:lang w:val="es-MX" w:eastAsia="es-MX"/>
        </w:rPr>
        <w:t xml:space="preserve">e Procedimiento Administrativo; </w:t>
      </w:r>
      <w:r w:rsidRPr="00AF6EF0">
        <w:rPr>
          <w:rFonts w:ascii="ITC Avant Garde" w:hAnsi="ITC Avant Garde"/>
          <w:bCs/>
          <w:color w:val="000000"/>
          <w:sz w:val="22"/>
          <w:szCs w:val="22"/>
          <w:lang w:val="es-MX" w:eastAsia="es-MX"/>
        </w:rPr>
        <w:t xml:space="preserve">1, 6 </w:t>
      </w:r>
      <w:r w:rsidR="006F3880">
        <w:rPr>
          <w:rFonts w:ascii="ITC Avant Garde" w:hAnsi="ITC Avant Garde"/>
          <w:bCs/>
          <w:color w:val="000000"/>
          <w:sz w:val="22"/>
          <w:szCs w:val="22"/>
          <w:lang w:val="es-MX" w:eastAsia="es-MX"/>
        </w:rPr>
        <w:t xml:space="preserve">fracciones </w:t>
      </w:r>
      <w:r>
        <w:rPr>
          <w:rFonts w:ascii="ITC Avant Garde" w:hAnsi="ITC Avant Garde"/>
          <w:bCs/>
          <w:color w:val="000000"/>
          <w:sz w:val="22"/>
          <w:szCs w:val="22"/>
          <w:lang w:val="es-MX" w:eastAsia="es-MX"/>
        </w:rPr>
        <w:t>I</w:t>
      </w:r>
      <w:r w:rsidR="006F3880">
        <w:rPr>
          <w:rFonts w:ascii="ITC Avant Garde" w:hAnsi="ITC Avant Garde"/>
          <w:bCs/>
          <w:color w:val="000000"/>
          <w:sz w:val="22"/>
          <w:szCs w:val="22"/>
          <w:lang w:val="es-MX" w:eastAsia="es-MX"/>
        </w:rPr>
        <w:t xml:space="preserve"> y XXXVII</w:t>
      </w:r>
      <w:r w:rsidRPr="00AF6EF0">
        <w:rPr>
          <w:rFonts w:ascii="ITC Avant Garde" w:hAnsi="ITC Avant Garde"/>
          <w:bCs/>
          <w:color w:val="000000"/>
          <w:sz w:val="22"/>
          <w:szCs w:val="22"/>
          <w:lang w:val="es-MX" w:eastAsia="es-MX"/>
        </w:rPr>
        <w:t xml:space="preserve">, 32 y 33 fracción I del Estatuto Orgánico del Instituto Federal de Telecomunicaciones; el </w:t>
      </w:r>
      <w:r w:rsidR="00F07420">
        <w:rPr>
          <w:rFonts w:ascii="ITC Avant Garde" w:hAnsi="ITC Avant Garde"/>
          <w:bCs/>
          <w:color w:val="000000"/>
          <w:sz w:val="22"/>
          <w:szCs w:val="22"/>
          <w:lang w:val="es-MX" w:eastAsia="es-MX"/>
        </w:rPr>
        <w:t xml:space="preserve">inciso a) del numeral 1 del Anexo I del </w:t>
      </w:r>
      <w:r w:rsidRPr="00AF6EF0">
        <w:rPr>
          <w:rFonts w:ascii="ITC Avant Garde" w:hAnsi="ITC Avant Garde"/>
          <w:bCs/>
          <w:color w:val="000000"/>
          <w:sz w:val="22"/>
          <w:szCs w:val="22"/>
          <w:lang w:val="es-MX" w:eastAsia="es-MX"/>
        </w:rPr>
        <w:t>Acuerdo del Pleno del Instituto Federal de Telecomunicaciones número P/IFT/EXT/131114/228 d</w:t>
      </w:r>
      <w:r w:rsidR="002370DC">
        <w:rPr>
          <w:rFonts w:ascii="ITC Avant Garde" w:hAnsi="ITC Avant Garde"/>
          <w:bCs/>
          <w:color w:val="000000"/>
          <w:sz w:val="22"/>
          <w:szCs w:val="22"/>
          <w:lang w:val="es-MX" w:eastAsia="es-MX"/>
        </w:rPr>
        <w:t xml:space="preserve">e fecha 13 de noviembre de 2014; y </w:t>
      </w:r>
      <w:r w:rsidR="00AF1239">
        <w:rPr>
          <w:rFonts w:ascii="ITC Avant Garde" w:hAnsi="ITC Avant Garde"/>
          <w:bCs/>
          <w:color w:val="000000"/>
          <w:sz w:val="22"/>
          <w:szCs w:val="22"/>
          <w:lang w:val="es-MX" w:eastAsia="es-MX"/>
        </w:rPr>
        <w:t xml:space="preserve">el artículo </w:t>
      </w:r>
      <w:r w:rsidR="002370DC">
        <w:rPr>
          <w:rFonts w:ascii="ITC Avant Garde" w:hAnsi="ITC Avant Garde"/>
          <w:bCs/>
          <w:color w:val="000000"/>
          <w:sz w:val="22"/>
          <w:szCs w:val="22"/>
          <w:lang w:val="es-MX" w:eastAsia="es-MX"/>
        </w:rPr>
        <w:t xml:space="preserve">3 de </w:t>
      </w:r>
      <w:r w:rsidR="00E2390D">
        <w:rPr>
          <w:rFonts w:ascii="ITC Avant Garde" w:hAnsi="ITC Avant Garde"/>
          <w:bCs/>
          <w:color w:val="000000"/>
          <w:sz w:val="22"/>
          <w:szCs w:val="22"/>
          <w:lang w:val="es-MX" w:eastAsia="es-MX"/>
        </w:rPr>
        <w:t xml:space="preserve">los </w:t>
      </w:r>
      <w:r w:rsidR="00E2390D">
        <w:rPr>
          <w:rFonts w:ascii="ITC Avant Garde" w:hAnsi="ITC Avant Garde"/>
          <w:bCs/>
          <w:sz w:val="22"/>
          <w:szCs w:val="22"/>
        </w:rPr>
        <w:t>“</w:t>
      </w:r>
      <w:r w:rsidR="00E2390D" w:rsidRPr="00517C6A">
        <w:rPr>
          <w:rFonts w:ascii="ITC Avant Garde" w:hAnsi="ITC Avant Garde"/>
          <w:bCs/>
          <w:i/>
          <w:sz w:val="22"/>
          <w:szCs w:val="22"/>
        </w:rPr>
        <w:t>Lineamentos generales para el otorgamiento de las concesiones a que se refiere el título cuarto de la Ley Federal de Telecomunicaciones y Radiodifusión</w:t>
      </w:r>
      <w:r w:rsidR="00E2390D">
        <w:rPr>
          <w:rFonts w:ascii="ITC Avant Garde" w:hAnsi="ITC Avant Garde"/>
          <w:bCs/>
          <w:sz w:val="22"/>
          <w:szCs w:val="22"/>
        </w:rPr>
        <w:t xml:space="preserve">”, publicados en </w:t>
      </w:r>
      <w:r w:rsidR="00766C17">
        <w:rPr>
          <w:rFonts w:ascii="ITC Avant Garde" w:hAnsi="ITC Avant Garde"/>
          <w:bCs/>
          <w:sz w:val="22"/>
          <w:szCs w:val="22"/>
        </w:rPr>
        <w:t>el Diario Oficial de la Federación el 24 de julio de 2015,</w:t>
      </w:r>
      <w:r w:rsidR="00E2390D">
        <w:rPr>
          <w:rFonts w:ascii="ITC Avant Garde" w:hAnsi="ITC Avant Garde"/>
          <w:bCs/>
          <w:sz w:val="22"/>
          <w:szCs w:val="22"/>
        </w:rPr>
        <w:t xml:space="preserve"> </w:t>
      </w:r>
      <w:r w:rsidRPr="00AF6EF0">
        <w:rPr>
          <w:rFonts w:ascii="ITC Avant Garde" w:hAnsi="ITC Avant Garde"/>
          <w:bCs/>
          <w:color w:val="000000"/>
          <w:sz w:val="22"/>
          <w:szCs w:val="22"/>
          <w:lang w:val="es-MX" w:eastAsia="es-MX"/>
        </w:rPr>
        <w:t>este Órgano Autónomo emite los siguientes:</w:t>
      </w:r>
    </w:p>
    <w:p w14:paraId="097926DD" w14:textId="77777777" w:rsidR="00327787" w:rsidRPr="00AF6EF0" w:rsidRDefault="00327787" w:rsidP="00B95FF2">
      <w:pPr>
        <w:jc w:val="both"/>
        <w:rPr>
          <w:rFonts w:ascii="ITC Avant Garde" w:hAnsi="ITC Avant Garde"/>
          <w:bCs/>
          <w:color w:val="000000"/>
          <w:sz w:val="22"/>
          <w:szCs w:val="22"/>
          <w:lang w:val="es-MX" w:eastAsia="es-MX"/>
        </w:rPr>
      </w:pPr>
    </w:p>
    <w:p w14:paraId="0AB1B8C5" w14:textId="77777777" w:rsidR="00B95FF2" w:rsidRPr="00AF6EF0" w:rsidRDefault="00B95FF2" w:rsidP="00327787">
      <w:pPr>
        <w:pStyle w:val="Ttulo2"/>
        <w:ind w:firstLine="0"/>
        <w:jc w:val="center"/>
        <w:rPr>
          <w:rFonts w:ascii="ITC Avant Garde" w:hAnsi="ITC Avant Garde"/>
          <w:b w:val="0"/>
          <w:bCs/>
          <w:color w:val="000000"/>
          <w:sz w:val="22"/>
          <w:szCs w:val="22"/>
          <w:lang w:eastAsia="es-MX"/>
        </w:rPr>
      </w:pPr>
      <w:r w:rsidRPr="00327787">
        <w:rPr>
          <w:rFonts w:ascii="ITC Avant Garde" w:hAnsi="ITC Avant Garde"/>
          <w:sz w:val="22"/>
          <w:szCs w:val="22"/>
        </w:rPr>
        <w:t>RESOLUTIVOS</w:t>
      </w:r>
    </w:p>
    <w:p w14:paraId="5F0A20A0" w14:textId="77777777" w:rsidR="00B95FF2" w:rsidRDefault="00B95FF2" w:rsidP="00AF1239">
      <w:pPr>
        <w:spacing w:line="276" w:lineRule="auto"/>
        <w:jc w:val="both"/>
        <w:rPr>
          <w:rFonts w:ascii="ITC Avant Garde" w:hAnsi="ITC Avant Garde"/>
          <w:bCs/>
          <w:color w:val="000000"/>
          <w:sz w:val="22"/>
          <w:szCs w:val="22"/>
          <w:lang w:val="es-MX" w:eastAsia="es-MX"/>
        </w:rPr>
      </w:pPr>
    </w:p>
    <w:p w14:paraId="6ABC16C4" w14:textId="4CAB7BBD" w:rsidR="00B95FF2" w:rsidRPr="00AF6EF0" w:rsidRDefault="00B95FF2" w:rsidP="00B95FF2">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PRIMERO.- </w:t>
      </w:r>
      <w:r w:rsidRPr="00AF6EF0">
        <w:rPr>
          <w:rFonts w:ascii="ITC Avant Garde" w:hAnsi="ITC Avant Garde"/>
          <w:bCs/>
          <w:color w:val="000000"/>
          <w:sz w:val="22"/>
          <w:szCs w:val="22"/>
          <w:lang w:val="es-MX" w:eastAsia="es-MX"/>
        </w:rPr>
        <w:t>Se otorga</w:t>
      </w:r>
      <w:r w:rsidRPr="00AF6EF0">
        <w:rPr>
          <w:rFonts w:ascii="ITC Avant Garde" w:hAnsi="ITC Avant Garde"/>
          <w:b/>
          <w:bCs/>
          <w:color w:val="000000"/>
          <w:sz w:val="22"/>
          <w:szCs w:val="22"/>
          <w:lang w:val="es-MX" w:eastAsia="es-MX"/>
        </w:rPr>
        <w:t xml:space="preserve"> </w:t>
      </w:r>
      <w:r w:rsidR="00944321">
        <w:rPr>
          <w:rFonts w:ascii="ITC Avant Garde" w:hAnsi="ITC Avant Garde"/>
          <w:bCs/>
          <w:color w:val="000000"/>
          <w:sz w:val="22"/>
          <w:szCs w:val="22"/>
          <w:lang w:val="es-MX" w:eastAsia="es-MX"/>
        </w:rPr>
        <w:t xml:space="preserve">a favor </w:t>
      </w:r>
      <w:r w:rsidR="00CA2E52">
        <w:rPr>
          <w:rFonts w:ascii="ITC Avant Garde" w:hAnsi="ITC Avant Garde"/>
          <w:bCs/>
          <w:color w:val="000000"/>
          <w:sz w:val="22"/>
          <w:szCs w:val="22"/>
          <w:lang w:val="es-MX" w:eastAsia="es-MX"/>
        </w:rPr>
        <w:t xml:space="preserve">de </w:t>
      </w:r>
      <w:r w:rsidR="004312BF" w:rsidRPr="00932391">
        <w:rPr>
          <w:rFonts w:ascii="ITC Avant Garde" w:hAnsi="ITC Avant Garde"/>
          <w:bCs/>
          <w:color w:val="000000"/>
          <w:sz w:val="22"/>
          <w:szCs w:val="22"/>
          <w:lang w:val="es-MX" w:eastAsia="es-MX"/>
        </w:rPr>
        <w:t>Nueva Red Internet de México, S. de R.L. de C.V.</w:t>
      </w:r>
      <w:r w:rsidRPr="00AF6EF0">
        <w:rPr>
          <w:rFonts w:ascii="ITC Avant Garde" w:hAnsi="ITC Avant Garde"/>
          <w:bCs/>
          <w:color w:val="000000"/>
          <w:sz w:val="22"/>
          <w:szCs w:val="22"/>
          <w:lang w:val="es-MX" w:eastAsia="es-MX"/>
        </w:rPr>
        <w:t>,</w:t>
      </w:r>
      <w:r w:rsidRPr="00AF6EF0">
        <w:rPr>
          <w:rFonts w:ascii="ITC Avant Garde" w:hAnsi="ITC Avant Garde"/>
          <w:b/>
          <w:bCs/>
          <w:color w:val="000000"/>
          <w:sz w:val="22"/>
          <w:szCs w:val="22"/>
          <w:lang w:val="es-MX" w:eastAsia="es-MX"/>
        </w:rPr>
        <w:t xml:space="preserve"> </w:t>
      </w:r>
      <w:r w:rsidRPr="00AF6EF0">
        <w:rPr>
          <w:rFonts w:ascii="ITC Avant Garde" w:hAnsi="ITC Avant Garde"/>
          <w:bCs/>
          <w:color w:val="000000"/>
          <w:sz w:val="22"/>
          <w:szCs w:val="22"/>
          <w:lang w:val="es-MX" w:eastAsia="es-MX"/>
        </w:rPr>
        <w:t>un título de concesión única para uso comercial</w:t>
      </w:r>
      <w:r>
        <w:rPr>
          <w:rFonts w:ascii="ITC Avant Garde" w:hAnsi="ITC Avant Garde"/>
          <w:bCs/>
          <w:color w:val="000000"/>
          <w:sz w:val="22"/>
          <w:szCs w:val="22"/>
          <w:lang w:val="es-MX" w:eastAsia="es-MX"/>
        </w:rPr>
        <w:t>, por 30 (treinta) años,</w:t>
      </w:r>
      <w:r w:rsidRPr="00AF6EF0">
        <w:rPr>
          <w:rFonts w:ascii="ITC Avant Garde" w:hAnsi="ITC Avant Garde"/>
          <w:bCs/>
          <w:color w:val="000000"/>
          <w:sz w:val="22"/>
          <w:szCs w:val="22"/>
          <w:lang w:val="es-MX" w:eastAsia="es-MX"/>
        </w:rPr>
        <w:t xml:space="preserve"> para prestar cualquier servicio de telecomunicaciones </w:t>
      </w:r>
      <w:r w:rsidR="000946A7">
        <w:rPr>
          <w:rFonts w:ascii="ITC Avant Garde" w:hAnsi="ITC Avant Garde"/>
          <w:bCs/>
          <w:color w:val="000000"/>
          <w:sz w:val="22"/>
          <w:szCs w:val="22"/>
          <w:lang w:val="es-MX" w:eastAsia="es-MX"/>
        </w:rPr>
        <w:t xml:space="preserve">y radiodifusión </w:t>
      </w:r>
      <w:r w:rsidR="0012024D">
        <w:rPr>
          <w:rFonts w:ascii="ITC Avant Garde" w:hAnsi="ITC Avant Garde"/>
          <w:bCs/>
          <w:color w:val="000000"/>
          <w:sz w:val="22"/>
          <w:szCs w:val="22"/>
          <w:lang w:val="es-MX" w:eastAsia="es-MX"/>
        </w:rPr>
        <w:t>con cobertura</w:t>
      </w:r>
      <w:r w:rsidRPr="00AF6EF0">
        <w:rPr>
          <w:rFonts w:ascii="ITC Avant Garde" w:hAnsi="ITC Avant Garde"/>
          <w:bCs/>
          <w:color w:val="000000"/>
          <w:sz w:val="22"/>
          <w:szCs w:val="22"/>
          <w:lang w:val="es-MX" w:eastAsia="es-MX"/>
        </w:rPr>
        <w:t xml:space="preserve"> nacional, conforme a los términos establecidos en el </w:t>
      </w:r>
      <w:r w:rsidR="007600D8">
        <w:rPr>
          <w:rFonts w:ascii="ITC Avant Garde" w:hAnsi="ITC Avant Garde"/>
          <w:bCs/>
          <w:color w:val="000000"/>
          <w:sz w:val="22"/>
          <w:szCs w:val="22"/>
          <w:lang w:val="es-MX" w:eastAsia="es-MX"/>
        </w:rPr>
        <w:t>t</w:t>
      </w:r>
      <w:r w:rsidRPr="00AF6EF0">
        <w:rPr>
          <w:rFonts w:ascii="ITC Avant Garde" w:hAnsi="ITC Avant Garde"/>
          <w:bCs/>
          <w:color w:val="000000"/>
          <w:sz w:val="22"/>
          <w:szCs w:val="22"/>
          <w:lang w:val="es-MX" w:eastAsia="es-MX"/>
        </w:rPr>
        <w:t xml:space="preserve">ítulo de </w:t>
      </w:r>
      <w:r w:rsidR="007600D8">
        <w:rPr>
          <w:rFonts w:ascii="ITC Avant Garde" w:hAnsi="ITC Avant Garde"/>
          <w:bCs/>
          <w:color w:val="000000"/>
          <w:sz w:val="22"/>
          <w:szCs w:val="22"/>
          <w:lang w:val="es-MX" w:eastAsia="es-MX"/>
        </w:rPr>
        <w:t>c</w:t>
      </w:r>
      <w:r w:rsidRPr="00AF6EF0">
        <w:rPr>
          <w:rFonts w:ascii="ITC Avant Garde" w:hAnsi="ITC Avant Garde"/>
          <w:bCs/>
          <w:color w:val="000000"/>
          <w:sz w:val="22"/>
          <w:szCs w:val="22"/>
          <w:lang w:val="es-MX" w:eastAsia="es-MX"/>
        </w:rPr>
        <w:t xml:space="preserve">oncesión a que se refiere el Resolutivo </w:t>
      </w:r>
      <w:r w:rsidR="00E510D4">
        <w:rPr>
          <w:rFonts w:ascii="ITC Avant Garde" w:hAnsi="ITC Avant Garde"/>
          <w:bCs/>
          <w:color w:val="000000"/>
          <w:sz w:val="22"/>
          <w:szCs w:val="22"/>
          <w:lang w:val="es-MX" w:eastAsia="es-MX"/>
        </w:rPr>
        <w:t xml:space="preserve">Cuarto </w:t>
      </w:r>
      <w:r w:rsidRPr="00AF6EF0">
        <w:rPr>
          <w:rFonts w:ascii="ITC Avant Garde" w:hAnsi="ITC Avant Garde"/>
          <w:bCs/>
          <w:color w:val="000000"/>
          <w:sz w:val="22"/>
          <w:szCs w:val="22"/>
          <w:lang w:val="es-MX" w:eastAsia="es-MX"/>
        </w:rPr>
        <w:t>siguiente.</w:t>
      </w:r>
    </w:p>
    <w:p w14:paraId="4CC252FD" w14:textId="77777777" w:rsidR="00B95FF2" w:rsidRDefault="00B95FF2" w:rsidP="00B95FF2">
      <w:pPr>
        <w:spacing w:line="276" w:lineRule="auto"/>
        <w:jc w:val="both"/>
        <w:rPr>
          <w:rFonts w:ascii="ITC Avant Garde" w:hAnsi="ITC Avant Garde"/>
          <w:bCs/>
          <w:color w:val="000000"/>
          <w:sz w:val="22"/>
          <w:szCs w:val="22"/>
          <w:lang w:val="es-MX" w:eastAsia="es-MX"/>
        </w:rPr>
      </w:pPr>
    </w:p>
    <w:p w14:paraId="10B6AD53" w14:textId="043FFF20" w:rsidR="00046C8C" w:rsidRDefault="00046C8C" w:rsidP="00046C8C">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Lo anterior, sin perjuicio de las autorizaciones que deba obtener </w:t>
      </w:r>
      <w:r w:rsidR="009B2C79" w:rsidRPr="00932391">
        <w:rPr>
          <w:rFonts w:ascii="ITC Avant Garde" w:hAnsi="ITC Avant Garde"/>
          <w:bCs/>
          <w:color w:val="000000"/>
          <w:sz w:val="22"/>
          <w:szCs w:val="22"/>
          <w:lang w:val="es-MX" w:eastAsia="es-MX"/>
        </w:rPr>
        <w:t>Nueva Red Internet de México, S. de R.L. de C.V.</w:t>
      </w:r>
      <w:r w:rsidR="007600D8">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en caso de requerir </w:t>
      </w:r>
      <w:r w:rsidR="007A12BB">
        <w:rPr>
          <w:rFonts w:ascii="ITC Avant Garde" w:hAnsi="ITC Avant Garde"/>
          <w:bCs/>
          <w:color w:val="000000"/>
          <w:sz w:val="22"/>
          <w:szCs w:val="22"/>
          <w:lang w:val="es-MX" w:eastAsia="es-MX"/>
        </w:rPr>
        <w:t>el uso de bandas de frecuencias</w:t>
      </w:r>
      <w:r>
        <w:rPr>
          <w:rFonts w:ascii="ITC Avant Garde" w:hAnsi="ITC Avant Garde"/>
          <w:bCs/>
          <w:color w:val="000000"/>
          <w:sz w:val="22"/>
          <w:szCs w:val="22"/>
          <w:lang w:val="es-MX" w:eastAsia="es-MX"/>
        </w:rPr>
        <w:t xml:space="preserve"> del espectro radioeléctrico </w:t>
      </w:r>
      <w:r w:rsidR="007A12BB">
        <w:rPr>
          <w:rFonts w:ascii="ITC Avant Garde" w:hAnsi="ITC Avant Garde"/>
          <w:bCs/>
          <w:color w:val="000000"/>
          <w:sz w:val="22"/>
          <w:szCs w:val="22"/>
          <w:lang w:val="es-MX" w:eastAsia="es-MX"/>
        </w:rPr>
        <w:t xml:space="preserve">de uso determinado </w:t>
      </w:r>
      <w:r>
        <w:rPr>
          <w:rFonts w:ascii="ITC Avant Garde" w:hAnsi="ITC Avant Garde"/>
          <w:bCs/>
          <w:color w:val="000000"/>
          <w:sz w:val="22"/>
          <w:szCs w:val="22"/>
          <w:lang w:val="es-MX" w:eastAsia="es-MX"/>
        </w:rPr>
        <w:t>o recursos orbitales, en los términos previstos en la Ley Federal de Telecomunicaciones y Radiodifusión.</w:t>
      </w:r>
    </w:p>
    <w:p w14:paraId="74E78E01" w14:textId="77777777" w:rsidR="00E228A4" w:rsidRDefault="00E228A4" w:rsidP="00B95FF2">
      <w:pPr>
        <w:spacing w:line="276" w:lineRule="auto"/>
        <w:jc w:val="both"/>
        <w:rPr>
          <w:rFonts w:ascii="ITC Avant Garde" w:hAnsi="ITC Avant Garde"/>
          <w:bCs/>
          <w:color w:val="000000"/>
          <w:sz w:val="22"/>
          <w:szCs w:val="22"/>
          <w:lang w:val="es-MX" w:eastAsia="es-MX"/>
        </w:rPr>
      </w:pPr>
    </w:p>
    <w:p w14:paraId="655E0961" w14:textId="5427EFE9" w:rsidR="00167D38" w:rsidRPr="004F1C45" w:rsidRDefault="00167D38" w:rsidP="00167D38">
      <w:pPr>
        <w:jc w:val="both"/>
        <w:rPr>
          <w:rFonts w:ascii="ITC Avant Garde" w:hAnsi="ITC Avant Garde"/>
          <w:bCs/>
          <w:color w:val="000000"/>
          <w:sz w:val="22"/>
          <w:szCs w:val="22"/>
          <w:lang w:val="es-MX" w:eastAsia="es-MX"/>
        </w:rPr>
      </w:pPr>
      <w:r w:rsidRPr="004F1C45">
        <w:rPr>
          <w:rFonts w:ascii="ITC Avant Garde" w:hAnsi="ITC Avant Garde"/>
          <w:b/>
          <w:bCs/>
          <w:color w:val="000000"/>
          <w:sz w:val="22"/>
          <w:szCs w:val="22"/>
          <w:lang w:val="es-MX" w:eastAsia="es-MX"/>
        </w:rPr>
        <w:t>SEGUNDO.</w:t>
      </w:r>
      <w:r w:rsidRPr="004F1C45">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Al hacer uso de </w:t>
      </w:r>
      <w:r w:rsidRPr="004F1C45">
        <w:rPr>
          <w:rFonts w:ascii="ITC Avant Garde" w:hAnsi="ITC Avant Garde"/>
          <w:bCs/>
          <w:color w:val="000000"/>
          <w:sz w:val="22"/>
          <w:szCs w:val="22"/>
          <w:lang w:val="es-MX" w:eastAsia="es-MX"/>
        </w:rPr>
        <w:t xml:space="preserve">las bandas </w:t>
      </w:r>
      <w:r>
        <w:rPr>
          <w:rFonts w:ascii="ITC Avant Garde" w:hAnsi="ITC Avant Garde"/>
          <w:bCs/>
          <w:color w:val="000000"/>
          <w:sz w:val="22"/>
          <w:szCs w:val="22"/>
          <w:lang w:val="es-MX" w:eastAsia="es-MX"/>
        </w:rPr>
        <w:t>de frecuencias clasificadas como</w:t>
      </w:r>
      <w:r w:rsidRPr="004F1C45">
        <w:rPr>
          <w:rFonts w:ascii="ITC Avant Garde" w:hAnsi="ITC Avant Garde"/>
          <w:bCs/>
          <w:color w:val="000000"/>
          <w:sz w:val="22"/>
          <w:szCs w:val="22"/>
          <w:lang w:val="es-MX" w:eastAsia="es-MX"/>
        </w:rPr>
        <w:t xml:space="preserve"> espectro libre, </w:t>
      </w:r>
      <w:r>
        <w:rPr>
          <w:rFonts w:ascii="ITC Avant Garde" w:hAnsi="ITC Avant Garde"/>
          <w:bCs/>
          <w:color w:val="000000"/>
          <w:sz w:val="22"/>
          <w:szCs w:val="22"/>
          <w:lang w:val="es-MX" w:eastAsia="es-MX"/>
        </w:rPr>
        <w:t xml:space="preserve">la empresa </w:t>
      </w:r>
      <w:r w:rsidR="00DC2F3C" w:rsidRPr="00932391">
        <w:rPr>
          <w:rFonts w:ascii="ITC Avant Garde" w:hAnsi="ITC Avant Garde"/>
          <w:bCs/>
          <w:color w:val="000000"/>
          <w:sz w:val="22"/>
          <w:szCs w:val="22"/>
          <w:lang w:val="es-MX" w:eastAsia="es-MX"/>
        </w:rPr>
        <w:t>Nueva Red Internet de México, S. de R.L. de C.V.</w:t>
      </w:r>
      <w:r w:rsidR="005814DC">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deberá </w:t>
      </w:r>
      <w:r w:rsidRPr="004F1C45">
        <w:rPr>
          <w:rFonts w:ascii="ITC Avant Garde" w:hAnsi="ITC Avant Garde"/>
          <w:bCs/>
          <w:color w:val="000000"/>
          <w:sz w:val="22"/>
          <w:szCs w:val="22"/>
          <w:lang w:val="es-MX" w:eastAsia="es-MX"/>
        </w:rPr>
        <w:t xml:space="preserve">cumplir </w:t>
      </w:r>
      <w:r>
        <w:rPr>
          <w:rFonts w:ascii="ITC Avant Garde" w:hAnsi="ITC Avant Garde"/>
          <w:bCs/>
          <w:color w:val="000000"/>
          <w:sz w:val="22"/>
          <w:szCs w:val="22"/>
          <w:lang w:val="es-MX" w:eastAsia="es-MX"/>
        </w:rPr>
        <w:t xml:space="preserve">en todo momento con </w:t>
      </w:r>
      <w:r w:rsidRPr="004F1C45">
        <w:rPr>
          <w:rFonts w:ascii="ITC Avant Garde" w:hAnsi="ITC Avant Garde"/>
          <w:bCs/>
          <w:color w:val="000000"/>
          <w:sz w:val="22"/>
          <w:szCs w:val="22"/>
          <w:lang w:val="es-MX" w:eastAsia="es-MX"/>
        </w:rPr>
        <w:t>lo dispuesto en el la Ley</w:t>
      </w:r>
      <w:r>
        <w:rPr>
          <w:rFonts w:ascii="ITC Avant Garde" w:hAnsi="ITC Avant Garde"/>
          <w:bCs/>
          <w:color w:val="000000"/>
          <w:sz w:val="22"/>
          <w:szCs w:val="22"/>
          <w:lang w:val="es-MX" w:eastAsia="es-MX"/>
        </w:rPr>
        <w:t xml:space="preserve"> Federal de Telecomunicaciones y Radiodifusión</w:t>
      </w:r>
      <w:r w:rsidRPr="004F1C45">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las condiciones de operación establecidas </w:t>
      </w:r>
      <w:r w:rsidRPr="004F1C45">
        <w:rPr>
          <w:rFonts w:ascii="ITC Avant Garde" w:hAnsi="ITC Avant Garde"/>
          <w:bCs/>
          <w:color w:val="000000"/>
          <w:sz w:val="22"/>
          <w:szCs w:val="22"/>
          <w:lang w:val="es-MX" w:eastAsia="es-MX"/>
        </w:rPr>
        <w:t xml:space="preserve">en </w:t>
      </w:r>
      <w:r>
        <w:rPr>
          <w:rFonts w:ascii="ITC Avant Garde" w:hAnsi="ITC Avant Garde"/>
          <w:bCs/>
          <w:color w:val="000000"/>
          <w:sz w:val="22"/>
          <w:szCs w:val="22"/>
          <w:lang w:val="es-MX" w:eastAsia="es-MX"/>
        </w:rPr>
        <w:t xml:space="preserve">el </w:t>
      </w:r>
      <w:r w:rsidRPr="003223C2">
        <w:rPr>
          <w:rFonts w:ascii="ITC Avant Garde" w:hAnsi="ITC Avant Garde"/>
          <w:i/>
          <w:iCs/>
          <w:sz w:val="22"/>
          <w:szCs w:val="22"/>
        </w:rPr>
        <w:t>“Acuerdo por el que se establece la política para servicios de banda ancha y otras aplicaciones en las bandas de frecuencias del espectro radioeléctrico 902 a 928 MHz; 2,400 a 2,483.5 MHz; 3,600 a 3,700 MHz; 5,150 a 5,250 MHz; 5,250 a 5,350 MHz; 5,470 a 5,725 MHz; y 5,725 a 5,850 MHz”,</w:t>
      </w:r>
      <w:r>
        <w:rPr>
          <w:rFonts w:ascii="ITC Avant Garde" w:hAnsi="ITC Avant Garde"/>
          <w:i/>
          <w:iCs/>
          <w:sz w:val="22"/>
          <w:szCs w:val="22"/>
        </w:rPr>
        <w:t xml:space="preserve"> </w:t>
      </w:r>
      <w:r w:rsidRPr="003223C2">
        <w:rPr>
          <w:rFonts w:ascii="ITC Avant Garde" w:hAnsi="ITC Avant Garde"/>
          <w:sz w:val="22"/>
          <w:szCs w:val="22"/>
        </w:rPr>
        <w:t xml:space="preserve">la </w:t>
      </w:r>
      <w:r w:rsidRPr="003223C2">
        <w:rPr>
          <w:rFonts w:ascii="ITC Avant Garde" w:hAnsi="ITC Avant Garde"/>
          <w:i/>
          <w:iCs/>
          <w:sz w:val="22"/>
          <w:szCs w:val="22"/>
        </w:rPr>
        <w:t>“Resolución por medio de la cual la Comisión Federal de Telecomunicaciones expide las condiciones técnicas de operación de la banda 5,725 a 5,850 MHz, para su utilización como banda de uso libre”</w:t>
      </w:r>
      <w:r>
        <w:rPr>
          <w:rFonts w:ascii="ITC Avant Garde" w:hAnsi="ITC Avant Garde"/>
          <w:i/>
          <w:iCs/>
          <w:sz w:val="22"/>
          <w:szCs w:val="22"/>
          <w:lang w:val="es-MX"/>
        </w:rPr>
        <w:t xml:space="preserve"> </w:t>
      </w:r>
      <w:r w:rsidRPr="009D677C">
        <w:rPr>
          <w:rFonts w:ascii="ITC Avant Garde" w:hAnsi="ITC Avant Garde"/>
          <w:iCs/>
          <w:sz w:val="22"/>
          <w:szCs w:val="22"/>
          <w:lang w:val="es-MX"/>
        </w:rPr>
        <w:t>y</w:t>
      </w:r>
      <w:r>
        <w:rPr>
          <w:rFonts w:ascii="ITC Avant Garde" w:hAnsi="ITC Avant Garde"/>
          <w:iCs/>
          <w:sz w:val="22"/>
          <w:szCs w:val="22"/>
          <w:lang w:val="es-MX"/>
        </w:rPr>
        <w:t xml:space="preserve"> el </w:t>
      </w:r>
      <w:r>
        <w:rPr>
          <w:rFonts w:ascii="ITC Avant Garde" w:hAnsi="ITC Avant Garde"/>
          <w:i/>
          <w:iCs/>
          <w:sz w:val="22"/>
          <w:szCs w:val="22"/>
          <w:lang w:val="es-MX"/>
        </w:rPr>
        <w:t xml:space="preserve">“Acuerdo por el que se establecen las bandas de </w:t>
      </w:r>
      <w:r>
        <w:rPr>
          <w:rFonts w:ascii="ITC Avant Garde" w:hAnsi="ITC Avant Garde"/>
          <w:i/>
          <w:iCs/>
          <w:sz w:val="22"/>
          <w:szCs w:val="22"/>
          <w:lang w:val="es-MX"/>
        </w:rPr>
        <w:lastRenderedPageBreak/>
        <w:t>frecuencias de 5470 a 5600 MHz y 5650 a 5725 MHz, como bandas de frecuencias del espectro radioeléctrico de uso libre, y las condiciones de operación a que deberán sujetarse los sistemas y dispositivos para su operación en estas bandas</w:t>
      </w:r>
      <w:r w:rsidRPr="003223C2">
        <w:rPr>
          <w:rFonts w:ascii="ITC Avant Garde" w:hAnsi="ITC Avant Garde"/>
          <w:i/>
          <w:iCs/>
          <w:sz w:val="22"/>
          <w:szCs w:val="22"/>
        </w:rPr>
        <w:t>.</w:t>
      </w:r>
      <w:r w:rsidR="009A6781">
        <w:rPr>
          <w:rFonts w:ascii="ITC Avant Garde" w:hAnsi="ITC Avant Garde"/>
          <w:i/>
          <w:iCs/>
          <w:sz w:val="22"/>
          <w:szCs w:val="22"/>
        </w:rPr>
        <w:t xml:space="preserve">” </w:t>
      </w:r>
      <w:r w:rsidRPr="004F1C45">
        <w:rPr>
          <w:rFonts w:ascii="ITC Avant Garde" w:hAnsi="ITC Avant Garde"/>
          <w:bCs/>
          <w:color w:val="000000"/>
          <w:sz w:val="22"/>
          <w:szCs w:val="22"/>
          <w:lang w:val="es-MX" w:eastAsia="es-MX"/>
        </w:rPr>
        <w:t>y cualquier otra disposición legal, técnica o reglamentaria que resulte aplicable.</w:t>
      </w:r>
    </w:p>
    <w:p w14:paraId="0A6A71F5" w14:textId="77777777" w:rsidR="00167D38" w:rsidRDefault="00167D38" w:rsidP="00B95FF2">
      <w:pPr>
        <w:spacing w:line="276" w:lineRule="auto"/>
        <w:jc w:val="both"/>
        <w:rPr>
          <w:rFonts w:ascii="ITC Avant Garde" w:hAnsi="ITC Avant Garde"/>
          <w:bCs/>
          <w:color w:val="000000"/>
          <w:sz w:val="22"/>
          <w:szCs w:val="22"/>
          <w:lang w:val="es-MX" w:eastAsia="es-MX"/>
        </w:rPr>
      </w:pPr>
    </w:p>
    <w:p w14:paraId="7C7C9AE5" w14:textId="713A0EE8" w:rsidR="00E60C95" w:rsidRPr="001C31AE" w:rsidRDefault="00E60C95" w:rsidP="001C31AE">
      <w:pPr>
        <w:jc w:val="both"/>
        <w:rPr>
          <w:rFonts w:ascii="ITC Avant Garde" w:hAnsi="ITC Avant Garde"/>
          <w:bCs/>
          <w:sz w:val="22"/>
          <w:szCs w:val="22"/>
          <w:lang w:val="es-MX" w:eastAsia="es-MX"/>
        </w:rPr>
      </w:pPr>
      <w:r>
        <w:rPr>
          <w:rFonts w:ascii="ITC Avant Garde" w:hAnsi="ITC Avant Garde"/>
          <w:b/>
          <w:bCs/>
          <w:sz w:val="22"/>
          <w:szCs w:val="22"/>
          <w:lang w:val="es-MX" w:eastAsia="es-MX"/>
        </w:rPr>
        <w:t>TERCER</w:t>
      </w:r>
      <w:r w:rsidR="00167D38">
        <w:rPr>
          <w:rFonts w:ascii="ITC Avant Garde" w:hAnsi="ITC Avant Garde"/>
          <w:b/>
          <w:bCs/>
          <w:sz w:val="22"/>
          <w:szCs w:val="22"/>
          <w:lang w:val="es-MX" w:eastAsia="es-MX"/>
        </w:rPr>
        <w:t>O</w:t>
      </w:r>
      <w:r w:rsidR="001C31AE" w:rsidRPr="001C31AE">
        <w:rPr>
          <w:rFonts w:ascii="ITC Avant Garde" w:hAnsi="ITC Avant Garde"/>
          <w:b/>
          <w:bCs/>
          <w:sz w:val="22"/>
          <w:szCs w:val="22"/>
          <w:lang w:val="es-MX" w:eastAsia="es-MX"/>
        </w:rPr>
        <w:t xml:space="preserve">.- </w:t>
      </w:r>
      <w:r w:rsidR="001C31AE" w:rsidRPr="001C31AE">
        <w:rPr>
          <w:rFonts w:ascii="ITC Avant Garde" w:hAnsi="ITC Avant Garde"/>
          <w:bCs/>
          <w:sz w:val="22"/>
          <w:szCs w:val="22"/>
          <w:lang w:val="es-MX" w:eastAsia="es-MX"/>
        </w:rPr>
        <w:t xml:space="preserve">Se instruye a la Unidad de Concesiones y Servicios a notificar a </w:t>
      </w:r>
      <w:r w:rsidR="00DC2F3C" w:rsidRPr="00932391">
        <w:rPr>
          <w:rFonts w:ascii="ITC Avant Garde" w:hAnsi="ITC Avant Garde"/>
          <w:bCs/>
          <w:color w:val="000000"/>
          <w:sz w:val="22"/>
          <w:szCs w:val="22"/>
          <w:lang w:val="es-MX" w:eastAsia="es-MX"/>
        </w:rPr>
        <w:t>Nueva Red Internet de México, S. de R.L. de C.V.</w:t>
      </w:r>
      <w:r w:rsidR="001C31AE" w:rsidRPr="001C31AE">
        <w:rPr>
          <w:rFonts w:ascii="ITC Avant Garde" w:hAnsi="ITC Avant Garde"/>
          <w:bCs/>
          <w:sz w:val="22"/>
          <w:szCs w:val="22"/>
          <w:lang w:val="es-MX" w:eastAsia="es-MX"/>
        </w:rPr>
        <w:t>, el cont</w:t>
      </w:r>
      <w:r>
        <w:rPr>
          <w:rFonts w:ascii="ITC Avant Garde" w:hAnsi="ITC Avant Garde"/>
          <w:bCs/>
          <w:sz w:val="22"/>
          <w:szCs w:val="22"/>
          <w:lang w:val="es-MX" w:eastAsia="es-MX"/>
        </w:rPr>
        <w:t>enido de la presente Resolución.</w:t>
      </w:r>
    </w:p>
    <w:p w14:paraId="1761DADD" w14:textId="77777777" w:rsidR="001C31AE" w:rsidRDefault="001C31AE" w:rsidP="001C31AE">
      <w:pPr>
        <w:jc w:val="both"/>
        <w:rPr>
          <w:rFonts w:ascii="ITC Avant Garde" w:hAnsi="ITC Avant Garde"/>
          <w:bCs/>
          <w:color w:val="000000"/>
          <w:sz w:val="22"/>
          <w:szCs w:val="22"/>
          <w:lang w:val="es-MX" w:eastAsia="es-MX"/>
        </w:rPr>
      </w:pPr>
    </w:p>
    <w:p w14:paraId="6EA0BCA8" w14:textId="1AE5F188" w:rsidR="00E60C95" w:rsidRPr="00E60C95" w:rsidRDefault="00E60C95" w:rsidP="00E60C95">
      <w:pPr>
        <w:jc w:val="both"/>
        <w:rPr>
          <w:rFonts w:ascii="ITC Avant Garde" w:hAnsi="ITC Avant Garde"/>
          <w:bCs/>
          <w:sz w:val="22"/>
          <w:szCs w:val="22"/>
          <w:lang w:val="es-MX" w:eastAsia="es-MX"/>
        </w:rPr>
      </w:pPr>
      <w:r>
        <w:rPr>
          <w:rFonts w:ascii="ITC Avant Garde" w:hAnsi="ITC Avant Garde"/>
          <w:b/>
          <w:bCs/>
          <w:color w:val="000000"/>
          <w:sz w:val="22"/>
          <w:szCs w:val="22"/>
          <w:lang w:val="es-MX" w:eastAsia="es-MX"/>
        </w:rPr>
        <w:t>CUART</w:t>
      </w:r>
      <w:r w:rsidR="00167D38">
        <w:rPr>
          <w:rFonts w:ascii="ITC Avant Garde" w:hAnsi="ITC Avant Garde"/>
          <w:b/>
          <w:bCs/>
          <w:color w:val="000000"/>
          <w:sz w:val="22"/>
          <w:szCs w:val="22"/>
          <w:lang w:val="es-MX" w:eastAsia="es-MX"/>
        </w:rPr>
        <w:t>O</w:t>
      </w:r>
      <w:r w:rsidR="001C31AE" w:rsidRPr="00660E0B">
        <w:rPr>
          <w:rFonts w:ascii="ITC Avant Garde" w:hAnsi="ITC Avant Garde"/>
          <w:b/>
          <w:bCs/>
          <w:color w:val="000000"/>
          <w:sz w:val="22"/>
          <w:szCs w:val="22"/>
          <w:lang w:val="es-MX" w:eastAsia="es-MX"/>
        </w:rPr>
        <w:t>.-</w:t>
      </w:r>
      <w:r w:rsidR="001C31AE">
        <w:rPr>
          <w:rFonts w:ascii="ITC Avant Garde" w:hAnsi="ITC Avant Garde"/>
          <w:bCs/>
          <w:color w:val="000000"/>
          <w:sz w:val="22"/>
          <w:szCs w:val="22"/>
          <w:lang w:val="es-MX" w:eastAsia="es-MX"/>
        </w:rPr>
        <w:t xml:space="preserve"> </w:t>
      </w:r>
      <w:r w:rsidRPr="00E60C95">
        <w:rPr>
          <w:rFonts w:ascii="ITC Avant Garde" w:hAnsi="ITC Avant Garde"/>
          <w:bCs/>
          <w:sz w:val="22"/>
          <w:szCs w:val="22"/>
          <w:lang w:val="es-MX" w:eastAsia="es-MX"/>
        </w:rPr>
        <w:t xml:space="preserve">Una vez satisfecho lo establecido en el Resolutivo </w:t>
      </w:r>
      <w:r>
        <w:rPr>
          <w:rFonts w:ascii="ITC Avant Garde" w:hAnsi="ITC Avant Garde"/>
          <w:bCs/>
          <w:sz w:val="22"/>
          <w:szCs w:val="22"/>
          <w:lang w:val="es-MX" w:eastAsia="es-MX"/>
        </w:rPr>
        <w:t>Tercero</w:t>
      </w:r>
      <w:r w:rsidRPr="00E60C95">
        <w:rPr>
          <w:rFonts w:ascii="ITC Avant Garde" w:hAnsi="ITC Avant Garde"/>
          <w:bCs/>
          <w:sz w:val="22"/>
          <w:szCs w:val="22"/>
          <w:lang w:val="es-MX" w:eastAsia="es-MX"/>
        </w:rPr>
        <w:t xml:space="preserve"> anterior, el Comisionado Presidente del Instituto Federal de Telecomunicaciones, con base en las facultades que le confiere el artículo 14 fracción X del Estatuto Orgánico, suscribirá el título de concesión única a que se refiere el Resolutivo Primero de la presente Resolución. </w:t>
      </w:r>
    </w:p>
    <w:p w14:paraId="2772726B" w14:textId="77777777" w:rsidR="00E60C95" w:rsidRPr="00E60C95" w:rsidRDefault="00E60C95" w:rsidP="00E60C95">
      <w:pPr>
        <w:jc w:val="both"/>
        <w:rPr>
          <w:rFonts w:ascii="ITC Avant Garde" w:hAnsi="ITC Avant Garde"/>
          <w:bCs/>
          <w:sz w:val="22"/>
          <w:szCs w:val="22"/>
          <w:lang w:val="es-MX" w:eastAsia="es-MX"/>
        </w:rPr>
      </w:pPr>
    </w:p>
    <w:p w14:paraId="16AC88BB" w14:textId="40A4E6CB" w:rsidR="00316E48" w:rsidRPr="00BC7AE9" w:rsidRDefault="00E60C95" w:rsidP="001C31AE">
      <w:pPr>
        <w:jc w:val="both"/>
        <w:rPr>
          <w:rFonts w:ascii="ITC Avant Garde" w:hAnsi="ITC Avant Garde"/>
          <w:bCs/>
          <w:sz w:val="22"/>
          <w:szCs w:val="22"/>
          <w:highlight w:val="yellow"/>
          <w:lang w:val="es-MX" w:eastAsia="es-MX"/>
        </w:rPr>
      </w:pPr>
      <w:r w:rsidRPr="00E60C95">
        <w:rPr>
          <w:rFonts w:ascii="ITC Avant Garde" w:hAnsi="ITC Avant Garde"/>
          <w:bCs/>
          <w:sz w:val="22"/>
          <w:szCs w:val="22"/>
          <w:lang w:val="es-MX" w:eastAsia="es-MX"/>
        </w:rPr>
        <w:t xml:space="preserve">Concluido lo anterior, se instruye a la Unidad de Concesiones y Servicios a hacer entrega del título de concesión única a </w:t>
      </w:r>
      <w:r w:rsidR="004A0FC5" w:rsidRPr="00932391">
        <w:rPr>
          <w:rFonts w:ascii="ITC Avant Garde" w:hAnsi="ITC Avant Garde"/>
          <w:bCs/>
          <w:color w:val="000000"/>
          <w:sz w:val="22"/>
          <w:szCs w:val="22"/>
          <w:lang w:val="es-MX" w:eastAsia="es-MX"/>
        </w:rPr>
        <w:t>Nueva Red Internet de México, S. de R.L. de C.V.</w:t>
      </w:r>
    </w:p>
    <w:p w14:paraId="45FFE284" w14:textId="77777777" w:rsidR="00067870" w:rsidRDefault="00067870" w:rsidP="001C31AE">
      <w:pPr>
        <w:jc w:val="both"/>
        <w:rPr>
          <w:rFonts w:ascii="ITC Avant Garde" w:hAnsi="ITC Avant Garde"/>
          <w:bCs/>
          <w:sz w:val="22"/>
          <w:szCs w:val="22"/>
          <w:highlight w:val="yellow"/>
          <w:lang w:val="es-MX" w:eastAsia="es-MX"/>
        </w:rPr>
      </w:pPr>
    </w:p>
    <w:p w14:paraId="1247E60B" w14:textId="1806BB5B" w:rsidR="005F4B1E" w:rsidRDefault="005F4B1E" w:rsidP="005F4B1E">
      <w:pPr>
        <w:jc w:val="both"/>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QUINTO</w:t>
      </w:r>
      <w:r w:rsidRPr="00AF6EF0">
        <w:rPr>
          <w:rFonts w:ascii="ITC Avant Garde" w:hAnsi="ITC Avant Garde"/>
          <w:b/>
          <w:bCs/>
          <w:color w:val="000000"/>
          <w:sz w:val="22"/>
          <w:szCs w:val="22"/>
          <w:lang w:val="es-MX" w:eastAsia="es-MX"/>
        </w:rPr>
        <w:t>.-</w:t>
      </w:r>
      <w:r>
        <w:rPr>
          <w:rFonts w:ascii="ITC Avant Garde" w:hAnsi="ITC Avant Garde"/>
          <w:bCs/>
          <w:color w:val="000000"/>
          <w:sz w:val="22"/>
          <w:szCs w:val="22"/>
          <w:lang w:val="es-MX" w:eastAsia="es-MX"/>
        </w:rPr>
        <w:t xml:space="preserve"> </w:t>
      </w:r>
      <w:r w:rsidRPr="00932391">
        <w:rPr>
          <w:rFonts w:ascii="ITC Avant Garde" w:hAnsi="ITC Avant Garde"/>
          <w:bCs/>
          <w:color w:val="000000"/>
          <w:sz w:val="22"/>
          <w:szCs w:val="22"/>
          <w:lang w:val="es-MX" w:eastAsia="es-MX"/>
        </w:rPr>
        <w:t>Nueva Red Internet de México, S. de R.L. de C.V.</w:t>
      </w:r>
      <w:r>
        <w:rPr>
          <w:rFonts w:ascii="ITC Avant Garde" w:hAnsi="ITC Avant Garde"/>
          <w:bCs/>
          <w:color w:val="000000"/>
          <w:sz w:val="22"/>
          <w:szCs w:val="22"/>
          <w:lang w:val="es-MX" w:eastAsia="es-MX"/>
        </w:rPr>
        <w:t>, en cumplimiento a lo establecido en el último párrafo del artículo 112 de la Ley Federal de Telecomunicaciones y Radiodifusión, en un plazo no mayor de noventa días hábiles contados a partir de la fecha del otorgamiento de la concesión a que se refiere la presente Resolución, deberá presentar ante el Instituto Federal de Telecomunicaciones, copia certificada del instrumento donde conste que se llevaron a cabo las modificaciones correspondientes a sus estatutos sociales.</w:t>
      </w:r>
    </w:p>
    <w:p w14:paraId="472284A7" w14:textId="77777777" w:rsidR="005F4B1E" w:rsidRDefault="005F4B1E" w:rsidP="001C31AE">
      <w:pPr>
        <w:jc w:val="both"/>
        <w:rPr>
          <w:rFonts w:ascii="ITC Avant Garde" w:hAnsi="ITC Avant Garde"/>
          <w:bCs/>
          <w:sz w:val="22"/>
          <w:szCs w:val="22"/>
          <w:highlight w:val="yellow"/>
          <w:lang w:val="es-MX" w:eastAsia="es-MX"/>
        </w:rPr>
      </w:pPr>
    </w:p>
    <w:p w14:paraId="6233DF8E" w14:textId="1B792B5D" w:rsidR="001C31AE" w:rsidRPr="00D570C4" w:rsidRDefault="005F4B1E" w:rsidP="001C31AE">
      <w:pPr>
        <w:jc w:val="both"/>
        <w:rPr>
          <w:rFonts w:ascii="ITC Avant Garde" w:hAnsi="ITC Avant Garde"/>
          <w:bCs/>
          <w:color w:val="000000"/>
          <w:sz w:val="22"/>
          <w:szCs w:val="22"/>
          <w:lang w:val="es-MX" w:eastAsia="es-MX"/>
        </w:rPr>
      </w:pPr>
      <w:r>
        <w:rPr>
          <w:rFonts w:ascii="ITC Avant Garde" w:hAnsi="ITC Avant Garde"/>
          <w:b/>
          <w:bCs/>
          <w:sz w:val="22"/>
          <w:szCs w:val="22"/>
          <w:lang w:val="es-ES_tradnl"/>
        </w:rPr>
        <w:t>SEXTO</w:t>
      </w:r>
      <w:r w:rsidR="00E60C95">
        <w:rPr>
          <w:rFonts w:ascii="ITC Avant Garde" w:hAnsi="ITC Avant Garde"/>
          <w:b/>
          <w:bCs/>
          <w:sz w:val="22"/>
          <w:szCs w:val="22"/>
          <w:lang w:val="es-ES_tradnl"/>
        </w:rPr>
        <w:t>.</w:t>
      </w:r>
      <w:r w:rsidR="001C31AE" w:rsidRPr="00BB5B42">
        <w:rPr>
          <w:rFonts w:ascii="ITC Avant Garde" w:hAnsi="ITC Avant Garde"/>
          <w:b/>
          <w:bCs/>
          <w:sz w:val="22"/>
          <w:szCs w:val="22"/>
          <w:lang w:val="es-ES_tradnl"/>
        </w:rPr>
        <w:t>-</w:t>
      </w:r>
      <w:r w:rsidR="001C31AE" w:rsidRPr="00BB5B42">
        <w:rPr>
          <w:rFonts w:ascii="ITC Avant Garde" w:hAnsi="ITC Avant Garde"/>
          <w:bCs/>
          <w:sz w:val="22"/>
          <w:szCs w:val="22"/>
          <w:lang w:val="es-ES_tradnl"/>
        </w:rPr>
        <w:t xml:space="preserve"> Inscríbase en el Registro Público de Concesiones el título de concesión única que</w:t>
      </w:r>
      <w:r w:rsidR="00E017C7">
        <w:rPr>
          <w:rFonts w:ascii="ITC Avant Garde" w:hAnsi="ITC Avant Garde"/>
          <w:bCs/>
          <w:sz w:val="22"/>
          <w:szCs w:val="22"/>
          <w:lang w:val="es-ES_tradnl"/>
        </w:rPr>
        <w:t>,</w:t>
      </w:r>
      <w:r w:rsidR="001C31AE" w:rsidRPr="00BB5B42">
        <w:rPr>
          <w:rFonts w:ascii="ITC Avant Garde" w:hAnsi="ITC Avant Garde"/>
          <w:bCs/>
          <w:sz w:val="22"/>
          <w:szCs w:val="22"/>
          <w:lang w:val="es-ES_tradnl"/>
        </w:rPr>
        <w:t xml:space="preserve"> en su caso</w:t>
      </w:r>
      <w:r w:rsidR="00E017C7">
        <w:rPr>
          <w:rFonts w:ascii="ITC Avant Garde" w:hAnsi="ITC Avant Garde"/>
          <w:bCs/>
          <w:sz w:val="22"/>
          <w:szCs w:val="22"/>
          <w:lang w:val="es-ES_tradnl"/>
        </w:rPr>
        <w:t>,</w:t>
      </w:r>
      <w:r w:rsidR="001C31AE" w:rsidRPr="00BB5B42">
        <w:rPr>
          <w:rFonts w:ascii="ITC Avant Garde" w:hAnsi="ITC Avant Garde"/>
          <w:bCs/>
          <w:sz w:val="22"/>
          <w:szCs w:val="22"/>
          <w:lang w:val="es-ES_tradnl"/>
        </w:rPr>
        <w:t xml:space="preserve"> se otorgue, una vez que sea debidamente entregado al interesado</w:t>
      </w:r>
      <w:r w:rsidR="001C31AE" w:rsidRPr="00D570C4">
        <w:rPr>
          <w:rFonts w:ascii="ITC Avant Garde" w:hAnsi="ITC Avant Garde"/>
          <w:bCs/>
          <w:color w:val="000000"/>
          <w:sz w:val="22"/>
          <w:szCs w:val="22"/>
          <w:lang w:val="es-MX" w:eastAsia="es-MX"/>
        </w:rPr>
        <w:t>.</w:t>
      </w:r>
    </w:p>
    <w:p w14:paraId="106F544E" w14:textId="77777777" w:rsidR="00B95FF2" w:rsidRDefault="00B95FF2" w:rsidP="00B95FF2">
      <w:pPr>
        <w:jc w:val="both"/>
        <w:rPr>
          <w:rFonts w:ascii="ITC Avant Garde" w:hAnsi="ITC Avant Garde"/>
          <w:bCs/>
          <w:color w:val="000000"/>
          <w:sz w:val="22"/>
          <w:szCs w:val="22"/>
          <w:lang w:val="es-MX" w:eastAsia="es-MX"/>
        </w:rPr>
      </w:pPr>
    </w:p>
    <w:p w14:paraId="4FBB987D" w14:textId="77777777" w:rsidR="00723DAE" w:rsidRPr="00723DAE" w:rsidRDefault="00723DAE" w:rsidP="00723DAE">
      <w:pPr>
        <w:pStyle w:val="Sinespaciado"/>
        <w:jc w:val="both"/>
        <w:rPr>
          <w:rFonts w:ascii="ITC Avant Garde" w:hAnsi="ITC Avant Garde"/>
          <w:sz w:val="13"/>
          <w:szCs w:val="13"/>
          <w:lang w:eastAsia="en-US"/>
        </w:rPr>
      </w:pPr>
      <w:r w:rsidRPr="00723DAE">
        <w:rPr>
          <w:rFonts w:ascii="ITC Avant Garde" w:hAnsi="ITC Avant Garde"/>
          <w:sz w:val="13"/>
          <w:szCs w:val="13"/>
        </w:rPr>
        <w:t xml:space="preserve">La presente Resolución fue aprobada por el Pleno del Instituto Federal de Telecomunicaciones en su VIII Sesión Ordinaria celebrada el 17 de marzo de 2016, en lo general por unanimidad de votos de los Comisionados presentes Gabriel Oswaldo Contreras Saldívar, Ernesto Estrada González, Adriana Sofía Labardini Inzunza, María Elena Estavillo Flores, Mario Germán Fromow Rangel y Adolfo Cuevas Teja. </w:t>
      </w:r>
    </w:p>
    <w:p w14:paraId="291E4BAE" w14:textId="77777777" w:rsidR="00723DAE" w:rsidRPr="00723DAE" w:rsidRDefault="00723DAE" w:rsidP="00723DAE">
      <w:pPr>
        <w:pStyle w:val="Sinespaciado"/>
        <w:jc w:val="both"/>
        <w:rPr>
          <w:rFonts w:ascii="ITC Avant Garde" w:hAnsi="ITC Avant Garde"/>
          <w:sz w:val="13"/>
          <w:szCs w:val="13"/>
        </w:rPr>
      </w:pPr>
      <w:r w:rsidRPr="00723DAE">
        <w:rPr>
          <w:rFonts w:ascii="ITC Avant Garde" w:hAnsi="ITC Avant Garde"/>
          <w:sz w:val="13"/>
          <w:szCs w:val="13"/>
        </w:rPr>
        <w:t>El Comisionado Adolfo Cuevas Teja manifestó voto en contra de fundamentar la Resolución con el Acuerdo P/IFT/EXT/131114/228 de fecha 13 de noviembre de 2014, en lo relativo al cobro de aprovechamientos.</w:t>
      </w:r>
    </w:p>
    <w:p w14:paraId="3B79FCBE" w14:textId="07D4A77B" w:rsidR="00327787" w:rsidRPr="00327787" w:rsidRDefault="00723DAE" w:rsidP="00327787">
      <w:pPr>
        <w:pStyle w:val="Sinespaciado"/>
        <w:jc w:val="both"/>
        <w:rPr>
          <w:rFonts w:ascii="ITC Avant Garde" w:hAnsi="ITC Avant Garde"/>
          <w:sz w:val="13"/>
          <w:szCs w:val="13"/>
        </w:rPr>
      </w:pPr>
      <w:r w:rsidRPr="00723DAE">
        <w:rPr>
          <w:rFonts w:ascii="ITC Avant Garde" w:hAnsi="ITC Avant Garde"/>
          <w:sz w:val="13"/>
          <w:szCs w:val="13"/>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P/IFT/170316/110.</w:t>
      </w:r>
      <w:bookmarkStart w:id="0" w:name="_GoBack"/>
      <w:bookmarkEnd w:id="0"/>
    </w:p>
    <w:sectPr w:rsidR="00327787" w:rsidRPr="00327787" w:rsidSect="006D1BCE">
      <w:footerReference w:type="even" r:id="rId8"/>
      <w:footerReference w:type="default" r:id="rId9"/>
      <w:footerReference w:type="first" r:id="rId10"/>
      <w:pgSz w:w="12240" w:h="15840" w:code="1"/>
      <w:pgMar w:top="2127" w:right="1467" w:bottom="1134" w:left="1418" w:header="992" w:footer="99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D7EFF" w14:textId="77777777" w:rsidR="00351B0D" w:rsidRDefault="00351B0D">
      <w:r>
        <w:separator/>
      </w:r>
    </w:p>
  </w:endnote>
  <w:endnote w:type="continuationSeparator" w:id="0">
    <w:p w14:paraId="7FC23749" w14:textId="77777777" w:rsidR="00351B0D" w:rsidRDefault="00351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D11F8" w14:textId="77777777" w:rsidR="00695F54" w:rsidRDefault="00695F5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D072D8F" w14:textId="77777777" w:rsidR="00695F54" w:rsidRDefault="00695F5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2656327"/>
      <w:docPartObj>
        <w:docPartGallery w:val="Page Numbers (Bottom of Page)"/>
        <w:docPartUnique/>
      </w:docPartObj>
    </w:sdtPr>
    <w:sdtEndPr>
      <w:rPr>
        <w:rFonts w:ascii="ITC Avant Garde" w:hAnsi="ITC Avant Garde"/>
        <w:sz w:val="20"/>
      </w:rPr>
    </w:sdtEndPr>
    <w:sdtContent>
      <w:p w14:paraId="0EF0D070" w14:textId="0AD16D8D" w:rsidR="006D1BCE" w:rsidRPr="006D1BCE" w:rsidRDefault="006D1BCE">
        <w:pPr>
          <w:pStyle w:val="Piedepgina"/>
          <w:jc w:val="right"/>
          <w:rPr>
            <w:rFonts w:ascii="ITC Avant Garde" w:hAnsi="ITC Avant Garde"/>
            <w:sz w:val="20"/>
          </w:rPr>
        </w:pPr>
        <w:r w:rsidRPr="006D1BCE">
          <w:rPr>
            <w:rFonts w:ascii="ITC Avant Garde" w:hAnsi="ITC Avant Garde"/>
            <w:sz w:val="20"/>
          </w:rPr>
          <w:fldChar w:fldCharType="begin"/>
        </w:r>
        <w:r w:rsidRPr="006D1BCE">
          <w:rPr>
            <w:rFonts w:ascii="ITC Avant Garde" w:hAnsi="ITC Avant Garde"/>
            <w:sz w:val="20"/>
          </w:rPr>
          <w:instrText>PAGE   \* MERGEFORMAT</w:instrText>
        </w:r>
        <w:r w:rsidRPr="006D1BCE">
          <w:rPr>
            <w:rFonts w:ascii="ITC Avant Garde" w:hAnsi="ITC Avant Garde"/>
            <w:sz w:val="20"/>
          </w:rPr>
          <w:fldChar w:fldCharType="separate"/>
        </w:r>
        <w:r w:rsidR="00327787">
          <w:rPr>
            <w:rFonts w:ascii="ITC Avant Garde" w:hAnsi="ITC Avant Garde"/>
            <w:noProof/>
            <w:sz w:val="20"/>
          </w:rPr>
          <w:t>8</w:t>
        </w:r>
        <w:r w:rsidRPr="006D1BCE">
          <w:rPr>
            <w:rFonts w:ascii="ITC Avant Garde" w:hAnsi="ITC Avant Garde"/>
            <w:sz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3846539"/>
      <w:docPartObj>
        <w:docPartGallery w:val="Page Numbers (Bottom of Page)"/>
        <w:docPartUnique/>
      </w:docPartObj>
    </w:sdtPr>
    <w:sdtEndPr>
      <w:rPr>
        <w:rFonts w:ascii="ITC Avant Garde" w:hAnsi="ITC Avant Garde"/>
        <w:sz w:val="20"/>
      </w:rPr>
    </w:sdtEndPr>
    <w:sdtContent>
      <w:p w14:paraId="4D01D13A" w14:textId="62586A62" w:rsidR="006D1BCE" w:rsidRPr="006D1BCE" w:rsidRDefault="006D1BCE">
        <w:pPr>
          <w:pStyle w:val="Piedepgina"/>
          <w:jc w:val="right"/>
          <w:rPr>
            <w:rFonts w:ascii="ITC Avant Garde" w:hAnsi="ITC Avant Garde"/>
            <w:sz w:val="20"/>
          </w:rPr>
        </w:pPr>
        <w:r w:rsidRPr="006D1BCE">
          <w:rPr>
            <w:rFonts w:ascii="ITC Avant Garde" w:hAnsi="ITC Avant Garde"/>
            <w:sz w:val="20"/>
          </w:rPr>
          <w:fldChar w:fldCharType="begin"/>
        </w:r>
        <w:r w:rsidRPr="006D1BCE">
          <w:rPr>
            <w:rFonts w:ascii="ITC Avant Garde" w:hAnsi="ITC Avant Garde"/>
            <w:sz w:val="20"/>
          </w:rPr>
          <w:instrText>PAGE   \* MERGEFORMAT</w:instrText>
        </w:r>
        <w:r w:rsidRPr="006D1BCE">
          <w:rPr>
            <w:rFonts w:ascii="ITC Avant Garde" w:hAnsi="ITC Avant Garde"/>
            <w:sz w:val="20"/>
          </w:rPr>
          <w:fldChar w:fldCharType="separate"/>
        </w:r>
        <w:r w:rsidR="00327787">
          <w:rPr>
            <w:rFonts w:ascii="ITC Avant Garde" w:hAnsi="ITC Avant Garde"/>
            <w:noProof/>
            <w:sz w:val="20"/>
          </w:rPr>
          <w:t>1</w:t>
        </w:r>
        <w:r w:rsidRPr="006D1BCE">
          <w:rPr>
            <w:rFonts w:ascii="ITC Avant Garde" w:hAnsi="ITC Avant Garde"/>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7D087B" w14:textId="77777777" w:rsidR="00351B0D" w:rsidRDefault="00351B0D">
      <w:r>
        <w:separator/>
      </w:r>
    </w:p>
  </w:footnote>
  <w:footnote w:type="continuationSeparator" w:id="0">
    <w:p w14:paraId="47DC6402" w14:textId="77777777" w:rsidR="00351B0D" w:rsidRDefault="00351B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458B3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F1381"/>
    <w:multiLevelType w:val="hybridMultilevel"/>
    <w:tmpl w:val="D9F07BEA"/>
    <w:lvl w:ilvl="0" w:tplc="54A25712">
      <w:start w:val="1"/>
      <w:numFmt w:val="lowerLetter"/>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0FB70F0C"/>
    <w:multiLevelType w:val="hybridMultilevel"/>
    <w:tmpl w:val="00C849BC"/>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5B73E82"/>
    <w:multiLevelType w:val="hybridMultilevel"/>
    <w:tmpl w:val="1DD829DC"/>
    <w:lvl w:ilvl="0" w:tplc="54F6B54C">
      <w:start w:val="1"/>
      <w:numFmt w:val="low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543E3A"/>
    <w:multiLevelType w:val="hybridMultilevel"/>
    <w:tmpl w:val="569C0A08"/>
    <w:lvl w:ilvl="0" w:tplc="A29484D4">
      <w:start w:val="4"/>
      <w:numFmt w:val="upperRoman"/>
      <w:lvlText w:val="%1."/>
      <w:lvlJc w:val="left"/>
      <w:pPr>
        <w:ind w:left="1004"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7E4478"/>
    <w:multiLevelType w:val="hybridMultilevel"/>
    <w:tmpl w:val="5A12ECA0"/>
    <w:lvl w:ilvl="0" w:tplc="46FE0634">
      <w:start w:val="1"/>
      <w:numFmt w:val="upperRoman"/>
      <w:lvlText w:val="%1."/>
      <w:lvlJc w:val="left"/>
      <w:pPr>
        <w:ind w:left="2138" w:hanging="72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6" w15:restartNumberingAfterBreak="0">
    <w:nsid w:val="1C7F5A8A"/>
    <w:multiLevelType w:val="hybridMultilevel"/>
    <w:tmpl w:val="559A6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D9B7918"/>
    <w:multiLevelType w:val="hybridMultilevel"/>
    <w:tmpl w:val="AB72C114"/>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11A17FA"/>
    <w:multiLevelType w:val="hybridMultilevel"/>
    <w:tmpl w:val="D6A87A50"/>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4494432"/>
    <w:multiLevelType w:val="hybridMultilevel"/>
    <w:tmpl w:val="49BC115E"/>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C1673C0"/>
    <w:multiLevelType w:val="hybridMultilevel"/>
    <w:tmpl w:val="13389BC0"/>
    <w:lvl w:ilvl="0" w:tplc="48124CF0">
      <w:start w:val="5"/>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4D50788"/>
    <w:multiLevelType w:val="hybridMultilevel"/>
    <w:tmpl w:val="33220F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15:restartNumberingAfterBreak="0">
    <w:nsid w:val="380A104E"/>
    <w:multiLevelType w:val="hybridMultilevel"/>
    <w:tmpl w:val="00B20512"/>
    <w:lvl w:ilvl="0" w:tplc="D33ACEF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F764838"/>
    <w:multiLevelType w:val="hybridMultilevel"/>
    <w:tmpl w:val="824C4334"/>
    <w:lvl w:ilvl="0" w:tplc="080A0017">
      <w:start w:val="1"/>
      <w:numFmt w:val="lowerLetter"/>
      <w:lvlText w:val="%1)"/>
      <w:lvlJc w:val="left"/>
      <w:pPr>
        <w:ind w:left="1146" w:hanging="360"/>
      </w:pPr>
      <w:rPr>
        <w:rFont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5" w15:restartNumberingAfterBreak="0">
    <w:nsid w:val="4025017D"/>
    <w:multiLevelType w:val="hybridMultilevel"/>
    <w:tmpl w:val="0A444182"/>
    <w:lvl w:ilvl="0" w:tplc="080A0011">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03B5465"/>
    <w:multiLevelType w:val="hybridMultilevel"/>
    <w:tmpl w:val="E5242FF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4CE4464"/>
    <w:multiLevelType w:val="hybridMultilevel"/>
    <w:tmpl w:val="C12660F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5EE7362"/>
    <w:multiLevelType w:val="hybridMultilevel"/>
    <w:tmpl w:val="CD942F12"/>
    <w:lvl w:ilvl="0" w:tplc="141CDD56">
      <w:start w:val="1"/>
      <w:numFmt w:val="upperRoman"/>
      <w:lvlText w:val="%1."/>
      <w:lvlJc w:val="left"/>
      <w:pPr>
        <w:ind w:left="554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6A32E9D"/>
    <w:multiLevelType w:val="hybridMultilevel"/>
    <w:tmpl w:val="02D4B6BA"/>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0" w15:restartNumberingAfterBreak="0">
    <w:nsid w:val="48F64EA4"/>
    <w:multiLevelType w:val="hybridMultilevel"/>
    <w:tmpl w:val="432A0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F1F231C"/>
    <w:multiLevelType w:val="multilevel"/>
    <w:tmpl w:val="7C625706"/>
    <w:lvl w:ilvl="0">
      <w:start w:val="1"/>
      <w:numFmt w:val="decimal"/>
      <w:lvlText w:val="%1."/>
      <w:lvlJc w:val="left"/>
      <w:pPr>
        <w:ind w:left="1770" w:hanging="360"/>
      </w:pPr>
      <w:rPr>
        <w:rFonts w:hint="default"/>
      </w:rPr>
    </w:lvl>
    <w:lvl w:ilvl="1">
      <w:start w:val="1"/>
      <w:numFmt w:val="decimal"/>
      <w:isLgl/>
      <w:lvlText w:val="%1.%2."/>
      <w:lvlJc w:val="left"/>
      <w:pPr>
        <w:ind w:left="2843" w:hanging="72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4629" w:hanging="1080"/>
      </w:pPr>
      <w:rPr>
        <w:rFonts w:hint="default"/>
      </w:rPr>
    </w:lvl>
    <w:lvl w:ilvl="4">
      <w:start w:val="1"/>
      <w:numFmt w:val="decimal"/>
      <w:isLgl/>
      <w:lvlText w:val="%1.%2.%3.%4.%5."/>
      <w:lvlJc w:val="left"/>
      <w:pPr>
        <w:ind w:left="5342" w:hanging="1080"/>
      </w:pPr>
      <w:rPr>
        <w:rFonts w:hint="default"/>
      </w:rPr>
    </w:lvl>
    <w:lvl w:ilvl="5">
      <w:start w:val="1"/>
      <w:numFmt w:val="decimal"/>
      <w:isLgl/>
      <w:lvlText w:val="%1.%2.%3.%4.%5.%6."/>
      <w:lvlJc w:val="left"/>
      <w:pPr>
        <w:ind w:left="6415" w:hanging="1440"/>
      </w:pPr>
      <w:rPr>
        <w:rFonts w:hint="default"/>
      </w:rPr>
    </w:lvl>
    <w:lvl w:ilvl="6">
      <w:start w:val="1"/>
      <w:numFmt w:val="decimal"/>
      <w:isLgl/>
      <w:lvlText w:val="%1.%2.%3.%4.%5.%6.%7."/>
      <w:lvlJc w:val="left"/>
      <w:pPr>
        <w:ind w:left="7128" w:hanging="1440"/>
      </w:pPr>
      <w:rPr>
        <w:rFonts w:hint="default"/>
      </w:rPr>
    </w:lvl>
    <w:lvl w:ilvl="7">
      <w:start w:val="1"/>
      <w:numFmt w:val="decimal"/>
      <w:isLgl/>
      <w:lvlText w:val="%1.%2.%3.%4.%5.%6.%7.%8."/>
      <w:lvlJc w:val="left"/>
      <w:pPr>
        <w:ind w:left="8201" w:hanging="1800"/>
      </w:pPr>
      <w:rPr>
        <w:rFonts w:hint="default"/>
      </w:rPr>
    </w:lvl>
    <w:lvl w:ilvl="8">
      <w:start w:val="1"/>
      <w:numFmt w:val="decimal"/>
      <w:isLgl/>
      <w:lvlText w:val="%1.%2.%3.%4.%5.%6.%7.%8.%9."/>
      <w:lvlJc w:val="left"/>
      <w:pPr>
        <w:ind w:left="8914" w:hanging="1800"/>
      </w:pPr>
      <w:rPr>
        <w:rFonts w:hint="default"/>
      </w:rPr>
    </w:lvl>
  </w:abstractNum>
  <w:abstractNum w:abstractNumId="22" w15:restartNumberingAfterBreak="0">
    <w:nsid w:val="4F3E43F6"/>
    <w:multiLevelType w:val="hybridMultilevel"/>
    <w:tmpl w:val="0C929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4917F39"/>
    <w:multiLevelType w:val="hybridMultilevel"/>
    <w:tmpl w:val="F8B62AC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4F63A16"/>
    <w:multiLevelType w:val="hybridMultilevel"/>
    <w:tmpl w:val="3AFAE9E2"/>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5" w15:restartNumberingAfterBreak="0">
    <w:nsid w:val="58BB4F35"/>
    <w:multiLevelType w:val="hybridMultilevel"/>
    <w:tmpl w:val="E83E2DEE"/>
    <w:lvl w:ilvl="0" w:tplc="54F6B54C">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A292960"/>
    <w:multiLevelType w:val="hybridMultilevel"/>
    <w:tmpl w:val="FB082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3C36DC8"/>
    <w:multiLevelType w:val="hybridMultilevel"/>
    <w:tmpl w:val="83BE917C"/>
    <w:lvl w:ilvl="0" w:tplc="EFB20064">
      <w:start w:val="1"/>
      <w:numFmt w:val="lowerLetter"/>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9" w15:restartNumberingAfterBreak="0">
    <w:nsid w:val="68473728"/>
    <w:multiLevelType w:val="hybridMultilevel"/>
    <w:tmpl w:val="B3B84616"/>
    <w:lvl w:ilvl="0" w:tplc="E79E5008">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0" w15:restartNumberingAfterBreak="0">
    <w:nsid w:val="68DD46EC"/>
    <w:multiLevelType w:val="hybridMultilevel"/>
    <w:tmpl w:val="5D223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94A1651"/>
    <w:multiLevelType w:val="hybridMultilevel"/>
    <w:tmpl w:val="C49C37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C0D7C1C"/>
    <w:multiLevelType w:val="hybridMultilevel"/>
    <w:tmpl w:val="21AAB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34" w15:restartNumberingAfterBreak="0">
    <w:nsid w:val="781B02DF"/>
    <w:multiLevelType w:val="hybridMultilevel"/>
    <w:tmpl w:val="B978DB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91332C7"/>
    <w:multiLevelType w:val="hybridMultilevel"/>
    <w:tmpl w:val="44BEBE70"/>
    <w:lvl w:ilvl="0" w:tplc="C778D8F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F5533DF"/>
    <w:multiLevelType w:val="hybridMultilevel"/>
    <w:tmpl w:val="05FCE85A"/>
    <w:lvl w:ilvl="0" w:tplc="88DABC36">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3"/>
  </w:num>
  <w:num w:numId="2">
    <w:abstractNumId w:val="25"/>
  </w:num>
  <w:num w:numId="3">
    <w:abstractNumId w:val="12"/>
  </w:num>
  <w:num w:numId="4">
    <w:abstractNumId w:val="29"/>
  </w:num>
  <w:num w:numId="5">
    <w:abstractNumId w:val="31"/>
  </w:num>
  <w:num w:numId="6">
    <w:abstractNumId w:val="32"/>
  </w:num>
  <w:num w:numId="7">
    <w:abstractNumId w:val="22"/>
  </w:num>
  <w:num w:numId="8">
    <w:abstractNumId w:val="34"/>
  </w:num>
  <w:num w:numId="9">
    <w:abstractNumId w:val="30"/>
  </w:num>
  <w:num w:numId="10">
    <w:abstractNumId w:val="6"/>
  </w:num>
  <w:num w:numId="11">
    <w:abstractNumId w:val="11"/>
  </w:num>
  <w:num w:numId="12">
    <w:abstractNumId w:val="2"/>
  </w:num>
  <w:num w:numId="13">
    <w:abstractNumId w:val="16"/>
  </w:num>
  <w:num w:numId="14">
    <w:abstractNumId w:val="17"/>
  </w:num>
  <w:num w:numId="15">
    <w:abstractNumId w:val="20"/>
  </w:num>
  <w:num w:numId="16">
    <w:abstractNumId w:val="14"/>
  </w:num>
  <w:num w:numId="17">
    <w:abstractNumId w:val="7"/>
  </w:num>
  <w:num w:numId="18">
    <w:abstractNumId w:val="15"/>
  </w:num>
  <w:num w:numId="19">
    <w:abstractNumId w:val="27"/>
  </w:num>
  <w:num w:numId="20">
    <w:abstractNumId w:val="26"/>
  </w:num>
  <w:num w:numId="21">
    <w:abstractNumId w:val="9"/>
  </w:num>
  <w:num w:numId="22">
    <w:abstractNumId w:val="5"/>
  </w:num>
  <w:num w:numId="23">
    <w:abstractNumId w:val="10"/>
  </w:num>
  <w:num w:numId="24">
    <w:abstractNumId w:val="4"/>
  </w:num>
  <w:num w:numId="25">
    <w:abstractNumId w:val="18"/>
  </w:num>
  <w:num w:numId="26">
    <w:abstractNumId w:val="0"/>
  </w:num>
  <w:num w:numId="27">
    <w:abstractNumId w:val="8"/>
  </w:num>
  <w:num w:numId="28">
    <w:abstractNumId w:val="33"/>
  </w:num>
  <w:num w:numId="29">
    <w:abstractNumId w:val="23"/>
  </w:num>
  <w:num w:numId="30">
    <w:abstractNumId w:val="19"/>
  </w:num>
  <w:num w:numId="31">
    <w:abstractNumId w:val="35"/>
  </w:num>
  <w:num w:numId="32">
    <w:abstractNumId w:val="36"/>
  </w:num>
  <w:num w:numId="33">
    <w:abstractNumId w:val="1"/>
  </w:num>
  <w:num w:numId="34">
    <w:abstractNumId w:val="28"/>
  </w:num>
  <w:num w:numId="35">
    <w:abstractNumId w:val="24"/>
  </w:num>
  <w:num w:numId="36">
    <w:abstractNumId w:val="21"/>
  </w:num>
  <w:num w:numId="37">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80"/>
    <w:rsid w:val="00000614"/>
    <w:rsid w:val="00000C7F"/>
    <w:rsid w:val="000025F2"/>
    <w:rsid w:val="000047FB"/>
    <w:rsid w:val="00004A1B"/>
    <w:rsid w:val="000051F4"/>
    <w:rsid w:val="000055FA"/>
    <w:rsid w:val="0000607E"/>
    <w:rsid w:val="000067ED"/>
    <w:rsid w:val="00006E01"/>
    <w:rsid w:val="00006F51"/>
    <w:rsid w:val="000074E2"/>
    <w:rsid w:val="00010729"/>
    <w:rsid w:val="00013843"/>
    <w:rsid w:val="000138AD"/>
    <w:rsid w:val="00013D3C"/>
    <w:rsid w:val="00014500"/>
    <w:rsid w:val="00015968"/>
    <w:rsid w:val="00015DBA"/>
    <w:rsid w:val="00017241"/>
    <w:rsid w:val="0001764E"/>
    <w:rsid w:val="000200E5"/>
    <w:rsid w:val="00020212"/>
    <w:rsid w:val="000203A5"/>
    <w:rsid w:val="00020690"/>
    <w:rsid w:val="00020849"/>
    <w:rsid w:val="00020B7D"/>
    <w:rsid w:val="00022AA1"/>
    <w:rsid w:val="00022D0A"/>
    <w:rsid w:val="00022D3F"/>
    <w:rsid w:val="00023FC3"/>
    <w:rsid w:val="00025D60"/>
    <w:rsid w:val="000276D8"/>
    <w:rsid w:val="00030A33"/>
    <w:rsid w:val="00030F1A"/>
    <w:rsid w:val="00030FC5"/>
    <w:rsid w:val="00031895"/>
    <w:rsid w:val="00032351"/>
    <w:rsid w:val="00034023"/>
    <w:rsid w:val="00034C16"/>
    <w:rsid w:val="000363F8"/>
    <w:rsid w:val="000364BD"/>
    <w:rsid w:val="00036D34"/>
    <w:rsid w:val="00037297"/>
    <w:rsid w:val="000372C5"/>
    <w:rsid w:val="00037F2D"/>
    <w:rsid w:val="00040E84"/>
    <w:rsid w:val="000413E7"/>
    <w:rsid w:val="0004241F"/>
    <w:rsid w:val="0004373E"/>
    <w:rsid w:val="00044F30"/>
    <w:rsid w:val="00045929"/>
    <w:rsid w:val="00046288"/>
    <w:rsid w:val="000463C3"/>
    <w:rsid w:val="00046C8C"/>
    <w:rsid w:val="00051AE6"/>
    <w:rsid w:val="00051D63"/>
    <w:rsid w:val="0005274E"/>
    <w:rsid w:val="00052829"/>
    <w:rsid w:val="00052D9F"/>
    <w:rsid w:val="000533A1"/>
    <w:rsid w:val="0005402F"/>
    <w:rsid w:val="0005451A"/>
    <w:rsid w:val="00054949"/>
    <w:rsid w:val="00056F87"/>
    <w:rsid w:val="00057652"/>
    <w:rsid w:val="00061842"/>
    <w:rsid w:val="000624EE"/>
    <w:rsid w:val="00062AB7"/>
    <w:rsid w:val="00062B07"/>
    <w:rsid w:val="0006346B"/>
    <w:rsid w:val="000635C5"/>
    <w:rsid w:val="000650D6"/>
    <w:rsid w:val="000659D0"/>
    <w:rsid w:val="00066A93"/>
    <w:rsid w:val="000673B3"/>
    <w:rsid w:val="00067854"/>
    <w:rsid w:val="00067870"/>
    <w:rsid w:val="000705C0"/>
    <w:rsid w:val="00070EFF"/>
    <w:rsid w:val="00071099"/>
    <w:rsid w:val="000711FE"/>
    <w:rsid w:val="00072801"/>
    <w:rsid w:val="00073606"/>
    <w:rsid w:val="00074E75"/>
    <w:rsid w:val="00075479"/>
    <w:rsid w:val="00075A4E"/>
    <w:rsid w:val="0007776F"/>
    <w:rsid w:val="00077C72"/>
    <w:rsid w:val="00080445"/>
    <w:rsid w:val="0008095F"/>
    <w:rsid w:val="00081E5C"/>
    <w:rsid w:val="00081FA3"/>
    <w:rsid w:val="00083218"/>
    <w:rsid w:val="000839A1"/>
    <w:rsid w:val="00083B87"/>
    <w:rsid w:val="00083DDC"/>
    <w:rsid w:val="00084D15"/>
    <w:rsid w:val="000852D5"/>
    <w:rsid w:val="00085950"/>
    <w:rsid w:val="00086145"/>
    <w:rsid w:val="00086454"/>
    <w:rsid w:val="00086B71"/>
    <w:rsid w:val="00086F10"/>
    <w:rsid w:val="000872DE"/>
    <w:rsid w:val="00087C4D"/>
    <w:rsid w:val="000934F3"/>
    <w:rsid w:val="000939CC"/>
    <w:rsid w:val="00093CC4"/>
    <w:rsid w:val="000946A7"/>
    <w:rsid w:val="000948A0"/>
    <w:rsid w:val="00094EFD"/>
    <w:rsid w:val="00095600"/>
    <w:rsid w:val="0009592D"/>
    <w:rsid w:val="00095AE6"/>
    <w:rsid w:val="00095F7A"/>
    <w:rsid w:val="000A267F"/>
    <w:rsid w:val="000A4944"/>
    <w:rsid w:val="000A532A"/>
    <w:rsid w:val="000A5802"/>
    <w:rsid w:val="000A5E2A"/>
    <w:rsid w:val="000B0CBA"/>
    <w:rsid w:val="000B166C"/>
    <w:rsid w:val="000B2094"/>
    <w:rsid w:val="000B2548"/>
    <w:rsid w:val="000B2D65"/>
    <w:rsid w:val="000B3DFF"/>
    <w:rsid w:val="000B4E86"/>
    <w:rsid w:val="000B51C0"/>
    <w:rsid w:val="000B5478"/>
    <w:rsid w:val="000B7B62"/>
    <w:rsid w:val="000B7DEE"/>
    <w:rsid w:val="000C7383"/>
    <w:rsid w:val="000C7B32"/>
    <w:rsid w:val="000D08BB"/>
    <w:rsid w:val="000D1EC7"/>
    <w:rsid w:val="000D36BD"/>
    <w:rsid w:val="000D474E"/>
    <w:rsid w:val="000D4E02"/>
    <w:rsid w:val="000D6B29"/>
    <w:rsid w:val="000D7607"/>
    <w:rsid w:val="000D7C78"/>
    <w:rsid w:val="000E0D15"/>
    <w:rsid w:val="000E0FC2"/>
    <w:rsid w:val="000E2405"/>
    <w:rsid w:val="000E2F60"/>
    <w:rsid w:val="000E42AF"/>
    <w:rsid w:val="000E61BE"/>
    <w:rsid w:val="000E6DE8"/>
    <w:rsid w:val="000F02B1"/>
    <w:rsid w:val="000F238B"/>
    <w:rsid w:val="000F2472"/>
    <w:rsid w:val="000F25F4"/>
    <w:rsid w:val="000F2906"/>
    <w:rsid w:val="000F2BDC"/>
    <w:rsid w:val="000F3BAB"/>
    <w:rsid w:val="000F41FA"/>
    <w:rsid w:val="000F47A9"/>
    <w:rsid w:val="000F490D"/>
    <w:rsid w:val="000F4E19"/>
    <w:rsid w:val="000F5441"/>
    <w:rsid w:val="000F68DA"/>
    <w:rsid w:val="000F7BD0"/>
    <w:rsid w:val="001004A4"/>
    <w:rsid w:val="00100662"/>
    <w:rsid w:val="00101477"/>
    <w:rsid w:val="0010169C"/>
    <w:rsid w:val="0010174B"/>
    <w:rsid w:val="00101DF0"/>
    <w:rsid w:val="00102D0F"/>
    <w:rsid w:val="00104A38"/>
    <w:rsid w:val="00104C40"/>
    <w:rsid w:val="001068CA"/>
    <w:rsid w:val="00106D48"/>
    <w:rsid w:val="00107503"/>
    <w:rsid w:val="00111A91"/>
    <w:rsid w:val="001126EC"/>
    <w:rsid w:val="00112A9A"/>
    <w:rsid w:val="001147B6"/>
    <w:rsid w:val="00114ABF"/>
    <w:rsid w:val="001151FC"/>
    <w:rsid w:val="00116552"/>
    <w:rsid w:val="0011721A"/>
    <w:rsid w:val="001172F1"/>
    <w:rsid w:val="0012024D"/>
    <w:rsid w:val="00120803"/>
    <w:rsid w:val="00121BD6"/>
    <w:rsid w:val="00122D64"/>
    <w:rsid w:val="00123CE7"/>
    <w:rsid w:val="00124845"/>
    <w:rsid w:val="0012642E"/>
    <w:rsid w:val="00126441"/>
    <w:rsid w:val="00127010"/>
    <w:rsid w:val="001305DA"/>
    <w:rsid w:val="00132BF6"/>
    <w:rsid w:val="00133255"/>
    <w:rsid w:val="00134D8E"/>
    <w:rsid w:val="00135C45"/>
    <w:rsid w:val="00136A5D"/>
    <w:rsid w:val="0013791C"/>
    <w:rsid w:val="00137EE0"/>
    <w:rsid w:val="00140B5C"/>
    <w:rsid w:val="00140FBF"/>
    <w:rsid w:val="0014159A"/>
    <w:rsid w:val="00141D4D"/>
    <w:rsid w:val="00143CF8"/>
    <w:rsid w:val="00143F9B"/>
    <w:rsid w:val="001449A3"/>
    <w:rsid w:val="001462C5"/>
    <w:rsid w:val="00146A83"/>
    <w:rsid w:val="00147831"/>
    <w:rsid w:val="001478B7"/>
    <w:rsid w:val="00147DB2"/>
    <w:rsid w:val="00150FE3"/>
    <w:rsid w:val="001524BD"/>
    <w:rsid w:val="00155941"/>
    <w:rsid w:val="00156AEC"/>
    <w:rsid w:val="001574BC"/>
    <w:rsid w:val="00161A31"/>
    <w:rsid w:val="0016262B"/>
    <w:rsid w:val="0016430C"/>
    <w:rsid w:val="00164DD0"/>
    <w:rsid w:val="001661EE"/>
    <w:rsid w:val="00166E66"/>
    <w:rsid w:val="00167D38"/>
    <w:rsid w:val="001707FA"/>
    <w:rsid w:val="0017192E"/>
    <w:rsid w:val="00171DF9"/>
    <w:rsid w:val="00172A3D"/>
    <w:rsid w:val="0017381D"/>
    <w:rsid w:val="00173D77"/>
    <w:rsid w:val="001740E3"/>
    <w:rsid w:val="00174FDC"/>
    <w:rsid w:val="00175A43"/>
    <w:rsid w:val="001763D8"/>
    <w:rsid w:val="001768B3"/>
    <w:rsid w:val="00177D5D"/>
    <w:rsid w:val="001820D4"/>
    <w:rsid w:val="001823D1"/>
    <w:rsid w:val="001833AA"/>
    <w:rsid w:val="00184339"/>
    <w:rsid w:val="00187261"/>
    <w:rsid w:val="00193B5B"/>
    <w:rsid w:val="00195355"/>
    <w:rsid w:val="00195492"/>
    <w:rsid w:val="0019694F"/>
    <w:rsid w:val="0019770A"/>
    <w:rsid w:val="001A1A21"/>
    <w:rsid w:val="001A4604"/>
    <w:rsid w:val="001A4BD8"/>
    <w:rsid w:val="001A51A5"/>
    <w:rsid w:val="001A6399"/>
    <w:rsid w:val="001A6F66"/>
    <w:rsid w:val="001A7036"/>
    <w:rsid w:val="001A79E3"/>
    <w:rsid w:val="001B51F0"/>
    <w:rsid w:val="001B65C9"/>
    <w:rsid w:val="001C0366"/>
    <w:rsid w:val="001C1A12"/>
    <w:rsid w:val="001C1A58"/>
    <w:rsid w:val="001C2A9D"/>
    <w:rsid w:val="001C31AE"/>
    <w:rsid w:val="001C3DFA"/>
    <w:rsid w:val="001C4436"/>
    <w:rsid w:val="001C4A89"/>
    <w:rsid w:val="001C4AC9"/>
    <w:rsid w:val="001C4E08"/>
    <w:rsid w:val="001C6B89"/>
    <w:rsid w:val="001C6B94"/>
    <w:rsid w:val="001C6CC2"/>
    <w:rsid w:val="001D0BC5"/>
    <w:rsid w:val="001D0E5A"/>
    <w:rsid w:val="001D17D3"/>
    <w:rsid w:val="001D24A2"/>
    <w:rsid w:val="001D3349"/>
    <w:rsid w:val="001D3358"/>
    <w:rsid w:val="001D41A6"/>
    <w:rsid w:val="001D4AE3"/>
    <w:rsid w:val="001D4D5B"/>
    <w:rsid w:val="001D53C7"/>
    <w:rsid w:val="001D5D4E"/>
    <w:rsid w:val="001D5DE2"/>
    <w:rsid w:val="001D679A"/>
    <w:rsid w:val="001D6A1F"/>
    <w:rsid w:val="001D6D66"/>
    <w:rsid w:val="001E04A7"/>
    <w:rsid w:val="001E05C4"/>
    <w:rsid w:val="001E06F7"/>
    <w:rsid w:val="001E0D66"/>
    <w:rsid w:val="001E30DB"/>
    <w:rsid w:val="001E3E15"/>
    <w:rsid w:val="001E5F01"/>
    <w:rsid w:val="001E6EC1"/>
    <w:rsid w:val="001E70F1"/>
    <w:rsid w:val="001F0027"/>
    <w:rsid w:val="001F08C9"/>
    <w:rsid w:val="001F3C6E"/>
    <w:rsid w:val="001F7293"/>
    <w:rsid w:val="001F7DC7"/>
    <w:rsid w:val="00200B4D"/>
    <w:rsid w:val="0020364B"/>
    <w:rsid w:val="00203C4F"/>
    <w:rsid w:val="00207678"/>
    <w:rsid w:val="002127F6"/>
    <w:rsid w:val="00212FA3"/>
    <w:rsid w:val="002138E6"/>
    <w:rsid w:val="00213B7E"/>
    <w:rsid w:val="00214AA5"/>
    <w:rsid w:val="00215729"/>
    <w:rsid w:val="002210EE"/>
    <w:rsid w:val="00221CCF"/>
    <w:rsid w:val="00223297"/>
    <w:rsid w:val="00224E0D"/>
    <w:rsid w:val="002250BD"/>
    <w:rsid w:val="0022538C"/>
    <w:rsid w:val="0022573F"/>
    <w:rsid w:val="00227651"/>
    <w:rsid w:val="00227836"/>
    <w:rsid w:val="0023126F"/>
    <w:rsid w:val="00231795"/>
    <w:rsid w:val="00234A57"/>
    <w:rsid w:val="002370DC"/>
    <w:rsid w:val="0023717A"/>
    <w:rsid w:val="002372A2"/>
    <w:rsid w:val="00237A51"/>
    <w:rsid w:val="00240605"/>
    <w:rsid w:val="00240889"/>
    <w:rsid w:val="00243254"/>
    <w:rsid w:val="002466A0"/>
    <w:rsid w:val="00246902"/>
    <w:rsid w:val="00246906"/>
    <w:rsid w:val="00247ADA"/>
    <w:rsid w:val="002500FE"/>
    <w:rsid w:val="00251061"/>
    <w:rsid w:val="00252DA7"/>
    <w:rsid w:val="00253771"/>
    <w:rsid w:val="00253B57"/>
    <w:rsid w:val="00253B7E"/>
    <w:rsid w:val="002543CF"/>
    <w:rsid w:val="0025514D"/>
    <w:rsid w:val="00256BAC"/>
    <w:rsid w:val="00257CAC"/>
    <w:rsid w:val="0026000F"/>
    <w:rsid w:val="00260151"/>
    <w:rsid w:val="002605BF"/>
    <w:rsid w:val="0026189C"/>
    <w:rsid w:val="00261B36"/>
    <w:rsid w:val="002627D3"/>
    <w:rsid w:val="00262DE5"/>
    <w:rsid w:val="00263460"/>
    <w:rsid w:val="002639C7"/>
    <w:rsid w:val="00267CAB"/>
    <w:rsid w:val="00271479"/>
    <w:rsid w:val="00272AB0"/>
    <w:rsid w:val="00272CA1"/>
    <w:rsid w:val="0027509C"/>
    <w:rsid w:val="00275873"/>
    <w:rsid w:val="0027663D"/>
    <w:rsid w:val="00277386"/>
    <w:rsid w:val="0028097A"/>
    <w:rsid w:val="00280E84"/>
    <w:rsid w:val="002819A8"/>
    <w:rsid w:val="00281B08"/>
    <w:rsid w:val="00282781"/>
    <w:rsid w:val="00283085"/>
    <w:rsid w:val="002833ED"/>
    <w:rsid w:val="00283730"/>
    <w:rsid w:val="00284195"/>
    <w:rsid w:val="002844C1"/>
    <w:rsid w:val="00285258"/>
    <w:rsid w:val="0028670C"/>
    <w:rsid w:val="00286EA0"/>
    <w:rsid w:val="00287192"/>
    <w:rsid w:val="00287BF2"/>
    <w:rsid w:val="00290920"/>
    <w:rsid w:val="00291A88"/>
    <w:rsid w:val="002924DB"/>
    <w:rsid w:val="0029320B"/>
    <w:rsid w:val="0029679C"/>
    <w:rsid w:val="002A0C45"/>
    <w:rsid w:val="002A1002"/>
    <w:rsid w:val="002A104D"/>
    <w:rsid w:val="002A12BF"/>
    <w:rsid w:val="002A35D8"/>
    <w:rsid w:val="002A395A"/>
    <w:rsid w:val="002A3C0F"/>
    <w:rsid w:val="002A4752"/>
    <w:rsid w:val="002A4767"/>
    <w:rsid w:val="002A544A"/>
    <w:rsid w:val="002A54A7"/>
    <w:rsid w:val="002A64ED"/>
    <w:rsid w:val="002A7487"/>
    <w:rsid w:val="002B1059"/>
    <w:rsid w:val="002B285E"/>
    <w:rsid w:val="002B2B25"/>
    <w:rsid w:val="002B3CBE"/>
    <w:rsid w:val="002B42F1"/>
    <w:rsid w:val="002B5012"/>
    <w:rsid w:val="002B574B"/>
    <w:rsid w:val="002B5A5F"/>
    <w:rsid w:val="002B6E5E"/>
    <w:rsid w:val="002B77DC"/>
    <w:rsid w:val="002C1E86"/>
    <w:rsid w:val="002C32B7"/>
    <w:rsid w:val="002C3E90"/>
    <w:rsid w:val="002C42CE"/>
    <w:rsid w:val="002C6368"/>
    <w:rsid w:val="002C6E7E"/>
    <w:rsid w:val="002C7DAD"/>
    <w:rsid w:val="002D3760"/>
    <w:rsid w:val="002D42C8"/>
    <w:rsid w:val="002D5138"/>
    <w:rsid w:val="002D7697"/>
    <w:rsid w:val="002D7DF0"/>
    <w:rsid w:val="002E04BD"/>
    <w:rsid w:val="002E2551"/>
    <w:rsid w:val="002E449D"/>
    <w:rsid w:val="002E5636"/>
    <w:rsid w:val="002E584A"/>
    <w:rsid w:val="002E5BFD"/>
    <w:rsid w:val="002E5D42"/>
    <w:rsid w:val="002E656C"/>
    <w:rsid w:val="002E737F"/>
    <w:rsid w:val="002E7F0D"/>
    <w:rsid w:val="002F0CFA"/>
    <w:rsid w:val="002F1446"/>
    <w:rsid w:val="002F194D"/>
    <w:rsid w:val="002F2699"/>
    <w:rsid w:val="002F37C0"/>
    <w:rsid w:val="002F4209"/>
    <w:rsid w:val="002F4882"/>
    <w:rsid w:val="002F4B02"/>
    <w:rsid w:val="002F4FC9"/>
    <w:rsid w:val="002F7866"/>
    <w:rsid w:val="003011F7"/>
    <w:rsid w:val="00302145"/>
    <w:rsid w:val="003027A1"/>
    <w:rsid w:val="00302948"/>
    <w:rsid w:val="0030331F"/>
    <w:rsid w:val="00303817"/>
    <w:rsid w:val="00303D0D"/>
    <w:rsid w:val="00304399"/>
    <w:rsid w:val="00306350"/>
    <w:rsid w:val="00306FB1"/>
    <w:rsid w:val="003103DA"/>
    <w:rsid w:val="0031074A"/>
    <w:rsid w:val="00310964"/>
    <w:rsid w:val="003114DF"/>
    <w:rsid w:val="00311C72"/>
    <w:rsid w:val="00312FD7"/>
    <w:rsid w:val="0031427B"/>
    <w:rsid w:val="00315469"/>
    <w:rsid w:val="0031602B"/>
    <w:rsid w:val="00316E48"/>
    <w:rsid w:val="00317777"/>
    <w:rsid w:val="00317D1C"/>
    <w:rsid w:val="00320D9F"/>
    <w:rsid w:val="00322A54"/>
    <w:rsid w:val="003251B9"/>
    <w:rsid w:val="00325F55"/>
    <w:rsid w:val="00326356"/>
    <w:rsid w:val="00327787"/>
    <w:rsid w:val="0032778E"/>
    <w:rsid w:val="00330401"/>
    <w:rsid w:val="00330668"/>
    <w:rsid w:val="00330F29"/>
    <w:rsid w:val="00333730"/>
    <w:rsid w:val="00334F78"/>
    <w:rsid w:val="00336E77"/>
    <w:rsid w:val="003402C2"/>
    <w:rsid w:val="00342354"/>
    <w:rsid w:val="0034364A"/>
    <w:rsid w:val="00343A04"/>
    <w:rsid w:val="00343C5E"/>
    <w:rsid w:val="0034428E"/>
    <w:rsid w:val="00344EBC"/>
    <w:rsid w:val="0034632A"/>
    <w:rsid w:val="00346F3D"/>
    <w:rsid w:val="00347771"/>
    <w:rsid w:val="003478FC"/>
    <w:rsid w:val="00347A5F"/>
    <w:rsid w:val="003501E5"/>
    <w:rsid w:val="00351B0D"/>
    <w:rsid w:val="00351F85"/>
    <w:rsid w:val="0035236F"/>
    <w:rsid w:val="0035238E"/>
    <w:rsid w:val="00352642"/>
    <w:rsid w:val="00354EC7"/>
    <w:rsid w:val="003600F8"/>
    <w:rsid w:val="0036014C"/>
    <w:rsid w:val="00360ACD"/>
    <w:rsid w:val="0036345D"/>
    <w:rsid w:val="00363746"/>
    <w:rsid w:val="00364981"/>
    <w:rsid w:val="00365034"/>
    <w:rsid w:val="00366121"/>
    <w:rsid w:val="00366EF5"/>
    <w:rsid w:val="00367198"/>
    <w:rsid w:val="00367871"/>
    <w:rsid w:val="00367A2D"/>
    <w:rsid w:val="00370694"/>
    <w:rsid w:val="00371A8D"/>
    <w:rsid w:val="0037291B"/>
    <w:rsid w:val="0037468B"/>
    <w:rsid w:val="00375217"/>
    <w:rsid w:val="00380287"/>
    <w:rsid w:val="003806ED"/>
    <w:rsid w:val="003807E3"/>
    <w:rsid w:val="0038134C"/>
    <w:rsid w:val="003815F9"/>
    <w:rsid w:val="00383516"/>
    <w:rsid w:val="003837BF"/>
    <w:rsid w:val="00383DC8"/>
    <w:rsid w:val="00384EB1"/>
    <w:rsid w:val="00385CA9"/>
    <w:rsid w:val="003877CD"/>
    <w:rsid w:val="00387B95"/>
    <w:rsid w:val="0039603E"/>
    <w:rsid w:val="00396867"/>
    <w:rsid w:val="00397378"/>
    <w:rsid w:val="00397AA2"/>
    <w:rsid w:val="003A2516"/>
    <w:rsid w:val="003A48D0"/>
    <w:rsid w:val="003A4AEF"/>
    <w:rsid w:val="003A5177"/>
    <w:rsid w:val="003A6D88"/>
    <w:rsid w:val="003A6D99"/>
    <w:rsid w:val="003B0228"/>
    <w:rsid w:val="003B0361"/>
    <w:rsid w:val="003B0B32"/>
    <w:rsid w:val="003B0CA4"/>
    <w:rsid w:val="003B1EDB"/>
    <w:rsid w:val="003B20F1"/>
    <w:rsid w:val="003B3060"/>
    <w:rsid w:val="003B3E14"/>
    <w:rsid w:val="003B4B5D"/>
    <w:rsid w:val="003B72D8"/>
    <w:rsid w:val="003B7C71"/>
    <w:rsid w:val="003C011A"/>
    <w:rsid w:val="003C119E"/>
    <w:rsid w:val="003C4618"/>
    <w:rsid w:val="003C49A6"/>
    <w:rsid w:val="003C4CA4"/>
    <w:rsid w:val="003C6807"/>
    <w:rsid w:val="003C6B0D"/>
    <w:rsid w:val="003C70A8"/>
    <w:rsid w:val="003C7446"/>
    <w:rsid w:val="003D1324"/>
    <w:rsid w:val="003D178C"/>
    <w:rsid w:val="003D1998"/>
    <w:rsid w:val="003D28A1"/>
    <w:rsid w:val="003D29A8"/>
    <w:rsid w:val="003D3969"/>
    <w:rsid w:val="003D4972"/>
    <w:rsid w:val="003D50D3"/>
    <w:rsid w:val="003D5EDD"/>
    <w:rsid w:val="003D5F02"/>
    <w:rsid w:val="003D66C9"/>
    <w:rsid w:val="003D7285"/>
    <w:rsid w:val="003D757F"/>
    <w:rsid w:val="003E1C84"/>
    <w:rsid w:val="003E2CE5"/>
    <w:rsid w:val="003E3C31"/>
    <w:rsid w:val="003E45C4"/>
    <w:rsid w:val="003E4699"/>
    <w:rsid w:val="003E6A12"/>
    <w:rsid w:val="003F15D1"/>
    <w:rsid w:val="003F2774"/>
    <w:rsid w:val="003F5158"/>
    <w:rsid w:val="00404646"/>
    <w:rsid w:val="00405E06"/>
    <w:rsid w:val="00406882"/>
    <w:rsid w:val="00407174"/>
    <w:rsid w:val="00407312"/>
    <w:rsid w:val="0040741D"/>
    <w:rsid w:val="00407812"/>
    <w:rsid w:val="00407D73"/>
    <w:rsid w:val="00410A47"/>
    <w:rsid w:val="004117A9"/>
    <w:rsid w:val="00411A53"/>
    <w:rsid w:val="004124EE"/>
    <w:rsid w:val="00412664"/>
    <w:rsid w:val="00413FEF"/>
    <w:rsid w:val="00415652"/>
    <w:rsid w:val="00415D3A"/>
    <w:rsid w:val="00422CD1"/>
    <w:rsid w:val="00423109"/>
    <w:rsid w:val="00423699"/>
    <w:rsid w:val="00423D7A"/>
    <w:rsid w:val="00423DEC"/>
    <w:rsid w:val="00424A72"/>
    <w:rsid w:val="00427CCA"/>
    <w:rsid w:val="004312BF"/>
    <w:rsid w:val="00431544"/>
    <w:rsid w:val="00431C14"/>
    <w:rsid w:val="00432FC5"/>
    <w:rsid w:val="0043485D"/>
    <w:rsid w:val="004358F8"/>
    <w:rsid w:val="004403DE"/>
    <w:rsid w:val="00440A77"/>
    <w:rsid w:val="00441630"/>
    <w:rsid w:val="00441C02"/>
    <w:rsid w:val="0044237A"/>
    <w:rsid w:val="0044295F"/>
    <w:rsid w:val="004440C3"/>
    <w:rsid w:val="00444D3C"/>
    <w:rsid w:val="00445843"/>
    <w:rsid w:val="004465B5"/>
    <w:rsid w:val="004472BB"/>
    <w:rsid w:val="004476A2"/>
    <w:rsid w:val="00451592"/>
    <w:rsid w:val="004517FD"/>
    <w:rsid w:val="00451CDB"/>
    <w:rsid w:val="00452E0D"/>
    <w:rsid w:val="0045446E"/>
    <w:rsid w:val="0045470B"/>
    <w:rsid w:val="0045501B"/>
    <w:rsid w:val="0045676D"/>
    <w:rsid w:val="00460E91"/>
    <w:rsid w:val="004612B4"/>
    <w:rsid w:val="004617B2"/>
    <w:rsid w:val="004624D7"/>
    <w:rsid w:val="00463037"/>
    <w:rsid w:val="004633A2"/>
    <w:rsid w:val="00465CDE"/>
    <w:rsid w:val="00465CE8"/>
    <w:rsid w:val="00466D51"/>
    <w:rsid w:val="00467205"/>
    <w:rsid w:val="004679D7"/>
    <w:rsid w:val="00467B06"/>
    <w:rsid w:val="004706E3"/>
    <w:rsid w:val="0047392C"/>
    <w:rsid w:val="004743D4"/>
    <w:rsid w:val="00475BD2"/>
    <w:rsid w:val="00480010"/>
    <w:rsid w:val="004820EF"/>
    <w:rsid w:val="004821CF"/>
    <w:rsid w:val="00482314"/>
    <w:rsid w:val="0048331A"/>
    <w:rsid w:val="00483EB0"/>
    <w:rsid w:val="00484040"/>
    <w:rsid w:val="00484D65"/>
    <w:rsid w:val="00485A34"/>
    <w:rsid w:val="00485C86"/>
    <w:rsid w:val="004865AA"/>
    <w:rsid w:val="0048696C"/>
    <w:rsid w:val="004878F9"/>
    <w:rsid w:val="00487BBC"/>
    <w:rsid w:val="004903F9"/>
    <w:rsid w:val="0049062D"/>
    <w:rsid w:val="00490E42"/>
    <w:rsid w:val="004917C9"/>
    <w:rsid w:val="00493604"/>
    <w:rsid w:val="0049602B"/>
    <w:rsid w:val="0049695D"/>
    <w:rsid w:val="00497805"/>
    <w:rsid w:val="004A0FC5"/>
    <w:rsid w:val="004A1861"/>
    <w:rsid w:val="004A2BAD"/>
    <w:rsid w:val="004A404F"/>
    <w:rsid w:val="004A4451"/>
    <w:rsid w:val="004A4B45"/>
    <w:rsid w:val="004A4BC0"/>
    <w:rsid w:val="004A4BE6"/>
    <w:rsid w:val="004A4E95"/>
    <w:rsid w:val="004A5222"/>
    <w:rsid w:val="004A71DD"/>
    <w:rsid w:val="004B07F7"/>
    <w:rsid w:val="004B2D75"/>
    <w:rsid w:val="004B480C"/>
    <w:rsid w:val="004B495E"/>
    <w:rsid w:val="004B5F23"/>
    <w:rsid w:val="004B652D"/>
    <w:rsid w:val="004B6966"/>
    <w:rsid w:val="004B6D8A"/>
    <w:rsid w:val="004B73E2"/>
    <w:rsid w:val="004B774E"/>
    <w:rsid w:val="004C00A1"/>
    <w:rsid w:val="004C12F1"/>
    <w:rsid w:val="004C208C"/>
    <w:rsid w:val="004C20B1"/>
    <w:rsid w:val="004C2541"/>
    <w:rsid w:val="004C31B5"/>
    <w:rsid w:val="004C3974"/>
    <w:rsid w:val="004C5A91"/>
    <w:rsid w:val="004C69F6"/>
    <w:rsid w:val="004C7215"/>
    <w:rsid w:val="004C74D3"/>
    <w:rsid w:val="004C7979"/>
    <w:rsid w:val="004D011F"/>
    <w:rsid w:val="004D0439"/>
    <w:rsid w:val="004D04F0"/>
    <w:rsid w:val="004D11C8"/>
    <w:rsid w:val="004D13EB"/>
    <w:rsid w:val="004D2B96"/>
    <w:rsid w:val="004D2BDF"/>
    <w:rsid w:val="004D323B"/>
    <w:rsid w:val="004D4454"/>
    <w:rsid w:val="004D4781"/>
    <w:rsid w:val="004D4E63"/>
    <w:rsid w:val="004D5DDD"/>
    <w:rsid w:val="004D64C4"/>
    <w:rsid w:val="004D7C66"/>
    <w:rsid w:val="004E129F"/>
    <w:rsid w:val="004E2DB4"/>
    <w:rsid w:val="004E33F4"/>
    <w:rsid w:val="004E3A3D"/>
    <w:rsid w:val="004E4815"/>
    <w:rsid w:val="004E4DF1"/>
    <w:rsid w:val="004E6925"/>
    <w:rsid w:val="004E6F50"/>
    <w:rsid w:val="004E7468"/>
    <w:rsid w:val="004F1CE0"/>
    <w:rsid w:val="004F2D4F"/>
    <w:rsid w:val="004F31D5"/>
    <w:rsid w:val="004F3431"/>
    <w:rsid w:val="004F3E53"/>
    <w:rsid w:val="004F622F"/>
    <w:rsid w:val="004F6920"/>
    <w:rsid w:val="0050238C"/>
    <w:rsid w:val="005033E4"/>
    <w:rsid w:val="005043EB"/>
    <w:rsid w:val="005053DB"/>
    <w:rsid w:val="00506E1C"/>
    <w:rsid w:val="00506FBF"/>
    <w:rsid w:val="005073BC"/>
    <w:rsid w:val="00510659"/>
    <w:rsid w:val="0051183E"/>
    <w:rsid w:val="00511AE7"/>
    <w:rsid w:val="00512265"/>
    <w:rsid w:val="005139F7"/>
    <w:rsid w:val="00513AF9"/>
    <w:rsid w:val="00514C49"/>
    <w:rsid w:val="005156F8"/>
    <w:rsid w:val="0051579A"/>
    <w:rsid w:val="005163D2"/>
    <w:rsid w:val="00517A3E"/>
    <w:rsid w:val="00517C6A"/>
    <w:rsid w:val="00517DD3"/>
    <w:rsid w:val="0052161E"/>
    <w:rsid w:val="0052277D"/>
    <w:rsid w:val="005247EC"/>
    <w:rsid w:val="00524F06"/>
    <w:rsid w:val="005254C1"/>
    <w:rsid w:val="0052557F"/>
    <w:rsid w:val="00527BAF"/>
    <w:rsid w:val="00532916"/>
    <w:rsid w:val="0053340C"/>
    <w:rsid w:val="00534270"/>
    <w:rsid w:val="005343FE"/>
    <w:rsid w:val="00535B5B"/>
    <w:rsid w:val="005364F0"/>
    <w:rsid w:val="005408F6"/>
    <w:rsid w:val="00541876"/>
    <w:rsid w:val="00541C10"/>
    <w:rsid w:val="0054289D"/>
    <w:rsid w:val="00542C05"/>
    <w:rsid w:val="005442A1"/>
    <w:rsid w:val="00547226"/>
    <w:rsid w:val="005500E2"/>
    <w:rsid w:val="00550A9A"/>
    <w:rsid w:val="005548F5"/>
    <w:rsid w:val="00555D7A"/>
    <w:rsid w:val="0055627D"/>
    <w:rsid w:val="005602D9"/>
    <w:rsid w:val="0056308C"/>
    <w:rsid w:val="00564321"/>
    <w:rsid w:val="0056615C"/>
    <w:rsid w:val="0056791D"/>
    <w:rsid w:val="00567EBB"/>
    <w:rsid w:val="0057089E"/>
    <w:rsid w:val="00570E4B"/>
    <w:rsid w:val="0057302C"/>
    <w:rsid w:val="00573D70"/>
    <w:rsid w:val="005748EE"/>
    <w:rsid w:val="00574AC5"/>
    <w:rsid w:val="0057529E"/>
    <w:rsid w:val="0057564E"/>
    <w:rsid w:val="005758B3"/>
    <w:rsid w:val="00575C58"/>
    <w:rsid w:val="00576309"/>
    <w:rsid w:val="00577273"/>
    <w:rsid w:val="005808A1"/>
    <w:rsid w:val="005808E9"/>
    <w:rsid w:val="005809DA"/>
    <w:rsid w:val="005814DC"/>
    <w:rsid w:val="0058292B"/>
    <w:rsid w:val="00585FBB"/>
    <w:rsid w:val="00586125"/>
    <w:rsid w:val="00586FEB"/>
    <w:rsid w:val="00590974"/>
    <w:rsid w:val="00590D87"/>
    <w:rsid w:val="00590FDF"/>
    <w:rsid w:val="00591CFD"/>
    <w:rsid w:val="00592572"/>
    <w:rsid w:val="00593750"/>
    <w:rsid w:val="005942F4"/>
    <w:rsid w:val="00594ED5"/>
    <w:rsid w:val="00595550"/>
    <w:rsid w:val="0059568D"/>
    <w:rsid w:val="00595B1E"/>
    <w:rsid w:val="00595ECE"/>
    <w:rsid w:val="00597147"/>
    <w:rsid w:val="005A2C9B"/>
    <w:rsid w:val="005A3592"/>
    <w:rsid w:val="005A57FB"/>
    <w:rsid w:val="005A6526"/>
    <w:rsid w:val="005A6931"/>
    <w:rsid w:val="005A6D67"/>
    <w:rsid w:val="005A705A"/>
    <w:rsid w:val="005A75F5"/>
    <w:rsid w:val="005B1145"/>
    <w:rsid w:val="005B218B"/>
    <w:rsid w:val="005B4D74"/>
    <w:rsid w:val="005B5138"/>
    <w:rsid w:val="005B6435"/>
    <w:rsid w:val="005B6819"/>
    <w:rsid w:val="005B7C06"/>
    <w:rsid w:val="005C1CF8"/>
    <w:rsid w:val="005C2687"/>
    <w:rsid w:val="005C28E3"/>
    <w:rsid w:val="005C3822"/>
    <w:rsid w:val="005C4E2B"/>
    <w:rsid w:val="005C5EBA"/>
    <w:rsid w:val="005C663C"/>
    <w:rsid w:val="005D0312"/>
    <w:rsid w:val="005D07F0"/>
    <w:rsid w:val="005D101A"/>
    <w:rsid w:val="005D1FB4"/>
    <w:rsid w:val="005D2433"/>
    <w:rsid w:val="005D33AF"/>
    <w:rsid w:val="005D35F6"/>
    <w:rsid w:val="005D3C9B"/>
    <w:rsid w:val="005D4C69"/>
    <w:rsid w:val="005D68F7"/>
    <w:rsid w:val="005D7CAA"/>
    <w:rsid w:val="005E1541"/>
    <w:rsid w:val="005E22BC"/>
    <w:rsid w:val="005E39EB"/>
    <w:rsid w:val="005E4FF2"/>
    <w:rsid w:val="005E551E"/>
    <w:rsid w:val="005E5826"/>
    <w:rsid w:val="005E5B41"/>
    <w:rsid w:val="005E7238"/>
    <w:rsid w:val="005E7C43"/>
    <w:rsid w:val="005F00B3"/>
    <w:rsid w:val="005F02EC"/>
    <w:rsid w:val="005F1BD0"/>
    <w:rsid w:val="005F2B54"/>
    <w:rsid w:val="005F2D01"/>
    <w:rsid w:val="005F3EFE"/>
    <w:rsid w:val="005F4B1E"/>
    <w:rsid w:val="005F5832"/>
    <w:rsid w:val="005F5908"/>
    <w:rsid w:val="005F5AC9"/>
    <w:rsid w:val="005F6E25"/>
    <w:rsid w:val="005F7404"/>
    <w:rsid w:val="006015FC"/>
    <w:rsid w:val="00601705"/>
    <w:rsid w:val="006020D5"/>
    <w:rsid w:val="00605C1C"/>
    <w:rsid w:val="00605F02"/>
    <w:rsid w:val="00606CB2"/>
    <w:rsid w:val="0060753A"/>
    <w:rsid w:val="00610EFC"/>
    <w:rsid w:val="00611433"/>
    <w:rsid w:val="006115A9"/>
    <w:rsid w:val="00612426"/>
    <w:rsid w:val="00612823"/>
    <w:rsid w:val="00612B08"/>
    <w:rsid w:val="00612D71"/>
    <w:rsid w:val="00613077"/>
    <w:rsid w:val="00613556"/>
    <w:rsid w:val="00613AFE"/>
    <w:rsid w:val="00615DD5"/>
    <w:rsid w:val="0061696A"/>
    <w:rsid w:val="00616AB1"/>
    <w:rsid w:val="00616FA0"/>
    <w:rsid w:val="00620B94"/>
    <w:rsid w:val="00620DDD"/>
    <w:rsid w:val="0062129E"/>
    <w:rsid w:val="00621A41"/>
    <w:rsid w:val="00622B52"/>
    <w:rsid w:val="00623BE9"/>
    <w:rsid w:val="00624B0F"/>
    <w:rsid w:val="00624BED"/>
    <w:rsid w:val="00624C74"/>
    <w:rsid w:val="00624EB2"/>
    <w:rsid w:val="00625446"/>
    <w:rsid w:val="00625517"/>
    <w:rsid w:val="006262BF"/>
    <w:rsid w:val="00630427"/>
    <w:rsid w:val="006306D2"/>
    <w:rsid w:val="006307DC"/>
    <w:rsid w:val="0063184D"/>
    <w:rsid w:val="00631E36"/>
    <w:rsid w:val="00633CD9"/>
    <w:rsid w:val="006342B3"/>
    <w:rsid w:val="006347CF"/>
    <w:rsid w:val="00634EB1"/>
    <w:rsid w:val="00636F97"/>
    <w:rsid w:val="00637C0E"/>
    <w:rsid w:val="00637F49"/>
    <w:rsid w:val="00640315"/>
    <w:rsid w:val="00641ADC"/>
    <w:rsid w:val="0064260F"/>
    <w:rsid w:val="00642E6E"/>
    <w:rsid w:val="00643125"/>
    <w:rsid w:val="006431DC"/>
    <w:rsid w:val="00643E5D"/>
    <w:rsid w:val="006445DD"/>
    <w:rsid w:val="00644B7A"/>
    <w:rsid w:val="0064524B"/>
    <w:rsid w:val="00651ECC"/>
    <w:rsid w:val="00652624"/>
    <w:rsid w:val="00653D13"/>
    <w:rsid w:val="00656893"/>
    <w:rsid w:val="0065698E"/>
    <w:rsid w:val="00657691"/>
    <w:rsid w:val="00657736"/>
    <w:rsid w:val="00657CFF"/>
    <w:rsid w:val="006618F0"/>
    <w:rsid w:val="00663A68"/>
    <w:rsid w:val="00663EEC"/>
    <w:rsid w:val="0066437C"/>
    <w:rsid w:val="006650C0"/>
    <w:rsid w:val="0066641F"/>
    <w:rsid w:val="00667879"/>
    <w:rsid w:val="00667A4E"/>
    <w:rsid w:val="00670403"/>
    <w:rsid w:val="0067070A"/>
    <w:rsid w:val="00670842"/>
    <w:rsid w:val="00670E7A"/>
    <w:rsid w:val="006733F7"/>
    <w:rsid w:val="00675993"/>
    <w:rsid w:val="006768BB"/>
    <w:rsid w:val="00676B29"/>
    <w:rsid w:val="00683168"/>
    <w:rsid w:val="00683227"/>
    <w:rsid w:val="006863A3"/>
    <w:rsid w:val="006863C0"/>
    <w:rsid w:val="0068656C"/>
    <w:rsid w:val="0068762A"/>
    <w:rsid w:val="00690247"/>
    <w:rsid w:val="00690CA6"/>
    <w:rsid w:val="00690DC9"/>
    <w:rsid w:val="00690E36"/>
    <w:rsid w:val="00692009"/>
    <w:rsid w:val="00692071"/>
    <w:rsid w:val="00692C2C"/>
    <w:rsid w:val="006930D5"/>
    <w:rsid w:val="00693675"/>
    <w:rsid w:val="00693FDF"/>
    <w:rsid w:val="00694933"/>
    <w:rsid w:val="00695203"/>
    <w:rsid w:val="00695F54"/>
    <w:rsid w:val="006A192F"/>
    <w:rsid w:val="006A24AC"/>
    <w:rsid w:val="006A3E04"/>
    <w:rsid w:val="006A61BF"/>
    <w:rsid w:val="006A65F4"/>
    <w:rsid w:val="006B0615"/>
    <w:rsid w:val="006B0F55"/>
    <w:rsid w:val="006B1381"/>
    <w:rsid w:val="006B25E9"/>
    <w:rsid w:val="006B26D4"/>
    <w:rsid w:val="006B2818"/>
    <w:rsid w:val="006B5068"/>
    <w:rsid w:val="006B514A"/>
    <w:rsid w:val="006B5642"/>
    <w:rsid w:val="006B7582"/>
    <w:rsid w:val="006C2C1F"/>
    <w:rsid w:val="006C32ED"/>
    <w:rsid w:val="006C32F7"/>
    <w:rsid w:val="006C4729"/>
    <w:rsid w:val="006C4A66"/>
    <w:rsid w:val="006C4AE8"/>
    <w:rsid w:val="006D0C2C"/>
    <w:rsid w:val="006D1BCE"/>
    <w:rsid w:val="006D1F19"/>
    <w:rsid w:val="006D235F"/>
    <w:rsid w:val="006D25AC"/>
    <w:rsid w:val="006D4561"/>
    <w:rsid w:val="006D4A69"/>
    <w:rsid w:val="006D5210"/>
    <w:rsid w:val="006D58D3"/>
    <w:rsid w:val="006D6AF7"/>
    <w:rsid w:val="006D6B5D"/>
    <w:rsid w:val="006D6C36"/>
    <w:rsid w:val="006D7237"/>
    <w:rsid w:val="006D72EA"/>
    <w:rsid w:val="006E002D"/>
    <w:rsid w:val="006E4424"/>
    <w:rsid w:val="006E69AB"/>
    <w:rsid w:val="006E6D7B"/>
    <w:rsid w:val="006F252C"/>
    <w:rsid w:val="006F27B0"/>
    <w:rsid w:val="006F3880"/>
    <w:rsid w:val="006F3AC9"/>
    <w:rsid w:val="006F4305"/>
    <w:rsid w:val="006F4E9F"/>
    <w:rsid w:val="006F5BF9"/>
    <w:rsid w:val="006F6837"/>
    <w:rsid w:val="006F6CEE"/>
    <w:rsid w:val="006F73D1"/>
    <w:rsid w:val="00700B13"/>
    <w:rsid w:val="00701C92"/>
    <w:rsid w:val="00701E9D"/>
    <w:rsid w:val="00705624"/>
    <w:rsid w:val="00705D72"/>
    <w:rsid w:val="00706FBE"/>
    <w:rsid w:val="00707A30"/>
    <w:rsid w:val="00707F4B"/>
    <w:rsid w:val="0071061B"/>
    <w:rsid w:val="00710B2B"/>
    <w:rsid w:val="00711997"/>
    <w:rsid w:val="00712462"/>
    <w:rsid w:val="00712EC3"/>
    <w:rsid w:val="00713053"/>
    <w:rsid w:val="0071306B"/>
    <w:rsid w:val="0071424F"/>
    <w:rsid w:val="007149EF"/>
    <w:rsid w:val="00714E55"/>
    <w:rsid w:val="00715ADE"/>
    <w:rsid w:val="00715BF3"/>
    <w:rsid w:val="00716164"/>
    <w:rsid w:val="007167A9"/>
    <w:rsid w:val="00716FA2"/>
    <w:rsid w:val="00717187"/>
    <w:rsid w:val="00717ACB"/>
    <w:rsid w:val="00720FBD"/>
    <w:rsid w:val="007210F8"/>
    <w:rsid w:val="00721959"/>
    <w:rsid w:val="00723A81"/>
    <w:rsid w:val="00723DAE"/>
    <w:rsid w:val="007258EE"/>
    <w:rsid w:val="00725CB5"/>
    <w:rsid w:val="007263C6"/>
    <w:rsid w:val="007263E1"/>
    <w:rsid w:val="007271C6"/>
    <w:rsid w:val="00727562"/>
    <w:rsid w:val="007275A1"/>
    <w:rsid w:val="00731BDA"/>
    <w:rsid w:val="00731ED4"/>
    <w:rsid w:val="00732E7A"/>
    <w:rsid w:val="00733136"/>
    <w:rsid w:val="0073365B"/>
    <w:rsid w:val="00734157"/>
    <w:rsid w:val="0073453A"/>
    <w:rsid w:val="00734FF0"/>
    <w:rsid w:val="00736FB2"/>
    <w:rsid w:val="007374F0"/>
    <w:rsid w:val="00737739"/>
    <w:rsid w:val="00740961"/>
    <w:rsid w:val="00740A27"/>
    <w:rsid w:val="00742F72"/>
    <w:rsid w:val="0074783C"/>
    <w:rsid w:val="00747E34"/>
    <w:rsid w:val="007506E4"/>
    <w:rsid w:val="00750AAB"/>
    <w:rsid w:val="00750C07"/>
    <w:rsid w:val="00751679"/>
    <w:rsid w:val="00752FF5"/>
    <w:rsid w:val="0075654E"/>
    <w:rsid w:val="007600D8"/>
    <w:rsid w:val="00761399"/>
    <w:rsid w:val="007613C6"/>
    <w:rsid w:val="007620BA"/>
    <w:rsid w:val="00762355"/>
    <w:rsid w:val="00762DFC"/>
    <w:rsid w:val="00763754"/>
    <w:rsid w:val="007637CC"/>
    <w:rsid w:val="00763BF1"/>
    <w:rsid w:val="007656F0"/>
    <w:rsid w:val="00766171"/>
    <w:rsid w:val="007666F8"/>
    <w:rsid w:val="00766BF9"/>
    <w:rsid w:val="00766C17"/>
    <w:rsid w:val="00766DE7"/>
    <w:rsid w:val="00767243"/>
    <w:rsid w:val="00772076"/>
    <w:rsid w:val="0077211F"/>
    <w:rsid w:val="00772829"/>
    <w:rsid w:val="00777A1C"/>
    <w:rsid w:val="007803DC"/>
    <w:rsid w:val="007804CA"/>
    <w:rsid w:val="00780954"/>
    <w:rsid w:val="00782688"/>
    <w:rsid w:val="00783579"/>
    <w:rsid w:val="00785F7E"/>
    <w:rsid w:val="007870BC"/>
    <w:rsid w:val="00787457"/>
    <w:rsid w:val="00787509"/>
    <w:rsid w:val="00787F5D"/>
    <w:rsid w:val="0079014D"/>
    <w:rsid w:val="007919B0"/>
    <w:rsid w:val="00792359"/>
    <w:rsid w:val="007929AC"/>
    <w:rsid w:val="00792E59"/>
    <w:rsid w:val="00792FC5"/>
    <w:rsid w:val="007931DC"/>
    <w:rsid w:val="00794D64"/>
    <w:rsid w:val="00796C34"/>
    <w:rsid w:val="00797883"/>
    <w:rsid w:val="007A014A"/>
    <w:rsid w:val="007A12BB"/>
    <w:rsid w:val="007A1CBC"/>
    <w:rsid w:val="007A1F84"/>
    <w:rsid w:val="007A363E"/>
    <w:rsid w:val="007A3AC7"/>
    <w:rsid w:val="007A3B4E"/>
    <w:rsid w:val="007A63FB"/>
    <w:rsid w:val="007A6781"/>
    <w:rsid w:val="007A7109"/>
    <w:rsid w:val="007A7971"/>
    <w:rsid w:val="007A7EAC"/>
    <w:rsid w:val="007B16A3"/>
    <w:rsid w:val="007B269F"/>
    <w:rsid w:val="007B49BC"/>
    <w:rsid w:val="007B4B99"/>
    <w:rsid w:val="007B588D"/>
    <w:rsid w:val="007B631B"/>
    <w:rsid w:val="007B6327"/>
    <w:rsid w:val="007B63E7"/>
    <w:rsid w:val="007B6675"/>
    <w:rsid w:val="007B6B09"/>
    <w:rsid w:val="007B6D9D"/>
    <w:rsid w:val="007B7396"/>
    <w:rsid w:val="007C31A6"/>
    <w:rsid w:val="007C50C7"/>
    <w:rsid w:val="007C565A"/>
    <w:rsid w:val="007C5B9D"/>
    <w:rsid w:val="007C70FC"/>
    <w:rsid w:val="007D0116"/>
    <w:rsid w:val="007D02D2"/>
    <w:rsid w:val="007D1B3D"/>
    <w:rsid w:val="007D29C8"/>
    <w:rsid w:val="007D31B8"/>
    <w:rsid w:val="007D35B6"/>
    <w:rsid w:val="007D5A5B"/>
    <w:rsid w:val="007D5C60"/>
    <w:rsid w:val="007E08BD"/>
    <w:rsid w:val="007E1438"/>
    <w:rsid w:val="007E1E75"/>
    <w:rsid w:val="007E2062"/>
    <w:rsid w:val="007E227C"/>
    <w:rsid w:val="007E2C59"/>
    <w:rsid w:val="007E5FAF"/>
    <w:rsid w:val="007E6841"/>
    <w:rsid w:val="007E6A15"/>
    <w:rsid w:val="007E6EF2"/>
    <w:rsid w:val="007E750B"/>
    <w:rsid w:val="007E7AA4"/>
    <w:rsid w:val="007F05D9"/>
    <w:rsid w:val="007F2040"/>
    <w:rsid w:val="007F3ED7"/>
    <w:rsid w:val="007F52BC"/>
    <w:rsid w:val="007F5C0A"/>
    <w:rsid w:val="007F7926"/>
    <w:rsid w:val="00800F03"/>
    <w:rsid w:val="00800F88"/>
    <w:rsid w:val="008010C3"/>
    <w:rsid w:val="00801CFB"/>
    <w:rsid w:val="0080211C"/>
    <w:rsid w:val="0080311B"/>
    <w:rsid w:val="00803B5E"/>
    <w:rsid w:val="00803D49"/>
    <w:rsid w:val="00805CB9"/>
    <w:rsid w:val="00807FAB"/>
    <w:rsid w:val="00811274"/>
    <w:rsid w:val="00812144"/>
    <w:rsid w:val="00812F6F"/>
    <w:rsid w:val="00815C1A"/>
    <w:rsid w:val="00816591"/>
    <w:rsid w:val="00816723"/>
    <w:rsid w:val="00817052"/>
    <w:rsid w:val="0081738D"/>
    <w:rsid w:val="00820C12"/>
    <w:rsid w:val="008218E8"/>
    <w:rsid w:val="00821939"/>
    <w:rsid w:val="00821E8C"/>
    <w:rsid w:val="008225C0"/>
    <w:rsid w:val="00824700"/>
    <w:rsid w:val="00824AB0"/>
    <w:rsid w:val="0082679C"/>
    <w:rsid w:val="008274EE"/>
    <w:rsid w:val="00831F67"/>
    <w:rsid w:val="0083215A"/>
    <w:rsid w:val="0083235B"/>
    <w:rsid w:val="0083348B"/>
    <w:rsid w:val="00833C15"/>
    <w:rsid w:val="00834ECB"/>
    <w:rsid w:val="00835F2D"/>
    <w:rsid w:val="00837AAC"/>
    <w:rsid w:val="00841570"/>
    <w:rsid w:val="00842D00"/>
    <w:rsid w:val="00842FE5"/>
    <w:rsid w:val="008430D0"/>
    <w:rsid w:val="00844611"/>
    <w:rsid w:val="00844C37"/>
    <w:rsid w:val="00844E51"/>
    <w:rsid w:val="008454F9"/>
    <w:rsid w:val="00845F9F"/>
    <w:rsid w:val="00846984"/>
    <w:rsid w:val="00846CCB"/>
    <w:rsid w:val="0084733A"/>
    <w:rsid w:val="0084739E"/>
    <w:rsid w:val="0085056E"/>
    <w:rsid w:val="00850FA2"/>
    <w:rsid w:val="00852AAA"/>
    <w:rsid w:val="00852DEC"/>
    <w:rsid w:val="00853F45"/>
    <w:rsid w:val="00854C2B"/>
    <w:rsid w:val="008550B5"/>
    <w:rsid w:val="00856844"/>
    <w:rsid w:val="00856851"/>
    <w:rsid w:val="00856856"/>
    <w:rsid w:val="008604AE"/>
    <w:rsid w:val="00861946"/>
    <w:rsid w:val="00861F8E"/>
    <w:rsid w:val="00862947"/>
    <w:rsid w:val="008636E2"/>
    <w:rsid w:val="00863A14"/>
    <w:rsid w:val="008641C3"/>
    <w:rsid w:val="00864FC9"/>
    <w:rsid w:val="00865807"/>
    <w:rsid w:val="00866D6B"/>
    <w:rsid w:val="00866FB5"/>
    <w:rsid w:val="0087029A"/>
    <w:rsid w:val="008706D7"/>
    <w:rsid w:val="00870D02"/>
    <w:rsid w:val="0087159C"/>
    <w:rsid w:val="00871B3F"/>
    <w:rsid w:val="00873FDF"/>
    <w:rsid w:val="00874A05"/>
    <w:rsid w:val="0087524C"/>
    <w:rsid w:val="00876087"/>
    <w:rsid w:val="00876583"/>
    <w:rsid w:val="008775F0"/>
    <w:rsid w:val="00881799"/>
    <w:rsid w:val="00881A12"/>
    <w:rsid w:val="00883807"/>
    <w:rsid w:val="008838C7"/>
    <w:rsid w:val="00883E3C"/>
    <w:rsid w:val="00883EA0"/>
    <w:rsid w:val="008844AE"/>
    <w:rsid w:val="00885CB9"/>
    <w:rsid w:val="00886A45"/>
    <w:rsid w:val="00886DC4"/>
    <w:rsid w:val="00890503"/>
    <w:rsid w:val="0089118F"/>
    <w:rsid w:val="0089139B"/>
    <w:rsid w:val="00891556"/>
    <w:rsid w:val="00891F6E"/>
    <w:rsid w:val="008925DE"/>
    <w:rsid w:val="00896186"/>
    <w:rsid w:val="0089638C"/>
    <w:rsid w:val="008A06D5"/>
    <w:rsid w:val="008A12D1"/>
    <w:rsid w:val="008A142B"/>
    <w:rsid w:val="008A2250"/>
    <w:rsid w:val="008A37A6"/>
    <w:rsid w:val="008A4FA3"/>
    <w:rsid w:val="008A5E55"/>
    <w:rsid w:val="008A6124"/>
    <w:rsid w:val="008A7E18"/>
    <w:rsid w:val="008A7E7C"/>
    <w:rsid w:val="008B0FBB"/>
    <w:rsid w:val="008B37F1"/>
    <w:rsid w:val="008B390C"/>
    <w:rsid w:val="008B39D7"/>
    <w:rsid w:val="008B4417"/>
    <w:rsid w:val="008B4DF9"/>
    <w:rsid w:val="008B6251"/>
    <w:rsid w:val="008B773E"/>
    <w:rsid w:val="008C0443"/>
    <w:rsid w:val="008C1060"/>
    <w:rsid w:val="008C14DC"/>
    <w:rsid w:val="008C35AE"/>
    <w:rsid w:val="008C5C47"/>
    <w:rsid w:val="008D0F8B"/>
    <w:rsid w:val="008D2739"/>
    <w:rsid w:val="008D3CC1"/>
    <w:rsid w:val="008D3FE9"/>
    <w:rsid w:val="008D577F"/>
    <w:rsid w:val="008D5C68"/>
    <w:rsid w:val="008D7475"/>
    <w:rsid w:val="008D78B8"/>
    <w:rsid w:val="008E00E7"/>
    <w:rsid w:val="008E1D09"/>
    <w:rsid w:val="008E3A83"/>
    <w:rsid w:val="008E5800"/>
    <w:rsid w:val="008E721D"/>
    <w:rsid w:val="008E7AB0"/>
    <w:rsid w:val="008F2F34"/>
    <w:rsid w:val="008F34CE"/>
    <w:rsid w:val="008F42EF"/>
    <w:rsid w:val="008F579C"/>
    <w:rsid w:val="008F692A"/>
    <w:rsid w:val="008F6E54"/>
    <w:rsid w:val="008F75F1"/>
    <w:rsid w:val="00900155"/>
    <w:rsid w:val="009003C5"/>
    <w:rsid w:val="00900DB5"/>
    <w:rsid w:val="00903D78"/>
    <w:rsid w:val="00904CD3"/>
    <w:rsid w:val="00906052"/>
    <w:rsid w:val="00906524"/>
    <w:rsid w:val="009077D1"/>
    <w:rsid w:val="00907FC2"/>
    <w:rsid w:val="00910066"/>
    <w:rsid w:val="0091006B"/>
    <w:rsid w:val="009105BF"/>
    <w:rsid w:val="00911E5D"/>
    <w:rsid w:val="0091268A"/>
    <w:rsid w:val="00912826"/>
    <w:rsid w:val="009136C9"/>
    <w:rsid w:val="00913E12"/>
    <w:rsid w:val="00914C8A"/>
    <w:rsid w:val="009151E1"/>
    <w:rsid w:val="00917A4E"/>
    <w:rsid w:val="009206CE"/>
    <w:rsid w:val="00920894"/>
    <w:rsid w:val="009218B5"/>
    <w:rsid w:val="00922A4C"/>
    <w:rsid w:val="009234D5"/>
    <w:rsid w:val="0092359A"/>
    <w:rsid w:val="00923696"/>
    <w:rsid w:val="00925B6B"/>
    <w:rsid w:val="00930BB7"/>
    <w:rsid w:val="00932391"/>
    <w:rsid w:val="0093450C"/>
    <w:rsid w:val="0093546C"/>
    <w:rsid w:val="00935CE1"/>
    <w:rsid w:val="00936692"/>
    <w:rsid w:val="00936811"/>
    <w:rsid w:val="00936B40"/>
    <w:rsid w:val="00936BEA"/>
    <w:rsid w:val="00937A1B"/>
    <w:rsid w:val="00940029"/>
    <w:rsid w:val="009419AB"/>
    <w:rsid w:val="00941A85"/>
    <w:rsid w:val="0094275F"/>
    <w:rsid w:val="00942AFE"/>
    <w:rsid w:val="00943321"/>
    <w:rsid w:val="00943DBD"/>
    <w:rsid w:val="009440A5"/>
    <w:rsid w:val="00944321"/>
    <w:rsid w:val="00944607"/>
    <w:rsid w:val="00945822"/>
    <w:rsid w:val="0094595D"/>
    <w:rsid w:val="00947727"/>
    <w:rsid w:val="00950144"/>
    <w:rsid w:val="00950A85"/>
    <w:rsid w:val="00951640"/>
    <w:rsid w:val="0095240C"/>
    <w:rsid w:val="00952895"/>
    <w:rsid w:val="009536D0"/>
    <w:rsid w:val="0095551A"/>
    <w:rsid w:val="0095640D"/>
    <w:rsid w:val="009579A3"/>
    <w:rsid w:val="00957A1E"/>
    <w:rsid w:val="00963642"/>
    <w:rsid w:val="00963895"/>
    <w:rsid w:val="0096409A"/>
    <w:rsid w:val="00964BE5"/>
    <w:rsid w:val="00965C34"/>
    <w:rsid w:val="00967878"/>
    <w:rsid w:val="0097110E"/>
    <w:rsid w:val="009718E1"/>
    <w:rsid w:val="00971C0E"/>
    <w:rsid w:val="00971E3A"/>
    <w:rsid w:val="00972152"/>
    <w:rsid w:val="0097703F"/>
    <w:rsid w:val="0097739F"/>
    <w:rsid w:val="009773E0"/>
    <w:rsid w:val="00980D6C"/>
    <w:rsid w:val="009816BF"/>
    <w:rsid w:val="0098257F"/>
    <w:rsid w:val="00982852"/>
    <w:rsid w:val="0098327E"/>
    <w:rsid w:val="00983665"/>
    <w:rsid w:val="009842E7"/>
    <w:rsid w:val="00984310"/>
    <w:rsid w:val="0098434B"/>
    <w:rsid w:val="00984629"/>
    <w:rsid w:val="00986768"/>
    <w:rsid w:val="00990BE2"/>
    <w:rsid w:val="009917A8"/>
    <w:rsid w:val="0099295A"/>
    <w:rsid w:val="00994905"/>
    <w:rsid w:val="00994923"/>
    <w:rsid w:val="009950AC"/>
    <w:rsid w:val="00995B19"/>
    <w:rsid w:val="00995B24"/>
    <w:rsid w:val="0099689B"/>
    <w:rsid w:val="009A2274"/>
    <w:rsid w:val="009A37B9"/>
    <w:rsid w:val="009A40F8"/>
    <w:rsid w:val="009A44C0"/>
    <w:rsid w:val="009A4778"/>
    <w:rsid w:val="009A5E7A"/>
    <w:rsid w:val="009A6394"/>
    <w:rsid w:val="009A6781"/>
    <w:rsid w:val="009B08AA"/>
    <w:rsid w:val="009B0AFB"/>
    <w:rsid w:val="009B0D36"/>
    <w:rsid w:val="009B24CC"/>
    <w:rsid w:val="009B2C79"/>
    <w:rsid w:val="009B4280"/>
    <w:rsid w:val="009B4445"/>
    <w:rsid w:val="009B45C4"/>
    <w:rsid w:val="009B4E09"/>
    <w:rsid w:val="009B50A3"/>
    <w:rsid w:val="009B5AB6"/>
    <w:rsid w:val="009B738B"/>
    <w:rsid w:val="009B7953"/>
    <w:rsid w:val="009C0A25"/>
    <w:rsid w:val="009C0B1A"/>
    <w:rsid w:val="009C0B51"/>
    <w:rsid w:val="009C16E1"/>
    <w:rsid w:val="009C1B35"/>
    <w:rsid w:val="009C3783"/>
    <w:rsid w:val="009C507A"/>
    <w:rsid w:val="009C55F4"/>
    <w:rsid w:val="009C5A7B"/>
    <w:rsid w:val="009C64FD"/>
    <w:rsid w:val="009C7A05"/>
    <w:rsid w:val="009D1045"/>
    <w:rsid w:val="009D1657"/>
    <w:rsid w:val="009D24D7"/>
    <w:rsid w:val="009D2646"/>
    <w:rsid w:val="009D300C"/>
    <w:rsid w:val="009D382D"/>
    <w:rsid w:val="009D3D0B"/>
    <w:rsid w:val="009D3D6B"/>
    <w:rsid w:val="009D464B"/>
    <w:rsid w:val="009D5518"/>
    <w:rsid w:val="009D6DAA"/>
    <w:rsid w:val="009D789B"/>
    <w:rsid w:val="009E1CC5"/>
    <w:rsid w:val="009E1E67"/>
    <w:rsid w:val="009E2149"/>
    <w:rsid w:val="009E23DA"/>
    <w:rsid w:val="009E27E7"/>
    <w:rsid w:val="009E395D"/>
    <w:rsid w:val="009E3EC9"/>
    <w:rsid w:val="009E4CC1"/>
    <w:rsid w:val="009E6973"/>
    <w:rsid w:val="009E7F03"/>
    <w:rsid w:val="009F0D04"/>
    <w:rsid w:val="009F10DA"/>
    <w:rsid w:val="009F1842"/>
    <w:rsid w:val="009F4C5A"/>
    <w:rsid w:val="009F5634"/>
    <w:rsid w:val="009F597A"/>
    <w:rsid w:val="009F6976"/>
    <w:rsid w:val="009F7DD8"/>
    <w:rsid w:val="00A0204F"/>
    <w:rsid w:val="00A031F1"/>
    <w:rsid w:val="00A03754"/>
    <w:rsid w:val="00A04739"/>
    <w:rsid w:val="00A04B51"/>
    <w:rsid w:val="00A05145"/>
    <w:rsid w:val="00A05676"/>
    <w:rsid w:val="00A071B7"/>
    <w:rsid w:val="00A07BDB"/>
    <w:rsid w:val="00A127A6"/>
    <w:rsid w:val="00A13002"/>
    <w:rsid w:val="00A13207"/>
    <w:rsid w:val="00A143F5"/>
    <w:rsid w:val="00A14688"/>
    <w:rsid w:val="00A1556C"/>
    <w:rsid w:val="00A17463"/>
    <w:rsid w:val="00A17E64"/>
    <w:rsid w:val="00A206B5"/>
    <w:rsid w:val="00A21390"/>
    <w:rsid w:val="00A21B36"/>
    <w:rsid w:val="00A2224E"/>
    <w:rsid w:val="00A22749"/>
    <w:rsid w:val="00A229A4"/>
    <w:rsid w:val="00A248CB"/>
    <w:rsid w:val="00A25A91"/>
    <w:rsid w:val="00A25B8E"/>
    <w:rsid w:val="00A26296"/>
    <w:rsid w:val="00A263B5"/>
    <w:rsid w:val="00A303B0"/>
    <w:rsid w:val="00A30B51"/>
    <w:rsid w:val="00A30B7A"/>
    <w:rsid w:val="00A31D81"/>
    <w:rsid w:val="00A31FCE"/>
    <w:rsid w:val="00A327E7"/>
    <w:rsid w:val="00A32AFF"/>
    <w:rsid w:val="00A331D2"/>
    <w:rsid w:val="00A3405B"/>
    <w:rsid w:val="00A3618A"/>
    <w:rsid w:val="00A362FC"/>
    <w:rsid w:val="00A36D75"/>
    <w:rsid w:val="00A3797B"/>
    <w:rsid w:val="00A37F6F"/>
    <w:rsid w:val="00A40528"/>
    <w:rsid w:val="00A4085F"/>
    <w:rsid w:val="00A40FED"/>
    <w:rsid w:val="00A41E2A"/>
    <w:rsid w:val="00A42B0F"/>
    <w:rsid w:val="00A43383"/>
    <w:rsid w:val="00A43728"/>
    <w:rsid w:val="00A44117"/>
    <w:rsid w:val="00A44512"/>
    <w:rsid w:val="00A447F1"/>
    <w:rsid w:val="00A46BAD"/>
    <w:rsid w:val="00A46CB5"/>
    <w:rsid w:val="00A47164"/>
    <w:rsid w:val="00A47738"/>
    <w:rsid w:val="00A47E41"/>
    <w:rsid w:val="00A53195"/>
    <w:rsid w:val="00A531FD"/>
    <w:rsid w:val="00A53513"/>
    <w:rsid w:val="00A54316"/>
    <w:rsid w:val="00A54CAB"/>
    <w:rsid w:val="00A54EED"/>
    <w:rsid w:val="00A55E5B"/>
    <w:rsid w:val="00A55EEB"/>
    <w:rsid w:val="00A56C9D"/>
    <w:rsid w:val="00A605C7"/>
    <w:rsid w:val="00A6081E"/>
    <w:rsid w:val="00A61144"/>
    <w:rsid w:val="00A61C22"/>
    <w:rsid w:val="00A61D59"/>
    <w:rsid w:val="00A62E8B"/>
    <w:rsid w:val="00A63A23"/>
    <w:rsid w:val="00A64E82"/>
    <w:rsid w:val="00A65752"/>
    <w:rsid w:val="00A718B9"/>
    <w:rsid w:val="00A74C4A"/>
    <w:rsid w:val="00A7551A"/>
    <w:rsid w:val="00A75670"/>
    <w:rsid w:val="00A77616"/>
    <w:rsid w:val="00A805C6"/>
    <w:rsid w:val="00A80BD3"/>
    <w:rsid w:val="00A80CCB"/>
    <w:rsid w:val="00A84085"/>
    <w:rsid w:val="00A84DEB"/>
    <w:rsid w:val="00A858D7"/>
    <w:rsid w:val="00A86BA7"/>
    <w:rsid w:val="00A87521"/>
    <w:rsid w:val="00A90FEE"/>
    <w:rsid w:val="00A91315"/>
    <w:rsid w:val="00A913DF"/>
    <w:rsid w:val="00A921BD"/>
    <w:rsid w:val="00A939CB"/>
    <w:rsid w:val="00A942D4"/>
    <w:rsid w:val="00A94C09"/>
    <w:rsid w:val="00A969BF"/>
    <w:rsid w:val="00A96ECB"/>
    <w:rsid w:val="00AA00C2"/>
    <w:rsid w:val="00AA0145"/>
    <w:rsid w:val="00AA174F"/>
    <w:rsid w:val="00AA2F37"/>
    <w:rsid w:val="00AA3393"/>
    <w:rsid w:val="00AA3BD4"/>
    <w:rsid w:val="00AA4125"/>
    <w:rsid w:val="00AA44E3"/>
    <w:rsid w:val="00AA4ABD"/>
    <w:rsid w:val="00AA4AE8"/>
    <w:rsid w:val="00AA4C94"/>
    <w:rsid w:val="00AA61C9"/>
    <w:rsid w:val="00AA6CC7"/>
    <w:rsid w:val="00AA7501"/>
    <w:rsid w:val="00AB0220"/>
    <w:rsid w:val="00AB2026"/>
    <w:rsid w:val="00AB297D"/>
    <w:rsid w:val="00AB35E5"/>
    <w:rsid w:val="00AB7A98"/>
    <w:rsid w:val="00AB7F7D"/>
    <w:rsid w:val="00AC0CA0"/>
    <w:rsid w:val="00AC1FD3"/>
    <w:rsid w:val="00AC29C1"/>
    <w:rsid w:val="00AC2A49"/>
    <w:rsid w:val="00AC3680"/>
    <w:rsid w:val="00AC4F34"/>
    <w:rsid w:val="00AC7039"/>
    <w:rsid w:val="00AD008F"/>
    <w:rsid w:val="00AD1013"/>
    <w:rsid w:val="00AD121D"/>
    <w:rsid w:val="00AD1AA9"/>
    <w:rsid w:val="00AD1EF1"/>
    <w:rsid w:val="00AD42D8"/>
    <w:rsid w:val="00AD51F6"/>
    <w:rsid w:val="00AE01BD"/>
    <w:rsid w:val="00AE01DD"/>
    <w:rsid w:val="00AE04B0"/>
    <w:rsid w:val="00AE0919"/>
    <w:rsid w:val="00AE1B0C"/>
    <w:rsid w:val="00AE3E6D"/>
    <w:rsid w:val="00AE59B4"/>
    <w:rsid w:val="00AF1239"/>
    <w:rsid w:val="00AF14DE"/>
    <w:rsid w:val="00AF1DDD"/>
    <w:rsid w:val="00AF2202"/>
    <w:rsid w:val="00AF4CD1"/>
    <w:rsid w:val="00AF51F1"/>
    <w:rsid w:val="00AF52EA"/>
    <w:rsid w:val="00B0191F"/>
    <w:rsid w:val="00B0282B"/>
    <w:rsid w:val="00B04A56"/>
    <w:rsid w:val="00B05113"/>
    <w:rsid w:val="00B0700B"/>
    <w:rsid w:val="00B072D3"/>
    <w:rsid w:val="00B10474"/>
    <w:rsid w:val="00B1115F"/>
    <w:rsid w:val="00B11E85"/>
    <w:rsid w:val="00B131A5"/>
    <w:rsid w:val="00B138C9"/>
    <w:rsid w:val="00B13D99"/>
    <w:rsid w:val="00B21312"/>
    <w:rsid w:val="00B21A63"/>
    <w:rsid w:val="00B22E60"/>
    <w:rsid w:val="00B23A99"/>
    <w:rsid w:val="00B23EAA"/>
    <w:rsid w:val="00B260DE"/>
    <w:rsid w:val="00B2640E"/>
    <w:rsid w:val="00B26D56"/>
    <w:rsid w:val="00B27AAC"/>
    <w:rsid w:val="00B30794"/>
    <w:rsid w:val="00B30C77"/>
    <w:rsid w:val="00B31DFE"/>
    <w:rsid w:val="00B3252C"/>
    <w:rsid w:val="00B32E8A"/>
    <w:rsid w:val="00B335C4"/>
    <w:rsid w:val="00B342FB"/>
    <w:rsid w:val="00B34E0A"/>
    <w:rsid w:val="00B34E6B"/>
    <w:rsid w:val="00B35109"/>
    <w:rsid w:val="00B36A0B"/>
    <w:rsid w:val="00B36E39"/>
    <w:rsid w:val="00B37CCA"/>
    <w:rsid w:val="00B404A5"/>
    <w:rsid w:val="00B43124"/>
    <w:rsid w:val="00B4343A"/>
    <w:rsid w:val="00B441D6"/>
    <w:rsid w:val="00B45561"/>
    <w:rsid w:val="00B466EC"/>
    <w:rsid w:val="00B50081"/>
    <w:rsid w:val="00B500F5"/>
    <w:rsid w:val="00B50996"/>
    <w:rsid w:val="00B531B8"/>
    <w:rsid w:val="00B54928"/>
    <w:rsid w:val="00B54A8F"/>
    <w:rsid w:val="00B54B47"/>
    <w:rsid w:val="00B55F22"/>
    <w:rsid w:val="00B56B3E"/>
    <w:rsid w:val="00B56C90"/>
    <w:rsid w:val="00B61743"/>
    <w:rsid w:val="00B62FC9"/>
    <w:rsid w:val="00B6398C"/>
    <w:rsid w:val="00B63B2A"/>
    <w:rsid w:val="00B63BB6"/>
    <w:rsid w:val="00B6408F"/>
    <w:rsid w:val="00B6411C"/>
    <w:rsid w:val="00B65806"/>
    <w:rsid w:val="00B66402"/>
    <w:rsid w:val="00B67312"/>
    <w:rsid w:val="00B70395"/>
    <w:rsid w:val="00B70A91"/>
    <w:rsid w:val="00B71F8E"/>
    <w:rsid w:val="00B728FF"/>
    <w:rsid w:val="00B743FC"/>
    <w:rsid w:val="00B75958"/>
    <w:rsid w:val="00B7627B"/>
    <w:rsid w:val="00B768CC"/>
    <w:rsid w:val="00B76D58"/>
    <w:rsid w:val="00B770D1"/>
    <w:rsid w:val="00B77EC0"/>
    <w:rsid w:val="00B804B5"/>
    <w:rsid w:val="00B80DDB"/>
    <w:rsid w:val="00B81496"/>
    <w:rsid w:val="00B8232D"/>
    <w:rsid w:val="00B83976"/>
    <w:rsid w:val="00B85D89"/>
    <w:rsid w:val="00B87249"/>
    <w:rsid w:val="00B87912"/>
    <w:rsid w:val="00B90D79"/>
    <w:rsid w:val="00B91596"/>
    <w:rsid w:val="00B9226D"/>
    <w:rsid w:val="00B9241B"/>
    <w:rsid w:val="00B928CC"/>
    <w:rsid w:val="00B92A62"/>
    <w:rsid w:val="00B92AC1"/>
    <w:rsid w:val="00B95FF2"/>
    <w:rsid w:val="00B96732"/>
    <w:rsid w:val="00B97627"/>
    <w:rsid w:val="00B97889"/>
    <w:rsid w:val="00B9799C"/>
    <w:rsid w:val="00B97EB7"/>
    <w:rsid w:val="00B97F61"/>
    <w:rsid w:val="00BA0222"/>
    <w:rsid w:val="00BA0370"/>
    <w:rsid w:val="00BA18BA"/>
    <w:rsid w:val="00BA23CC"/>
    <w:rsid w:val="00BA2DCB"/>
    <w:rsid w:val="00BA3E0A"/>
    <w:rsid w:val="00BA73B1"/>
    <w:rsid w:val="00BA749C"/>
    <w:rsid w:val="00BB0869"/>
    <w:rsid w:val="00BB0CD3"/>
    <w:rsid w:val="00BB31F0"/>
    <w:rsid w:val="00BB3460"/>
    <w:rsid w:val="00BB4ABE"/>
    <w:rsid w:val="00BB7DAE"/>
    <w:rsid w:val="00BC04D6"/>
    <w:rsid w:val="00BC067F"/>
    <w:rsid w:val="00BC0ABE"/>
    <w:rsid w:val="00BC2188"/>
    <w:rsid w:val="00BC47C1"/>
    <w:rsid w:val="00BC4922"/>
    <w:rsid w:val="00BC4A20"/>
    <w:rsid w:val="00BC5785"/>
    <w:rsid w:val="00BC600A"/>
    <w:rsid w:val="00BC7368"/>
    <w:rsid w:val="00BC7AE9"/>
    <w:rsid w:val="00BD0140"/>
    <w:rsid w:val="00BD16EA"/>
    <w:rsid w:val="00BD258D"/>
    <w:rsid w:val="00BD31EC"/>
    <w:rsid w:val="00BD40F6"/>
    <w:rsid w:val="00BD490D"/>
    <w:rsid w:val="00BD4F4C"/>
    <w:rsid w:val="00BD6733"/>
    <w:rsid w:val="00BD70B0"/>
    <w:rsid w:val="00BD7890"/>
    <w:rsid w:val="00BD7E50"/>
    <w:rsid w:val="00BE1EB4"/>
    <w:rsid w:val="00BE258E"/>
    <w:rsid w:val="00BE4366"/>
    <w:rsid w:val="00BE4930"/>
    <w:rsid w:val="00BE4940"/>
    <w:rsid w:val="00BE4970"/>
    <w:rsid w:val="00BE5C04"/>
    <w:rsid w:val="00BE5E94"/>
    <w:rsid w:val="00BE742C"/>
    <w:rsid w:val="00BE7899"/>
    <w:rsid w:val="00BF28DE"/>
    <w:rsid w:val="00BF4012"/>
    <w:rsid w:val="00BF4401"/>
    <w:rsid w:val="00BF4983"/>
    <w:rsid w:val="00BF57B1"/>
    <w:rsid w:val="00BF6409"/>
    <w:rsid w:val="00BF65E0"/>
    <w:rsid w:val="00BF7017"/>
    <w:rsid w:val="00BF73DC"/>
    <w:rsid w:val="00BF7454"/>
    <w:rsid w:val="00BF768F"/>
    <w:rsid w:val="00BF797F"/>
    <w:rsid w:val="00C00156"/>
    <w:rsid w:val="00C00FA0"/>
    <w:rsid w:val="00C012EC"/>
    <w:rsid w:val="00C02A26"/>
    <w:rsid w:val="00C04198"/>
    <w:rsid w:val="00C042C9"/>
    <w:rsid w:val="00C05732"/>
    <w:rsid w:val="00C058ED"/>
    <w:rsid w:val="00C059D2"/>
    <w:rsid w:val="00C07C71"/>
    <w:rsid w:val="00C07F33"/>
    <w:rsid w:val="00C1152F"/>
    <w:rsid w:val="00C120CF"/>
    <w:rsid w:val="00C1215B"/>
    <w:rsid w:val="00C12B53"/>
    <w:rsid w:val="00C12BD6"/>
    <w:rsid w:val="00C13AAA"/>
    <w:rsid w:val="00C14EF2"/>
    <w:rsid w:val="00C15621"/>
    <w:rsid w:val="00C163F1"/>
    <w:rsid w:val="00C16E64"/>
    <w:rsid w:val="00C17B5E"/>
    <w:rsid w:val="00C20B51"/>
    <w:rsid w:val="00C219B4"/>
    <w:rsid w:val="00C21EEF"/>
    <w:rsid w:val="00C230FE"/>
    <w:rsid w:val="00C23BB6"/>
    <w:rsid w:val="00C2495A"/>
    <w:rsid w:val="00C25258"/>
    <w:rsid w:val="00C25EEB"/>
    <w:rsid w:val="00C26F40"/>
    <w:rsid w:val="00C27935"/>
    <w:rsid w:val="00C3007F"/>
    <w:rsid w:val="00C30336"/>
    <w:rsid w:val="00C30C06"/>
    <w:rsid w:val="00C30C97"/>
    <w:rsid w:val="00C31AD1"/>
    <w:rsid w:val="00C324C4"/>
    <w:rsid w:val="00C32C57"/>
    <w:rsid w:val="00C35099"/>
    <w:rsid w:val="00C3534B"/>
    <w:rsid w:val="00C35C93"/>
    <w:rsid w:val="00C3739F"/>
    <w:rsid w:val="00C40704"/>
    <w:rsid w:val="00C41E7B"/>
    <w:rsid w:val="00C44C5C"/>
    <w:rsid w:val="00C45377"/>
    <w:rsid w:val="00C505F6"/>
    <w:rsid w:val="00C52545"/>
    <w:rsid w:val="00C52BB0"/>
    <w:rsid w:val="00C54C71"/>
    <w:rsid w:val="00C55EEC"/>
    <w:rsid w:val="00C57E85"/>
    <w:rsid w:val="00C6022D"/>
    <w:rsid w:val="00C60EFF"/>
    <w:rsid w:val="00C6166C"/>
    <w:rsid w:val="00C61CA8"/>
    <w:rsid w:val="00C61F09"/>
    <w:rsid w:val="00C628E7"/>
    <w:rsid w:val="00C63320"/>
    <w:rsid w:val="00C63F6D"/>
    <w:rsid w:val="00C64EDC"/>
    <w:rsid w:val="00C658E9"/>
    <w:rsid w:val="00C6716C"/>
    <w:rsid w:val="00C73EEE"/>
    <w:rsid w:val="00C74FFD"/>
    <w:rsid w:val="00C76BE5"/>
    <w:rsid w:val="00C77D19"/>
    <w:rsid w:val="00C82CDF"/>
    <w:rsid w:val="00C84A35"/>
    <w:rsid w:val="00C84EB7"/>
    <w:rsid w:val="00C85F9C"/>
    <w:rsid w:val="00C862AB"/>
    <w:rsid w:val="00C877CE"/>
    <w:rsid w:val="00C9019C"/>
    <w:rsid w:val="00C903CC"/>
    <w:rsid w:val="00C904C3"/>
    <w:rsid w:val="00C907E5"/>
    <w:rsid w:val="00C90EE0"/>
    <w:rsid w:val="00C92019"/>
    <w:rsid w:val="00C926FD"/>
    <w:rsid w:val="00C93F69"/>
    <w:rsid w:val="00C941BC"/>
    <w:rsid w:val="00C9676D"/>
    <w:rsid w:val="00C96B1B"/>
    <w:rsid w:val="00CA15A6"/>
    <w:rsid w:val="00CA19DF"/>
    <w:rsid w:val="00CA201B"/>
    <w:rsid w:val="00CA2247"/>
    <w:rsid w:val="00CA2E52"/>
    <w:rsid w:val="00CA46BB"/>
    <w:rsid w:val="00CA53B4"/>
    <w:rsid w:val="00CA5D01"/>
    <w:rsid w:val="00CA6580"/>
    <w:rsid w:val="00CA7279"/>
    <w:rsid w:val="00CA754D"/>
    <w:rsid w:val="00CB11C5"/>
    <w:rsid w:val="00CB42F0"/>
    <w:rsid w:val="00CC12F9"/>
    <w:rsid w:val="00CC1AEF"/>
    <w:rsid w:val="00CC3F73"/>
    <w:rsid w:val="00CC3F9A"/>
    <w:rsid w:val="00CC5276"/>
    <w:rsid w:val="00CC5444"/>
    <w:rsid w:val="00CC7B1D"/>
    <w:rsid w:val="00CD0770"/>
    <w:rsid w:val="00CD07E8"/>
    <w:rsid w:val="00CD0A29"/>
    <w:rsid w:val="00CD1D83"/>
    <w:rsid w:val="00CD32F2"/>
    <w:rsid w:val="00CD48FD"/>
    <w:rsid w:val="00CD5933"/>
    <w:rsid w:val="00CD68B6"/>
    <w:rsid w:val="00CD6D9E"/>
    <w:rsid w:val="00CD73D7"/>
    <w:rsid w:val="00CD7A54"/>
    <w:rsid w:val="00CE05B2"/>
    <w:rsid w:val="00CE062A"/>
    <w:rsid w:val="00CE0889"/>
    <w:rsid w:val="00CE0A76"/>
    <w:rsid w:val="00CE0E9E"/>
    <w:rsid w:val="00CE1E77"/>
    <w:rsid w:val="00CE4951"/>
    <w:rsid w:val="00CE5D2D"/>
    <w:rsid w:val="00CE5D6C"/>
    <w:rsid w:val="00CE7270"/>
    <w:rsid w:val="00CF0028"/>
    <w:rsid w:val="00CF04ED"/>
    <w:rsid w:val="00CF14B3"/>
    <w:rsid w:val="00CF1745"/>
    <w:rsid w:val="00CF1B0D"/>
    <w:rsid w:val="00CF2EDD"/>
    <w:rsid w:val="00CF393B"/>
    <w:rsid w:val="00CF4E87"/>
    <w:rsid w:val="00CF56FF"/>
    <w:rsid w:val="00CF7131"/>
    <w:rsid w:val="00CF7401"/>
    <w:rsid w:val="00CF7BE6"/>
    <w:rsid w:val="00CF7FD0"/>
    <w:rsid w:val="00D022FF"/>
    <w:rsid w:val="00D02812"/>
    <w:rsid w:val="00D02B1E"/>
    <w:rsid w:val="00D03356"/>
    <w:rsid w:val="00D05C7C"/>
    <w:rsid w:val="00D05FC6"/>
    <w:rsid w:val="00D063B1"/>
    <w:rsid w:val="00D0655B"/>
    <w:rsid w:val="00D1014A"/>
    <w:rsid w:val="00D10A5E"/>
    <w:rsid w:val="00D10D76"/>
    <w:rsid w:val="00D12450"/>
    <w:rsid w:val="00D12A7B"/>
    <w:rsid w:val="00D16A88"/>
    <w:rsid w:val="00D20079"/>
    <w:rsid w:val="00D203F3"/>
    <w:rsid w:val="00D205AE"/>
    <w:rsid w:val="00D214F7"/>
    <w:rsid w:val="00D2184F"/>
    <w:rsid w:val="00D21B31"/>
    <w:rsid w:val="00D229D6"/>
    <w:rsid w:val="00D24508"/>
    <w:rsid w:val="00D277C7"/>
    <w:rsid w:val="00D30A39"/>
    <w:rsid w:val="00D31A88"/>
    <w:rsid w:val="00D324D1"/>
    <w:rsid w:val="00D33287"/>
    <w:rsid w:val="00D33A53"/>
    <w:rsid w:val="00D344DB"/>
    <w:rsid w:val="00D349C8"/>
    <w:rsid w:val="00D34D85"/>
    <w:rsid w:val="00D34F2A"/>
    <w:rsid w:val="00D35D9B"/>
    <w:rsid w:val="00D36A40"/>
    <w:rsid w:val="00D379C4"/>
    <w:rsid w:val="00D37E8A"/>
    <w:rsid w:val="00D404B6"/>
    <w:rsid w:val="00D40FF1"/>
    <w:rsid w:val="00D4130F"/>
    <w:rsid w:val="00D4262C"/>
    <w:rsid w:val="00D43E78"/>
    <w:rsid w:val="00D44E73"/>
    <w:rsid w:val="00D44EA9"/>
    <w:rsid w:val="00D5282A"/>
    <w:rsid w:val="00D530C9"/>
    <w:rsid w:val="00D532A7"/>
    <w:rsid w:val="00D551B9"/>
    <w:rsid w:val="00D55703"/>
    <w:rsid w:val="00D55CA3"/>
    <w:rsid w:val="00D568FE"/>
    <w:rsid w:val="00D56DD4"/>
    <w:rsid w:val="00D57AB8"/>
    <w:rsid w:val="00D613C8"/>
    <w:rsid w:val="00D619AA"/>
    <w:rsid w:val="00D621C9"/>
    <w:rsid w:val="00D6225A"/>
    <w:rsid w:val="00D62378"/>
    <w:rsid w:val="00D62574"/>
    <w:rsid w:val="00D62761"/>
    <w:rsid w:val="00D6374E"/>
    <w:rsid w:val="00D653FE"/>
    <w:rsid w:val="00D65E9F"/>
    <w:rsid w:val="00D666B3"/>
    <w:rsid w:val="00D677B6"/>
    <w:rsid w:val="00D718DA"/>
    <w:rsid w:val="00D71CEE"/>
    <w:rsid w:val="00D72631"/>
    <w:rsid w:val="00D72EE1"/>
    <w:rsid w:val="00D73AC8"/>
    <w:rsid w:val="00D73B62"/>
    <w:rsid w:val="00D73CA5"/>
    <w:rsid w:val="00D75109"/>
    <w:rsid w:val="00D76062"/>
    <w:rsid w:val="00D7637C"/>
    <w:rsid w:val="00D80791"/>
    <w:rsid w:val="00D809EE"/>
    <w:rsid w:val="00D83653"/>
    <w:rsid w:val="00D84F95"/>
    <w:rsid w:val="00D853B8"/>
    <w:rsid w:val="00D86427"/>
    <w:rsid w:val="00D87F68"/>
    <w:rsid w:val="00D90003"/>
    <w:rsid w:val="00D90F9B"/>
    <w:rsid w:val="00D91CBC"/>
    <w:rsid w:val="00D93328"/>
    <w:rsid w:val="00D9576B"/>
    <w:rsid w:val="00D965D8"/>
    <w:rsid w:val="00D966F7"/>
    <w:rsid w:val="00D9688B"/>
    <w:rsid w:val="00D96FD3"/>
    <w:rsid w:val="00D9729D"/>
    <w:rsid w:val="00D97B89"/>
    <w:rsid w:val="00DA04C8"/>
    <w:rsid w:val="00DA26D2"/>
    <w:rsid w:val="00DA32B8"/>
    <w:rsid w:val="00DA3E61"/>
    <w:rsid w:val="00DA5F07"/>
    <w:rsid w:val="00DA7366"/>
    <w:rsid w:val="00DA757B"/>
    <w:rsid w:val="00DA7606"/>
    <w:rsid w:val="00DA7E41"/>
    <w:rsid w:val="00DB1C61"/>
    <w:rsid w:val="00DB37F2"/>
    <w:rsid w:val="00DB3B3C"/>
    <w:rsid w:val="00DB4F9E"/>
    <w:rsid w:val="00DB51B6"/>
    <w:rsid w:val="00DB58CC"/>
    <w:rsid w:val="00DB61F3"/>
    <w:rsid w:val="00DB6C9D"/>
    <w:rsid w:val="00DB7090"/>
    <w:rsid w:val="00DC2F3C"/>
    <w:rsid w:val="00DC3D5B"/>
    <w:rsid w:val="00DC3FAB"/>
    <w:rsid w:val="00DC4D80"/>
    <w:rsid w:val="00DC50F0"/>
    <w:rsid w:val="00DC5BD9"/>
    <w:rsid w:val="00DC6984"/>
    <w:rsid w:val="00DC7D57"/>
    <w:rsid w:val="00DD06B9"/>
    <w:rsid w:val="00DD07F1"/>
    <w:rsid w:val="00DD1C35"/>
    <w:rsid w:val="00DD2279"/>
    <w:rsid w:val="00DD28C7"/>
    <w:rsid w:val="00DD298C"/>
    <w:rsid w:val="00DD488D"/>
    <w:rsid w:val="00DD4D88"/>
    <w:rsid w:val="00DD4EEA"/>
    <w:rsid w:val="00DD608C"/>
    <w:rsid w:val="00DD7055"/>
    <w:rsid w:val="00DD70C0"/>
    <w:rsid w:val="00DD79C6"/>
    <w:rsid w:val="00DE0A17"/>
    <w:rsid w:val="00DE152B"/>
    <w:rsid w:val="00DE288E"/>
    <w:rsid w:val="00DE2DA7"/>
    <w:rsid w:val="00DE3B55"/>
    <w:rsid w:val="00DE6215"/>
    <w:rsid w:val="00DE7069"/>
    <w:rsid w:val="00DE75E6"/>
    <w:rsid w:val="00DE77E3"/>
    <w:rsid w:val="00DE7FDA"/>
    <w:rsid w:val="00DF09E3"/>
    <w:rsid w:val="00DF196B"/>
    <w:rsid w:val="00DF219C"/>
    <w:rsid w:val="00DF2372"/>
    <w:rsid w:val="00DF2876"/>
    <w:rsid w:val="00DF2E19"/>
    <w:rsid w:val="00DF4BFB"/>
    <w:rsid w:val="00DF70E3"/>
    <w:rsid w:val="00E00A3F"/>
    <w:rsid w:val="00E01723"/>
    <w:rsid w:val="00E017C7"/>
    <w:rsid w:val="00E0201D"/>
    <w:rsid w:val="00E03073"/>
    <w:rsid w:val="00E031C2"/>
    <w:rsid w:val="00E040A2"/>
    <w:rsid w:val="00E04209"/>
    <w:rsid w:val="00E04568"/>
    <w:rsid w:val="00E0504C"/>
    <w:rsid w:val="00E064AD"/>
    <w:rsid w:val="00E069AF"/>
    <w:rsid w:val="00E1065D"/>
    <w:rsid w:val="00E10B75"/>
    <w:rsid w:val="00E15289"/>
    <w:rsid w:val="00E15D54"/>
    <w:rsid w:val="00E16335"/>
    <w:rsid w:val="00E17D9C"/>
    <w:rsid w:val="00E17FB9"/>
    <w:rsid w:val="00E21E6B"/>
    <w:rsid w:val="00E222B0"/>
    <w:rsid w:val="00E228A4"/>
    <w:rsid w:val="00E22CBD"/>
    <w:rsid w:val="00E23093"/>
    <w:rsid w:val="00E2390D"/>
    <w:rsid w:val="00E23C3C"/>
    <w:rsid w:val="00E24444"/>
    <w:rsid w:val="00E245F7"/>
    <w:rsid w:val="00E25CC7"/>
    <w:rsid w:val="00E264D5"/>
    <w:rsid w:val="00E265AD"/>
    <w:rsid w:val="00E27508"/>
    <w:rsid w:val="00E30F0F"/>
    <w:rsid w:val="00E31624"/>
    <w:rsid w:val="00E31717"/>
    <w:rsid w:val="00E32138"/>
    <w:rsid w:val="00E323DD"/>
    <w:rsid w:val="00E32D01"/>
    <w:rsid w:val="00E334DE"/>
    <w:rsid w:val="00E33C8C"/>
    <w:rsid w:val="00E34354"/>
    <w:rsid w:val="00E40B23"/>
    <w:rsid w:val="00E41052"/>
    <w:rsid w:val="00E424B3"/>
    <w:rsid w:val="00E428D0"/>
    <w:rsid w:val="00E433DE"/>
    <w:rsid w:val="00E45ECE"/>
    <w:rsid w:val="00E5098C"/>
    <w:rsid w:val="00E50EBB"/>
    <w:rsid w:val="00E510D4"/>
    <w:rsid w:val="00E518E6"/>
    <w:rsid w:val="00E52939"/>
    <w:rsid w:val="00E536F8"/>
    <w:rsid w:val="00E559B0"/>
    <w:rsid w:val="00E5789A"/>
    <w:rsid w:val="00E60C95"/>
    <w:rsid w:val="00E6292E"/>
    <w:rsid w:val="00E644D8"/>
    <w:rsid w:val="00E65E93"/>
    <w:rsid w:val="00E70188"/>
    <w:rsid w:val="00E71010"/>
    <w:rsid w:val="00E71020"/>
    <w:rsid w:val="00E72361"/>
    <w:rsid w:val="00E73219"/>
    <w:rsid w:val="00E73FB4"/>
    <w:rsid w:val="00E74269"/>
    <w:rsid w:val="00E757AB"/>
    <w:rsid w:val="00E76C7B"/>
    <w:rsid w:val="00E76D9B"/>
    <w:rsid w:val="00E82766"/>
    <w:rsid w:val="00E842AE"/>
    <w:rsid w:val="00E8475F"/>
    <w:rsid w:val="00E85E05"/>
    <w:rsid w:val="00E86741"/>
    <w:rsid w:val="00E90E81"/>
    <w:rsid w:val="00E9399C"/>
    <w:rsid w:val="00E9520F"/>
    <w:rsid w:val="00E9653A"/>
    <w:rsid w:val="00E96E34"/>
    <w:rsid w:val="00E97796"/>
    <w:rsid w:val="00E9785F"/>
    <w:rsid w:val="00E979D2"/>
    <w:rsid w:val="00EA17FA"/>
    <w:rsid w:val="00EA20F8"/>
    <w:rsid w:val="00EA24E0"/>
    <w:rsid w:val="00EA3AD2"/>
    <w:rsid w:val="00EA402C"/>
    <w:rsid w:val="00EA42B2"/>
    <w:rsid w:val="00EA4D11"/>
    <w:rsid w:val="00EA71A5"/>
    <w:rsid w:val="00EA77DE"/>
    <w:rsid w:val="00EA7B05"/>
    <w:rsid w:val="00EB0954"/>
    <w:rsid w:val="00EB10A0"/>
    <w:rsid w:val="00EB2D4B"/>
    <w:rsid w:val="00EB3342"/>
    <w:rsid w:val="00EB35D5"/>
    <w:rsid w:val="00EB71A5"/>
    <w:rsid w:val="00EB7BFE"/>
    <w:rsid w:val="00EC112F"/>
    <w:rsid w:val="00EC3CCC"/>
    <w:rsid w:val="00EC5934"/>
    <w:rsid w:val="00EC5F4A"/>
    <w:rsid w:val="00ED19DE"/>
    <w:rsid w:val="00ED24E0"/>
    <w:rsid w:val="00ED5962"/>
    <w:rsid w:val="00ED7B3A"/>
    <w:rsid w:val="00EE0F5F"/>
    <w:rsid w:val="00EE1FF0"/>
    <w:rsid w:val="00EE3986"/>
    <w:rsid w:val="00EE41CA"/>
    <w:rsid w:val="00EE4570"/>
    <w:rsid w:val="00EE4864"/>
    <w:rsid w:val="00EE5458"/>
    <w:rsid w:val="00EE5867"/>
    <w:rsid w:val="00EE5998"/>
    <w:rsid w:val="00EE5AD0"/>
    <w:rsid w:val="00EE6A1D"/>
    <w:rsid w:val="00EF0DA2"/>
    <w:rsid w:val="00EF24D5"/>
    <w:rsid w:val="00EF2D91"/>
    <w:rsid w:val="00EF333F"/>
    <w:rsid w:val="00EF6308"/>
    <w:rsid w:val="00EF661D"/>
    <w:rsid w:val="00EF7248"/>
    <w:rsid w:val="00EF728A"/>
    <w:rsid w:val="00F0145F"/>
    <w:rsid w:val="00F01758"/>
    <w:rsid w:val="00F035D8"/>
    <w:rsid w:val="00F03D93"/>
    <w:rsid w:val="00F04444"/>
    <w:rsid w:val="00F04B9F"/>
    <w:rsid w:val="00F04F72"/>
    <w:rsid w:val="00F065AC"/>
    <w:rsid w:val="00F07420"/>
    <w:rsid w:val="00F107AF"/>
    <w:rsid w:val="00F10C4A"/>
    <w:rsid w:val="00F111D6"/>
    <w:rsid w:val="00F112C3"/>
    <w:rsid w:val="00F1187C"/>
    <w:rsid w:val="00F11FD9"/>
    <w:rsid w:val="00F1301E"/>
    <w:rsid w:val="00F1330B"/>
    <w:rsid w:val="00F1357E"/>
    <w:rsid w:val="00F161E1"/>
    <w:rsid w:val="00F174B7"/>
    <w:rsid w:val="00F211D8"/>
    <w:rsid w:val="00F219B0"/>
    <w:rsid w:val="00F21A03"/>
    <w:rsid w:val="00F22234"/>
    <w:rsid w:val="00F224DA"/>
    <w:rsid w:val="00F22714"/>
    <w:rsid w:val="00F22D7A"/>
    <w:rsid w:val="00F22FCF"/>
    <w:rsid w:val="00F232E4"/>
    <w:rsid w:val="00F24975"/>
    <w:rsid w:val="00F24A56"/>
    <w:rsid w:val="00F267E4"/>
    <w:rsid w:val="00F26810"/>
    <w:rsid w:val="00F2769A"/>
    <w:rsid w:val="00F27E27"/>
    <w:rsid w:val="00F31C86"/>
    <w:rsid w:val="00F321C5"/>
    <w:rsid w:val="00F34B89"/>
    <w:rsid w:val="00F3500B"/>
    <w:rsid w:val="00F36306"/>
    <w:rsid w:val="00F36984"/>
    <w:rsid w:val="00F378B0"/>
    <w:rsid w:val="00F37A5D"/>
    <w:rsid w:val="00F40BBE"/>
    <w:rsid w:val="00F40BD7"/>
    <w:rsid w:val="00F4525C"/>
    <w:rsid w:val="00F46611"/>
    <w:rsid w:val="00F5138B"/>
    <w:rsid w:val="00F52496"/>
    <w:rsid w:val="00F52743"/>
    <w:rsid w:val="00F52BD3"/>
    <w:rsid w:val="00F531B8"/>
    <w:rsid w:val="00F533CC"/>
    <w:rsid w:val="00F534BA"/>
    <w:rsid w:val="00F5387F"/>
    <w:rsid w:val="00F53AA6"/>
    <w:rsid w:val="00F540A0"/>
    <w:rsid w:val="00F54A73"/>
    <w:rsid w:val="00F57806"/>
    <w:rsid w:val="00F57D1A"/>
    <w:rsid w:val="00F611FF"/>
    <w:rsid w:val="00F629FA"/>
    <w:rsid w:val="00F62E9E"/>
    <w:rsid w:val="00F64B45"/>
    <w:rsid w:val="00F65945"/>
    <w:rsid w:val="00F66907"/>
    <w:rsid w:val="00F70B83"/>
    <w:rsid w:val="00F71071"/>
    <w:rsid w:val="00F72CB0"/>
    <w:rsid w:val="00F731D7"/>
    <w:rsid w:val="00F73953"/>
    <w:rsid w:val="00F73B35"/>
    <w:rsid w:val="00F75647"/>
    <w:rsid w:val="00F75F1B"/>
    <w:rsid w:val="00F75F1F"/>
    <w:rsid w:val="00F76C7B"/>
    <w:rsid w:val="00F80195"/>
    <w:rsid w:val="00F8048E"/>
    <w:rsid w:val="00F804AF"/>
    <w:rsid w:val="00F810F8"/>
    <w:rsid w:val="00F81505"/>
    <w:rsid w:val="00F82E4F"/>
    <w:rsid w:val="00F83E60"/>
    <w:rsid w:val="00F85A61"/>
    <w:rsid w:val="00F862C1"/>
    <w:rsid w:val="00F92B76"/>
    <w:rsid w:val="00F934F0"/>
    <w:rsid w:val="00F93956"/>
    <w:rsid w:val="00F9397E"/>
    <w:rsid w:val="00F93990"/>
    <w:rsid w:val="00F94744"/>
    <w:rsid w:val="00F97D88"/>
    <w:rsid w:val="00FA2603"/>
    <w:rsid w:val="00FA50C6"/>
    <w:rsid w:val="00FA5DAE"/>
    <w:rsid w:val="00FA62FA"/>
    <w:rsid w:val="00FA63B9"/>
    <w:rsid w:val="00FA6CC7"/>
    <w:rsid w:val="00FA7DE0"/>
    <w:rsid w:val="00FB10FB"/>
    <w:rsid w:val="00FB1204"/>
    <w:rsid w:val="00FB1D42"/>
    <w:rsid w:val="00FB311C"/>
    <w:rsid w:val="00FB5255"/>
    <w:rsid w:val="00FB5703"/>
    <w:rsid w:val="00FB5C48"/>
    <w:rsid w:val="00FB5E4A"/>
    <w:rsid w:val="00FB5F5B"/>
    <w:rsid w:val="00FC1245"/>
    <w:rsid w:val="00FC1324"/>
    <w:rsid w:val="00FC14E7"/>
    <w:rsid w:val="00FC26A4"/>
    <w:rsid w:val="00FC314E"/>
    <w:rsid w:val="00FC3540"/>
    <w:rsid w:val="00FC3E98"/>
    <w:rsid w:val="00FC67EE"/>
    <w:rsid w:val="00FD03DE"/>
    <w:rsid w:val="00FD063D"/>
    <w:rsid w:val="00FD1556"/>
    <w:rsid w:val="00FD19FC"/>
    <w:rsid w:val="00FD1C6E"/>
    <w:rsid w:val="00FD27B9"/>
    <w:rsid w:val="00FD4D13"/>
    <w:rsid w:val="00FD5508"/>
    <w:rsid w:val="00FD68C7"/>
    <w:rsid w:val="00FD6F17"/>
    <w:rsid w:val="00FE29D2"/>
    <w:rsid w:val="00FE3259"/>
    <w:rsid w:val="00FE36DC"/>
    <w:rsid w:val="00FE3E40"/>
    <w:rsid w:val="00FE436C"/>
    <w:rsid w:val="00FE56C7"/>
    <w:rsid w:val="00FE5739"/>
    <w:rsid w:val="00FE5E2C"/>
    <w:rsid w:val="00FE73FB"/>
    <w:rsid w:val="00FF5173"/>
    <w:rsid w:val="00FF6660"/>
    <w:rsid w:val="00FF746A"/>
    <w:rsid w:val="00FF75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8B5047"/>
  <w15:docId w15:val="{1FF15BD3-F189-4C3F-BB5A-7EA7B90A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C7B"/>
    <w:rPr>
      <w:rFonts w:ascii="Arial" w:hAnsi="Arial"/>
      <w:sz w:val="24"/>
      <w:lang w:val="es-ES" w:eastAsia="es-ES"/>
    </w:rPr>
  </w:style>
  <w:style w:type="paragraph" w:styleId="Ttulo1">
    <w:name w:val="heading 1"/>
    <w:basedOn w:val="Normal"/>
    <w:next w:val="Normal"/>
    <w:link w:val="Ttulo1Car"/>
    <w:qFormat/>
    <w:pPr>
      <w:keepNext/>
      <w:outlineLvl w:val="0"/>
    </w:pPr>
    <w:rPr>
      <w:b/>
      <w:lang w:val="x-none"/>
    </w:rPr>
  </w:style>
  <w:style w:type="paragraph" w:styleId="Ttulo2">
    <w:name w:val="heading 2"/>
    <w:basedOn w:val="Normal"/>
    <w:next w:val="Normal"/>
    <w:qFormat/>
    <w:pPr>
      <w:keepNext/>
      <w:ind w:firstLine="2835"/>
      <w:jc w:val="both"/>
      <w:outlineLvl w:val="1"/>
    </w:pPr>
    <w:rPr>
      <w:b/>
      <w:lang w:val="es-MX"/>
    </w:rPr>
  </w:style>
  <w:style w:type="paragraph" w:styleId="Ttulo3">
    <w:name w:val="heading 3"/>
    <w:basedOn w:val="Normal"/>
    <w:next w:val="Normal"/>
    <w:qFormat/>
    <w:pPr>
      <w:keepNext/>
      <w:jc w:val="both"/>
      <w:outlineLvl w:val="2"/>
    </w:pPr>
    <w:rPr>
      <w:b/>
      <w:lang w:val="es-MX"/>
    </w:rPr>
  </w:style>
  <w:style w:type="paragraph" w:styleId="Ttulo4">
    <w:name w:val="heading 4"/>
    <w:basedOn w:val="Normal"/>
    <w:next w:val="Normal"/>
    <w:qFormat/>
    <w:pPr>
      <w:keepNext/>
      <w:jc w:val="center"/>
      <w:outlineLvl w:val="3"/>
    </w:pPr>
    <w:rPr>
      <w:b/>
      <w:sz w:val="22"/>
      <w:lang w:val="es-MX"/>
    </w:rPr>
  </w:style>
  <w:style w:type="paragraph" w:styleId="Ttulo5">
    <w:name w:val="heading 5"/>
    <w:basedOn w:val="Normal"/>
    <w:next w:val="Normal"/>
    <w:qFormat/>
    <w:rsid w:val="009C64FD"/>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lang w:val="x-none"/>
    </w:rPr>
  </w:style>
  <w:style w:type="paragraph" w:styleId="Sangradetextonormal">
    <w:name w:val="Body Text Indent"/>
    <w:basedOn w:val="Normal"/>
    <w:pPr>
      <w:ind w:left="3540"/>
    </w:pPr>
    <w:rPr>
      <w:b/>
      <w:sz w:val="28"/>
      <w:lang w:val="es-MX"/>
    </w:rPr>
  </w:style>
  <w:style w:type="paragraph" w:styleId="Sangra2detindependiente">
    <w:name w:val="Body Text Indent 2"/>
    <w:basedOn w:val="Normal"/>
    <w:pPr>
      <w:ind w:left="2552" w:hanging="2552"/>
      <w:jc w:val="both"/>
    </w:pPr>
    <w:rPr>
      <w:sz w:val="16"/>
      <w:lang w:val="es-MX"/>
    </w:rPr>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extoindependiente2">
    <w:name w:val="Body Text 2"/>
    <w:basedOn w:val="Normal"/>
    <w:pPr>
      <w:jc w:val="both"/>
    </w:pPr>
    <w:rPr>
      <w:b/>
      <w:lang w:val="es-MX"/>
    </w:rPr>
  </w:style>
  <w:style w:type="paragraph" w:styleId="Textoindependiente3">
    <w:name w:val="Body Text 3"/>
    <w:basedOn w:val="Normal"/>
    <w:pPr>
      <w:jc w:val="both"/>
    </w:pPr>
    <w:rPr>
      <w:sz w:val="20"/>
    </w:rPr>
  </w:style>
  <w:style w:type="paragraph" w:styleId="Textodeglobo">
    <w:name w:val="Balloon Text"/>
    <w:basedOn w:val="Normal"/>
    <w:semiHidden/>
    <w:rsid w:val="00CF56FF"/>
    <w:rPr>
      <w:rFonts w:ascii="Tahoma" w:hAnsi="Tahoma" w:cs="Tahoma"/>
      <w:sz w:val="16"/>
      <w:szCs w:val="16"/>
    </w:rPr>
  </w:style>
  <w:style w:type="table" w:styleId="Tablaconcuadrcula">
    <w:name w:val="Table Grid"/>
    <w:basedOn w:val="Tablanormal"/>
    <w:rsid w:val="00D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2E04BD"/>
    <w:rPr>
      <w:rFonts w:ascii="Arial" w:hAnsi="Arial"/>
      <w:b/>
      <w:sz w:val="24"/>
      <w:lang w:eastAsia="es-ES"/>
    </w:rPr>
  </w:style>
  <w:style w:type="paragraph" w:styleId="Prrafodelista">
    <w:name w:val="List Paragraph"/>
    <w:basedOn w:val="Normal"/>
    <w:link w:val="PrrafodelistaCar"/>
    <w:uiPriority w:val="34"/>
    <w:qFormat/>
    <w:rsid w:val="007A6781"/>
    <w:pPr>
      <w:ind w:left="708"/>
    </w:pPr>
  </w:style>
  <w:style w:type="character" w:customStyle="1" w:styleId="TextoindependienteCar">
    <w:name w:val="Texto independiente Car"/>
    <w:link w:val="Textoindependiente"/>
    <w:rsid w:val="00B50081"/>
    <w:rPr>
      <w:rFonts w:ascii="Arial" w:hAnsi="Arial"/>
      <w:sz w:val="24"/>
      <w:lang w:eastAsia="es-ES"/>
    </w:rPr>
  </w:style>
  <w:style w:type="paragraph" w:styleId="NormalWeb">
    <w:name w:val="Normal (Web)"/>
    <w:basedOn w:val="Normal"/>
    <w:rsid w:val="00F22714"/>
    <w:rPr>
      <w:rFonts w:ascii="Times New Roman" w:hAnsi="Times New Roman"/>
      <w:szCs w:val="24"/>
    </w:rPr>
  </w:style>
  <w:style w:type="character" w:customStyle="1" w:styleId="PiedepginaCar">
    <w:name w:val="Pie de página Car"/>
    <w:link w:val="Piedepgina"/>
    <w:uiPriority w:val="99"/>
    <w:rsid w:val="00E71020"/>
    <w:rPr>
      <w:rFonts w:ascii="Arial" w:hAnsi="Arial"/>
      <w:sz w:val="24"/>
      <w:lang w:val="es-ES" w:eastAsia="es-ES"/>
    </w:rPr>
  </w:style>
  <w:style w:type="paragraph" w:styleId="Puesto">
    <w:name w:val="Title"/>
    <w:basedOn w:val="Normal"/>
    <w:link w:val="PuestoCar"/>
    <w:qFormat/>
    <w:rsid w:val="00124845"/>
    <w:pPr>
      <w:jc w:val="center"/>
    </w:pPr>
    <w:rPr>
      <w:b/>
      <w:sz w:val="20"/>
      <w:lang w:val="x-none"/>
    </w:rPr>
  </w:style>
  <w:style w:type="character" w:customStyle="1" w:styleId="PuestoCar">
    <w:name w:val="Puesto Car"/>
    <w:link w:val="Puesto"/>
    <w:rsid w:val="00124845"/>
    <w:rPr>
      <w:rFonts w:ascii="Arial" w:hAnsi="Arial"/>
      <w:b/>
      <w:lang w:eastAsia="es-ES"/>
    </w:rPr>
  </w:style>
  <w:style w:type="paragraph" w:customStyle="1" w:styleId="estilo30">
    <w:name w:val="estilo30"/>
    <w:basedOn w:val="Normal"/>
    <w:rsid w:val="004C7979"/>
    <w:pPr>
      <w:spacing w:before="100" w:beforeAutospacing="1" w:after="100" w:afterAutospacing="1"/>
    </w:pPr>
    <w:rPr>
      <w:rFonts w:ascii="Times New Roman" w:hAnsi="Times New Roman"/>
      <w:szCs w:val="24"/>
      <w:lang w:val="es-MX" w:eastAsia="es-MX"/>
    </w:rPr>
  </w:style>
  <w:style w:type="paragraph" w:styleId="Textonotapie">
    <w:name w:val="footnote text"/>
    <w:basedOn w:val="Normal"/>
    <w:link w:val="TextonotapieCar"/>
    <w:rsid w:val="004465B5"/>
    <w:rPr>
      <w:sz w:val="20"/>
    </w:rPr>
  </w:style>
  <w:style w:type="character" w:customStyle="1" w:styleId="TextonotapieCar">
    <w:name w:val="Texto nota pie Car"/>
    <w:link w:val="Textonotapie"/>
    <w:rsid w:val="004465B5"/>
    <w:rPr>
      <w:rFonts w:ascii="Arial" w:hAnsi="Arial"/>
      <w:lang w:val="es-ES" w:eastAsia="es-ES"/>
    </w:rPr>
  </w:style>
  <w:style w:type="character" w:styleId="Refdenotaalpie">
    <w:name w:val="footnote reference"/>
    <w:rsid w:val="004465B5"/>
    <w:rPr>
      <w:vertAlign w:val="superscript"/>
    </w:rPr>
  </w:style>
  <w:style w:type="character" w:styleId="Hipervnculo">
    <w:name w:val="Hyperlink"/>
    <w:rsid w:val="004465B5"/>
    <w:rPr>
      <w:color w:val="0000FF"/>
      <w:u w:val="single"/>
    </w:rPr>
  </w:style>
  <w:style w:type="paragraph" w:customStyle="1" w:styleId="Default">
    <w:name w:val="Default"/>
    <w:rsid w:val="00067854"/>
    <w:pPr>
      <w:autoSpaceDE w:val="0"/>
      <w:autoSpaceDN w:val="0"/>
      <w:adjustRightInd w:val="0"/>
    </w:pPr>
    <w:rPr>
      <w:rFonts w:ascii="Tahoma" w:eastAsia="Calibri" w:hAnsi="Tahoma" w:cs="Tahoma"/>
      <w:color w:val="000000"/>
      <w:sz w:val="24"/>
      <w:szCs w:val="24"/>
    </w:rPr>
  </w:style>
  <w:style w:type="character" w:customStyle="1" w:styleId="apple-converted-space">
    <w:name w:val="apple-converted-space"/>
    <w:rsid w:val="00D653FE"/>
  </w:style>
  <w:style w:type="character" w:customStyle="1" w:styleId="PrrafodelistaCar">
    <w:name w:val="Párrafo de lista Car"/>
    <w:link w:val="Prrafodelista"/>
    <w:uiPriority w:val="34"/>
    <w:rsid w:val="00DD4D88"/>
    <w:rPr>
      <w:rFonts w:ascii="Arial" w:hAnsi="Arial"/>
      <w:sz w:val="24"/>
      <w:lang w:val="es-ES" w:eastAsia="es-ES"/>
    </w:rPr>
  </w:style>
  <w:style w:type="character" w:styleId="Refdecomentario">
    <w:name w:val="annotation reference"/>
    <w:basedOn w:val="Fuentedeprrafopredeter"/>
    <w:unhideWhenUsed/>
    <w:rsid w:val="004B6D8A"/>
    <w:rPr>
      <w:sz w:val="16"/>
      <w:szCs w:val="16"/>
    </w:rPr>
  </w:style>
  <w:style w:type="paragraph" w:styleId="Textocomentario">
    <w:name w:val="annotation text"/>
    <w:basedOn w:val="Normal"/>
    <w:link w:val="TextocomentarioCar"/>
    <w:unhideWhenUsed/>
    <w:rsid w:val="004B6D8A"/>
    <w:rPr>
      <w:sz w:val="20"/>
    </w:rPr>
  </w:style>
  <w:style w:type="character" w:customStyle="1" w:styleId="TextocomentarioCar">
    <w:name w:val="Texto comentario Car"/>
    <w:basedOn w:val="Fuentedeprrafopredeter"/>
    <w:link w:val="Textocomentario"/>
    <w:rsid w:val="004B6D8A"/>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4B6D8A"/>
    <w:rPr>
      <w:b/>
      <w:bCs/>
    </w:rPr>
  </w:style>
  <w:style w:type="character" w:customStyle="1" w:styleId="AsuntodelcomentarioCar">
    <w:name w:val="Asunto del comentario Car"/>
    <w:basedOn w:val="TextocomentarioCar"/>
    <w:link w:val="Asuntodelcomentario"/>
    <w:semiHidden/>
    <w:rsid w:val="004B6D8A"/>
    <w:rPr>
      <w:rFonts w:ascii="Arial" w:hAnsi="Arial"/>
      <w:b/>
      <w:bCs/>
      <w:lang w:val="es-ES" w:eastAsia="es-ES"/>
    </w:rPr>
  </w:style>
  <w:style w:type="character" w:customStyle="1" w:styleId="SinespaciadoCar">
    <w:name w:val="Sin espaciado Car"/>
    <w:basedOn w:val="Fuentedeprrafopredeter"/>
    <w:link w:val="Sinespaciado"/>
    <w:uiPriority w:val="1"/>
    <w:locked/>
    <w:rsid w:val="00723DAE"/>
    <w:rPr>
      <w:rFonts w:ascii="Calibri" w:hAnsi="Calibri"/>
    </w:rPr>
  </w:style>
  <w:style w:type="paragraph" w:styleId="Sinespaciado">
    <w:name w:val="No Spacing"/>
    <w:basedOn w:val="Normal"/>
    <w:link w:val="SinespaciadoCar"/>
    <w:uiPriority w:val="1"/>
    <w:qFormat/>
    <w:rsid w:val="00723DAE"/>
    <w:rPr>
      <w:rFonts w:ascii="Calibri" w:hAnsi="Calibri"/>
      <w:sz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833295">
      <w:bodyDiv w:val="1"/>
      <w:marLeft w:val="0"/>
      <w:marRight w:val="0"/>
      <w:marTop w:val="0"/>
      <w:marBottom w:val="0"/>
      <w:divBdr>
        <w:top w:val="none" w:sz="0" w:space="0" w:color="auto"/>
        <w:left w:val="none" w:sz="0" w:space="0" w:color="auto"/>
        <w:bottom w:val="none" w:sz="0" w:space="0" w:color="auto"/>
        <w:right w:val="none" w:sz="0" w:space="0" w:color="auto"/>
      </w:divBdr>
    </w:div>
    <w:div w:id="1504785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B2B01-FC1B-4A17-978F-5B8A58B15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4088</Words>
  <Characters>22486</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COFETEL</Company>
  <LinksUpToDate>false</LinksUpToDate>
  <CharactersWithSpaces>26521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ecalderon</dc:creator>
  <cp:keywords/>
  <cp:lastModifiedBy>Maria del Consuelo Gonzalez Moreno</cp:lastModifiedBy>
  <cp:revision>9</cp:revision>
  <cp:lastPrinted>2015-11-19T19:33:00Z</cp:lastPrinted>
  <dcterms:created xsi:type="dcterms:W3CDTF">2016-03-30T01:09:00Z</dcterms:created>
  <dcterms:modified xsi:type="dcterms:W3CDTF">2016-05-16T23:35:00Z</dcterms:modified>
</cp:coreProperties>
</file>