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F8" w:rsidRPr="009E5E33" w:rsidRDefault="005564F8" w:rsidP="009E5E33">
      <w:pPr>
        <w:pStyle w:val="Ttulo1"/>
        <w:jc w:val="both"/>
        <w:rPr>
          <w:rFonts w:ascii="ITC Avant Garde" w:hAnsi="ITC Avant Garde"/>
          <w:b/>
          <w:color w:val="auto"/>
          <w:sz w:val="22"/>
          <w:szCs w:val="22"/>
          <w:lang w:eastAsia="es-MX"/>
        </w:rPr>
      </w:pPr>
      <w:r w:rsidRPr="009E5E33">
        <w:rPr>
          <w:rFonts w:ascii="ITC Avant Garde" w:hAnsi="ITC Avant Garde"/>
          <w:b/>
          <w:color w:val="auto"/>
          <w:sz w:val="22"/>
          <w:szCs w:val="22"/>
          <w:lang w:eastAsia="es-MX"/>
        </w:rPr>
        <w:t xml:space="preserve">RESOLUCIÓN </w:t>
      </w:r>
      <w:r w:rsidR="00A671D8" w:rsidRPr="009E5E33">
        <w:rPr>
          <w:rFonts w:ascii="ITC Avant Garde" w:hAnsi="ITC Avant Garde"/>
          <w:b/>
          <w:color w:val="auto"/>
          <w:sz w:val="22"/>
          <w:szCs w:val="22"/>
          <w:lang w:eastAsia="es-MX"/>
        </w:rPr>
        <w:t>MEDIANTE</w:t>
      </w:r>
      <w:r w:rsidRPr="009E5E33">
        <w:rPr>
          <w:rFonts w:ascii="ITC Avant Garde" w:hAnsi="ITC Avant Garde"/>
          <w:b/>
          <w:color w:val="auto"/>
          <w:sz w:val="22"/>
          <w:szCs w:val="22"/>
          <w:lang w:eastAsia="es-MX"/>
        </w:rPr>
        <w:t xml:space="preserve"> LA CUAL EL PLENO DEL INSTITUTO FEDERAL DE TELECOMUNICACIONES PRORROGA LA VIGENCIA DE LA CONCESIÓN DEL </w:t>
      </w:r>
      <w:r w:rsidR="003C648E" w:rsidRPr="009E5E33">
        <w:rPr>
          <w:rFonts w:ascii="ITC Avant Garde" w:hAnsi="ITC Avant Garde"/>
          <w:b/>
          <w:color w:val="auto"/>
          <w:sz w:val="22"/>
          <w:szCs w:val="22"/>
          <w:lang w:eastAsia="es-MX"/>
        </w:rPr>
        <w:t>C. ÓSCAR REYES ROSAS,</w:t>
      </w:r>
      <w:r w:rsidRPr="009E5E33">
        <w:rPr>
          <w:rFonts w:ascii="ITC Avant Garde" w:hAnsi="ITC Avant Garde"/>
          <w:b/>
          <w:color w:val="auto"/>
          <w:sz w:val="22"/>
          <w:szCs w:val="22"/>
          <w:lang w:eastAsia="es-MX"/>
        </w:rPr>
        <w:t xml:space="preserve"> Y OTORGA UN TÍTULO DE CONCESIÓN ÚNICA PARA USO COMERCIAL.</w:t>
      </w:r>
    </w:p>
    <w:p w:rsidR="005564F8" w:rsidRDefault="005564F8" w:rsidP="00DA668C">
      <w:pPr>
        <w:spacing w:after="0" w:line="240" w:lineRule="auto"/>
        <w:jc w:val="center"/>
        <w:rPr>
          <w:rFonts w:ascii="ITC Avant Garde" w:hAnsi="ITC Avant Garde"/>
          <w:b/>
          <w:bCs/>
          <w:color w:val="000000"/>
          <w:lang w:eastAsia="es-MX"/>
        </w:rPr>
      </w:pPr>
    </w:p>
    <w:p w:rsidR="005564F8" w:rsidRPr="009E5E33" w:rsidRDefault="005564F8" w:rsidP="009E5E33">
      <w:pPr>
        <w:pStyle w:val="Ttulo2"/>
        <w:jc w:val="center"/>
        <w:rPr>
          <w:rFonts w:ascii="ITC Avant Garde" w:hAnsi="ITC Avant Garde"/>
          <w:b/>
          <w:bCs/>
          <w:color w:val="000000"/>
          <w:sz w:val="22"/>
          <w:szCs w:val="22"/>
          <w:lang w:eastAsia="es-MX"/>
        </w:rPr>
      </w:pPr>
      <w:r w:rsidRPr="009E5E33">
        <w:rPr>
          <w:rFonts w:ascii="ITC Avant Garde" w:hAnsi="ITC Avant Garde"/>
          <w:b/>
          <w:bCs/>
          <w:color w:val="000000"/>
          <w:sz w:val="22"/>
          <w:szCs w:val="22"/>
          <w:lang w:eastAsia="es-MX"/>
        </w:rPr>
        <w:t>ANTECEDENTES</w:t>
      </w:r>
    </w:p>
    <w:p w:rsidR="00954D5F" w:rsidRDefault="00954D5F" w:rsidP="00DA668C">
      <w:pPr>
        <w:spacing w:after="0" w:line="240" w:lineRule="auto"/>
        <w:jc w:val="center"/>
        <w:rPr>
          <w:rFonts w:ascii="ITC Avant Garde" w:hAnsi="ITC Avant Garde"/>
          <w:b/>
          <w:bCs/>
          <w:color w:val="000000" w:themeColor="text1"/>
          <w:lang w:eastAsia="es-MX"/>
        </w:rPr>
      </w:pPr>
    </w:p>
    <w:p w:rsidR="005564F8" w:rsidRDefault="005564F8" w:rsidP="003C648E">
      <w:pPr>
        <w:numPr>
          <w:ilvl w:val="0"/>
          <w:numId w:val="4"/>
        </w:numPr>
        <w:spacing w:after="0" w:line="240" w:lineRule="auto"/>
        <w:ind w:left="567"/>
        <w:jc w:val="both"/>
        <w:rPr>
          <w:rFonts w:ascii="ITC Avant Garde" w:hAnsi="ITC Avant Garde"/>
          <w:bCs/>
          <w:color w:val="000000"/>
          <w:lang w:eastAsia="es-MX"/>
        </w:rPr>
      </w:pPr>
      <w:r w:rsidRPr="003C648E">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w:t>
      </w:r>
      <w:r w:rsidR="00176646" w:rsidRPr="00E57237">
        <w:rPr>
          <w:rFonts w:ascii="ITC Avant Garde" w:hAnsi="ITC Avant Garde"/>
          <w:bCs/>
          <w:color w:val="000000"/>
          <w:lang w:eastAsia="es-MX"/>
        </w:rPr>
        <w:t xml:space="preserve">El </w:t>
      </w:r>
      <w:r w:rsidR="003C648E">
        <w:rPr>
          <w:rFonts w:ascii="ITC Avant Garde" w:hAnsi="ITC Avant Garde"/>
          <w:bCs/>
          <w:color w:val="000000"/>
          <w:lang w:eastAsia="es-MX"/>
        </w:rPr>
        <w:t>19</w:t>
      </w:r>
      <w:r w:rsidR="00176646" w:rsidRPr="00EB0915">
        <w:rPr>
          <w:rFonts w:ascii="ITC Avant Garde" w:hAnsi="ITC Avant Garde"/>
          <w:bCs/>
          <w:color w:val="000000"/>
          <w:lang w:eastAsia="es-MX"/>
        </w:rPr>
        <w:t xml:space="preserve"> de </w:t>
      </w:r>
      <w:r w:rsidR="003C648E">
        <w:rPr>
          <w:rFonts w:ascii="ITC Avant Garde" w:hAnsi="ITC Avant Garde"/>
          <w:bCs/>
          <w:color w:val="000000"/>
          <w:lang w:eastAsia="es-MX"/>
        </w:rPr>
        <w:t>enero</w:t>
      </w:r>
      <w:r w:rsidR="00176646" w:rsidRPr="00EB0915">
        <w:rPr>
          <w:rFonts w:ascii="ITC Avant Garde" w:hAnsi="ITC Avant Garde"/>
          <w:bCs/>
          <w:color w:val="000000"/>
          <w:lang w:eastAsia="es-MX"/>
        </w:rPr>
        <w:t xml:space="preserve"> de 200</w:t>
      </w:r>
      <w:r w:rsidR="003C648E">
        <w:rPr>
          <w:rFonts w:ascii="ITC Avant Garde" w:hAnsi="ITC Avant Garde"/>
          <w:bCs/>
          <w:color w:val="000000"/>
          <w:lang w:eastAsia="es-MX"/>
        </w:rPr>
        <w:t>6</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del </w:t>
      </w:r>
      <w:r w:rsidRPr="00654B24">
        <w:rPr>
          <w:rFonts w:ascii="ITC Avant Garde" w:hAnsi="ITC Avant Garde"/>
          <w:bCs/>
          <w:color w:val="000000"/>
          <w:lang w:eastAsia="es-MX"/>
        </w:rPr>
        <w:t xml:space="preserve">C. </w:t>
      </w:r>
      <w:r w:rsidR="003C648E">
        <w:rPr>
          <w:rFonts w:ascii="ITC Avant Garde" w:hAnsi="ITC Avant Garde"/>
          <w:bCs/>
          <w:color w:val="000000"/>
          <w:lang w:eastAsia="es-MX"/>
        </w:rPr>
        <w:t>Óscar Reyes Rosas</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r w:rsidR="003C648E" w:rsidRPr="003C648E">
        <w:rPr>
          <w:rFonts w:ascii="ITC Avant Garde" w:hAnsi="ITC Avant Garde"/>
          <w:bCs/>
          <w:color w:val="000000"/>
          <w:lang w:eastAsia="es-MX"/>
        </w:rPr>
        <w:t>San Diego de la Unión, M</w:t>
      </w:r>
      <w:r w:rsidR="003C648E">
        <w:rPr>
          <w:rFonts w:ascii="ITC Avant Garde" w:hAnsi="ITC Avant Garde"/>
          <w:bCs/>
          <w:color w:val="000000"/>
          <w:lang w:eastAsia="es-MX"/>
        </w:rPr>
        <w:t>unici</w:t>
      </w:r>
      <w:r w:rsidR="003C648E" w:rsidRPr="003C648E">
        <w:rPr>
          <w:rFonts w:ascii="ITC Avant Garde" w:hAnsi="ITC Avant Garde"/>
          <w:bCs/>
          <w:color w:val="000000"/>
          <w:lang w:eastAsia="es-MX"/>
        </w:rPr>
        <w:t xml:space="preserve">pio de San Diego de la Unión, </w:t>
      </w:r>
      <w:r w:rsidR="003C648E">
        <w:rPr>
          <w:rFonts w:ascii="ITC Avant Garde" w:hAnsi="ITC Avant Garde"/>
          <w:bCs/>
          <w:color w:val="000000"/>
          <w:lang w:eastAsia="es-MX"/>
        </w:rPr>
        <w:t xml:space="preserve">en el Estado de </w:t>
      </w:r>
      <w:r w:rsidR="003C648E" w:rsidRPr="003C648E">
        <w:rPr>
          <w:rFonts w:ascii="ITC Avant Garde" w:hAnsi="ITC Avant Garde"/>
          <w:bCs/>
          <w:color w:val="000000"/>
          <w:lang w:eastAsia="es-MX"/>
        </w:rPr>
        <w:t>Guanajuato</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rsidR="005564F8" w:rsidRDefault="005564F8" w:rsidP="00DA668C">
      <w:pPr>
        <w:numPr>
          <w:ilvl w:val="0"/>
          <w:numId w:val="4"/>
        </w:numPr>
        <w:spacing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9C63A8" w:rsidRDefault="009C63A8" w:rsidP="00DA668C">
      <w:pPr>
        <w:numPr>
          <w:ilvl w:val="0"/>
          <w:numId w:val="4"/>
        </w:numPr>
        <w:spacing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sidR="001542CF">
        <w:rPr>
          <w:rFonts w:ascii="ITC Avant Garde" w:hAnsi="ITC Avant Garde"/>
          <w:b/>
          <w:bCs/>
          <w:color w:val="000000"/>
          <w:lang w:eastAsia="es-MX"/>
        </w:rPr>
        <w:t xml:space="preserve"> </w:t>
      </w:r>
      <w:r w:rsidR="007E0279">
        <w:rPr>
          <w:rFonts w:ascii="ITC Avant Garde" w:hAnsi="ITC Avant Garde"/>
          <w:bCs/>
          <w:color w:val="000000"/>
          <w:lang w:eastAsia="es-MX"/>
        </w:rPr>
        <w:t xml:space="preserve">El </w:t>
      </w:r>
      <w:r w:rsidR="003C648E">
        <w:rPr>
          <w:rFonts w:ascii="ITC Avant Garde" w:hAnsi="ITC Avant Garde"/>
          <w:bCs/>
          <w:color w:val="000000"/>
          <w:lang w:eastAsia="es-MX"/>
        </w:rPr>
        <w:t>16</w:t>
      </w:r>
      <w:r w:rsidR="007E0279">
        <w:rPr>
          <w:rFonts w:ascii="ITC Avant Garde" w:hAnsi="ITC Avant Garde"/>
          <w:bCs/>
          <w:color w:val="000000"/>
          <w:lang w:eastAsia="es-MX"/>
        </w:rPr>
        <w:t xml:space="preserve"> de </w:t>
      </w:r>
      <w:r w:rsidR="003C648E">
        <w:rPr>
          <w:rFonts w:ascii="ITC Avant Garde" w:hAnsi="ITC Avant Garde"/>
          <w:bCs/>
          <w:color w:val="000000"/>
          <w:lang w:eastAsia="es-MX"/>
        </w:rPr>
        <w:t>enero</w:t>
      </w:r>
      <w:r w:rsidR="007E0279">
        <w:rPr>
          <w:rFonts w:ascii="ITC Avant Garde" w:hAnsi="ITC Avant Garde"/>
          <w:bCs/>
          <w:color w:val="000000"/>
          <w:lang w:eastAsia="es-MX"/>
        </w:rPr>
        <w:t xml:space="preserve"> de 201</w:t>
      </w:r>
      <w:r w:rsidR="003C648E">
        <w:rPr>
          <w:rFonts w:ascii="ITC Avant Garde" w:hAnsi="ITC Avant Garde"/>
          <w:bCs/>
          <w:color w:val="000000"/>
          <w:lang w:eastAsia="es-MX"/>
        </w:rPr>
        <w:t>4</w:t>
      </w:r>
      <w:r w:rsidR="001542CF" w:rsidRPr="001975D3">
        <w:rPr>
          <w:rFonts w:ascii="ITC Avant Garde" w:hAnsi="ITC Avant Garde"/>
          <w:bCs/>
          <w:color w:val="000000"/>
          <w:lang w:eastAsia="es-MX"/>
        </w:rPr>
        <w:t>,</w:t>
      </w:r>
      <w:r w:rsidRPr="001975D3">
        <w:rPr>
          <w:rFonts w:ascii="ITC Avant Garde" w:hAnsi="ITC Avant Garde"/>
          <w:bCs/>
          <w:color w:val="000000" w:themeColor="text1"/>
          <w:lang w:eastAsia="es-MX"/>
        </w:rPr>
        <w:t xml:space="preserve"> </w:t>
      </w:r>
      <w:r w:rsidR="001542CF" w:rsidRPr="001975D3">
        <w:rPr>
          <w:rFonts w:ascii="ITC Avant Garde" w:hAnsi="ITC Avant Garde"/>
          <w:bCs/>
          <w:color w:val="000000"/>
          <w:lang w:eastAsia="es-MX"/>
        </w:rPr>
        <w:t>e</w:t>
      </w:r>
      <w:r w:rsidRPr="001975D3">
        <w:rPr>
          <w:rFonts w:ascii="ITC Avant Garde" w:hAnsi="ITC Avant Garde"/>
          <w:bCs/>
          <w:color w:val="000000"/>
          <w:lang w:eastAsia="es-MX"/>
        </w:rPr>
        <w:t xml:space="preserve">l C. </w:t>
      </w:r>
      <w:r w:rsidR="003C648E">
        <w:rPr>
          <w:rFonts w:ascii="ITC Avant Garde" w:hAnsi="ITC Avant Garde"/>
          <w:bCs/>
          <w:color w:val="000000"/>
          <w:lang w:eastAsia="es-MX"/>
        </w:rPr>
        <w:t>Óscar Reyes Rosas</w:t>
      </w:r>
      <w:r w:rsidRPr="001975D3">
        <w:rPr>
          <w:rFonts w:ascii="ITC Avant Garde" w:hAnsi="ITC Avant Garde"/>
          <w:bCs/>
          <w:color w:val="000000"/>
          <w:lang w:eastAsia="es-MX"/>
        </w:rPr>
        <w:t xml:space="preserve"> </w:t>
      </w:r>
      <w:r w:rsidR="00F52D5B" w:rsidRPr="001975D3">
        <w:rPr>
          <w:rFonts w:ascii="ITC Avant Garde" w:hAnsi="ITC Avant Garde"/>
          <w:bCs/>
          <w:color w:val="000000"/>
          <w:lang w:eastAsia="es-MX"/>
        </w:rPr>
        <w:t xml:space="preserve">presentó </w:t>
      </w:r>
      <w:r w:rsidRPr="001975D3">
        <w:rPr>
          <w:rFonts w:ascii="ITC Avant Garde" w:hAnsi="ITC Avant Garde"/>
          <w:bCs/>
          <w:color w:val="000000"/>
          <w:lang w:eastAsia="es-MX"/>
        </w:rPr>
        <w:t xml:space="preserve">ante </w:t>
      </w:r>
      <w:r w:rsidR="001975D3">
        <w:rPr>
          <w:rFonts w:ascii="ITC Avant Garde" w:hAnsi="ITC Avant Garde"/>
          <w:bCs/>
          <w:color w:val="000000"/>
          <w:lang w:eastAsia="es-MX"/>
        </w:rPr>
        <w:t xml:space="preserve">el Instituto, </w:t>
      </w:r>
      <w:r w:rsidRPr="001975D3">
        <w:rPr>
          <w:rFonts w:ascii="ITC Avant Garde" w:hAnsi="ITC Avant Garde"/>
          <w:bCs/>
          <w:color w:val="000000"/>
          <w:lang w:eastAsia="es-MX"/>
        </w:rPr>
        <w:t>solicitud de prórroga de vigencia de la Concesión (la “Solicitud de Prórroga”)</w:t>
      </w:r>
      <w:r w:rsidR="00F52D5B" w:rsidRPr="001975D3">
        <w:rPr>
          <w:rFonts w:ascii="ITC Avant Garde" w:hAnsi="ITC Avant Garde"/>
          <w:bCs/>
          <w:color w:val="000000"/>
          <w:lang w:eastAsia="es-MX"/>
        </w:rPr>
        <w:t>.</w:t>
      </w:r>
    </w:p>
    <w:p w:rsidR="00176646" w:rsidRDefault="00176646" w:rsidP="00DA668C">
      <w:pPr>
        <w:numPr>
          <w:ilvl w:val="0"/>
          <w:numId w:val="4"/>
        </w:numPr>
        <w:spacing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Solicitud de Opinión Técnica.</w:t>
      </w:r>
      <w:r w:rsidRPr="006A5FBF">
        <w:rPr>
          <w:rFonts w:ascii="ITC Avant Garde" w:hAnsi="ITC Avant Garde"/>
          <w:bCs/>
          <w:color w:val="000000"/>
          <w:lang w:eastAsia="es-MX"/>
        </w:rPr>
        <w:t xml:space="preserve"> </w:t>
      </w:r>
      <w:r w:rsidR="005B16C6">
        <w:rPr>
          <w:rFonts w:ascii="ITC Avant Garde" w:hAnsi="ITC Avant Garde"/>
          <w:bCs/>
          <w:color w:val="000000"/>
          <w:lang w:eastAsia="es-MX"/>
        </w:rPr>
        <w:t xml:space="preserve">El </w:t>
      </w:r>
      <w:r w:rsidR="003C648E">
        <w:rPr>
          <w:rFonts w:ascii="ITC Avant Garde" w:hAnsi="ITC Avant Garde"/>
          <w:bCs/>
          <w:color w:val="000000"/>
          <w:lang w:eastAsia="es-MX"/>
        </w:rPr>
        <w:t>7</w:t>
      </w:r>
      <w:r w:rsidR="007E0279">
        <w:rPr>
          <w:rFonts w:ascii="ITC Avant Garde" w:hAnsi="ITC Avant Garde"/>
          <w:bCs/>
          <w:color w:val="000000"/>
          <w:lang w:eastAsia="es-MX"/>
        </w:rPr>
        <w:t xml:space="preserve"> de </w:t>
      </w:r>
      <w:r w:rsidR="003C648E">
        <w:rPr>
          <w:rFonts w:ascii="ITC Avant Garde" w:hAnsi="ITC Avant Garde"/>
          <w:bCs/>
          <w:color w:val="000000"/>
          <w:lang w:eastAsia="es-MX"/>
        </w:rPr>
        <w:t>febrero</w:t>
      </w:r>
      <w:r w:rsidR="007E0279">
        <w:rPr>
          <w:rFonts w:ascii="ITC Avant Garde" w:hAnsi="ITC Avant Garde"/>
          <w:bCs/>
          <w:color w:val="000000"/>
          <w:lang w:eastAsia="es-MX"/>
        </w:rPr>
        <w:t xml:space="preserve"> de 2014</w:t>
      </w:r>
      <w:r w:rsidR="005B16C6">
        <w:rPr>
          <w:rFonts w:ascii="ITC Avant Garde" w:hAnsi="ITC Avant Garde"/>
          <w:bCs/>
          <w:color w:val="000000"/>
          <w:lang w:eastAsia="es-MX"/>
        </w:rPr>
        <w:t>, d</w:t>
      </w:r>
      <w:r w:rsidRPr="006A5FBF">
        <w:rPr>
          <w:rFonts w:ascii="ITC Avant Garde" w:hAnsi="ITC Avant Garde"/>
          <w:bCs/>
          <w:color w:val="000000"/>
          <w:lang w:eastAsia="es-MX"/>
        </w:rPr>
        <w:t>e conformidad con lo dispuesto en el Decreto de Reforma Constitucional, mediante oficio IFT/</w:t>
      </w:r>
      <w:r>
        <w:rPr>
          <w:rFonts w:ascii="ITC Avant Garde" w:hAnsi="ITC Avant Garde"/>
          <w:bCs/>
          <w:color w:val="000000"/>
          <w:lang w:eastAsia="es-MX"/>
        </w:rPr>
        <w:t>D01</w:t>
      </w:r>
      <w:r w:rsidRPr="006A5FBF">
        <w:rPr>
          <w:rFonts w:ascii="ITC Avant Garde" w:hAnsi="ITC Avant Garde"/>
          <w:bCs/>
          <w:color w:val="000000"/>
          <w:lang w:eastAsia="es-MX"/>
        </w:rPr>
        <w:t>/</w:t>
      </w:r>
      <w:r>
        <w:rPr>
          <w:rFonts w:ascii="ITC Avant Garde" w:hAnsi="ITC Avant Garde"/>
          <w:bCs/>
          <w:color w:val="000000"/>
          <w:lang w:eastAsia="es-MX"/>
        </w:rPr>
        <w:t>P</w:t>
      </w:r>
      <w:r w:rsidRPr="006A5FBF">
        <w:rPr>
          <w:rFonts w:ascii="ITC Avant Garde" w:hAnsi="ITC Avant Garde"/>
          <w:bCs/>
          <w:color w:val="000000"/>
          <w:lang w:eastAsia="es-MX"/>
        </w:rPr>
        <w:t>/</w:t>
      </w:r>
      <w:r w:rsidR="003C648E">
        <w:rPr>
          <w:rFonts w:ascii="ITC Avant Garde" w:hAnsi="ITC Avant Garde"/>
          <w:bCs/>
          <w:color w:val="000000"/>
          <w:lang w:eastAsia="es-MX"/>
        </w:rPr>
        <w:t>029</w:t>
      </w:r>
      <w:r w:rsidRPr="006A5FBF">
        <w:rPr>
          <w:rFonts w:ascii="ITC Avant Garde" w:hAnsi="ITC Avant Garde"/>
          <w:bCs/>
          <w:color w:val="000000"/>
          <w:lang w:eastAsia="es-MX"/>
        </w:rPr>
        <w:t>/</w:t>
      </w:r>
      <w:r w:rsidR="007E0279">
        <w:rPr>
          <w:rFonts w:ascii="ITC Avant Garde" w:hAnsi="ITC Avant Garde"/>
          <w:bCs/>
          <w:color w:val="000000"/>
          <w:lang w:eastAsia="es-MX"/>
        </w:rPr>
        <w:t>2014</w:t>
      </w:r>
      <w:r w:rsidRPr="006A5FBF">
        <w:rPr>
          <w:rFonts w:ascii="ITC Avant Garde" w:hAnsi="ITC Avant Garde"/>
          <w:bCs/>
          <w:color w:val="000000"/>
          <w:lang w:eastAsia="es-MX"/>
        </w:rPr>
        <w:t>, el Instituto</w:t>
      </w:r>
      <w:r>
        <w:rPr>
          <w:rFonts w:ascii="ITC Avant Garde" w:hAnsi="ITC Avant Garde"/>
          <w:bCs/>
          <w:color w:val="000000"/>
          <w:lang w:eastAsia="es-MX"/>
        </w:rPr>
        <w:t xml:space="preserve"> </w:t>
      </w:r>
      <w:r w:rsidRPr="006A5FBF">
        <w:rPr>
          <w:rFonts w:ascii="ITC Avant Garde" w:hAnsi="ITC Avant Garde"/>
          <w:bCs/>
          <w:color w:val="000000"/>
          <w:lang w:eastAsia="es-MX"/>
        </w:rPr>
        <w:t>solicitó a la Secretaría la opinión técnica correspondiente a la Solicitud de Prórroga, en términos de lo establecido por el artículo 28 párrafo décimo séptimo de la Constitución Política de los Estados Unidos Mexicanos (la “Constitución”).</w:t>
      </w:r>
    </w:p>
    <w:p w:rsidR="00176646" w:rsidRDefault="00176646" w:rsidP="00DA668C">
      <w:pPr>
        <w:numPr>
          <w:ilvl w:val="0"/>
          <w:numId w:val="4"/>
        </w:numPr>
        <w:spacing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Opinión Técnica de la Secretaría.</w:t>
      </w:r>
      <w:r w:rsidRPr="006A5FBF">
        <w:rPr>
          <w:rFonts w:ascii="ITC Avant Garde" w:hAnsi="ITC Avant Garde"/>
          <w:bCs/>
          <w:color w:val="000000"/>
          <w:lang w:eastAsia="es-MX"/>
        </w:rPr>
        <w:t xml:space="preserve"> </w:t>
      </w:r>
      <w:r w:rsidR="003C648E">
        <w:rPr>
          <w:rFonts w:ascii="ITC Avant Garde" w:hAnsi="ITC Avant Garde"/>
          <w:bCs/>
          <w:color w:val="000000"/>
          <w:lang w:eastAsia="es-MX"/>
        </w:rPr>
        <w:t>El 7</w:t>
      </w:r>
      <w:r w:rsidR="003C648E" w:rsidRPr="006A5FBF">
        <w:rPr>
          <w:rFonts w:ascii="ITC Avant Garde" w:hAnsi="ITC Avant Garde"/>
          <w:bCs/>
          <w:color w:val="000000"/>
          <w:lang w:eastAsia="es-MX"/>
        </w:rPr>
        <w:t xml:space="preserve"> de </w:t>
      </w:r>
      <w:r w:rsidR="003C648E">
        <w:rPr>
          <w:rFonts w:ascii="ITC Avant Garde" w:hAnsi="ITC Avant Garde"/>
          <w:bCs/>
          <w:color w:val="000000"/>
          <w:lang w:eastAsia="es-MX"/>
        </w:rPr>
        <w:t>marzo</w:t>
      </w:r>
      <w:r w:rsidR="003C648E" w:rsidRPr="006A5FBF">
        <w:rPr>
          <w:rFonts w:ascii="ITC Avant Garde" w:hAnsi="ITC Avant Garde"/>
          <w:bCs/>
          <w:color w:val="000000"/>
          <w:lang w:eastAsia="es-MX"/>
        </w:rPr>
        <w:t xml:space="preserve"> de 201</w:t>
      </w:r>
      <w:r w:rsidR="003C648E">
        <w:rPr>
          <w:rFonts w:ascii="ITC Avant Garde" w:hAnsi="ITC Avant Garde"/>
          <w:bCs/>
          <w:color w:val="000000"/>
          <w:lang w:eastAsia="es-MX"/>
        </w:rPr>
        <w:t>4</w:t>
      </w:r>
      <w:r w:rsidR="003C648E" w:rsidRPr="006A5FBF">
        <w:rPr>
          <w:rFonts w:ascii="ITC Avant Garde" w:hAnsi="ITC Avant Garde"/>
          <w:bCs/>
          <w:color w:val="000000"/>
          <w:lang w:eastAsia="es-MX"/>
        </w:rPr>
        <w:t>,</w:t>
      </w:r>
      <w:r w:rsidR="003C648E">
        <w:rPr>
          <w:rFonts w:ascii="ITC Avant Garde" w:hAnsi="ITC Avant Garde"/>
          <w:bCs/>
          <w:color w:val="000000"/>
          <w:lang w:eastAsia="es-MX"/>
        </w:rPr>
        <w:t xml:space="preserve"> m</w:t>
      </w:r>
      <w:r w:rsidR="003C648E" w:rsidRPr="006A5FBF">
        <w:rPr>
          <w:rFonts w:ascii="ITC Avant Garde" w:hAnsi="ITC Avant Garde"/>
          <w:bCs/>
          <w:color w:val="000000"/>
          <w:lang w:eastAsia="es-MX"/>
        </w:rPr>
        <w:t>ediante oficio 2.1.-</w:t>
      </w:r>
      <w:r w:rsidR="003C648E">
        <w:rPr>
          <w:rFonts w:ascii="ITC Avant Garde" w:hAnsi="ITC Avant Garde"/>
          <w:bCs/>
          <w:color w:val="000000"/>
          <w:lang w:eastAsia="es-MX"/>
        </w:rPr>
        <w:t>0222,</w:t>
      </w:r>
      <w:r w:rsidR="003C648E" w:rsidRPr="006A5FBF">
        <w:rPr>
          <w:rFonts w:ascii="ITC Avant Garde" w:hAnsi="ITC Avant Garde"/>
          <w:bCs/>
          <w:color w:val="000000"/>
          <w:lang w:eastAsia="es-MX"/>
        </w:rPr>
        <w:t xml:space="preserve"> la Dirección General de Política de Telecomunicaciones y de Radiodifusión de la Secretaría, remitió el oficio 1.-</w:t>
      </w:r>
      <w:r w:rsidR="003C648E">
        <w:rPr>
          <w:rFonts w:ascii="ITC Avant Garde" w:hAnsi="ITC Avant Garde"/>
          <w:bCs/>
          <w:color w:val="000000"/>
          <w:lang w:eastAsia="es-MX"/>
        </w:rPr>
        <w:t>55</w:t>
      </w:r>
      <w:r w:rsidR="003C648E" w:rsidRPr="006A5FBF">
        <w:rPr>
          <w:rFonts w:ascii="ITC Avant Garde" w:hAnsi="ITC Avant Garde"/>
          <w:bCs/>
          <w:color w:val="000000"/>
          <w:lang w:eastAsia="es-MX"/>
        </w:rPr>
        <w:t xml:space="preserve"> de fecha </w:t>
      </w:r>
      <w:r w:rsidR="003C648E">
        <w:rPr>
          <w:rFonts w:ascii="ITC Avant Garde" w:hAnsi="ITC Avant Garde"/>
          <w:bCs/>
          <w:color w:val="000000"/>
          <w:lang w:eastAsia="es-MX"/>
        </w:rPr>
        <w:t>7</w:t>
      </w:r>
      <w:r w:rsidR="003C648E" w:rsidRPr="006A5FBF">
        <w:rPr>
          <w:rFonts w:ascii="ITC Avant Garde" w:hAnsi="ITC Avant Garde"/>
          <w:bCs/>
          <w:color w:val="000000"/>
          <w:lang w:eastAsia="es-MX"/>
        </w:rPr>
        <w:t xml:space="preserve"> de </w:t>
      </w:r>
      <w:r w:rsidR="003C648E">
        <w:rPr>
          <w:rFonts w:ascii="ITC Avant Garde" w:hAnsi="ITC Avant Garde"/>
          <w:bCs/>
          <w:color w:val="000000"/>
          <w:lang w:eastAsia="es-MX"/>
        </w:rPr>
        <w:t>marzo</w:t>
      </w:r>
      <w:r w:rsidR="003C648E" w:rsidRPr="006A5FBF">
        <w:rPr>
          <w:rFonts w:ascii="ITC Avant Garde" w:hAnsi="ITC Avant Garde"/>
          <w:bCs/>
          <w:color w:val="000000"/>
          <w:lang w:eastAsia="es-MX"/>
        </w:rPr>
        <w:t xml:space="preserve"> de 201</w:t>
      </w:r>
      <w:r w:rsidR="003C648E">
        <w:rPr>
          <w:rFonts w:ascii="ITC Avant Garde" w:hAnsi="ITC Avant Garde"/>
          <w:bCs/>
          <w:color w:val="000000"/>
          <w:lang w:eastAsia="es-MX"/>
        </w:rPr>
        <w:t>4</w:t>
      </w:r>
      <w:r w:rsidR="003C648E" w:rsidRPr="006A5FBF">
        <w:rPr>
          <w:rFonts w:ascii="ITC Avant Garde" w:hAnsi="ITC Avant Garde"/>
          <w:bCs/>
          <w:color w:val="000000"/>
          <w:lang w:eastAsia="es-MX"/>
        </w:rPr>
        <w:t>, con la opinión técnica en sentido favorable respe</w:t>
      </w:r>
      <w:r w:rsidR="003C648E">
        <w:rPr>
          <w:rFonts w:ascii="ITC Avant Garde" w:hAnsi="ITC Avant Garde"/>
          <w:bCs/>
          <w:color w:val="000000"/>
          <w:lang w:eastAsia="es-MX"/>
        </w:rPr>
        <w:t>cto de la Solicitud de Prórroga.</w:t>
      </w:r>
    </w:p>
    <w:p w:rsidR="005564F8" w:rsidRPr="00954D5F" w:rsidRDefault="005564F8" w:rsidP="00DA668C">
      <w:pPr>
        <w:numPr>
          <w:ilvl w:val="0"/>
          <w:numId w:val="4"/>
        </w:numPr>
        <w:spacing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rsidR="003C648E" w:rsidRPr="003C648E" w:rsidRDefault="003C648E" w:rsidP="003C648E">
      <w:pPr>
        <w:numPr>
          <w:ilvl w:val="0"/>
          <w:numId w:val="4"/>
        </w:numPr>
        <w:spacing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Cumplimiento de Obligaciones. </w:t>
      </w:r>
      <w:r w:rsidRPr="00E24BC1">
        <w:rPr>
          <w:rFonts w:ascii="ITC Avant Garde" w:hAnsi="ITC Avant Garde"/>
          <w:bCs/>
          <w:color w:val="000000"/>
          <w:lang w:eastAsia="es-MX"/>
        </w:rPr>
        <w:t xml:space="preserve">El </w:t>
      </w:r>
      <w:r>
        <w:rPr>
          <w:rFonts w:ascii="ITC Avant Garde" w:hAnsi="ITC Avant Garde"/>
          <w:bCs/>
          <w:color w:val="000000" w:themeColor="text1"/>
          <w:lang w:eastAsia="es-MX"/>
        </w:rPr>
        <w:t>2</w:t>
      </w:r>
      <w:r w:rsidRPr="00A44726">
        <w:rPr>
          <w:rFonts w:ascii="ITC Avant Garde" w:hAnsi="ITC Avant Garde"/>
          <w:bCs/>
          <w:color w:val="000000" w:themeColor="text1"/>
          <w:lang w:eastAsia="es-MX"/>
        </w:rPr>
        <w:t xml:space="preserve"> de </w:t>
      </w:r>
      <w:r>
        <w:rPr>
          <w:rFonts w:ascii="ITC Avant Garde" w:hAnsi="ITC Avant Garde"/>
          <w:bCs/>
          <w:color w:val="000000" w:themeColor="text1"/>
          <w:lang w:eastAsia="es-MX"/>
        </w:rPr>
        <w:t>septiembre</w:t>
      </w:r>
      <w:r w:rsidRPr="00A44726">
        <w:rPr>
          <w:rFonts w:ascii="ITC Avant Garde" w:hAnsi="ITC Avant Garde"/>
          <w:bCs/>
          <w:color w:val="000000" w:themeColor="text1"/>
          <w:lang w:eastAsia="es-MX"/>
        </w:rPr>
        <w:t xml:space="preserve"> de 201</w:t>
      </w:r>
      <w:r>
        <w:rPr>
          <w:rFonts w:ascii="ITC Avant Garde" w:hAnsi="ITC Avant Garde"/>
          <w:bCs/>
          <w:color w:val="000000" w:themeColor="text1"/>
          <w:lang w:eastAsia="es-MX"/>
        </w:rPr>
        <w:t>4, m</w:t>
      </w:r>
      <w:r w:rsidRPr="00A44726">
        <w:rPr>
          <w:rFonts w:ascii="ITC Avant Garde" w:hAnsi="ITC Avant Garde"/>
          <w:bCs/>
          <w:color w:val="000000" w:themeColor="text1"/>
          <w:lang w:eastAsia="es-MX"/>
        </w:rPr>
        <w:t>ediante oficio IFT/</w:t>
      </w:r>
      <w:r>
        <w:rPr>
          <w:rFonts w:ascii="ITC Avant Garde" w:hAnsi="ITC Avant Garde"/>
          <w:bCs/>
          <w:color w:val="000000" w:themeColor="text1"/>
          <w:lang w:eastAsia="es-MX"/>
        </w:rPr>
        <w:t>D04/USV/DGS/3069/2014,</w:t>
      </w:r>
      <w:r w:rsidRPr="00A44726">
        <w:rPr>
          <w:rFonts w:ascii="ITC Avant Garde" w:hAnsi="ITC Avant Garde"/>
          <w:bCs/>
          <w:color w:val="000000" w:themeColor="text1"/>
          <w:lang w:eastAsia="es-MX"/>
        </w:rPr>
        <w:t xml:space="preserve"> la Dirección General de Supervisión, </w:t>
      </w:r>
      <w:r>
        <w:rPr>
          <w:rFonts w:ascii="ITC Avant Garde" w:hAnsi="ITC Avant Garde"/>
          <w:bCs/>
          <w:color w:val="000000" w:themeColor="text1"/>
          <w:lang w:eastAsia="es-MX"/>
        </w:rPr>
        <w:t xml:space="preserve">adscrita a la entonces Unidad de Supervisión y Verificación, </w:t>
      </w:r>
      <w:r w:rsidRPr="00A44726">
        <w:rPr>
          <w:rFonts w:ascii="ITC Avant Garde" w:hAnsi="ITC Avant Garde"/>
          <w:bCs/>
          <w:color w:val="000000" w:themeColor="text1"/>
          <w:lang w:eastAsia="es-MX"/>
        </w:rPr>
        <w:t>emitió la opinión correspondiente con respecto a la Solicitud de Prórroga</w:t>
      </w:r>
      <w:r w:rsidRPr="001542CF">
        <w:rPr>
          <w:rFonts w:ascii="ITC Avant Garde" w:hAnsi="ITC Avant Garde"/>
        </w:rPr>
        <w:t>.</w:t>
      </w:r>
    </w:p>
    <w:p w:rsidR="005B16C6" w:rsidRPr="005B16C6" w:rsidRDefault="005B16C6" w:rsidP="005B16C6">
      <w:pPr>
        <w:numPr>
          <w:ilvl w:val="0"/>
          <w:numId w:val="4"/>
        </w:numPr>
        <w:spacing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xml:space="preserve">” (el </w:t>
      </w:r>
      <w:r w:rsidRPr="00D26331">
        <w:rPr>
          <w:rFonts w:ascii="ITC Avant Garde" w:hAnsi="ITC Avant Garde"/>
          <w:color w:val="000000"/>
          <w:shd w:val="clear" w:color="auto" w:fill="FFFFFF"/>
        </w:rPr>
        <w:lastRenderedPageBreak/>
        <w:t>“Estatuto Orgánico”), mismo que entró en vigor el 26 de septiembre de 2014</w:t>
      </w:r>
      <w:r>
        <w:rPr>
          <w:rFonts w:ascii="ITC Avant Garde" w:hAnsi="ITC Avant Garde"/>
          <w:color w:val="000000"/>
          <w:shd w:val="clear" w:color="auto" w:fill="FFFFFF"/>
        </w:rPr>
        <w:t xml:space="preserve"> y fue modificado el 17 de octubre de 2014.</w:t>
      </w:r>
    </w:p>
    <w:p w:rsidR="00E24BC1" w:rsidRPr="00E24BC1" w:rsidRDefault="00E24BC1" w:rsidP="00E24BC1">
      <w:pPr>
        <w:numPr>
          <w:ilvl w:val="0"/>
          <w:numId w:val="4"/>
        </w:numPr>
        <w:spacing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Competencia Económica. </w:t>
      </w:r>
      <w:r w:rsidR="008405F2">
        <w:rPr>
          <w:rFonts w:ascii="ITC Avant Garde" w:hAnsi="ITC Avant Garde"/>
          <w:bCs/>
          <w:color w:val="000000" w:themeColor="text1"/>
          <w:lang w:eastAsia="es-MX"/>
        </w:rPr>
        <w:t xml:space="preserve">Con fecha </w:t>
      </w:r>
      <w:r w:rsidR="003C648E">
        <w:rPr>
          <w:rFonts w:ascii="ITC Avant Garde" w:hAnsi="ITC Avant Garde"/>
          <w:bCs/>
          <w:color w:val="000000" w:themeColor="text1"/>
          <w:lang w:eastAsia="es-MX"/>
        </w:rPr>
        <w:t>5</w:t>
      </w:r>
      <w:r w:rsidRPr="00A44726">
        <w:rPr>
          <w:rFonts w:ascii="ITC Avant Garde" w:hAnsi="ITC Avant Garde"/>
          <w:bCs/>
          <w:color w:val="000000" w:themeColor="text1"/>
          <w:lang w:eastAsia="es-MX"/>
        </w:rPr>
        <w:t xml:space="preserve"> de </w:t>
      </w:r>
      <w:r w:rsidR="003C648E">
        <w:rPr>
          <w:rFonts w:ascii="ITC Avant Garde" w:hAnsi="ITC Avant Garde"/>
          <w:bCs/>
          <w:color w:val="000000" w:themeColor="text1"/>
          <w:lang w:eastAsia="es-MX"/>
        </w:rPr>
        <w:t>junio</w:t>
      </w:r>
      <w:r w:rsidRPr="00A44726">
        <w:rPr>
          <w:rFonts w:ascii="ITC Avant Garde" w:hAnsi="ITC Avant Garde"/>
          <w:bCs/>
          <w:color w:val="000000" w:themeColor="text1"/>
          <w:lang w:eastAsia="es-MX"/>
        </w:rPr>
        <w:t xml:space="preserve"> de 2015, la Unidad de Competencia Económica, a través de la Dirección General de Concentraciones y Concesiones, emit</w:t>
      </w:r>
      <w:r>
        <w:rPr>
          <w:rFonts w:ascii="ITC Avant Garde" w:hAnsi="ITC Avant Garde"/>
          <w:bCs/>
          <w:color w:val="000000" w:themeColor="text1"/>
          <w:lang w:eastAsia="es-MX"/>
        </w:rPr>
        <w:t>ió</w:t>
      </w:r>
      <w:r w:rsidRPr="00A44726">
        <w:rPr>
          <w:rFonts w:ascii="ITC Avant Garde" w:hAnsi="ITC Avant Garde"/>
          <w:bCs/>
          <w:color w:val="000000" w:themeColor="text1"/>
          <w:lang w:eastAsia="es-MX"/>
        </w:rPr>
        <w:t xml:space="preserve"> el oficio IFT/226/UCE/DG-CCON/</w:t>
      </w:r>
      <w:r w:rsidR="003C648E">
        <w:rPr>
          <w:rFonts w:ascii="ITC Avant Garde" w:hAnsi="ITC Avant Garde"/>
          <w:bCs/>
          <w:color w:val="000000" w:themeColor="text1"/>
          <w:lang w:eastAsia="es-MX"/>
        </w:rPr>
        <w:t>095</w:t>
      </w:r>
      <w:r w:rsidRPr="00A44726">
        <w:rPr>
          <w:rFonts w:ascii="ITC Avant Garde" w:hAnsi="ITC Avant Garde"/>
          <w:bCs/>
          <w:color w:val="000000" w:themeColor="text1"/>
          <w:lang w:eastAsia="es-MX"/>
        </w:rPr>
        <w:t xml:space="preserve">/2015, mediante el cual remite la opinión correspondiente </w:t>
      </w:r>
      <w:r>
        <w:rPr>
          <w:rFonts w:ascii="ITC Avant Garde" w:hAnsi="ITC Avant Garde"/>
          <w:bCs/>
          <w:color w:val="000000" w:themeColor="text1"/>
          <w:lang w:eastAsia="es-MX"/>
        </w:rPr>
        <w:t>respecto de</w:t>
      </w:r>
      <w:r w:rsidRPr="00A44726">
        <w:rPr>
          <w:rFonts w:ascii="ITC Avant Garde" w:hAnsi="ITC Avant Garde"/>
          <w:bCs/>
          <w:color w:val="000000" w:themeColor="text1"/>
          <w:lang w:eastAsia="es-MX"/>
        </w:rPr>
        <w:t xml:space="preserve"> la Solicitud de Prórroga.</w:t>
      </w:r>
    </w:p>
    <w:p w:rsidR="00C002B7" w:rsidRPr="001542CF" w:rsidRDefault="00C002B7" w:rsidP="00DA668C">
      <w:pPr>
        <w:spacing w:after="0" w:line="240" w:lineRule="auto"/>
        <w:ind w:left="567"/>
        <w:jc w:val="both"/>
        <w:rPr>
          <w:rFonts w:ascii="ITC Avant Garde" w:hAnsi="ITC Avant Garde"/>
          <w:bCs/>
          <w:color w:val="000000"/>
          <w:lang w:eastAsia="es-MX"/>
        </w:rPr>
      </w:pPr>
    </w:p>
    <w:p w:rsidR="005564F8" w:rsidRPr="00E57237" w:rsidRDefault="005564F8" w:rsidP="00DA668C">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E24BC1" w:rsidRPr="00E57237" w:rsidRDefault="00E24BC1" w:rsidP="00DA668C">
      <w:pPr>
        <w:spacing w:after="0" w:line="240" w:lineRule="auto"/>
        <w:jc w:val="center"/>
        <w:rPr>
          <w:rFonts w:ascii="ITC Avant Garde" w:hAnsi="ITC Avant Garde"/>
          <w:b/>
          <w:bCs/>
          <w:color w:val="000000"/>
          <w:lang w:eastAsia="es-MX"/>
        </w:rPr>
      </w:pPr>
    </w:p>
    <w:p w:rsidR="00D64817" w:rsidRPr="009E5E33" w:rsidRDefault="00B048BA" w:rsidP="00746E7D">
      <w:pPr>
        <w:pStyle w:val="Ttulo2"/>
        <w:jc w:val="center"/>
        <w:rPr>
          <w:rFonts w:ascii="ITC Avant Garde" w:hAnsi="ITC Avant Garde"/>
          <w:b/>
          <w:bCs/>
          <w:color w:val="auto"/>
          <w:sz w:val="22"/>
          <w:szCs w:val="22"/>
        </w:rPr>
      </w:pPr>
      <w:r w:rsidRPr="00746E7D">
        <w:rPr>
          <w:rFonts w:ascii="ITC Avant Garde" w:hAnsi="ITC Avant Garde"/>
          <w:b/>
          <w:bCs/>
          <w:color w:val="000000"/>
          <w:sz w:val="22"/>
          <w:szCs w:val="22"/>
          <w:lang w:eastAsia="es-MX"/>
        </w:rPr>
        <w:t>CONSIDERANDO</w:t>
      </w:r>
    </w:p>
    <w:p w:rsidR="00E24BC1" w:rsidRDefault="00E24BC1" w:rsidP="00DA668C">
      <w:pPr>
        <w:autoSpaceDE w:val="0"/>
        <w:autoSpaceDN w:val="0"/>
        <w:adjustRightInd w:val="0"/>
        <w:spacing w:after="0" w:line="240" w:lineRule="auto"/>
        <w:jc w:val="center"/>
        <w:rPr>
          <w:rFonts w:ascii="ITC Avant Garde" w:hAnsi="ITC Avant Garde"/>
          <w:b/>
          <w:bCs/>
        </w:rPr>
      </w:pPr>
    </w:p>
    <w:p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24C54">
        <w:rPr>
          <w:rFonts w:ascii="ITC Avant Garde" w:hAnsi="ITC Avant Garde"/>
          <w:bCs/>
        </w:rPr>
        <w:t>por</w:t>
      </w:r>
      <w:r w:rsidRPr="00111069">
        <w:rPr>
          <w:rFonts w:ascii="ITC Avant Garde" w:hAnsi="ITC Avant Garde"/>
          <w:bCs/>
        </w:rPr>
        <w:t xml:space="preserve"> los artículos 6o. y 7o. de la Constitución.</w:t>
      </w:r>
    </w:p>
    <w:p w:rsidR="009B28FF" w:rsidRPr="00111069" w:rsidRDefault="009B28FF" w:rsidP="00DA668C">
      <w:pPr>
        <w:autoSpaceDE w:val="0"/>
        <w:autoSpaceDN w:val="0"/>
        <w:adjustRightInd w:val="0"/>
        <w:spacing w:after="0" w:line="240" w:lineRule="auto"/>
        <w:jc w:val="both"/>
        <w:rPr>
          <w:rFonts w:ascii="ITC Avant Garde" w:hAnsi="ITC Avant Garde"/>
          <w:bCs/>
        </w:rPr>
      </w:pPr>
    </w:p>
    <w:p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24C54">
        <w:rPr>
          <w:rFonts w:ascii="ITC Avant Garde" w:hAnsi="ITC Avant Garde"/>
          <w:bCs/>
        </w:rPr>
        <w:t>por</w:t>
      </w:r>
      <w:r w:rsidRPr="00111069">
        <w:rPr>
          <w:rFonts w:ascii="ITC Avant Garde" w:hAnsi="ITC Avant Garde"/>
          <w:bCs/>
        </w:rPr>
        <w:t xml:space="preserve"> los artículos 6o. y 7o. de la Constitución.</w:t>
      </w:r>
    </w:p>
    <w:p w:rsidR="00E24BC1" w:rsidRPr="00111069" w:rsidRDefault="00E24BC1" w:rsidP="00DA668C">
      <w:pPr>
        <w:autoSpaceDE w:val="0"/>
        <w:autoSpaceDN w:val="0"/>
        <w:adjustRightInd w:val="0"/>
        <w:spacing w:after="0" w:line="240" w:lineRule="auto"/>
        <w:jc w:val="both"/>
        <w:rPr>
          <w:rFonts w:ascii="ITC Avant Garde" w:hAnsi="ITC Avant Garde"/>
          <w:bCs/>
        </w:rPr>
      </w:pPr>
    </w:p>
    <w:p w:rsidR="009825EF" w:rsidRDefault="00DA1A99" w:rsidP="00DA668C">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Ley</w:t>
      </w:r>
      <w:r w:rsidR="00F33300" w:rsidRPr="00FA03EA">
        <w:rPr>
          <w:rFonts w:ascii="ITC Avant Garde" w:hAnsi="ITC Avant Garde"/>
          <w:bCs/>
        </w:rPr>
        <w:t xml:space="preserve"> </w:t>
      </w:r>
      <w:r w:rsidR="009825EF" w:rsidRPr="00FA03EA">
        <w:rPr>
          <w:rFonts w:ascii="ITC Avant Garde" w:hAnsi="ITC Avant Garde"/>
          <w:bCs/>
        </w:rPr>
        <w:t>y demás disposiciones administrativas en materia de telecomunicaciones y radiodifusión, en el ámbito de sus atribuciones.</w:t>
      </w:r>
    </w:p>
    <w:p w:rsidR="00E24BC1" w:rsidRDefault="00E24BC1" w:rsidP="00DA668C">
      <w:pPr>
        <w:autoSpaceDE w:val="0"/>
        <w:autoSpaceDN w:val="0"/>
        <w:adjustRightInd w:val="0"/>
        <w:spacing w:after="0" w:line="240" w:lineRule="auto"/>
        <w:jc w:val="both"/>
        <w:rPr>
          <w:rFonts w:ascii="ITC Avant Garde" w:hAnsi="ITC Avant Garde"/>
          <w:bCs/>
        </w:rPr>
      </w:pPr>
    </w:p>
    <w:p w:rsidR="00111069" w:rsidRDefault="009825EF" w:rsidP="00DA668C">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EF7004">
        <w:rPr>
          <w:rFonts w:ascii="ITC Avant Garde" w:hAnsi="ITC Avant Garde"/>
          <w:bCs/>
        </w:rPr>
        <w:t xml:space="preserve"> del Instituto</w:t>
      </w:r>
      <w:r w:rsidRPr="00C64476">
        <w:rPr>
          <w:rFonts w:ascii="ITC Avant Garde" w:hAnsi="ITC Avant Garde"/>
          <w:bCs/>
        </w:rPr>
        <w:t>,</w:t>
      </w:r>
      <w:r w:rsidR="00EF7004">
        <w:rPr>
          <w:rFonts w:ascii="ITC Avant Garde" w:hAnsi="ITC Avant Garde"/>
          <w:bCs/>
        </w:rPr>
        <w:t xml:space="preserve">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w:t>
      </w:r>
      <w:r w:rsidRPr="00C64476">
        <w:rPr>
          <w:rFonts w:ascii="ITC Avant Garde" w:hAnsi="ITC Avant Garde"/>
          <w:bCs/>
        </w:rPr>
        <w:lastRenderedPageBreak/>
        <w:t xml:space="preserve">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rsidR="00E24BC1" w:rsidRDefault="00E24BC1" w:rsidP="00DA668C">
      <w:pPr>
        <w:autoSpaceDE w:val="0"/>
        <w:autoSpaceDN w:val="0"/>
        <w:adjustRightInd w:val="0"/>
        <w:spacing w:after="0" w:line="240" w:lineRule="auto"/>
        <w:jc w:val="both"/>
        <w:rPr>
          <w:rFonts w:ascii="ITC Avant Garde" w:hAnsi="ITC Avant Garde"/>
          <w:bCs/>
        </w:rPr>
      </w:pPr>
    </w:p>
    <w:p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Asimismo, conforme a</w:t>
      </w:r>
      <w:r w:rsidR="00203F87">
        <w:rPr>
          <w:rFonts w:ascii="ITC Avant Garde" w:hAnsi="ITC Avant Garde"/>
          <w:bCs/>
        </w:rPr>
        <w:t xml:space="preserve"> </w:t>
      </w:r>
      <w:r w:rsidRPr="00111069">
        <w:rPr>
          <w:rFonts w:ascii="ITC Avant Garde" w:hAnsi="ITC Avant Garde"/>
          <w:bCs/>
        </w:rPr>
        <w:t>l</w:t>
      </w:r>
      <w:r w:rsidR="00203F87">
        <w:rPr>
          <w:rFonts w:ascii="ITC Avant Garde" w:hAnsi="ITC Avant Garde"/>
          <w:bCs/>
        </w:rPr>
        <w:t>os</w:t>
      </w:r>
      <w:r w:rsidRPr="00111069">
        <w:rPr>
          <w:rFonts w:ascii="ITC Avant Garde" w:hAnsi="ITC Avant Garde"/>
          <w:bCs/>
        </w:rPr>
        <w:t xml:space="preserve"> artículo</w:t>
      </w:r>
      <w:r w:rsidR="00203F87">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E24BC1" w:rsidRPr="00111069" w:rsidRDefault="00E24BC1" w:rsidP="00DA668C">
      <w:pPr>
        <w:autoSpaceDE w:val="0"/>
        <w:autoSpaceDN w:val="0"/>
        <w:adjustRightInd w:val="0"/>
        <w:spacing w:after="0" w:line="240" w:lineRule="auto"/>
        <w:jc w:val="both"/>
        <w:rPr>
          <w:rFonts w:ascii="ITC Avant Garde" w:hAnsi="ITC Avant Garde"/>
          <w:bCs/>
        </w:rPr>
      </w:pPr>
    </w:p>
    <w:p w:rsidR="00111069" w:rsidRDefault="009825EF" w:rsidP="00DA668C">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sidR="00274E43">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954D5F" w:rsidRPr="00245BED" w:rsidRDefault="00954D5F" w:rsidP="00DA668C">
      <w:pPr>
        <w:autoSpaceDE w:val="0"/>
        <w:autoSpaceDN w:val="0"/>
        <w:adjustRightInd w:val="0"/>
        <w:spacing w:after="0" w:line="240" w:lineRule="auto"/>
        <w:jc w:val="both"/>
        <w:rPr>
          <w:rFonts w:ascii="ITC Avant Garde" w:hAnsi="ITC Avant Garde"/>
          <w:bCs/>
        </w:rPr>
      </w:pPr>
    </w:p>
    <w:p w:rsidR="007C1A26" w:rsidRDefault="00111069" w:rsidP="00DA668C">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A27FD9">
        <w:rPr>
          <w:rFonts w:ascii="ITC Avant Garde" w:hAnsi="ITC Avant Garde"/>
          <w:bCs/>
        </w:rPr>
        <w:t>El</w:t>
      </w:r>
      <w:r w:rsidR="007C1A26">
        <w:rPr>
          <w:rFonts w:ascii="ITC Avant Garde" w:hAnsi="ITC Avant Garde"/>
          <w:bCs/>
        </w:rPr>
        <w:t xml:space="preserve"> </w:t>
      </w:r>
      <w:r w:rsidR="00017F26" w:rsidRPr="00A27FD9">
        <w:rPr>
          <w:rFonts w:ascii="ITC Avant Garde" w:hAnsi="ITC Avant Garde"/>
          <w:bCs/>
        </w:rPr>
        <w:t xml:space="preserve">artículo Sexto Transitorio del Decreto de Ley, establece que la atención, trámite y resolución de los asuntos y procedimientos que hayan iniciado previo a la entrada en vigor del mismo, </w:t>
      </w:r>
      <w:r w:rsidR="000F33B6" w:rsidRPr="00A27FD9">
        <w:rPr>
          <w:rFonts w:ascii="ITC Avant Garde" w:hAnsi="ITC Avant Garde"/>
          <w:bCs/>
        </w:rPr>
        <w:t xml:space="preserve">como es el caso que nos ocupa, </w:t>
      </w:r>
      <w:r w:rsidR="00017F26" w:rsidRPr="00A27FD9">
        <w:rPr>
          <w:rFonts w:ascii="ITC Avant Garde" w:hAnsi="ITC Avant Garde"/>
          <w:bCs/>
        </w:rPr>
        <w:t>se realizarán en los términos establecidos en el artículo Séptimo Transitorio del Decreto de Reforma Constitucional.</w:t>
      </w:r>
    </w:p>
    <w:p w:rsidR="00E24BC1" w:rsidRDefault="00E24BC1" w:rsidP="00DA668C">
      <w:pPr>
        <w:autoSpaceDE w:val="0"/>
        <w:autoSpaceDN w:val="0"/>
        <w:adjustRightInd w:val="0"/>
        <w:spacing w:after="0" w:line="240" w:lineRule="auto"/>
        <w:jc w:val="both"/>
        <w:rPr>
          <w:rFonts w:ascii="ITC Avant Garde" w:hAnsi="ITC Avant Garde"/>
          <w:bCs/>
        </w:rPr>
      </w:pPr>
    </w:p>
    <w:p w:rsidR="007C1A26" w:rsidRDefault="000431E6" w:rsidP="00DA668C">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Al respecto, el </w:t>
      </w:r>
      <w:r w:rsidRPr="00A27FD9">
        <w:rPr>
          <w:rFonts w:ascii="ITC Avant Garde" w:hAnsi="ITC Avant Garde"/>
          <w:bCs/>
        </w:rPr>
        <w:t xml:space="preserve">párrafo </w:t>
      </w:r>
      <w:r>
        <w:rPr>
          <w:rFonts w:ascii="ITC Avant Garde" w:hAnsi="ITC Avant Garde"/>
          <w:bCs/>
        </w:rPr>
        <w:t>cuarto</w:t>
      </w:r>
      <w:r w:rsidRPr="00A27FD9">
        <w:rPr>
          <w:rFonts w:ascii="ITC Avant Garde" w:hAnsi="ITC Avant Garde"/>
          <w:bCs/>
        </w:rPr>
        <w:t xml:space="preserve"> del artículo Séptimo Transitorio del Decreto de Reforma Constitucional establec</w:t>
      </w:r>
      <w:r>
        <w:rPr>
          <w:rFonts w:ascii="ITC Avant Garde" w:hAnsi="ITC Avant Garde"/>
          <w:bCs/>
        </w:rPr>
        <w:t>ió</w:t>
      </w:r>
      <w:r w:rsidRPr="00A27FD9">
        <w:rPr>
          <w:rFonts w:ascii="ITC Avant Garde" w:hAnsi="ITC Avant Garde"/>
          <w:bCs/>
        </w:rPr>
        <w:t xml:space="preserve">, que </w:t>
      </w:r>
      <w:r>
        <w:rPr>
          <w:rFonts w:ascii="ITC Avant Garde" w:hAnsi="ITC Avant Garde"/>
          <w:bCs/>
        </w:rPr>
        <w:t xml:space="preserve">si no se hubieran realizado las adecuaciones al marco jurídico, </w:t>
      </w:r>
      <w:r w:rsidR="001D1828" w:rsidRPr="001D1828">
        <w:rPr>
          <w:rFonts w:ascii="ITC Avant Garde" w:hAnsi="ITC Avant Garde"/>
        </w:rPr>
        <w:t>el Instituto Federal de Telecomunicaciones</w:t>
      </w:r>
      <w:r w:rsidR="001D1828">
        <w:rPr>
          <w:rFonts w:ascii="ITC Avant Garde" w:hAnsi="ITC Avant Garde"/>
        </w:rPr>
        <w:t xml:space="preserve"> ejercería </w:t>
      </w:r>
      <w:r>
        <w:rPr>
          <w:rFonts w:ascii="ITC Avant Garde" w:hAnsi="ITC Avant Garde"/>
          <w:bCs/>
        </w:rPr>
        <w:t>sus atribuciones conforme al citado Decreto y, en lo que no se opusiera a éste, en las leyes que se encontraran vigentes en materia de competencia económica, radiodifusión y telecomunicaciones. Al respecto, y considerando que a la fecha de presentación de la Solicitud de Prórroga ya se encontraba integrado el Instituto pero no en vigor el Decreto de Ley, el presente trámite debe ser atendido de conformidad con la normatividad vigente al momento de su inicio</w:t>
      </w:r>
      <w:r w:rsidR="00E24BC1">
        <w:rPr>
          <w:rFonts w:ascii="ITC Avant Garde" w:hAnsi="ITC Avant Garde"/>
          <w:bCs/>
        </w:rPr>
        <w:t>.</w:t>
      </w:r>
    </w:p>
    <w:p w:rsidR="00E24BC1" w:rsidRPr="00A27FD9" w:rsidRDefault="00E24BC1" w:rsidP="00DA668C">
      <w:pPr>
        <w:autoSpaceDE w:val="0"/>
        <w:autoSpaceDN w:val="0"/>
        <w:adjustRightInd w:val="0"/>
        <w:spacing w:after="0" w:line="240" w:lineRule="auto"/>
        <w:jc w:val="both"/>
        <w:rPr>
          <w:rFonts w:ascii="ITC Avant Garde" w:hAnsi="ITC Avant Garde"/>
          <w:bCs/>
        </w:rPr>
      </w:pPr>
    </w:p>
    <w:p w:rsidR="00111069" w:rsidRDefault="00017F26" w:rsidP="00DA668C">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rsidR="00E24BC1" w:rsidRPr="00111069" w:rsidRDefault="00E24BC1" w:rsidP="00DA668C">
      <w:pPr>
        <w:autoSpaceDE w:val="0"/>
        <w:autoSpaceDN w:val="0"/>
        <w:adjustRightInd w:val="0"/>
        <w:spacing w:after="0" w:line="240" w:lineRule="auto"/>
        <w:jc w:val="both"/>
        <w:rPr>
          <w:rFonts w:ascii="ITC Avant Garde" w:hAnsi="ITC Avant Garde"/>
          <w:bCs/>
        </w:rPr>
      </w:pPr>
    </w:p>
    <w:p w:rsidR="003E5255"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lastRenderedPageBreak/>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sidR="00DA1A99">
        <w:rPr>
          <w:rFonts w:ascii="ITC Avant Garde" w:hAnsi="ITC Avant Garde"/>
          <w:bCs/>
        </w:rPr>
        <w:t xml:space="preserve"> (la “</w:t>
      </w:r>
      <w:r w:rsidR="00F33300">
        <w:rPr>
          <w:rFonts w:ascii="ITC Avant Garde" w:hAnsi="ITC Avant Garde"/>
          <w:bCs/>
        </w:rPr>
        <w:t>L</w:t>
      </w:r>
      <w:r w:rsidR="00835297">
        <w:rPr>
          <w:rFonts w:ascii="ITC Avant Garde" w:hAnsi="ITC Avant Garde"/>
          <w:bCs/>
        </w:rPr>
        <w:t>FT</w:t>
      </w:r>
      <w:r w:rsidR="00DA1A99">
        <w:rPr>
          <w:rFonts w:ascii="ITC Avant Garde" w:hAnsi="ITC Avant Garde"/>
          <w:bCs/>
        </w:rPr>
        <w:t>”)</w:t>
      </w:r>
      <w:r w:rsidR="00E24BC1">
        <w:rPr>
          <w:rFonts w:ascii="ITC Avant Garde" w:hAnsi="ITC Avant Garde"/>
          <w:bCs/>
        </w:rPr>
        <w:t>.</w:t>
      </w:r>
    </w:p>
    <w:p w:rsidR="00E24BC1" w:rsidRDefault="00E24BC1" w:rsidP="00DA668C">
      <w:pPr>
        <w:autoSpaceDE w:val="0"/>
        <w:autoSpaceDN w:val="0"/>
        <w:adjustRightInd w:val="0"/>
        <w:spacing w:after="0" w:line="240" w:lineRule="auto"/>
        <w:jc w:val="both"/>
        <w:rPr>
          <w:rFonts w:ascii="ITC Avant Garde" w:hAnsi="ITC Avant Garde"/>
          <w:bCs/>
        </w:rPr>
      </w:pPr>
    </w:p>
    <w:p w:rsidR="003E5255" w:rsidRDefault="003E5255" w:rsidP="00DA668C">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Al respecto, el artículo 27 de la </w:t>
      </w:r>
      <w:r w:rsidR="00F33300">
        <w:rPr>
          <w:rFonts w:ascii="ITC Avant Garde" w:hAnsi="ITC Avant Garde"/>
          <w:bCs/>
        </w:rPr>
        <w:t>L</w:t>
      </w:r>
      <w:r w:rsidR="00835297">
        <w:rPr>
          <w:rFonts w:ascii="ITC Avant Garde" w:hAnsi="ITC Avant Garde"/>
          <w:bCs/>
        </w:rPr>
        <w:t>FT</w:t>
      </w:r>
      <w:r w:rsidR="00F33300" w:rsidRPr="00E57237">
        <w:rPr>
          <w:rFonts w:ascii="ITC Avant Garde" w:hAnsi="ITC Avant Garde"/>
          <w:bCs/>
        </w:rPr>
        <w:t xml:space="preserve"> </w:t>
      </w:r>
      <w:r w:rsidRPr="00E57237">
        <w:rPr>
          <w:rFonts w:ascii="ITC Avant Garde" w:hAnsi="ITC Avant Garde"/>
          <w:bCs/>
        </w:rPr>
        <w:t>estab</w:t>
      </w:r>
      <w:r w:rsidR="00E24BC1">
        <w:rPr>
          <w:rFonts w:ascii="ITC Avant Garde" w:hAnsi="ITC Avant Garde"/>
          <w:bCs/>
        </w:rPr>
        <w:t>lece expresamente lo siguiente:</w:t>
      </w:r>
    </w:p>
    <w:p w:rsidR="00E24BC1" w:rsidRPr="00E57237" w:rsidRDefault="00E24BC1" w:rsidP="00DA668C">
      <w:pPr>
        <w:autoSpaceDE w:val="0"/>
        <w:autoSpaceDN w:val="0"/>
        <w:adjustRightInd w:val="0"/>
        <w:spacing w:after="0" w:line="240" w:lineRule="auto"/>
        <w:jc w:val="both"/>
        <w:rPr>
          <w:rFonts w:ascii="ITC Avant Garde" w:hAnsi="ITC Avant Garde"/>
          <w:bCs/>
        </w:rPr>
      </w:pPr>
    </w:p>
    <w:p w:rsidR="003E5255" w:rsidRPr="00B906F3" w:rsidRDefault="003E5255" w:rsidP="00DA668C">
      <w:pPr>
        <w:spacing w:after="0" w:line="240" w:lineRule="auto"/>
        <w:ind w:left="1429" w:right="618"/>
        <w:jc w:val="both"/>
        <w:rPr>
          <w:rFonts w:ascii="ITC Avant Garde" w:hAnsi="ITC Avant Garde"/>
          <w:i/>
          <w:iCs/>
          <w:color w:val="000000"/>
          <w:sz w:val="18"/>
          <w:szCs w:val="18"/>
          <w:lang w:eastAsia="es-MX"/>
        </w:rPr>
      </w:pPr>
      <w:r w:rsidRPr="00B906F3">
        <w:rPr>
          <w:rFonts w:ascii="ITC Avant Garde" w:hAnsi="ITC Avant Garde"/>
          <w:i/>
          <w:iCs/>
          <w:color w:val="000000"/>
          <w:sz w:val="18"/>
          <w:szCs w:val="18"/>
          <w:lang w:eastAsia="es-MX"/>
        </w:rPr>
        <w:t>“</w:t>
      </w:r>
      <w:r w:rsidRPr="00B906F3">
        <w:rPr>
          <w:rFonts w:ascii="ITC Avant Garde" w:hAnsi="ITC Avant Garde"/>
          <w:b/>
          <w:i/>
          <w:iCs/>
          <w:color w:val="000000"/>
          <w:sz w:val="18"/>
          <w:szCs w:val="18"/>
          <w:lang w:eastAsia="es-MX"/>
        </w:rPr>
        <w:t>Artículo 27.</w:t>
      </w:r>
      <w:r w:rsidRPr="00B906F3">
        <w:rPr>
          <w:rFonts w:ascii="ITC Avant Garde" w:hAnsi="ITC Avant Garde"/>
          <w:i/>
          <w:iCs/>
          <w:color w:val="000000"/>
          <w:sz w:val="18"/>
          <w:szCs w:val="18"/>
          <w:lang w:eastAsia="es-MX"/>
        </w:rPr>
        <w:t xml:space="preserve"> Las concesiones sobre redes públicas de telecomunicaciones se otorgarán por un plazo hasta de 30 años y podrán ser prorrogadas hasta por plazos iguales a </w:t>
      </w:r>
      <w:r w:rsidR="00E24BC1">
        <w:rPr>
          <w:rFonts w:ascii="ITC Avant Garde" w:hAnsi="ITC Avant Garde"/>
          <w:i/>
          <w:iCs/>
          <w:color w:val="000000"/>
          <w:sz w:val="18"/>
          <w:szCs w:val="18"/>
          <w:lang w:eastAsia="es-MX"/>
        </w:rPr>
        <w:t>los originalmente establecidos.</w:t>
      </w:r>
    </w:p>
    <w:p w:rsidR="003E5255" w:rsidRPr="00B906F3" w:rsidRDefault="003E5255" w:rsidP="00DA668C">
      <w:pPr>
        <w:spacing w:after="0" w:line="240" w:lineRule="auto"/>
        <w:ind w:left="1429" w:right="618"/>
        <w:jc w:val="both"/>
        <w:rPr>
          <w:rFonts w:ascii="ITC Avant Garde" w:hAnsi="ITC Avant Garde"/>
          <w:i/>
          <w:iCs/>
          <w:color w:val="000000"/>
          <w:sz w:val="18"/>
          <w:szCs w:val="18"/>
          <w:lang w:eastAsia="es-MX"/>
        </w:rPr>
      </w:pPr>
      <w:r w:rsidRPr="00B906F3">
        <w:rPr>
          <w:rFonts w:ascii="ITC Avant Garde" w:hAnsi="ITC Avant Garde"/>
          <w:i/>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3E5255" w:rsidRPr="00E57237" w:rsidRDefault="003E5255" w:rsidP="00DA668C">
      <w:pPr>
        <w:autoSpaceDE w:val="0"/>
        <w:autoSpaceDN w:val="0"/>
        <w:adjustRightInd w:val="0"/>
        <w:spacing w:after="0" w:line="240" w:lineRule="auto"/>
        <w:jc w:val="both"/>
        <w:rPr>
          <w:rFonts w:ascii="ITC Avant Garde" w:hAnsi="ITC Avant Garde"/>
          <w:bCs/>
        </w:rPr>
      </w:pPr>
    </w:p>
    <w:p w:rsidR="003E5255" w:rsidRDefault="003E5255" w:rsidP="00DA668C">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rsidR="00E24BC1" w:rsidRPr="00E57237" w:rsidRDefault="00E24BC1" w:rsidP="00DA668C">
      <w:pPr>
        <w:autoSpaceDE w:val="0"/>
        <w:autoSpaceDN w:val="0"/>
        <w:adjustRightInd w:val="0"/>
        <w:spacing w:after="0" w:line="240" w:lineRule="auto"/>
        <w:jc w:val="both"/>
        <w:rPr>
          <w:rFonts w:ascii="ITC Avant Garde" w:hAnsi="ITC Avant Garde"/>
          <w:bCs/>
        </w:rPr>
      </w:pPr>
    </w:p>
    <w:p w:rsidR="003E5255" w:rsidRDefault="003E5255" w:rsidP="00DA668C">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F33300">
        <w:rPr>
          <w:rFonts w:ascii="ITC Avant Garde" w:hAnsi="ITC Avant Garde"/>
          <w:bCs/>
        </w:rPr>
        <w:t>L</w:t>
      </w:r>
      <w:r w:rsidR="00835297">
        <w:rPr>
          <w:rFonts w:ascii="ITC Avant Garde" w:hAnsi="ITC Avant Garde"/>
          <w:bCs/>
        </w:rPr>
        <w:t>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rsidR="00E24BC1" w:rsidRDefault="00E24BC1" w:rsidP="00DA668C">
      <w:pPr>
        <w:autoSpaceDE w:val="0"/>
        <w:autoSpaceDN w:val="0"/>
        <w:adjustRightInd w:val="0"/>
        <w:spacing w:after="0" w:line="240" w:lineRule="auto"/>
        <w:jc w:val="both"/>
        <w:rPr>
          <w:rFonts w:ascii="ITC Avant Garde" w:hAnsi="ITC Avant Garde"/>
          <w:bCs/>
        </w:rPr>
      </w:pPr>
    </w:p>
    <w:p w:rsidR="00111069"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w:t>
      </w:r>
      <w:r w:rsidR="0020364D">
        <w:rPr>
          <w:rFonts w:ascii="ITC Avant Garde" w:hAnsi="ITC Avant Garde"/>
          <w:bCs/>
        </w:rPr>
        <w:t xml:space="preserve">a </w:t>
      </w:r>
      <w:r w:rsidRPr="00111069">
        <w:rPr>
          <w:rFonts w:ascii="ITC Avant Garde" w:hAnsi="ITC Avant Garde"/>
          <w:bCs/>
        </w:rPr>
        <w:t>la interpretación de que los mismos no se encuentran regulados por el marco normativo</w:t>
      </w:r>
      <w:r w:rsidR="00C46987">
        <w:rPr>
          <w:rFonts w:ascii="ITC Avant Garde" w:hAnsi="ITC Avant Garde"/>
          <w:bCs/>
        </w:rPr>
        <w:t xml:space="preserve"> vigente</w:t>
      </w:r>
      <w:r w:rsidRPr="00111069">
        <w:rPr>
          <w:rFonts w:ascii="ITC Avant Garde" w:hAnsi="ITC Avant Garde"/>
          <w:bCs/>
        </w:rPr>
        <w:t>.</w:t>
      </w:r>
    </w:p>
    <w:p w:rsidR="00E24BC1" w:rsidRPr="00111069" w:rsidRDefault="00E24BC1" w:rsidP="00DA668C">
      <w:pPr>
        <w:autoSpaceDE w:val="0"/>
        <w:autoSpaceDN w:val="0"/>
        <w:adjustRightInd w:val="0"/>
        <w:spacing w:after="0" w:line="240" w:lineRule="auto"/>
        <w:jc w:val="both"/>
        <w:rPr>
          <w:rFonts w:ascii="ITC Avant Garde" w:hAnsi="ITC Avant Garde"/>
          <w:bCs/>
        </w:rPr>
      </w:pPr>
    </w:p>
    <w:p w:rsidR="00AA47F4" w:rsidRDefault="00111069"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efecto, la </w:t>
      </w:r>
      <w:r w:rsidR="00F33300">
        <w:rPr>
          <w:rFonts w:ascii="ITC Avant Garde" w:hAnsi="ITC Avant Garde"/>
          <w:bCs/>
        </w:rPr>
        <w:t>L</w:t>
      </w:r>
      <w:r w:rsidR="00081966">
        <w:rPr>
          <w:rFonts w:ascii="ITC Avant Garde" w:hAnsi="ITC Avant Garde"/>
          <w:bCs/>
        </w:rPr>
        <w:t>FT</w:t>
      </w:r>
      <w:r w:rsidR="00F33300" w:rsidRPr="00111069">
        <w:rPr>
          <w:rFonts w:ascii="ITC Avant Garde" w:hAnsi="ITC Avant Garde"/>
          <w:bCs/>
        </w:rPr>
        <w:t xml:space="preserve"> </w:t>
      </w:r>
      <w:r w:rsidRPr="00111069">
        <w:rPr>
          <w:rFonts w:ascii="ITC Avant Garde" w:hAnsi="ITC Avant Garde"/>
          <w:bCs/>
        </w:rPr>
        <w:t>en su artículo 3 fracción X, establecía que las redes públicas de telecomunicaciones eran aquellas</w:t>
      </w:r>
      <w:r w:rsidR="00081966">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Pr>
          <w:rFonts w:ascii="ITC Avant Garde" w:hAnsi="ITC Avant Garde"/>
          <w:bCs/>
        </w:rPr>
        <w:t>L</w:t>
      </w:r>
      <w:r w:rsidR="00081966">
        <w:rPr>
          <w:rFonts w:ascii="ITC Avant Garde" w:hAnsi="ITC Avant Garde"/>
          <w:bCs/>
        </w:rPr>
        <w:t>FT</w:t>
      </w:r>
      <w:r w:rsidR="0070688F">
        <w:rPr>
          <w:rFonts w:ascii="ITC Avant Garde" w:hAnsi="ITC Avant Garde"/>
          <w:bCs/>
        </w:rPr>
        <w:t>.</w:t>
      </w:r>
    </w:p>
    <w:p w:rsidR="0070688F" w:rsidRPr="00111069" w:rsidRDefault="0070688F" w:rsidP="00DA668C">
      <w:pPr>
        <w:autoSpaceDE w:val="0"/>
        <w:autoSpaceDN w:val="0"/>
        <w:adjustRightInd w:val="0"/>
        <w:spacing w:after="0" w:line="240" w:lineRule="auto"/>
        <w:jc w:val="both"/>
        <w:rPr>
          <w:rFonts w:ascii="ITC Avant Garde" w:hAnsi="ITC Avant Garde"/>
          <w:bCs/>
        </w:rPr>
      </w:pPr>
    </w:p>
    <w:p w:rsidR="005D725D" w:rsidRDefault="00FB50E8" w:rsidP="00DA668C">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A363DC">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 xml:space="preserve">el artículo 6o. Apartado B fracción II de la Constitución, por lo que el Estado </w:t>
      </w:r>
      <w:r w:rsidR="005D725D" w:rsidRPr="00111069">
        <w:rPr>
          <w:rFonts w:ascii="ITC Avant Garde" w:hAnsi="ITC Avant Garde"/>
          <w:bCs/>
        </w:rPr>
        <w:lastRenderedPageBreak/>
        <w:t>debe garantizar que los mismos sean prestados, entre otras, en condicione</w:t>
      </w:r>
      <w:r w:rsidR="0070688F">
        <w:rPr>
          <w:rFonts w:ascii="ITC Avant Garde" w:hAnsi="ITC Avant Garde"/>
          <w:bCs/>
        </w:rPr>
        <w:t>s de competencia y continuidad.</w:t>
      </w:r>
    </w:p>
    <w:p w:rsidR="0070688F" w:rsidRPr="00111069" w:rsidRDefault="0070688F" w:rsidP="00DA668C">
      <w:pPr>
        <w:autoSpaceDE w:val="0"/>
        <w:autoSpaceDN w:val="0"/>
        <w:adjustRightInd w:val="0"/>
        <w:spacing w:after="0" w:line="240" w:lineRule="auto"/>
        <w:jc w:val="both"/>
        <w:rPr>
          <w:rFonts w:ascii="ITC Avant Garde" w:hAnsi="ITC Avant Garde"/>
          <w:bCs/>
        </w:rPr>
      </w:pPr>
    </w:p>
    <w:p w:rsidR="00AA47F4" w:rsidRDefault="00431D55" w:rsidP="00DA668C">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En ese sentido, la </w:t>
      </w:r>
      <w:r w:rsidR="00F33300">
        <w:rPr>
          <w:rFonts w:ascii="ITC Avant Garde" w:hAnsi="ITC Avant Garde"/>
          <w:bCs/>
        </w:rPr>
        <w:t>Ley</w:t>
      </w:r>
      <w:r w:rsidR="009825EF" w:rsidRPr="00652230">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w:t>
      </w:r>
    </w:p>
    <w:p w:rsidR="0070688F" w:rsidRDefault="0070688F" w:rsidP="00DA668C">
      <w:pPr>
        <w:autoSpaceDE w:val="0"/>
        <w:autoSpaceDN w:val="0"/>
        <w:adjustRightInd w:val="0"/>
        <w:spacing w:after="0" w:line="240" w:lineRule="auto"/>
        <w:jc w:val="both"/>
        <w:rPr>
          <w:rFonts w:ascii="ITC Avant Garde" w:hAnsi="ITC Avant Garde"/>
          <w:bCs/>
        </w:rPr>
      </w:pPr>
    </w:p>
    <w:p w:rsidR="00192547" w:rsidRDefault="00FB50E8" w:rsidP="00DA668C">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70688F">
        <w:rPr>
          <w:rFonts w:ascii="ITC Avant Garde" w:hAnsi="ITC Avant Garde"/>
          <w:bCs/>
        </w:rPr>
        <w:t xml:space="preserve"> partir de su entrada en vigor.</w:t>
      </w:r>
    </w:p>
    <w:p w:rsidR="0070688F" w:rsidRDefault="0070688F" w:rsidP="00DA668C">
      <w:pPr>
        <w:autoSpaceDE w:val="0"/>
        <w:autoSpaceDN w:val="0"/>
        <w:adjustRightInd w:val="0"/>
        <w:spacing w:after="0" w:line="240" w:lineRule="auto"/>
        <w:jc w:val="both"/>
        <w:rPr>
          <w:rFonts w:ascii="ITC Avant Garde" w:hAnsi="ITC Avant Garde"/>
          <w:bCs/>
        </w:rPr>
      </w:pPr>
    </w:p>
    <w:p w:rsidR="009825EF" w:rsidRDefault="009825EF" w:rsidP="00DA668C">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rsidR="0070688F" w:rsidRPr="00111069" w:rsidRDefault="0070688F" w:rsidP="00DA668C">
      <w:pPr>
        <w:autoSpaceDE w:val="0"/>
        <w:autoSpaceDN w:val="0"/>
        <w:adjustRightInd w:val="0"/>
        <w:spacing w:after="0" w:line="240" w:lineRule="auto"/>
        <w:jc w:val="both"/>
        <w:rPr>
          <w:rFonts w:ascii="ITC Avant Garde" w:hAnsi="ITC Avant Garde"/>
          <w:bCs/>
        </w:rPr>
      </w:pPr>
    </w:p>
    <w:p w:rsidR="006F76D6" w:rsidRDefault="006F76D6" w:rsidP="00DA668C">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Es por ello</w:t>
      </w:r>
      <w:r w:rsidR="001E09CF">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rsidR="007363C6" w:rsidRDefault="007363C6" w:rsidP="00DA668C">
      <w:pPr>
        <w:autoSpaceDE w:val="0"/>
        <w:autoSpaceDN w:val="0"/>
        <w:adjustRightInd w:val="0"/>
        <w:spacing w:after="0" w:line="240" w:lineRule="auto"/>
        <w:jc w:val="both"/>
        <w:rPr>
          <w:rFonts w:ascii="ITC Avant Garde" w:hAnsi="ITC Avant Garde"/>
          <w:bCs/>
        </w:rPr>
      </w:pPr>
    </w:p>
    <w:p w:rsidR="005F01AE" w:rsidRDefault="00D247B5" w:rsidP="00DA668C">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F33300">
        <w:rPr>
          <w:rFonts w:ascii="ITC Avant Garde" w:hAnsi="ITC Avant Garde"/>
          <w:bCs/>
        </w:rPr>
        <w:t>L</w:t>
      </w:r>
      <w:r w:rsidR="00B62CA3">
        <w:rPr>
          <w:rFonts w:ascii="ITC Avant Garde" w:hAnsi="ITC Avant Garde"/>
          <w:bCs/>
        </w:rPr>
        <w:t>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FB50E8">
        <w:rPr>
          <w:rFonts w:ascii="ITC Avant Garde" w:hAnsi="ITC Avant Garde"/>
          <w:bCs/>
        </w:rPr>
        <w:t>s</w:t>
      </w:r>
      <w:r w:rsidR="005F01AE" w:rsidRPr="00111069">
        <w:rPr>
          <w:rFonts w:ascii="ITC Avant Garde" w:hAnsi="ITC Avant Garde"/>
          <w:bCs/>
        </w:rPr>
        <w:t xml:space="preserve"> </w:t>
      </w:r>
      <w:r w:rsidR="00FB50E8">
        <w:rPr>
          <w:rFonts w:ascii="ITC Avant Garde" w:hAnsi="ITC Avant Garde"/>
          <w:bCs/>
        </w:rPr>
        <w:t>leyes</w:t>
      </w:r>
      <w:r w:rsidR="00F33300" w:rsidRPr="00111069">
        <w:rPr>
          <w:rFonts w:ascii="ITC Avant Garde" w:hAnsi="ITC Avant Garde"/>
          <w:bCs/>
        </w:rPr>
        <w:t xml:space="preserve"> </w:t>
      </w:r>
      <w:r w:rsidR="00FB50E8">
        <w:rPr>
          <w:rFonts w:ascii="ITC Avant Garde" w:hAnsi="ITC Avant Garde"/>
          <w:bCs/>
        </w:rPr>
        <w:t>aplicables</w:t>
      </w:r>
      <w:r w:rsidR="00FB50E8"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w:t>
      </w:r>
      <w:r w:rsidR="00A44726" w:rsidRPr="00A44726">
        <w:rPr>
          <w:rFonts w:ascii="ITC Avant Garde" w:hAnsi="ITC Avant Garde"/>
          <w:bCs/>
        </w:rPr>
        <w:t xml:space="preserve">la entonces </w:t>
      </w:r>
      <w:r w:rsidR="00A44726">
        <w:rPr>
          <w:rFonts w:ascii="ITC Avant Garde" w:hAnsi="ITC Avant Garde"/>
          <w:bCs/>
        </w:rPr>
        <w:t>Unidad de Servicios a la Industria del Instituto</w:t>
      </w:r>
      <w:r w:rsidR="008405F2">
        <w:rPr>
          <w:rFonts w:ascii="ITC Avant Garde" w:hAnsi="ITC Avant Garde"/>
          <w:bCs/>
        </w:rPr>
        <w:t>, a través de la Dirección General de Licitaciones de Espectro Radioeléctrico y Servicios</w:t>
      </w:r>
      <w:r w:rsidR="00A44726" w:rsidRPr="00B52FBE">
        <w:rPr>
          <w:rFonts w:ascii="ITC Avant Garde" w:hAnsi="ITC Avant Garde"/>
          <w:bCs/>
        </w:rPr>
        <w:t xml:space="preserve">, mediante oficio </w:t>
      </w:r>
      <w:r w:rsidR="00A44726">
        <w:rPr>
          <w:rFonts w:ascii="ITC Avant Garde" w:hAnsi="ITC Avant Garde"/>
          <w:bCs/>
        </w:rPr>
        <w:t>IFT</w:t>
      </w:r>
      <w:r w:rsidR="00A44726" w:rsidRPr="00B52FBE">
        <w:rPr>
          <w:rFonts w:ascii="ITC Avant Garde" w:hAnsi="ITC Avant Garde"/>
          <w:bCs/>
        </w:rPr>
        <w:t>/D03/USI/</w:t>
      </w:r>
      <w:r w:rsidR="008405F2">
        <w:rPr>
          <w:rFonts w:ascii="ITC Avant Garde" w:hAnsi="ITC Avant Garde"/>
          <w:bCs/>
        </w:rPr>
        <w:t>DGLS/</w:t>
      </w:r>
      <w:r w:rsidR="00943074">
        <w:rPr>
          <w:rFonts w:ascii="ITC Avant Garde" w:hAnsi="ITC Avant Garde"/>
          <w:bCs/>
        </w:rPr>
        <w:t>019</w:t>
      </w:r>
      <w:r w:rsidR="00A44726" w:rsidRPr="00B52FBE">
        <w:rPr>
          <w:rFonts w:ascii="ITC Avant Garde" w:hAnsi="ITC Avant Garde"/>
          <w:bCs/>
        </w:rPr>
        <w:t>/</w:t>
      </w:r>
      <w:r w:rsidR="00943074">
        <w:rPr>
          <w:rFonts w:ascii="ITC Avant Garde" w:hAnsi="ITC Avant Garde"/>
          <w:bCs/>
        </w:rPr>
        <w:t>2014</w:t>
      </w:r>
      <w:r w:rsidR="00A44726" w:rsidRPr="00B52FBE">
        <w:rPr>
          <w:rFonts w:ascii="ITC Avant Garde" w:hAnsi="ITC Avant Garde"/>
          <w:bCs/>
        </w:rPr>
        <w:t xml:space="preserve"> </w:t>
      </w:r>
      <w:r w:rsidR="00A44726">
        <w:rPr>
          <w:rFonts w:ascii="ITC Avant Garde" w:hAnsi="ITC Avant Garde"/>
          <w:bCs/>
        </w:rPr>
        <w:t>de fecha</w:t>
      </w:r>
      <w:r w:rsidR="00A44726" w:rsidRPr="0025794B">
        <w:rPr>
          <w:rFonts w:ascii="ITC Avant Garde" w:hAnsi="ITC Avant Garde"/>
          <w:bCs/>
        </w:rPr>
        <w:t xml:space="preserve"> </w:t>
      </w:r>
      <w:r w:rsidR="00943074">
        <w:rPr>
          <w:rFonts w:ascii="ITC Avant Garde" w:hAnsi="ITC Avant Garde"/>
          <w:bCs/>
        </w:rPr>
        <w:t>4</w:t>
      </w:r>
      <w:r w:rsidR="00A44726" w:rsidRPr="0025794B">
        <w:rPr>
          <w:rFonts w:ascii="ITC Avant Garde" w:hAnsi="ITC Avant Garde"/>
          <w:bCs/>
        </w:rPr>
        <w:t xml:space="preserve"> de </w:t>
      </w:r>
      <w:r w:rsidR="00943074">
        <w:rPr>
          <w:rFonts w:ascii="ITC Avant Garde" w:hAnsi="ITC Avant Garde"/>
          <w:bCs/>
        </w:rPr>
        <w:t>febrero</w:t>
      </w:r>
      <w:r w:rsidR="00A44726" w:rsidRPr="0025794B">
        <w:rPr>
          <w:rFonts w:ascii="ITC Avant Garde" w:hAnsi="ITC Avant Garde"/>
          <w:bCs/>
        </w:rPr>
        <w:t xml:space="preserve"> de 201</w:t>
      </w:r>
      <w:r w:rsidR="00943074">
        <w:rPr>
          <w:rFonts w:ascii="ITC Avant Garde" w:hAnsi="ITC Avant Garde"/>
          <w:bCs/>
        </w:rPr>
        <w:t>4</w:t>
      </w:r>
      <w:r w:rsidR="005F01AE" w:rsidRPr="00B52FBE">
        <w:rPr>
          <w:rFonts w:ascii="ITC Avant Garde" w:hAnsi="ITC Avant Garde"/>
          <w:bCs/>
        </w:rPr>
        <w:t>, solicitó a la entonces Unidad de Supervisión y Verificación</w:t>
      </w:r>
      <w:r w:rsidR="005F01AE">
        <w:rPr>
          <w:rFonts w:ascii="ITC Avant Garde" w:hAnsi="ITC Avant Garde"/>
          <w:bCs/>
        </w:rPr>
        <w:t xml:space="preserve"> informara si dicho concesionario</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5F01AE" w:rsidRPr="00B52FBE">
        <w:rPr>
          <w:rFonts w:ascii="ITC Avant Garde" w:hAnsi="ITC Avant Garde"/>
          <w:bCs/>
        </w:rPr>
        <w:t xml:space="preserve">demás ordenamientos aplicables. </w:t>
      </w:r>
      <w:r w:rsidR="00931B44" w:rsidRPr="000369C1">
        <w:rPr>
          <w:rFonts w:ascii="ITC Avant Garde" w:hAnsi="ITC Avant Garde"/>
          <w:bCs/>
        </w:rPr>
        <w:t>En respuesta a dicha</w:t>
      </w:r>
      <w:r w:rsidR="00931B44">
        <w:rPr>
          <w:rFonts w:ascii="ITC Avant Garde" w:hAnsi="ITC Avant Garde"/>
          <w:bCs/>
        </w:rPr>
        <w:t xml:space="preserve"> petición</w:t>
      </w:r>
      <w:r w:rsidR="00931B44" w:rsidRPr="000369C1">
        <w:rPr>
          <w:rFonts w:ascii="ITC Avant Garde" w:hAnsi="ITC Avant Garde"/>
          <w:bCs/>
        </w:rPr>
        <w:t>, la Dirección General de Supervisión</w:t>
      </w:r>
      <w:r w:rsidR="00CC4820">
        <w:rPr>
          <w:rFonts w:ascii="ITC Avant Garde" w:hAnsi="ITC Avant Garde"/>
          <w:bCs/>
        </w:rPr>
        <w:t>,</w:t>
      </w:r>
      <w:r w:rsidR="00931B44" w:rsidRPr="000369C1">
        <w:rPr>
          <w:rFonts w:ascii="ITC Avant Garde" w:hAnsi="ITC Avant Garde"/>
          <w:bCs/>
        </w:rPr>
        <w:t xml:space="preserve"> adscrita a la </w:t>
      </w:r>
      <w:r w:rsidR="00943074">
        <w:rPr>
          <w:rFonts w:ascii="ITC Avant Garde" w:hAnsi="ITC Avant Garde"/>
          <w:bCs/>
        </w:rPr>
        <w:t>entonces Unidad de Supervisión y Verificación</w:t>
      </w:r>
      <w:r w:rsidR="00931B44" w:rsidRPr="000369C1">
        <w:rPr>
          <w:rFonts w:ascii="ITC Avant Garde" w:hAnsi="ITC Avant Garde"/>
          <w:bCs/>
        </w:rPr>
        <w:t xml:space="preserve">, a través del oficio </w:t>
      </w:r>
      <w:r w:rsidR="00635CF3">
        <w:rPr>
          <w:rFonts w:ascii="ITC Avant Garde" w:hAnsi="ITC Avant Garde"/>
          <w:bCs/>
        </w:rPr>
        <w:t>IFT</w:t>
      </w:r>
      <w:r w:rsidR="00635CF3" w:rsidRPr="00B52FBE">
        <w:rPr>
          <w:rFonts w:ascii="ITC Avant Garde" w:hAnsi="ITC Avant Garde"/>
          <w:bCs/>
        </w:rPr>
        <w:t>/</w:t>
      </w:r>
      <w:r w:rsidR="00943074">
        <w:rPr>
          <w:rFonts w:ascii="ITC Avant Garde" w:hAnsi="ITC Avant Garde"/>
          <w:bCs/>
        </w:rPr>
        <w:t>D04/USV/DGS/3069</w:t>
      </w:r>
      <w:r w:rsidR="00635CF3" w:rsidRPr="00B52FBE">
        <w:rPr>
          <w:rFonts w:ascii="ITC Avant Garde" w:hAnsi="ITC Avant Garde"/>
          <w:bCs/>
        </w:rPr>
        <w:t>/201</w:t>
      </w:r>
      <w:r w:rsidR="00943074">
        <w:rPr>
          <w:rFonts w:ascii="ITC Avant Garde" w:hAnsi="ITC Avant Garde"/>
          <w:bCs/>
        </w:rPr>
        <w:t>4</w:t>
      </w:r>
      <w:r w:rsidR="00635CF3" w:rsidRPr="00B52FBE">
        <w:rPr>
          <w:rFonts w:ascii="ITC Avant Garde" w:hAnsi="ITC Avant Garde"/>
          <w:bCs/>
        </w:rPr>
        <w:t xml:space="preserve"> de fecha </w:t>
      </w:r>
      <w:r w:rsidR="00943074">
        <w:rPr>
          <w:rFonts w:ascii="ITC Avant Garde" w:hAnsi="ITC Avant Garde"/>
          <w:bCs/>
        </w:rPr>
        <w:t>2</w:t>
      </w:r>
      <w:r w:rsidR="00635CF3" w:rsidRPr="00B52FBE">
        <w:rPr>
          <w:rFonts w:ascii="ITC Avant Garde" w:hAnsi="ITC Avant Garde"/>
          <w:bCs/>
        </w:rPr>
        <w:t xml:space="preserve"> de </w:t>
      </w:r>
      <w:r w:rsidR="00943074">
        <w:rPr>
          <w:rFonts w:ascii="ITC Avant Garde" w:hAnsi="ITC Avant Garde"/>
          <w:bCs/>
        </w:rPr>
        <w:t>septiembre</w:t>
      </w:r>
      <w:r w:rsidR="00635CF3">
        <w:rPr>
          <w:rFonts w:ascii="ITC Avant Garde" w:hAnsi="ITC Avant Garde"/>
          <w:bCs/>
        </w:rPr>
        <w:t xml:space="preserve"> de 201</w:t>
      </w:r>
      <w:r w:rsidR="00943074">
        <w:rPr>
          <w:rFonts w:ascii="ITC Avant Garde" w:hAnsi="ITC Avant Garde"/>
          <w:bCs/>
        </w:rPr>
        <w:t>4</w:t>
      </w:r>
      <w:r w:rsidR="005F01AE" w:rsidRPr="00B52FBE">
        <w:rPr>
          <w:rFonts w:ascii="ITC Avant Garde" w:hAnsi="ITC Avant Garde"/>
          <w:bCs/>
        </w:rPr>
        <w:t>, informó</w:t>
      </w:r>
      <w:r w:rsidR="00B422C4">
        <w:rPr>
          <w:rFonts w:ascii="ITC Avant Garde" w:hAnsi="ITC Avant Garde"/>
          <w:bCs/>
        </w:rPr>
        <w:t xml:space="preserve"> entre otros aspectos,</w:t>
      </w:r>
      <w:r w:rsidR="005F01AE">
        <w:rPr>
          <w:rFonts w:ascii="ITC Avant Garde" w:hAnsi="ITC Avant Garde"/>
          <w:bCs/>
        </w:rPr>
        <w:t xml:space="preserve"> lo siguiente:</w:t>
      </w:r>
    </w:p>
    <w:p w:rsidR="00CC4820" w:rsidRDefault="00CC4820" w:rsidP="00DA668C">
      <w:pPr>
        <w:autoSpaceDE w:val="0"/>
        <w:autoSpaceDN w:val="0"/>
        <w:adjustRightInd w:val="0"/>
        <w:spacing w:after="0" w:line="240" w:lineRule="auto"/>
        <w:jc w:val="both"/>
        <w:rPr>
          <w:rFonts w:ascii="ITC Avant Garde" w:hAnsi="ITC Avant Garde"/>
          <w:bCs/>
        </w:rPr>
      </w:pPr>
    </w:p>
    <w:p w:rsidR="00A30FCD" w:rsidRPr="00D110BA" w:rsidRDefault="00931B44" w:rsidP="00DA668C">
      <w:pPr>
        <w:spacing w:after="0" w:line="240" w:lineRule="auto"/>
        <w:ind w:left="1429" w:right="618"/>
        <w:jc w:val="both"/>
        <w:rPr>
          <w:rFonts w:ascii="ITC Avant Garde" w:hAnsi="ITC Avant Garde"/>
          <w:i/>
          <w:iCs/>
          <w:color w:val="000000"/>
          <w:sz w:val="18"/>
          <w:szCs w:val="18"/>
          <w:lang w:eastAsia="es-MX"/>
        </w:rPr>
      </w:pPr>
      <w:r w:rsidRPr="00D110BA">
        <w:rPr>
          <w:rFonts w:ascii="ITC Avant Garde" w:hAnsi="ITC Avant Garde"/>
          <w:i/>
          <w:iCs/>
          <w:color w:val="000000"/>
          <w:sz w:val="18"/>
          <w:szCs w:val="18"/>
          <w:lang w:eastAsia="es-MX"/>
        </w:rPr>
        <w:t>“[…]</w:t>
      </w:r>
      <w:r w:rsidR="00D110BA" w:rsidRPr="00D110BA">
        <w:rPr>
          <w:rFonts w:ascii="ITC Avant Garde" w:hAnsi="ITC Avant Garde"/>
          <w:i/>
          <w:iCs/>
          <w:color w:val="000000"/>
          <w:sz w:val="18"/>
          <w:szCs w:val="18"/>
          <w:lang w:eastAsia="es-MX"/>
        </w:rPr>
        <w:t xml:space="preserve"> le informo que de la revisión documental del expediente </w:t>
      </w:r>
      <w:r w:rsidR="00D110BA" w:rsidRPr="00D110BA">
        <w:rPr>
          <w:rFonts w:ascii="ITC Avant Garde" w:hAnsi="ITC Avant Garde"/>
          <w:b/>
          <w:i/>
          <w:iCs/>
          <w:color w:val="000000"/>
          <w:sz w:val="18"/>
          <w:szCs w:val="18"/>
          <w:lang w:eastAsia="es-MX"/>
        </w:rPr>
        <w:t>02/</w:t>
      </w:r>
      <w:r w:rsidR="00943074">
        <w:rPr>
          <w:rFonts w:ascii="ITC Avant Garde" w:hAnsi="ITC Avant Garde"/>
          <w:b/>
          <w:i/>
          <w:iCs/>
          <w:color w:val="000000"/>
          <w:sz w:val="18"/>
          <w:szCs w:val="18"/>
          <w:lang w:eastAsia="es-MX"/>
        </w:rPr>
        <w:t>1088</w:t>
      </w:r>
      <w:r w:rsidR="00D110BA" w:rsidRPr="00D110BA">
        <w:rPr>
          <w:rFonts w:ascii="ITC Avant Garde" w:hAnsi="ITC Avant Garde"/>
          <w:i/>
          <w:iCs/>
          <w:color w:val="000000"/>
          <w:sz w:val="18"/>
          <w:szCs w:val="18"/>
          <w:lang w:eastAsia="es-MX"/>
        </w:rPr>
        <w:t xml:space="preserve"> integrado por la </w:t>
      </w:r>
      <w:r w:rsidR="00943074">
        <w:rPr>
          <w:rFonts w:ascii="ITC Avant Garde" w:hAnsi="ITC Avant Garde"/>
          <w:i/>
          <w:iCs/>
          <w:color w:val="000000"/>
          <w:sz w:val="18"/>
          <w:szCs w:val="18"/>
          <w:lang w:eastAsia="es-MX"/>
        </w:rPr>
        <w:t>Coordinación General de Organización y Tecnologías de la Información</w:t>
      </w:r>
      <w:r w:rsidR="00D110BA" w:rsidRPr="00D110BA">
        <w:rPr>
          <w:rFonts w:ascii="ITC Avant Garde" w:hAnsi="ITC Avant Garde"/>
          <w:i/>
          <w:iCs/>
          <w:color w:val="000000"/>
          <w:sz w:val="18"/>
          <w:szCs w:val="18"/>
          <w:lang w:eastAsia="es-MX"/>
        </w:rPr>
        <w:t xml:space="preserve"> de este Instituto a nombre de </w:t>
      </w:r>
      <w:r w:rsidR="00943074">
        <w:rPr>
          <w:rFonts w:ascii="ITC Avant Garde" w:hAnsi="ITC Avant Garde"/>
          <w:b/>
          <w:i/>
          <w:iCs/>
          <w:color w:val="000000"/>
          <w:sz w:val="18"/>
          <w:szCs w:val="18"/>
          <w:lang w:eastAsia="es-MX"/>
        </w:rPr>
        <w:t>OSCAR REYES ROSAS</w:t>
      </w:r>
      <w:r w:rsidR="00D110BA" w:rsidRPr="00D110BA">
        <w:rPr>
          <w:rFonts w:ascii="ITC Avant Garde" w:hAnsi="ITC Avant Garde"/>
          <w:i/>
          <w:iCs/>
          <w:color w:val="000000"/>
          <w:sz w:val="18"/>
          <w:szCs w:val="18"/>
          <w:lang w:eastAsia="es-MX"/>
        </w:rPr>
        <w:t xml:space="preserve">, se desprende que al </w:t>
      </w:r>
      <w:r w:rsidR="00943074">
        <w:rPr>
          <w:rFonts w:ascii="ITC Avant Garde" w:hAnsi="ITC Avant Garde"/>
          <w:i/>
          <w:iCs/>
          <w:color w:val="000000"/>
          <w:sz w:val="18"/>
          <w:szCs w:val="18"/>
          <w:lang w:eastAsia="es-MX"/>
        </w:rPr>
        <w:t>primer trimestre de 2014</w:t>
      </w:r>
      <w:r w:rsidR="00D110BA" w:rsidRPr="00D110BA">
        <w:rPr>
          <w:rFonts w:ascii="ITC Avant Garde" w:hAnsi="ITC Avant Garde"/>
          <w:i/>
          <w:iCs/>
          <w:color w:val="000000"/>
          <w:sz w:val="18"/>
          <w:szCs w:val="18"/>
          <w:lang w:eastAsia="es-MX"/>
        </w:rPr>
        <w:t xml:space="preserve">, </w:t>
      </w:r>
      <w:r w:rsidR="00D110BA" w:rsidRPr="00D110BA">
        <w:rPr>
          <w:rFonts w:ascii="ITC Avant Garde" w:hAnsi="ITC Avant Garde"/>
          <w:b/>
          <w:i/>
          <w:iCs/>
          <w:color w:val="000000"/>
          <w:sz w:val="18"/>
          <w:szCs w:val="18"/>
          <w:u w:val="single"/>
          <w:lang w:eastAsia="es-MX"/>
        </w:rPr>
        <w:t>el concesionario se encuentra al corriente en la presentación de las documentales derivadas de las obligaciones que tiene a su cargo</w:t>
      </w:r>
      <w:r w:rsidR="00D110BA" w:rsidRPr="00D110BA">
        <w:rPr>
          <w:rFonts w:ascii="ITC Avant Garde" w:hAnsi="ITC Avant Garde"/>
          <w:i/>
          <w:iCs/>
          <w:color w:val="000000"/>
          <w:sz w:val="18"/>
          <w:szCs w:val="18"/>
          <w:lang w:eastAsia="es-MX"/>
        </w:rPr>
        <w:t xml:space="preserve"> y que le son aplicables conforme a su título de concesión y demás disposiciones legales, reglamentarias y administrativas aplicables</w:t>
      </w:r>
      <w:r w:rsidR="00604EDC" w:rsidRPr="00D110BA">
        <w:rPr>
          <w:rFonts w:ascii="ITC Avant Garde" w:hAnsi="ITC Avant Garde"/>
          <w:i/>
          <w:iCs/>
          <w:color w:val="000000"/>
          <w:sz w:val="18"/>
          <w:szCs w:val="18"/>
          <w:lang w:eastAsia="es-MX"/>
        </w:rPr>
        <w:t>.</w:t>
      </w:r>
    </w:p>
    <w:p w:rsidR="00F52D5B" w:rsidRDefault="00F52D5B" w:rsidP="00DA668C">
      <w:pPr>
        <w:spacing w:after="0" w:line="240" w:lineRule="auto"/>
        <w:ind w:left="1429" w:right="618"/>
        <w:jc w:val="both"/>
        <w:rPr>
          <w:rFonts w:ascii="ITC Avant Garde" w:hAnsi="ITC Avant Garde"/>
          <w:i/>
          <w:iCs/>
          <w:color w:val="000000"/>
          <w:sz w:val="18"/>
          <w:szCs w:val="18"/>
          <w:lang w:eastAsia="es-MX"/>
        </w:rPr>
      </w:pPr>
      <w:r w:rsidRPr="00D110BA">
        <w:rPr>
          <w:rFonts w:ascii="ITC Avant Garde" w:hAnsi="ITC Avant Garde"/>
          <w:i/>
          <w:iCs/>
          <w:color w:val="000000"/>
          <w:sz w:val="18"/>
          <w:szCs w:val="18"/>
          <w:lang w:eastAsia="es-MX"/>
        </w:rPr>
        <w:lastRenderedPageBreak/>
        <w:t>[…]</w:t>
      </w:r>
    </w:p>
    <w:p w:rsidR="00B422C4" w:rsidRDefault="00B422C4" w:rsidP="00943074">
      <w:pPr>
        <w:spacing w:after="0" w:line="240" w:lineRule="auto"/>
        <w:ind w:left="1429" w:right="618"/>
        <w:jc w:val="both"/>
        <w:rPr>
          <w:rFonts w:ascii="ITC Avant Garde" w:hAnsi="ITC Avant Garde"/>
          <w:i/>
          <w:iCs/>
          <w:color w:val="000000"/>
          <w:sz w:val="18"/>
          <w:szCs w:val="18"/>
          <w:lang w:eastAsia="es-MX"/>
        </w:rPr>
      </w:pPr>
      <w:r w:rsidRPr="00B422C4">
        <w:rPr>
          <w:rFonts w:ascii="ITC Avant Garde" w:hAnsi="ITC Avant Garde"/>
          <w:i/>
          <w:iCs/>
          <w:color w:val="000000"/>
          <w:sz w:val="18"/>
          <w:szCs w:val="18"/>
          <w:lang w:eastAsia="es-MX"/>
        </w:rPr>
        <w:t>Asimismo, le informo que mediante oficio IFT/</w:t>
      </w:r>
      <w:r w:rsidR="00943074">
        <w:rPr>
          <w:rFonts w:ascii="ITC Avant Garde" w:hAnsi="ITC Avant Garde"/>
          <w:i/>
          <w:iCs/>
          <w:color w:val="000000"/>
          <w:sz w:val="18"/>
          <w:szCs w:val="18"/>
          <w:lang w:eastAsia="es-MX"/>
        </w:rPr>
        <w:t>D04/USV/DGV/1054/2014</w:t>
      </w:r>
      <w:r w:rsidRPr="00B422C4">
        <w:rPr>
          <w:rFonts w:ascii="ITC Avant Garde" w:hAnsi="ITC Avant Garde"/>
          <w:i/>
          <w:iCs/>
          <w:color w:val="000000"/>
          <w:sz w:val="18"/>
          <w:szCs w:val="18"/>
          <w:lang w:eastAsia="es-MX"/>
        </w:rPr>
        <w:t xml:space="preserve"> de fecha </w:t>
      </w:r>
      <w:r w:rsidR="00943074">
        <w:rPr>
          <w:rFonts w:ascii="ITC Avant Garde" w:hAnsi="ITC Avant Garde"/>
          <w:i/>
          <w:iCs/>
          <w:color w:val="000000"/>
          <w:sz w:val="18"/>
          <w:szCs w:val="18"/>
          <w:lang w:eastAsia="es-MX"/>
        </w:rPr>
        <w:t>28 de agosto del año en curso</w:t>
      </w:r>
      <w:r w:rsidRPr="00BA6002">
        <w:rPr>
          <w:rFonts w:ascii="ITC Avant Garde" w:hAnsi="ITC Avant Garde"/>
          <w:i/>
          <w:iCs/>
          <w:color w:val="000000"/>
          <w:sz w:val="18"/>
          <w:szCs w:val="18"/>
          <w:lang w:eastAsia="es-MX"/>
        </w:rPr>
        <w:t>,</w:t>
      </w:r>
      <w:r w:rsidRPr="00B422C4">
        <w:rPr>
          <w:rFonts w:ascii="ITC Avant Garde" w:hAnsi="ITC Avant Garde"/>
          <w:i/>
          <w:iCs/>
          <w:color w:val="000000"/>
          <w:sz w:val="18"/>
          <w:szCs w:val="18"/>
          <w:lang w:eastAsia="es-MX"/>
        </w:rPr>
        <w:t xml:space="preserve"> la Dirección General de Verificación informó que </w:t>
      </w:r>
      <w:r w:rsidRPr="00943074">
        <w:rPr>
          <w:rFonts w:ascii="ITC Avant Garde" w:hAnsi="ITC Avant Garde"/>
          <w:i/>
          <w:iCs/>
          <w:color w:val="000000"/>
          <w:sz w:val="18"/>
          <w:szCs w:val="18"/>
          <w:lang w:eastAsia="es-MX"/>
        </w:rPr>
        <w:t>no se encontró denuncia presentada en contra del concesionario mencionado de la c</w:t>
      </w:r>
      <w:r w:rsidR="00CC4820" w:rsidRPr="00943074">
        <w:rPr>
          <w:rFonts w:ascii="ITC Avant Garde" w:hAnsi="ITC Avant Garde"/>
          <w:i/>
          <w:iCs/>
          <w:color w:val="000000"/>
          <w:sz w:val="18"/>
          <w:szCs w:val="18"/>
          <w:lang w:eastAsia="es-MX"/>
        </w:rPr>
        <w:t>ual esté pendiente de realizar</w:t>
      </w:r>
      <w:r w:rsidR="00943074" w:rsidRPr="00943074">
        <w:rPr>
          <w:rFonts w:ascii="ITC Avant Garde" w:hAnsi="ITC Avant Garde"/>
          <w:i/>
          <w:iCs/>
          <w:color w:val="000000"/>
          <w:sz w:val="18"/>
          <w:szCs w:val="18"/>
          <w:lang w:eastAsia="es-MX"/>
        </w:rPr>
        <w:t>se</w:t>
      </w:r>
      <w:r w:rsidRPr="00943074">
        <w:rPr>
          <w:rFonts w:ascii="ITC Avant Garde" w:hAnsi="ITC Avant Garde"/>
          <w:i/>
          <w:iCs/>
          <w:color w:val="000000"/>
          <w:sz w:val="18"/>
          <w:szCs w:val="18"/>
          <w:lang w:eastAsia="es-MX"/>
        </w:rPr>
        <w:t xml:space="preserve"> visi</w:t>
      </w:r>
      <w:r w:rsidR="00CC4820" w:rsidRPr="00943074">
        <w:rPr>
          <w:rFonts w:ascii="ITC Avant Garde" w:hAnsi="ITC Avant Garde"/>
          <w:i/>
          <w:iCs/>
          <w:color w:val="000000"/>
          <w:sz w:val="18"/>
          <w:szCs w:val="18"/>
          <w:lang w:eastAsia="es-MX"/>
        </w:rPr>
        <w:t>ta de inspección y verificación</w:t>
      </w:r>
      <w:r w:rsidR="00943074" w:rsidRPr="00943074">
        <w:rPr>
          <w:rFonts w:ascii="ITC Avant Garde" w:hAnsi="ITC Avant Garde"/>
          <w:i/>
          <w:iCs/>
          <w:color w:val="000000"/>
          <w:sz w:val="18"/>
          <w:szCs w:val="18"/>
          <w:lang w:eastAsia="es-MX"/>
        </w:rPr>
        <w:t>;</w:t>
      </w:r>
      <w:r w:rsidR="00943074">
        <w:rPr>
          <w:rFonts w:ascii="ITC Avant Garde" w:hAnsi="ITC Avant Garde"/>
          <w:i/>
          <w:iCs/>
          <w:color w:val="000000"/>
          <w:sz w:val="18"/>
          <w:szCs w:val="18"/>
          <w:lang w:eastAsia="es-MX"/>
        </w:rPr>
        <w:t xml:space="preserve"> </w:t>
      </w:r>
      <w:r w:rsidRPr="00B422C4">
        <w:rPr>
          <w:rFonts w:ascii="ITC Avant Garde" w:hAnsi="ITC Avant Garde"/>
          <w:i/>
          <w:iCs/>
          <w:color w:val="000000"/>
          <w:sz w:val="18"/>
          <w:szCs w:val="18"/>
          <w:lang w:eastAsia="es-MX"/>
        </w:rPr>
        <w:t>[…]</w:t>
      </w:r>
      <w:r w:rsidR="00604EDC">
        <w:rPr>
          <w:rFonts w:ascii="ITC Avant Garde" w:hAnsi="ITC Avant Garde"/>
          <w:i/>
          <w:iCs/>
          <w:color w:val="000000"/>
          <w:sz w:val="18"/>
          <w:szCs w:val="18"/>
          <w:lang w:eastAsia="es-MX"/>
        </w:rPr>
        <w:t>”</w:t>
      </w:r>
    </w:p>
    <w:p w:rsidR="00CC4820" w:rsidRPr="002272A6" w:rsidRDefault="00CC4820" w:rsidP="00DA668C">
      <w:pPr>
        <w:spacing w:after="0" w:line="240" w:lineRule="auto"/>
        <w:ind w:left="1429" w:right="618"/>
        <w:jc w:val="both"/>
        <w:rPr>
          <w:rFonts w:ascii="ITC Avant Garde" w:hAnsi="ITC Avant Garde"/>
          <w:i/>
          <w:iCs/>
          <w:color w:val="000000"/>
          <w:sz w:val="18"/>
          <w:szCs w:val="18"/>
          <w:lang w:eastAsia="es-MX"/>
        </w:rPr>
      </w:pPr>
    </w:p>
    <w:p w:rsidR="005F01AE" w:rsidRDefault="00B7569F"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sidR="00F33300">
        <w:rPr>
          <w:rFonts w:ascii="ITC Avant Garde" w:hAnsi="ITC Avant Garde"/>
          <w:bCs/>
        </w:rPr>
        <w:t>L</w:t>
      </w:r>
      <w:r w:rsidR="00F85DB7">
        <w:rPr>
          <w:rFonts w:ascii="ITC Avant Garde" w:hAnsi="ITC Avant Garde"/>
          <w:bCs/>
        </w:rPr>
        <w:t>FT</w:t>
      </w:r>
      <w:r w:rsidRPr="00B52FBE">
        <w:rPr>
          <w:rFonts w:ascii="ITC Avant Garde" w:hAnsi="ITC Avant Garde"/>
          <w:bCs/>
        </w:rPr>
        <w:t xml:space="preserve">, relativo a que </w:t>
      </w:r>
      <w:r>
        <w:rPr>
          <w:rFonts w:ascii="ITC Avant Garde" w:hAnsi="ITC Avant Garde"/>
          <w:bCs/>
        </w:rPr>
        <w:t xml:space="preserve">el </w:t>
      </w:r>
      <w:r w:rsidRPr="001410D1">
        <w:rPr>
          <w:rFonts w:ascii="ITC Avant Garde" w:hAnsi="ITC Avant Garde"/>
          <w:bCs/>
        </w:rPr>
        <w:t xml:space="preserve">C. </w:t>
      </w:r>
      <w:r w:rsidR="00943074">
        <w:rPr>
          <w:rFonts w:ascii="ITC Avant Garde" w:hAnsi="ITC Avant Garde"/>
          <w:bCs/>
          <w:color w:val="000000"/>
          <w:lang w:eastAsia="es-MX"/>
        </w:rPr>
        <w:t>Óscar Reyes Rosas</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943074">
        <w:rPr>
          <w:rFonts w:ascii="ITC Avant Garde" w:hAnsi="ITC Avant Garde"/>
          <w:bCs/>
          <w:color w:val="000000"/>
          <w:lang w:eastAsia="es-MX"/>
        </w:rPr>
        <w:t>19</w:t>
      </w:r>
      <w:r w:rsidR="00943074" w:rsidRPr="00EB0915">
        <w:rPr>
          <w:rFonts w:ascii="ITC Avant Garde" w:hAnsi="ITC Avant Garde"/>
          <w:bCs/>
          <w:color w:val="000000"/>
          <w:lang w:eastAsia="es-MX"/>
        </w:rPr>
        <w:t xml:space="preserve"> de </w:t>
      </w:r>
      <w:r w:rsidR="00943074">
        <w:rPr>
          <w:rFonts w:ascii="ITC Avant Garde" w:hAnsi="ITC Avant Garde"/>
          <w:bCs/>
          <w:color w:val="000000"/>
          <w:lang w:eastAsia="es-MX"/>
        </w:rPr>
        <w:t>enero</w:t>
      </w:r>
      <w:r w:rsidR="00943074" w:rsidRPr="00EB0915">
        <w:rPr>
          <w:rFonts w:ascii="ITC Avant Garde" w:hAnsi="ITC Avant Garde"/>
          <w:bCs/>
          <w:color w:val="000000"/>
          <w:lang w:eastAsia="es-MX"/>
        </w:rPr>
        <w:t xml:space="preserve"> de 200</w:t>
      </w:r>
      <w:r w:rsidR="00943074">
        <w:rPr>
          <w:rFonts w:ascii="ITC Avant Garde" w:hAnsi="ITC Avant Garde"/>
          <w:bCs/>
          <w:color w:val="000000"/>
          <w:lang w:eastAsia="es-MX"/>
        </w:rPr>
        <w:t>6</w:t>
      </w:r>
      <w:r w:rsidR="00D110BA" w:rsidRPr="000369C1">
        <w:rPr>
          <w:rFonts w:ascii="ITC Avant Garde" w:hAnsi="ITC Avant Garde"/>
          <w:bCs/>
        </w:rPr>
        <w:t xml:space="preserve">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943074">
        <w:rPr>
          <w:rFonts w:ascii="ITC Avant Garde" w:hAnsi="ITC Avant Garde"/>
          <w:bCs/>
          <w:color w:val="000000"/>
          <w:lang w:eastAsia="es-MX"/>
        </w:rPr>
        <w:t>16 de enero de 2014</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rsidR="00407B1A" w:rsidRDefault="00407B1A" w:rsidP="00DA668C">
      <w:pPr>
        <w:autoSpaceDE w:val="0"/>
        <w:autoSpaceDN w:val="0"/>
        <w:adjustRightInd w:val="0"/>
        <w:spacing w:after="0" w:line="240" w:lineRule="auto"/>
        <w:jc w:val="both"/>
        <w:rPr>
          <w:rFonts w:ascii="ITC Avant Garde" w:hAnsi="ITC Avant Garde"/>
          <w:bCs/>
        </w:rPr>
      </w:pPr>
    </w:p>
    <w:p w:rsidR="00B52FBE" w:rsidRDefault="00B52FBE"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F52D5B">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72366A">
        <w:rPr>
          <w:rFonts w:ascii="ITC Avant Garde" w:hAnsi="ITC Avant Garde"/>
          <w:bCs/>
        </w:rPr>
        <w:t>l</w:t>
      </w:r>
      <w:r w:rsidR="00E24D34">
        <w:rPr>
          <w:rFonts w:ascii="ITC Avant Garde" w:hAnsi="ITC Avant Garde"/>
          <w:bCs/>
        </w:rPr>
        <w:t xml:space="preserve"> </w:t>
      </w:r>
      <w:r w:rsidR="009704F1" w:rsidRPr="00192547">
        <w:rPr>
          <w:rFonts w:ascii="ITC Avant Garde" w:hAnsi="ITC Avant Garde"/>
          <w:bCs/>
        </w:rPr>
        <w:t xml:space="preserve">C. </w:t>
      </w:r>
      <w:r w:rsidR="00943074">
        <w:rPr>
          <w:rFonts w:ascii="ITC Avant Garde" w:hAnsi="ITC Avant Garde"/>
          <w:bCs/>
          <w:color w:val="000000"/>
          <w:lang w:eastAsia="es-MX"/>
        </w:rPr>
        <w:t>Óscar Reyes Rosas</w:t>
      </w:r>
      <w:r w:rsidR="00D110BA" w:rsidRPr="00E57237">
        <w:rPr>
          <w:rFonts w:ascii="ITC Avant Garde" w:hAnsi="ITC Avant Garde"/>
          <w:bCs/>
          <w:color w:val="000000"/>
          <w:lang w:eastAsia="es-MX"/>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rsidR="00407B1A" w:rsidRPr="00B52FBE" w:rsidRDefault="00407B1A" w:rsidP="00DA668C">
      <w:pPr>
        <w:autoSpaceDE w:val="0"/>
        <w:autoSpaceDN w:val="0"/>
        <w:adjustRightInd w:val="0"/>
        <w:spacing w:after="0" w:line="240" w:lineRule="auto"/>
        <w:jc w:val="both"/>
        <w:rPr>
          <w:rFonts w:ascii="ITC Avant Garde" w:hAnsi="ITC Avant Garde"/>
          <w:bCs/>
        </w:rPr>
      </w:pPr>
    </w:p>
    <w:p w:rsidR="00B52FBE" w:rsidRDefault="00B52FBE"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0072366A" w:rsidRPr="00192547">
        <w:rPr>
          <w:rFonts w:ascii="ITC Avant Garde" w:hAnsi="ITC Avant Garde"/>
          <w:bCs/>
        </w:rPr>
        <w:t>el</w:t>
      </w:r>
      <w:r w:rsidR="0092175A" w:rsidRPr="00192547">
        <w:rPr>
          <w:rFonts w:ascii="ITC Avant Garde" w:hAnsi="ITC Avant Garde"/>
          <w:bCs/>
        </w:rPr>
        <w:t xml:space="preserve"> C. </w:t>
      </w:r>
      <w:r w:rsidR="00943074">
        <w:rPr>
          <w:rFonts w:ascii="ITC Avant Garde" w:hAnsi="ITC Avant Garde"/>
          <w:bCs/>
          <w:color w:val="000000"/>
          <w:lang w:eastAsia="es-MX"/>
        </w:rPr>
        <w:t>Óscar Reyes Rosas</w:t>
      </w:r>
      <w:r w:rsidR="00943074" w:rsidRPr="00B52FBE">
        <w:rPr>
          <w:rFonts w:ascii="ITC Avant Garde" w:hAnsi="ITC Avant Garde"/>
          <w:bCs/>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72366A">
        <w:rPr>
          <w:rFonts w:ascii="ITC Avant Garde" w:hAnsi="ITC Avant Garde"/>
          <w:bCs/>
        </w:rPr>
        <w:t>l</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finalidad de recabar su aceptación.</w:t>
      </w:r>
    </w:p>
    <w:p w:rsidR="00407B1A" w:rsidRPr="00B52FBE" w:rsidRDefault="00407B1A" w:rsidP="00DA668C">
      <w:pPr>
        <w:autoSpaceDE w:val="0"/>
        <w:autoSpaceDN w:val="0"/>
        <w:adjustRightInd w:val="0"/>
        <w:spacing w:after="0" w:line="240" w:lineRule="auto"/>
        <w:jc w:val="both"/>
        <w:rPr>
          <w:rFonts w:ascii="ITC Avant Garde" w:hAnsi="ITC Avant Garde"/>
          <w:bCs/>
        </w:rPr>
      </w:pPr>
    </w:p>
    <w:p w:rsidR="00B52FBE" w:rsidRDefault="00B52FBE" w:rsidP="00DA668C">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72366A">
        <w:rPr>
          <w:rFonts w:ascii="ITC Avant Garde" w:hAnsi="ITC Avant Garde"/>
          <w:bCs/>
        </w:rPr>
        <w:t xml:space="preserve">l </w:t>
      </w:r>
      <w:r w:rsidR="007C23C8" w:rsidRPr="00192547">
        <w:rPr>
          <w:rFonts w:ascii="ITC Avant Garde" w:hAnsi="ITC Avant Garde"/>
          <w:bCs/>
        </w:rPr>
        <w:t xml:space="preserve">C. </w:t>
      </w:r>
      <w:r w:rsidR="00943074">
        <w:rPr>
          <w:rFonts w:ascii="ITC Avant Garde" w:hAnsi="ITC Avant Garde"/>
          <w:bCs/>
          <w:color w:val="000000"/>
          <w:lang w:eastAsia="es-MX"/>
        </w:rPr>
        <w:t>Óscar Reyes Rosas</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rsidR="00407B1A" w:rsidRPr="00B52FBE" w:rsidRDefault="00407B1A" w:rsidP="00DA668C">
      <w:pPr>
        <w:autoSpaceDE w:val="0"/>
        <w:autoSpaceDN w:val="0"/>
        <w:adjustRightInd w:val="0"/>
        <w:spacing w:after="0" w:line="240" w:lineRule="auto"/>
        <w:jc w:val="both"/>
        <w:rPr>
          <w:rFonts w:ascii="ITC Avant Garde" w:hAnsi="ITC Avant Garde"/>
          <w:bCs/>
        </w:rPr>
      </w:pPr>
    </w:p>
    <w:p w:rsidR="00EA6938" w:rsidRDefault="00594CC9" w:rsidP="00DA668C">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E40091">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IFT/223/UCS/DG-CTEL/094/2014 de fecha 18 de noviembre de 2014</w:t>
      </w:r>
      <w:r w:rsidRPr="00192547">
        <w:rPr>
          <w:rFonts w:ascii="ITC Avant Garde" w:hAnsi="ITC Avant Garde"/>
          <w:bCs/>
        </w:rPr>
        <w:t xml:space="preserve">, solicitó a la Dirección General de Concentraciones y Concesiones de la Unidad de Competencia Económica, opinión respecto de la 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D110BA" w:rsidRPr="000369C1">
        <w:rPr>
          <w:rFonts w:ascii="ITC Avant Garde" w:hAnsi="ITC Avant Garde" w:cs="Tahoma"/>
          <w:bCs/>
          <w:color w:val="000000" w:themeColor="text1"/>
          <w:lang w:eastAsia="es-MX"/>
        </w:rPr>
        <w:t>IFT/226/UCE/DG-CCON/</w:t>
      </w:r>
      <w:r w:rsidR="00943074">
        <w:rPr>
          <w:rFonts w:ascii="ITC Avant Garde" w:hAnsi="ITC Avant Garde" w:cs="Tahoma"/>
          <w:bCs/>
          <w:color w:val="000000" w:themeColor="text1"/>
          <w:lang w:eastAsia="es-MX"/>
        </w:rPr>
        <w:t>095</w:t>
      </w:r>
      <w:r w:rsidR="00D110BA" w:rsidRPr="000369C1">
        <w:rPr>
          <w:rFonts w:ascii="ITC Avant Garde" w:hAnsi="ITC Avant Garde" w:cs="Tahoma"/>
          <w:bCs/>
          <w:color w:val="000000" w:themeColor="text1"/>
          <w:lang w:eastAsia="es-MX"/>
        </w:rPr>
        <w:t xml:space="preserve">/2015 de fecha </w:t>
      </w:r>
      <w:r w:rsidR="00943074">
        <w:rPr>
          <w:rFonts w:ascii="ITC Avant Garde" w:hAnsi="ITC Avant Garde" w:cs="Tahoma"/>
          <w:bCs/>
          <w:color w:val="000000" w:themeColor="text1"/>
          <w:lang w:eastAsia="es-MX"/>
        </w:rPr>
        <w:t>5 de junio</w:t>
      </w:r>
      <w:r w:rsidR="00D110BA" w:rsidRPr="000369C1">
        <w:rPr>
          <w:rFonts w:ascii="ITC Avant Garde" w:hAnsi="ITC Avant Garde" w:cs="Tahoma"/>
          <w:bCs/>
          <w:color w:val="000000" w:themeColor="text1"/>
          <w:lang w:eastAsia="es-MX"/>
        </w:rPr>
        <w:t xml:space="preserve"> de 2015</w:t>
      </w:r>
      <w:r w:rsidR="00842B34" w:rsidRPr="00192547">
        <w:rPr>
          <w:rFonts w:ascii="ITC Avant Garde" w:hAnsi="ITC Avant Garde"/>
          <w:bCs/>
        </w:rPr>
        <w:t xml:space="preserve">, la Dirección General de Concentraciones y Concesiones </w:t>
      </w:r>
      <w:r w:rsidR="00D22571" w:rsidRPr="00192547">
        <w:rPr>
          <w:rFonts w:ascii="ITC Avant Garde" w:hAnsi="ITC Avant Garde"/>
          <w:bCs/>
        </w:rPr>
        <w:t xml:space="preserve">emitió opinión respecto de </w:t>
      </w:r>
      <w:r w:rsidR="00943074">
        <w:rPr>
          <w:rFonts w:ascii="ITC Avant Garde" w:hAnsi="ITC Avant Garde"/>
          <w:bCs/>
        </w:rPr>
        <w:t>la Solicitud de P</w:t>
      </w:r>
      <w:r w:rsidR="00D22571" w:rsidRPr="00192547">
        <w:rPr>
          <w:rFonts w:ascii="ITC Avant Garde" w:hAnsi="ITC Avant Garde"/>
          <w:bCs/>
        </w:rPr>
        <w:t>rórroga, manifestando lo siguiente</w:t>
      </w:r>
      <w:r w:rsidR="00EA6938" w:rsidRPr="00192547">
        <w:rPr>
          <w:rFonts w:ascii="ITC Avant Garde" w:hAnsi="ITC Avant Garde"/>
          <w:bCs/>
        </w:rPr>
        <w:t>:</w:t>
      </w:r>
    </w:p>
    <w:p w:rsidR="00407B1A" w:rsidRPr="00192547" w:rsidRDefault="00407B1A" w:rsidP="00DA668C">
      <w:pPr>
        <w:autoSpaceDE w:val="0"/>
        <w:autoSpaceDN w:val="0"/>
        <w:adjustRightInd w:val="0"/>
        <w:spacing w:after="0" w:line="240" w:lineRule="auto"/>
        <w:jc w:val="both"/>
        <w:rPr>
          <w:rFonts w:ascii="ITC Avant Garde" w:hAnsi="ITC Avant Garde"/>
          <w:bCs/>
        </w:rPr>
      </w:pPr>
    </w:p>
    <w:p w:rsidR="00943074" w:rsidRDefault="00D110BA" w:rsidP="00943074">
      <w:pPr>
        <w:spacing w:after="0" w:line="240" w:lineRule="auto"/>
        <w:ind w:left="1429" w:right="618"/>
        <w:jc w:val="both"/>
        <w:rPr>
          <w:rFonts w:ascii="ITC Avant Garde" w:hAnsi="ITC Avant Garde"/>
          <w:i/>
          <w:iCs/>
          <w:color w:val="000000"/>
          <w:sz w:val="18"/>
          <w:szCs w:val="18"/>
          <w:lang w:eastAsia="es-MX"/>
        </w:rPr>
      </w:pPr>
      <w:r w:rsidRPr="000369C1">
        <w:rPr>
          <w:rFonts w:ascii="ITC Avant Garde" w:hAnsi="ITC Avant Garde"/>
          <w:i/>
          <w:iCs/>
          <w:color w:val="000000"/>
          <w:sz w:val="18"/>
          <w:szCs w:val="18"/>
          <w:lang w:eastAsia="es-MX"/>
        </w:rPr>
        <w:t>“</w:t>
      </w:r>
      <w:r w:rsidR="00943074">
        <w:rPr>
          <w:rFonts w:ascii="ITC Avant Garde" w:hAnsi="ITC Avant Garde"/>
          <w:i/>
          <w:iCs/>
          <w:color w:val="000000"/>
          <w:sz w:val="18"/>
          <w:szCs w:val="18"/>
          <w:lang w:eastAsia="es-MX"/>
        </w:rPr>
        <w:t>De acuerdo con la información presentada anteriormente, el C. Óscar Reyes Rosas y personas relacionadas participan en la provisión del servicio de TV restringida en la localidad de San D</w:t>
      </w:r>
      <w:r w:rsidR="00DE7FBA">
        <w:rPr>
          <w:rFonts w:ascii="ITC Avant Garde" w:hAnsi="ITC Avant Garde"/>
          <w:i/>
          <w:iCs/>
          <w:color w:val="000000"/>
          <w:sz w:val="18"/>
          <w:szCs w:val="18"/>
          <w:lang w:eastAsia="es-MX"/>
        </w:rPr>
        <w:t>iego de la Unión, Guanajuato, só</w:t>
      </w:r>
      <w:r w:rsidR="00943074">
        <w:rPr>
          <w:rFonts w:ascii="ITC Avant Garde" w:hAnsi="ITC Avant Garde"/>
          <w:i/>
          <w:iCs/>
          <w:color w:val="000000"/>
          <w:sz w:val="18"/>
          <w:szCs w:val="18"/>
          <w:lang w:eastAsia="es-MX"/>
        </w:rPr>
        <w:t>lo a través del título de concesión objeto de la Solicitud de Prórroga.</w:t>
      </w:r>
    </w:p>
    <w:p w:rsidR="00A94B32" w:rsidRDefault="00A94B32" w:rsidP="00943074">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Adicionalmente, no se identifica que el C. Óscar Reyes Rosas y personas relacionadas pertenezcan a los grupos de interés económico a los que pertenecen los operadores satelitales que prestan el servicio de TV restringida bajo las marcas comerciales </w:t>
      </w:r>
      <w:proofErr w:type="spellStart"/>
      <w:r>
        <w:rPr>
          <w:rFonts w:ascii="ITC Avant Garde" w:hAnsi="ITC Avant Garde"/>
          <w:i/>
          <w:iCs/>
          <w:color w:val="000000"/>
          <w:sz w:val="18"/>
          <w:szCs w:val="18"/>
          <w:lang w:eastAsia="es-MX"/>
        </w:rPr>
        <w:t>Sky</w:t>
      </w:r>
      <w:proofErr w:type="spellEnd"/>
      <w:r>
        <w:rPr>
          <w:rFonts w:ascii="ITC Avant Garde" w:hAnsi="ITC Avant Garde"/>
          <w:i/>
          <w:iCs/>
          <w:color w:val="000000"/>
          <w:sz w:val="18"/>
          <w:szCs w:val="18"/>
          <w:lang w:eastAsia="es-MX"/>
        </w:rPr>
        <w:t xml:space="preserve"> y </w:t>
      </w:r>
      <w:proofErr w:type="spellStart"/>
      <w:r>
        <w:rPr>
          <w:rFonts w:ascii="ITC Avant Garde" w:hAnsi="ITC Avant Garde"/>
          <w:i/>
          <w:iCs/>
          <w:color w:val="000000"/>
          <w:sz w:val="18"/>
          <w:szCs w:val="18"/>
          <w:lang w:eastAsia="es-MX"/>
        </w:rPr>
        <w:t>Dish</w:t>
      </w:r>
      <w:proofErr w:type="spellEnd"/>
      <w:r>
        <w:rPr>
          <w:rFonts w:ascii="ITC Avant Garde" w:hAnsi="ITC Avant Garde"/>
          <w:i/>
          <w:iCs/>
          <w:color w:val="000000"/>
          <w:sz w:val="18"/>
          <w:szCs w:val="18"/>
          <w:lang w:eastAsia="es-MX"/>
        </w:rPr>
        <w:t xml:space="preserve">, concesionarios que tienen presencia en la localidad </w:t>
      </w:r>
      <w:r>
        <w:rPr>
          <w:rFonts w:ascii="ITC Avant Garde" w:hAnsi="ITC Avant Garde"/>
          <w:i/>
          <w:iCs/>
          <w:color w:val="000000"/>
          <w:sz w:val="18"/>
          <w:szCs w:val="18"/>
          <w:lang w:eastAsia="es-MX"/>
        </w:rPr>
        <w:lastRenderedPageBreak/>
        <w:t>involucrada en la Solicitud de Prórroga. Por lo tanto, los proveedores antes mencionados se consideran competidores del Concesionario.</w:t>
      </w:r>
    </w:p>
    <w:p w:rsidR="00A94B32" w:rsidRDefault="00A94B32" w:rsidP="00943074">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La existencia de un mayor número de competidores en el servicio de TV restringida en la localidad evaluada, incluyendo los proveedores del servicio a través de tecnología DTH, tiene efectos favorables sobre el proceso de competencia.</w:t>
      </w:r>
    </w:p>
    <w:p w:rsidR="00A94B32" w:rsidRDefault="00A94B32" w:rsidP="00943074">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De otorgarse la prórroga solicitada, se prevén beneficios a la competencia provenientes de la existencia de una opción adicional a los operadores satelitales para quienes deseen contratar el servicio en la localidad de San Diego de la Unión, Guanajuato.</w:t>
      </w:r>
    </w:p>
    <w:p w:rsidR="00A94B32" w:rsidRDefault="00A94B32" w:rsidP="00943074">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conclusión, con base en la información disponible, no se identifican elementos que permitan concluir que la autorización de la prórroga solicitada pudiera tener efectos contrarios en el proceso de competencia y libre concurrencia en los mercados.</w:t>
      </w:r>
    </w:p>
    <w:p w:rsidR="00931B44" w:rsidRDefault="00A94B32" w:rsidP="00A94B32">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Tampoco se identifican elementos que permitan concluir que exista una alternativa a la autorización de la prórroga solicitada por el C. Óscar Reyes Rosas que pudiera mejorar las condiciones de competencia económica en los mercados.</w:t>
      </w:r>
      <w:r w:rsidR="002F13F9">
        <w:rPr>
          <w:rFonts w:ascii="ITC Avant Garde" w:hAnsi="ITC Avant Garde"/>
          <w:i/>
          <w:iCs/>
          <w:color w:val="000000"/>
          <w:sz w:val="18"/>
          <w:szCs w:val="18"/>
          <w:lang w:eastAsia="es-MX"/>
        </w:rPr>
        <w:t>”</w:t>
      </w:r>
    </w:p>
    <w:p w:rsidR="00746E7D" w:rsidRDefault="00746E7D" w:rsidP="00DA668C">
      <w:pPr>
        <w:spacing w:after="0" w:line="240" w:lineRule="auto"/>
        <w:jc w:val="both"/>
        <w:rPr>
          <w:rFonts w:ascii="ITC Avant Garde" w:hAnsi="ITC Avant Garde"/>
          <w:bCs/>
        </w:rPr>
      </w:pPr>
    </w:p>
    <w:p w:rsidR="002D04EB" w:rsidRDefault="00D110BA" w:rsidP="00DA668C">
      <w:pPr>
        <w:spacing w:after="0" w:line="240" w:lineRule="auto"/>
        <w:jc w:val="both"/>
        <w:rPr>
          <w:rFonts w:ascii="ITC Avant Garde" w:hAnsi="ITC Avant Garde"/>
          <w:bCs/>
        </w:rPr>
      </w:pPr>
      <w:bookmarkStart w:id="0" w:name="_GoBack"/>
      <w:bookmarkEnd w:id="0"/>
      <w:r w:rsidRPr="00D110BA">
        <w:rPr>
          <w:rFonts w:ascii="ITC Avant Garde" w:hAnsi="ITC Avant Garde"/>
          <w:bCs/>
        </w:rPr>
        <w:t>Por otro lado, en relación con lo señalado en el artículo 28 párrafo décimo séptimo de la Constitución, a través del oficio IFT/D01/P/</w:t>
      </w:r>
      <w:r w:rsidR="00A94B32">
        <w:rPr>
          <w:rFonts w:ascii="ITC Avant Garde" w:hAnsi="ITC Avant Garde"/>
          <w:bCs/>
        </w:rPr>
        <w:t>029</w:t>
      </w:r>
      <w:r w:rsidRPr="00D110BA">
        <w:rPr>
          <w:rFonts w:ascii="ITC Avant Garde" w:hAnsi="ITC Avant Garde"/>
          <w:bCs/>
        </w:rPr>
        <w:t>/201</w:t>
      </w:r>
      <w:r w:rsidR="007C0D95">
        <w:rPr>
          <w:rFonts w:ascii="ITC Avant Garde" w:hAnsi="ITC Avant Garde"/>
          <w:bCs/>
        </w:rPr>
        <w:t>4</w:t>
      </w:r>
      <w:r w:rsidRPr="00D110BA">
        <w:rPr>
          <w:rFonts w:ascii="ITC Avant Garde" w:hAnsi="ITC Avant Garde"/>
          <w:bCs/>
        </w:rPr>
        <w:t xml:space="preserve"> </w:t>
      </w:r>
      <w:r w:rsidR="001A0CEB">
        <w:rPr>
          <w:rFonts w:ascii="ITC Avant Garde" w:hAnsi="ITC Avant Garde"/>
          <w:bCs/>
        </w:rPr>
        <w:t>notificado el</w:t>
      </w:r>
      <w:r w:rsidRPr="00D110BA">
        <w:rPr>
          <w:rFonts w:ascii="ITC Avant Garde" w:hAnsi="ITC Avant Garde"/>
          <w:bCs/>
        </w:rPr>
        <w:t xml:space="preserve"> </w:t>
      </w:r>
      <w:r w:rsidR="00A94B32">
        <w:rPr>
          <w:rFonts w:ascii="ITC Avant Garde" w:hAnsi="ITC Avant Garde"/>
          <w:bCs/>
        </w:rPr>
        <w:t>7</w:t>
      </w:r>
      <w:r w:rsidR="001A0CEB" w:rsidRPr="00D110BA">
        <w:rPr>
          <w:rFonts w:ascii="ITC Avant Garde" w:hAnsi="ITC Avant Garde"/>
          <w:bCs/>
        </w:rPr>
        <w:t xml:space="preserve"> </w:t>
      </w:r>
      <w:r w:rsidRPr="00D110BA">
        <w:rPr>
          <w:rFonts w:ascii="ITC Avant Garde" w:hAnsi="ITC Avant Garde"/>
          <w:bCs/>
        </w:rPr>
        <w:t xml:space="preserve">de </w:t>
      </w:r>
      <w:r w:rsidR="00A94B32">
        <w:rPr>
          <w:rFonts w:ascii="ITC Avant Garde" w:hAnsi="ITC Avant Garde"/>
          <w:bCs/>
        </w:rPr>
        <w:t>febrero</w:t>
      </w:r>
      <w:r w:rsidRPr="00D110BA">
        <w:rPr>
          <w:rFonts w:ascii="ITC Avant Garde" w:hAnsi="ITC Avant Garde"/>
          <w:bCs/>
        </w:rPr>
        <w:t xml:space="preserve"> de 201</w:t>
      </w:r>
      <w:r w:rsidR="007C0D95">
        <w:rPr>
          <w:rFonts w:ascii="ITC Avant Garde" w:hAnsi="ITC Avant Garde"/>
          <w:bCs/>
        </w:rPr>
        <w:t>4</w:t>
      </w:r>
      <w:r w:rsidRPr="00D110BA">
        <w:rPr>
          <w:rFonts w:ascii="ITC Avant Garde" w:hAnsi="ITC Avant Garde"/>
          <w:bCs/>
        </w:rPr>
        <w:t>, el Instituto solicitó a la Secretaría opinión técnica correspondiente a la Solicitud de Prórroga. Al respecto mediante oficio 2.1.-</w:t>
      </w:r>
      <w:r w:rsidR="00A94B32">
        <w:rPr>
          <w:rFonts w:ascii="ITC Avant Garde" w:hAnsi="ITC Avant Garde"/>
          <w:bCs/>
        </w:rPr>
        <w:t>0222</w:t>
      </w:r>
      <w:r w:rsidRPr="00D110BA">
        <w:rPr>
          <w:rFonts w:ascii="ITC Avant Garde" w:hAnsi="ITC Avant Garde"/>
          <w:bCs/>
        </w:rPr>
        <w:t xml:space="preserve"> emitido por la Dirección General de Política de Telecomunicaciones y de Radiodifusión adscrita a la Secretaría, notificó el oficio 1.-</w:t>
      </w:r>
      <w:r w:rsidR="00A94B32">
        <w:rPr>
          <w:rFonts w:ascii="ITC Avant Garde" w:hAnsi="ITC Avant Garde"/>
          <w:bCs/>
        </w:rPr>
        <w:t>55</w:t>
      </w:r>
      <w:r w:rsidRPr="00D110BA">
        <w:rPr>
          <w:rFonts w:ascii="ITC Avant Garde" w:hAnsi="ITC Avant Garde"/>
          <w:bCs/>
        </w:rPr>
        <w:t xml:space="preserve"> recibido en este Instituto el </w:t>
      </w:r>
      <w:r w:rsidR="00A94B32">
        <w:rPr>
          <w:rFonts w:ascii="ITC Avant Garde" w:hAnsi="ITC Avant Garde"/>
          <w:bCs/>
        </w:rPr>
        <w:t>7</w:t>
      </w:r>
      <w:r w:rsidRPr="00D110BA">
        <w:rPr>
          <w:rFonts w:ascii="ITC Avant Garde" w:hAnsi="ITC Avant Garde"/>
          <w:bCs/>
        </w:rPr>
        <w:t xml:space="preserve"> de </w:t>
      </w:r>
      <w:r w:rsidR="00A94B32">
        <w:rPr>
          <w:rFonts w:ascii="ITC Avant Garde" w:hAnsi="ITC Avant Garde"/>
          <w:bCs/>
        </w:rPr>
        <w:t>marzo</w:t>
      </w:r>
      <w:r w:rsidRPr="00D110BA">
        <w:rPr>
          <w:rFonts w:ascii="ITC Avant Garde" w:hAnsi="ITC Avant Garde"/>
          <w:bCs/>
        </w:rPr>
        <w:t xml:space="preserve"> de </w:t>
      </w:r>
      <w:r w:rsidR="00D402C3" w:rsidRPr="00D110BA">
        <w:rPr>
          <w:rFonts w:ascii="ITC Avant Garde" w:hAnsi="ITC Avant Garde"/>
          <w:bCs/>
        </w:rPr>
        <w:t>201</w:t>
      </w:r>
      <w:r w:rsidR="00AB53C8">
        <w:rPr>
          <w:rFonts w:ascii="ITC Avant Garde" w:hAnsi="ITC Avant Garde"/>
          <w:bCs/>
        </w:rPr>
        <w:t>4</w:t>
      </w:r>
      <w:r w:rsidRPr="00D110BA">
        <w:rPr>
          <w:rFonts w:ascii="ITC Avant Garde" w:hAnsi="ITC Avant Garde"/>
          <w:bCs/>
        </w:rPr>
        <w:t>, mediante el cual la Secretaría emitió la opinión técnica en sentido favorable</w:t>
      </w:r>
      <w:r w:rsidR="00C360FD">
        <w:rPr>
          <w:rFonts w:ascii="ITC Avant Garde" w:hAnsi="ITC Avant Garde"/>
          <w:bCs/>
        </w:rPr>
        <w:t>.</w:t>
      </w:r>
    </w:p>
    <w:p w:rsidR="003A04E4" w:rsidRPr="002D04EB" w:rsidRDefault="003A04E4" w:rsidP="00DA668C">
      <w:pPr>
        <w:spacing w:after="0" w:line="240" w:lineRule="auto"/>
        <w:jc w:val="both"/>
        <w:rPr>
          <w:rFonts w:ascii="ITC Avant Garde" w:hAnsi="ITC Avant Garde"/>
          <w:bCs/>
        </w:rPr>
      </w:pPr>
    </w:p>
    <w:p w:rsidR="007A1C1A" w:rsidRDefault="007363C6" w:rsidP="005C453B">
      <w:pPr>
        <w:autoSpaceDE w:val="0"/>
        <w:autoSpaceDN w:val="0"/>
        <w:adjustRightInd w:val="0"/>
        <w:spacing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835E9F">
        <w:rPr>
          <w:rFonts w:ascii="ITC Avant Garde" w:hAnsi="ITC Avant Garde"/>
          <w:bCs/>
          <w:color w:val="000000"/>
          <w:lang w:eastAsia="es-MX"/>
        </w:rPr>
        <w:t>.</w:t>
      </w:r>
    </w:p>
    <w:p w:rsidR="00835E9F" w:rsidRDefault="00835E9F" w:rsidP="005C453B">
      <w:pPr>
        <w:autoSpaceDE w:val="0"/>
        <w:autoSpaceDN w:val="0"/>
        <w:adjustRightInd w:val="0"/>
        <w:spacing w:after="0" w:line="240" w:lineRule="auto"/>
        <w:jc w:val="both"/>
        <w:rPr>
          <w:rFonts w:ascii="ITC Avant Garde" w:hAnsi="ITC Avant Garde"/>
          <w:bCs/>
          <w:color w:val="000000"/>
          <w:lang w:eastAsia="es-MX"/>
        </w:rPr>
      </w:pPr>
    </w:p>
    <w:p w:rsidR="00835E9F" w:rsidRDefault="00835E9F" w:rsidP="005C453B">
      <w:pPr>
        <w:autoSpaceDE w:val="0"/>
        <w:autoSpaceDN w:val="0"/>
        <w:adjustRightInd w:val="0"/>
        <w:spacing w:after="0" w:line="240" w:lineRule="auto"/>
        <w:jc w:val="both"/>
        <w:rPr>
          <w:rFonts w:ascii="ITC Avant Garde" w:hAnsi="ITC Avant Garde"/>
          <w:bCs/>
        </w:rPr>
      </w:pPr>
      <w:r>
        <w:rPr>
          <w:rFonts w:ascii="ITC Avant Garde" w:hAnsi="ITC Avant Garde"/>
          <w:bCs/>
          <w:color w:val="000000"/>
          <w:lang w:eastAsia="es-MX"/>
        </w:rPr>
        <w:t xml:space="preserve">Con base en el análisis anterior, este Pleno </w:t>
      </w:r>
      <w:r w:rsidRPr="00517C6A">
        <w:rPr>
          <w:rFonts w:ascii="ITC Avant Garde" w:hAnsi="ITC Avant Garde"/>
          <w:bCs/>
          <w:color w:val="000000"/>
          <w:lang w:eastAsia="es-MX"/>
        </w:rPr>
        <w:t xml:space="preserve">considera procedente </w:t>
      </w:r>
      <w:r>
        <w:rPr>
          <w:rFonts w:ascii="ITC Avant Garde" w:hAnsi="ITC Avant Garde"/>
          <w:bCs/>
          <w:color w:val="000000"/>
          <w:lang w:eastAsia="es-MX"/>
        </w:rPr>
        <w:t>otorgar</w:t>
      </w:r>
      <w:r w:rsidRPr="00517C6A">
        <w:rPr>
          <w:rFonts w:ascii="ITC Avant Garde" w:hAnsi="ITC Avant Garde"/>
          <w:bCs/>
          <w:color w:val="000000"/>
          <w:lang w:eastAsia="es-MX"/>
        </w:rPr>
        <w:t xml:space="preserve"> una </w:t>
      </w:r>
      <w:r w:rsidRPr="00BD7E50">
        <w:rPr>
          <w:rFonts w:ascii="ITC Avant Garde" w:hAnsi="ITC Avant Garde"/>
          <w:bCs/>
          <w:color w:val="000000"/>
          <w:lang w:eastAsia="es-MX"/>
        </w:rPr>
        <w:t>concesión única para uso comercial a</w:t>
      </w:r>
      <w:r w:rsidRPr="00517C6A">
        <w:rPr>
          <w:rFonts w:ascii="ITC Avant Garde" w:hAnsi="ITC Avant Garde"/>
          <w:bCs/>
          <w:color w:val="000000"/>
          <w:lang w:eastAsia="es-MX"/>
        </w:rPr>
        <w:t>l</w:t>
      </w:r>
      <w:r w:rsidRPr="00BD7E50">
        <w:rPr>
          <w:rFonts w:ascii="ITC Avant Garde" w:hAnsi="ITC Avant Garde"/>
          <w:bCs/>
          <w:color w:val="000000"/>
          <w:lang w:eastAsia="es-MX"/>
        </w:rPr>
        <w:t xml:space="preserve"> </w:t>
      </w:r>
      <w:r>
        <w:rPr>
          <w:rFonts w:ascii="ITC Avant Garde" w:hAnsi="ITC Avant Garde"/>
          <w:bCs/>
          <w:color w:val="000000"/>
          <w:lang w:eastAsia="es-MX"/>
        </w:rPr>
        <w:t>solicitante.</w:t>
      </w:r>
    </w:p>
    <w:p w:rsidR="007363C6" w:rsidRPr="006F76D6" w:rsidRDefault="007363C6" w:rsidP="007363C6">
      <w:pPr>
        <w:autoSpaceDE w:val="0"/>
        <w:autoSpaceDN w:val="0"/>
        <w:adjustRightInd w:val="0"/>
        <w:spacing w:after="0" w:line="240" w:lineRule="auto"/>
        <w:jc w:val="both"/>
        <w:rPr>
          <w:rFonts w:ascii="ITC Avant Garde" w:hAnsi="ITC Avant Garde"/>
          <w:bCs/>
        </w:rPr>
      </w:pPr>
    </w:p>
    <w:p w:rsidR="007363C6" w:rsidRDefault="007363C6" w:rsidP="0066097E">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t>C</w:t>
      </w:r>
      <w:r w:rsidR="00D22F69">
        <w:rPr>
          <w:rFonts w:ascii="ITC Avant Garde" w:hAnsi="ITC Avant Garde"/>
          <w:b/>
          <w:bCs/>
          <w:lang w:eastAsia="es-MX"/>
        </w:rPr>
        <w:t>uarto</w:t>
      </w:r>
      <w:r w:rsidRPr="00E6057C">
        <w:rPr>
          <w:rFonts w:ascii="ITC Avant Garde" w:hAnsi="ITC Avant Garde"/>
          <w:b/>
          <w:bCs/>
          <w:lang w:eastAsia="es-MX"/>
        </w:rPr>
        <w:t>.- Cobro sobre el pago de derechos por diversos trámites ante la entrada en vigor de la Ley Federal de Derechos vigente para 2016.</w:t>
      </w:r>
      <w:r w:rsidRPr="00E6057C">
        <w:rPr>
          <w:rFonts w:ascii="ITC Avant Garde" w:hAnsi="ITC Avant Garde"/>
          <w:lang w:eastAsia="es-MX"/>
        </w:rPr>
        <w:t xml:space="preserve"> </w:t>
      </w:r>
      <w:r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Pr="005C453B">
        <w:rPr>
          <w:rFonts w:ascii="ITC Avant Garde" w:hAnsi="ITC Avant Garde"/>
          <w:bCs/>
          <w:i/>
          <w:color w:val="000000"/>
          <w:lang w:eastAsia="es-MX"/>
        </w:rPr>
        <w:t>Decreto por el que se reforman, adicionan y derogan diversas disposiciones de la Ley Federal de Derechos</w:t>
      </w:r>
      <w:r w:rsidRPr="006B24EC">
        <w:rPr>
          <w:rFonts w:ascii="ITC Avant Garde" w:hAnsi="ITC Avant Garde"/>
          <w:bCs/>
          <w:color w:val="000000"/>
          <w:lang w:eastAsia="es-MX"/>
        </w:rPr>
        <w:t xml:space="preserve">”, mismo que entraría en vigor el 1° de enero de 2016, resultaba pertinente que a partir de esa fecha, </w:t>
      </w:r>
      <w:r>
        <w:rPr>
          <w:rFonts w:ascii="ITC Avant Garde" w:hAnsi="ITC Avant Garde"/>
          <w:bCs/>
          <w:color w:val="000000"/>
          <w:lang w:eastAsia="es-MX"/>
        </w:rPr>
        <w:t>dejará</w:t>
      </w:r>
      <w:r w:rsidRPr="006B24EC">
        <w:rPr>
          <w:rFonts w:ascii="ITC Avant Garde" w:hAnsi="ITC Avant Garde"/>
          <w:bCs/>
          <w:color w:val="000000"/>
          <w:lang w:eastAsia="es-MX"/>
        </w:rPr>
        <w:t xml:space="preserve"> de aplicarse el </w:t>
      </w:r>
      <w:r w:rsidRPr="0066097E">
        <w:rPr>
          <w:rFonts w:ascii="ITC Avant Garde" w:hAnsi="ITC Avant Garde"/>
          <w:bCs/>
          <w:color w:val="000000"/>
          <w:lang w:eastAsia="es-MX"/>
        </w:rPr>
        <w:t>“</w:t>
      </w:r>
      <w:r w:rsidRPr="0066097E">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66097E">
        <w:rPr>
          <w:rFonts w:ascii="ITC Avant Garde" w:hAnsi="ITC Avant Garde"/>
          <w:bCs/>
          <w:color w:val="000000"/>
          <w:lang w:eastAsia="es-MX"/>
        </w:rPr>
        <w:t xml:space="preserve">” (el “Acuerdo de Pago de Aprovechamientos”), que establecía el monto de los aprovechamientos a pagar por la </w:t>
      </w:r>
      <w:r w:rsidRPr="006B24EC">
        <w:rPr>
          <w:rFonts w:ascii="ITC Avant Garde" w:hAnsi="ITC Avant Garde"/>
          <w:bCs/>
          <w:color w:val="000000"/>
          <w:lang w:eastAsia="es-MX"/>
        </w:rPr>
        <w:t>expedición del título de concesión única</w:t>
      </w:r>
      <w:r>
        <w:rPr>
          <w:rFonts w:ascii="ITC Avant Garde" w:hAnsi="ITC Avant Garde"/>
          <w:bCs/>
          <w:color w:val="000000"/>
          <w:lang w:eastAsia="es-MX"/>
        </w:rPr>
        <w:t>.</w:t>
      </w:r>
    </w:p>
    <w:p w:rsidR="007A1C1A" w:rsidRDefault="007A1C1A" w:rsidP="0066097E">
      <w:pPr>
        <w:autoSpaceDE w:val="0"/>
        <w:autoSpaceDN w:val="0"/>
        <w:adjustRightInd w:val="0"/>
        <w:spacing w:after="0" w:line="240" w:lineRule="auto"/>
        <w:jc w:val="both"/>
        <w:rPr>
          <w:rFonts w:ascii="ITC Avant Garde" w:hAnsi="ITC Avant Garde"/>
          <w:bCs/>
          <w:color w:val="000000"/>
          <w:lang w:eastAsia="es-MX"/>
        </w:rPr>
      </w:pPr>
    </w:p>
    <w:p w:rsidR="007363C6" w:rsidRDefault="007363C6" w:rsidP="0066097E">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xml:space="preserve">” con los artículos 91, 93, 94, 94-A, 95, 96, </w:t>
      </w:r>
      <w:r w:rsidRPr="006B24EC">
        <w:rPr>
          <w:rFonts w:ascii="ITC Avant Garde" w:hAnsi="ITC Avant Garde"/>
          <w:bCs/>
          <w:color w:val="000000"/>
          <w:lang w:eastAsia="es-MX"/>
        </w:rPr>
        <w:lastRenderedPageBreak/>
        <w:t>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rsidR="007A1C1A" w:rsidRPr="006B24EC" w:rsidRDefault="007A1C1A" w:rsidP="0066097E">
      <w:pPr>
        <w:autoSpaceDE w:val="0"/>
        <w:autoSpaceDN w:val="0"/>
        <w:adjustRightInd w:val="0"/>
        <w:spacing w:after="0" w:line="240" w:lineRule="auto"/>
        <w:jc w:val="both"/>
        <w:rPr>
          <w:rFonts w:ascii="ITC Avant Garde" w:hAnsi="ITC Avant Garde"/>
          <w:bCs/>
          <w:color w:val="000000"/>
          <w:lang w:eastAsia="es-MX"/>
        </w:rPr>
      </w:pPr>
    </w:p>
    <w:p w:rsidR="00835E9F" w:rsidRPr="00835E9F" w:rsidRDefault="00835E9F" w:rsidP="00835E9F">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7A1C1A" w:rsidRPr="006B24EC" w:rsidRDefault="007A1C1A" w:rsidP="0066097E">
      <w:pPr>
        <w:autoSpaceDE w:val="0"/>
        <w:autoSpaceDN w:val="0"/>
        <w:adjustRightInd w:val="0"/>
        <w:spacing w:after="0" w:line="240" w:lineRule="auto"/>
        <w:jc w:val="both"/>
        <w:rPr>
          <w:rFonts w:ascii="ITC Avant Garde" w:hAnsi="ITC Avant Garde"/>
          <w:bCs/>
          <w:color w:val="000000"/>
          <w:lang w:eastAsia="es-MX"/>
        </w:rPr>
      </w:pPr>
    </w:p>
    <w:p w:rsidR="00835E9F" w:rsidRDefault="007363C6" w:rsidP="0066097E">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Al momento de iniciar el trámite que nos ocupa, </w:t>
      </w:r>
      <w:r w:rsidR="00835E9F">
        <w:rPr>
          <w:rFonts w:ascii="ITC Avant Garde" w:hAnsi="ITC Avant Garde"/>
          <w:bCs/>
          <w:color w:val="000000"/>
          <w:lang w:eastAsia="es-MX"/>
        </w:rPr>
        <w:t xml:space="preserve">el solicitante </w:t>
      </w:r>
      <w:r w:rsidR="00835E9F" w:rsidRPr="006B24EC">
        <w:rPr>
          <w:rFonts w:ascii="ITC Avant Garde" w:hAnsi="ITC Avant Garde"/>
          <w:bCs/>
          <w:color w:val="000000"/>
          <w:lang w:eastAsia="es-MX"/>
        </w:rPr>
        <w:t>presentó</w:t>
      </w:r>
      <w:r w:rsidR="00835E9F">
        <w:rPr>
          <w:rFonts w:ascii="ITC Avant Garde" w:hAnsi="ITC Avant Garde"/>
          <w:bCs/>
          <w:color w:val="000000"/>
          <w:lang w:eastAsia="es-MX"/>
        </w:rPr>
        <w:t xml:space="preserve">, de conformidad con la normatividad vigente en ese momento, </w:t>
      </w:r>
      <w:r w:rsidRPr="006B24EC">
        <w:rPr>
          <w:rFonts w:ascii="ITC Avant Garde" w:hAnsi="ITC Avant Garde"/>
          <w:bCs/>
          <w:color w:val="000000"/>
          <w:lang w:eastAsia="es-MX"/>
        </w:rPr>
        <w:t>el</w:t>
      </w:r>
      <w:r w:rsidR="00835E9F">
        <w:rPr>
          <w:rFonts w:ascii="ITC Avant Garde" w:hAnsi="ITC Avant Garde"/>
          <w:bCs/>
          <w:color w:val="000000"/>
          <w:lang w:eastAsia="es-MX"/>
        </w:rPr>
        <w:t xml:space="preserve"> comprobante de</w:t>
      </w:r>
      <w:r w:rsidRPr="006B24EC">
        <w:rPr>
          <w:rFonts w:ascii="ITC Avant Garde" w:hAnsi="ITC Avant Garde"/>
          <w:bCs/>
          <w:color w:val="000000"/>
          <w:lang w:eastAsia="es-MX"/>
        </w:rPr>
        <w:t xml:space="preserve"> pago por el estudio de la solicitud de </w:t>
      </w:r>
      <w:r w:rsidR="007A1C1A">
        <w:rPr>
          <w:rFonts w:ascii="ITC Avant Garde" w:hAnsi="ITC Avant Garde"/>
          <w:bCs/>
          <w:color w:val="000000"/>
          <w:lang w:eastAsia="es-MX"/>
        </w:rPr>
        <w:t>prórroga del título de concesión</w:t>
      </w:r>
      <w:r w:rsidRPr="006B24EC">
        <w:rPr>
          <w:rFonts w:ascii="ITC Avant Garde" w:hAnsi="ITC Avant Garde"/>
          <w:bCs/>
          <w:color w:val="000000"/>
          <w:lang w:eastAsia="es-MX"/>
        </w:rPr>
        <w:t xml:space="preserve">. </w:t>
      </w:r>
    </w:p>
    <w:p w:rsidR="00835E9F" w:rsidRDefault="00835E9F" w:rsidP="0066097E">
      <w:pPr>
        <w:autoSpaceDE w:val="0"/>
        <w:autoSpaceDN w:val="0"/>
        <w:adjustRightInd w:val="0"/>
        <w:spacing w:after="0" w:line="240" w:lineRule="auto"/>
        <w:jc w:val="both"/>
        <w:rPr>
          <w:rFonts w:ascii="ITC Avant Garde" w:hAnsi="ITC Avant Garde"/>
          <w:bCs/>
          <w:color w:val="000000"/>
          <w:lang w:eastAsia="es-MX"/>
        </w:rPr>
      </w:pPr>
    </w:p>
    <w:p w:rsidR="007363C6" w:rsidRDefault="00835E9F" w:rsidP="0066097E">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007363C6" w:rsidRPr="006B24EC">
        <w:rPr>
          <w:rFonts w:ascii="ITC Avant Garde" w:hAnsi="ITC Avant Garde"/>
          <w:bCs/>
          <w:color w:val="000000"/>
          <w:lang w:eastAsia="es-MX"/>
        </w:rPr>
        <w:t xml:space="preserve"> </w:t>
      </w:r>
    </w:p>
    <w:p w:rsidR="00835E9F" w:rsidRDefault="00835E9F" w:rsidP="0066097E">
      <w:pPr>
        <w:autoSpaceDE w:val="0"/>
        <w:autoSpaceDN w:val="0"/>
        <w:adjustRightInd w:val="0"/>
        <w:spacing w:after="0" w:line="240" w:lineRule="auto"/>
        <w:jc w:val="both"/>
        <w:rPr>
          <w:rFonts w:ascii="ITC Avant Garde" w:hAnsi="ITC Avant Garde"/>
          <w:bCs/>
          <w:color w:val="000000"/>
          <w:lang w:eastAsia="es-MX"/>
        </w:rPr>
      </w:pPr>
    </w:p>
    <w:p w:rsidR="00835E9F" w:rsidRDefault="00835E9F" w:rsidP="0066097E">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7A1C1A" w:rsidRPr="006B24EC" w:rsidRDefault="007A1C1A" w:rsidP="0066097E">
      <w:pPr>
        <w:autoSpaceDE w:val="0"/>
        <w:autoSpaceDN w:val="0"/>
        <w:adjustRightInd w:val="0"/>
        <w:spacing w:after="0" w:line="240" w:lineRule="auto"/>
        <w:jc w:val="both"/>
        <w:rPr>
          <w:rFonts w:ascii="ITC Avant Garde" w:hAnsi="ITC Avant Garde"/>
          <w:bCs/>
          <w:color w:val="000000"/>
          <w:lang w:eastAsia="es-MX"/>
        </w:rPr>
      </w:pPr>
    </w:p>
    <w:p w:rsidR="007363C6" w:rsidRPr="0066097E" w:rsidRDefault="007363C6" w:rsidP="0066097E">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00835E9F" w:rsidRPr="00835E9F">
        <w:rPr>
          <w:rFonts w:ascii="ITC Avant Garde" w:hAnsi="ITC Avant Garde"/>
          <w:bCs/>
          <w:color w:val="000000"/>
          <w:lang w:eastAsia="es-MX"/>
        </w:rPr>
        <w:t xml:space="preserve"> </w:t>
      </w:r>
      <w:r w:rsidR="00835E9F">
        <w:rPr>
          <w:rFonts w:ascii="ITC Avant Garde" w:hAnsi="ITC Avant Garde"/>
          <w:bCs/>
          <w:color w:val="000000"/>
          <w:lang w:eastAsia="es-MX"/>
        </w:rPr>
        <w:t>de la parte relativa al estudio</w:t>
      </w:r>
      <w:r>
        <w:rPr>
          <w:rFonts w:ascii="ITC Avant Garde" w:hAnsi="ITC Avant Garde"/>
          <w:bCs/>
          <w:color w:val="000000"/>
          <w:lang w:eastAsia="es-MX"/>
        </w:rPr>
        <w:t>.</w:t>
      </w:r>
    </w:p>
    <w:p w:rsidR="003A04E4" w:rsidRDefault="003A04E4" w:rsidP="00DA668C">
      <w:pPr>
        <w:autoSpaceDE w:val="0"/>
        <w:autoSpaceDN w:val="0"/>
        <w:adjustRightInd w:val="0"/>
        <w:spacing w:after="0" w:line="240" w:lineRule="auto"/>
        <w:jc w:val="both"/>
        <w:rPr>
          <w:rFonts w:ascii="ITC Avant Garde" w:hAnsi="ITC Avant Garde"/>
          <w:bCs/>
        </w:rPr>
      </w:pPr>
    </w:p>
    <w:p w:rsidR="009B28FF" w:rsidRPr="00192547" w:rsidRDefault="00322378" w:rsidP="00DA668C">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w:t>
      </w:r>
      <w:r w:rsidR="00F62924">
        <w:rPr>
          <w:rFonts w:ascii="ITC Avant Garde" w:hAnsi="ITC Avant Garde"/>
          <w:bCs/>
        </w:rPr>
        <w:t>l</w:t>
      </w:r>
      <w:r w:rsidRPr="00673C9E">
        <w:rPr>
          <w:rFonts w:ascii="ITC Avant Garde" w:hAnsi="ITC Avant Garde"/>
          <w:bCs/>
        </w:rPr>
        <w:t xml:space="preserve"> “</w:t>
      </w:r>
      <w:r w:rsidRPr="000301DE">
        <w:rPr>
          <w:rFonts w:ascii="ITC Avant Garde" w:hAnsi="ITC Avant Garde"/>
          <w:bCs/>
          <w:i/>
        </w:rPr>
        <w:t xml:space="preserve">Decreto por el que se expiden la Ley Federal de Telecomunicaciones y Radiodifusión, y la Ley del Sistema Público de Radiodifusión del Estado Mexicano; y se reforman, adicionan y derogan diversas </w:t>
      </w:r>
      <w:r w:rsidRPr="000301DE">
        <w:rPr>
          <w:rFonts w:ascii="ITC Avant Garde" w:hAnsi="ITC Avant Garde"/>
          <w:bCs/>
          <w:i/>
        </w:rPr>
        <w:lastRenderedPageBreak/>
        <w:t>disposiciones en materia de telecomunicaciones y radiodifusión</w:t>
      </w:r>
      <w:r w:rsidRPr="00673C9E">
        <w:rPr>
          <w:rFonts w:ascii="ITC Avant Garde" w:hAnsi="ITC Avant Garde"/>
          <w:bCs/>
        </w:rPr>
        <w:t>”, publicado en el Diario Oficial de la Federación el 14 de julio de 2014; 35 fracción I, 36, 38</w:t>
      </w:r>
      <w:r w:rsidR="00A363DC">
        <w:rPr>
          <w:rFonts w:ascii="ITC Avant Garde" w:hAnsi="ITC Avant Garde"/>
          <w:bCs/>
        </w:rPr>
        <w:t>,</w:t>
      </w:r>
      <w:r w:rsidRPr="00673C9E">
        <w:rPr>
          <w:rFonts w:ascii="ITC Avant Garde" w:hAnsi="ITC Avant Garde"/>
          <w:bCs/>
        </w:rPr>
        <w:t xml:space="preserve"> 39</w:t>
      </w:r>
      <w:r w:rsidR="00A363DC">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3A04E4">
        <w:rPr>
          <w:rFonts w:ascii="ITC Avant Garde" w:hAnsi="ITC Avant Garde"/>
          <w:bCs/>
        </w:rPr>
        <w:t xml:space="preserve"> </w:t>
      </w:r>
      <w:r w:rsidR="005248F4">
        <w:rPr>
          <w:rFonts w:ascii="ITC Avant Garde" w:hAnsi="ITC Avant Garde"/>
          <w:bCs/>
        </w:rPr>
        <w:t xml:space="preserve">vigente en </w:t>
      </w:r>
      <w:r w:rsidR="003A04E4">
        <w:rPr>
          <w:rFonts w:ascii="ITC Avant Garde" w:hAnsi="ITC Avant Garde"/>
          <w:bCs/>
        </w:rPr>
        <w:t>201</w:t>
      </w:r>
      <w:r w:rsidR="00D07760">
        <w:rPr>
          <w:rFonts w:ascii="ITC Avant Garde" w:hAnsi="ITC Avant Garde"/>
          <w:bCs/>
        </w:rPr>
        <w:t>4</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0014394A">
        <w:rPr>
          <w:rFonts w:ascii="ITC Avant Garde" w:hAnsi="ITC Avant Garde"/>
          <w:bCs/>
        </w:rPr>
        <w:t xml:space="preserve"> y 1, 6 fracciones I,</w:t>
      </w:r>
      <w:r w:rsidRPr="00673C9E">
        <w:rPr>
          <w:rFonts w:ascii="ITC Avant Garde" w:hAnsi="ITC Avant Garde"/>
          <w:bCs/>
        </w:rPr>
        <w:t xml:space="preserve"> XVIII</w:t>
      </w:r>
      <w:r w:rsidR="0014394A">
        <w:rPr>
          <w:rFonts w:ascii="ITC Avant Garde" w:hAnsi="ITC Avant Garde"/>
          <w:bCs/>
        </w:rPr>
        <w:t xml:space="preserve"> y XXXVII</w:t>
      </w:r>
      <w:r w:rsidRPr="00673C9E">
        <w:rPr>
          <w:rFonts w:ascii="ITC Avant Garde" w:hAnsi="ITC Avant Garde"/>
          <w:bCs/>
        </w:rPr>
        <w:t>, 32 y 33 fracción II, 41, 42 fracciones I, II y XV y 50 fracción XII del Estatuto Orgánico del Instituto Federal de Telecomunicaciones, este órgano autónomo emite los siguientes:</w:t>
      </w:r>
    </w:p>
    <w:p w:rsidR="00D247B5" w:rsidRPr="009E5E33" w:rsidRDefault="00D247B5" w:rsidP="00746E7D">
      <w:pPr>
        <w:pStyle w:val="Ttulo2"/>
        <w:jc w:val="center"/>
        <w:rPr>
          <w:rFonts w:ascii="ITC Avant Garde" w:hAnsi="ITC Avant Garde"/>
          <w:b/>
          <w:bCs/>
          <w:i/>
          <w:color w:val="000000"/>
          <w:lang w:eastAsia="es-MX"/>
        </w:rPr>
      </w:pPr>
      <w:r w:rsidRPr="00746E7D">
        <w:rPr>
          <w:rFonts w:ascii="ITC Avant Garde" w:hAnsi="ITC Avant Garde"/>
          <w:b/>
          <w:bCs/>
          <w:color w:val="000000"/>
          <w:sz w:val="22"/>
          <w:szCs w:val="22"/>
          <w:lang w:eastAsia="es-MX"/>
        </w:rPr>
        <w:t>RESOLUTIVOS</w:t>
      </w:r>
    </w:p>
    <w:p w:rsidR="005248F4" w:rsidRDefault="005248F4" w:rsidP="00DA668C">
      <w:pPr>
        <w:spacing w:after="0" w:line="240" w:lineRule="auto"/>
        <w:jc w:val="center"/>
        <w:rPr>
          <w:rFonts w:ascii="ITC Avant Garde" w:hAnsi="ITC Avant Garde"/>
          <w:b/>
          <w:bCs/>
          <w:color w:val="000000"/>
          <w:lang w:eastAsia="es-MX"/>
        </w:rPr>
      </w:pPr>
    </w:p>
    <w:p w:rsidR="005D635A" w:rsidRDefault="00D247B5" w:rsidP="00DA668C">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6A7547">
        <w:rPr>
          <w:rFonts w:ascii="ITC Avant Garde" w:hAnsi="ITC Avant Garde"/>
          <w:bCs/>
          <w:lang w:val="es-ES_tradnl"/>
        </w:rPr>
        <w:t>l C.</w:t>
      </w:r>
      <w:r>
        <w:rPr>
          <w:rFonts w:ascii="ITC Avant Garde" w:hAnsi="ITC Avant Garde"/>
          <w:bCs/>
          <w:lang w:val="es-ES_tradnl"/>
        </w:rPr>
        <w:t xml:space="preserve"> </w:t>
      </w:r>
      <w:r w:rsidR="00A94B32">
        <w:rPr>
          <w:rFonts w:ascii="ITC Avant Garde" w:hAnsi="ITC Avant Garde"/>
          <w:bCs/>
          <w:color w:val="000000"/>
          <w:lang w:eastAsia="es-MX"/>
        </w:rPr>
        <w:t>Óscar Reyes Rosas</w:t>
      </w:r>
      <w:r w:rsidR="005248F4" w:rsidRPr="005248F4">
        <w:rPr>
          <w:rFonts w:ascii="ITC Avant Garde" w:hAnsi="ITC Avant Garde"/>
          <w:bCs/>
          <w:color w:val="000000"/>
          <w:lang w:eastAsia="es-MX"/>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A94B32">
        <w:rPr>
          <w:rFonts w:ascii="ITC Avant Garde" w:hAnsi="ITC Avant Garde"/>
          <w:bCs/>
          <w:color w:val="000000"/>
          <w:lang w:eastAsia="es-MX"/>
        </w:rPr>
        <w:t>19</w:t>
      </w:r>
      <w:r w:rsidR="00A94B32" w:rsidRPr="00EB0915">
        <w:rPr>
          <w:rFonts w:ascii="ITC Avant Garde" w:hAnsi="ITC Avant Garde"/>
          <w:bCs/>
          <w:color w:val="000000"/>
          <w:lang w:eastAsia="es-MX"/>
        </w:rPr>
        <w:t xml:space="preserve"> de </w:t>
      </w:r>
      <w:r w:rsidR="00A94B32">
        <w:rPr>
          <w:rFonts w:ascii="ITC Avant Garde" w:hAnsi="ITC Avant Garde"/>
          <w:bCs/>
          <w:color w:val="000000"/>
          <w:lang w:eastAsia="es-MX"/>
        </w:rPr>
        <w:t>enero</w:t>
      </w:r>
      <w:r w:rsidR="00A94B32" w:rsidRPr="00EB0915">
        <w:rPr>
          <w:rFonts w:ascii="ITC Avant Garde" w:hAnsi="ITC Avant Garde"/>
          <w:bCs/>
          <w:color w:val="000000"/>
          <w:lang w:eastAsia="es-MX"/>
        </w:rPr>
        <w:t xml:space="preserve"> de 200</w:t>
      </w:r>
      <w:r w:rsidR="00A94B32">
        <w:rPr>
          <w:rFonts w:ascii="ITC Avant Garde" w:hAnsi="ITC Avant Garde"/>
          <w:bCs/>
          <w:color w:val="000000"/>
          <w:lang w:eastAsia="es-MX"/>
        </w:rPr>
        <w:t>6</w:t>
      </w:r>
      <w:r w:rsidR="005D635A">
        <w:rPr>
          <w:rFonts w:ascii="ITC Avant Garde" w:hAnsi="ITC Avant Garde"/>
          <w:bCs/>
          <w:lang w:val="es-ES_tradnl"/>
        </w:rPr>
        <w:t>.</w:t>
      </w:r>
    </w:p>
    <w:p w:rsidR="005248F4" w:rsidRDefault="005248F4" w:rsidP="00DA668C">
      <w:pPr>
        <w:autoSpaceDE w:val="0"/>
        <w:autoSpaceDN w:val="0"/>
        <w:adjustRightInd w:val="0"/>
        <w:spacing w:after="0" w:line="240" w:lineRule="auto"/>
        <w:jc w:val="both"/>
        <w:rPr>
          <w:rFonts w:ascii="ITC Avant Garde" w:hAnsi="ITC Avant Garde"/>
          <w:bCs/>
          <w:lang w:val="es-ES_tradnl"/>
        </w:rPr>
      </w:pPr>
    </w:p>
    <w:p w:rsidR="00D247B5" w:rsidRDefault="005D635A" w:rsidP="00DA668C">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 xml:space="preserve">en favor del C. </w:t>
      </w:r>
      <w:r w:rsidR="00D22F69">
        <w:rPr>
          <w:rFonts w:ascii="ITC Avant Garde" w:hAnsi="ITC Avant Garde"/>
          <w:bCs/>
          <w:color w:val="000000"/>
          <w:lang w:eastAsia="es-MX"/>
        </w:rPr>
        <w:t>Óscar Reyes Rosas</w:t>
      </w:r>
      <w:r w:rsidR="00D22F69">
        <w:rPr>
          <w:rFonts w:ascii="ITC Avant Garde" w:hAnsi="ITC Avant Garde"/>
          <w:bCs/>
          <w:lang w:val="es-ES_tradnl"/>
        </w:rPr>
        <w:t xml:space="preserve">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contados a partir de</w:t>
      </w:r>
      <w:r w:rsidR="000B41D8">
        <w:rPr>
          <w:rFonts w:ascii="ITC Avant Garde" w:hAnsi="ITC Avant Garde"/>
          <w:bCs/>
          <w:lang w:val="es-ES_tradnl"/>
        </w:rPr>
        <w:t xml:space="preserve">l </w:t>
      </w:r>
      <w:r w:rsidR="00D22F69">
        <w:rPr>
          <w:rFonts w:ascii="ITC Avant Garde" w:hAnsi="ITC Avant Garde"/>
        </w:rPr>
        <w:t>20</w:t>
      </w:r>
      <w:r w:rsidR="00D110BA">
        <w:rPr>
          <w:rFonts w:ascii="ITC Avant Garde" w:hAnsi="ITC Avant Garde"/>
        </w:rPr>
        <w:t xml:space="preserve"> de </w:t>
      </w:r>
      <w:r w:rsidR="00D22F69">
        <w:rPr>
          <w:rFonts w:ascii="ITC Avant Garde" w:hAnsi="ITC Avant Garde"/>
        </w:rPr>
        <w:t>enero</w:t>
      </w:r>
      <w:r w:rsidR="00D110BA">
        <w:rPr>
          <w:rFonts w:ascii="ITC Avant Garde" w:hAnsi="ITC Avant Garde"/>
        </w:rPr>
        <w:t xml:space="preserve"> de 201</w:t>
      </w:r>
      <w:r w:rsidR="00D22F69">
        <w:rPr>
          <w:rFonts w:ascii="ITC Avant Garde" w:hAnsi="ITC Avant Garde"/>
        </w:rPr>
        <w:t>6</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 cobertura nacional y </w:t>
      </w:r>
      <w:r w:rsidR="00322378">
        <w:rPr>
          <w:rFonts w:ascii="ITC Avant Garde" w:hAnsi="ITC Avant Garde"/>
          <w:bCs/>
          <w:lang w:val="es-ES_tradnl"/>
        </w:rPr>
        <w:t xml:space="preserve">con el que podrá prestar cualquier servicio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rsidR="008B7D4F" w:rsidRDefault="008B7D4F" w:rsidP="00DA668C">
      <w:pPr>
        <w:autoSpaceDE w:val="0"/>
        <w:autoSpaceDN w:val="0"/>
        <w:adjustRightInd w:val="0"/>
        <w:spacing w:after="0" w:line="240" w:lineRule="auto"/>
        <w:jc w:val="both"/>
        <w:rPr>
          <w:rFonts w:ascii="ITC Avant Garde" w:hAnsi="ITC Avant Garde"/>
          <w:bCs/>
          <w:lang w:val="es-ES_tradnl"/>
        </w:rPr>
      </w:pPr>
    </w:p>
    <w:p w:rsidR="00322378" w:rsidRDefault="00322378" w:rsidP="00DA668C">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EC5E09">
        <w:rPr>
          <w:rFonts w:ascii="ITC Avant Garde" w:hAnsi="ITC Avant Garde"/>
          <w:bCs/>
          <w:color w:val="000000"/>
          <w:lang w:eastAsia="es-MX"/>
        </w:rPr>
        <w:t xml:space="preserve">el C. </w:t>
      </w:r>
      <w:r w:rsidR="00D22F69">
        <w:rPr>
          <w:rFonts w:ascii="ITC Avant Garde" w:hAnsi="ITC Avant Garde"/>
          <w:bCs/>
          <w:color w:val="000000"/>
          <w:lang w:eastAsia="es-MX"/>
        </w:rPr>
        <w:t>Óscar Reyes Rosas</w:t>
      </w:r>
      <w:r w:rsidR="00AB53C8">
        <w:rPr>
          <w:rFonts w:ascii="ITC Avant Garde" w:hAnsi="ITC Avant Garde"/>
          <w:bCs/>
          <w:color w:val="000000"/>
          <w:lang w:eastAsia="es-MX"/>
        </w:rPr>
        <w:t xml:space="preserve">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5248F4" w:rsidRDefault="005248F4" w:rsidP="00DA668C">
      <w:pPr>
        <w:autoSpaceDE w:val="0"/>
        <w:autoSpaceDN w:val="0"/>
        <w:adjustRightInd w:val="0"/>
        <w:spacing w:after="0" w:line="240" w:lineRule="auto"/>
        <w:jc w:val="both"/>
        <w:rPr>
          <w:rFonts w:ascii="ITC Avant Garde" w:hAnsi="ITC Avant Garde"/>
          <w:bCs/>
          <w:color w:val="000000"/>
          <w:lang w:eastAsia="es-MX"/>
        </w:rPr>
      </w:pPr>
    </w:p>
    <w:p w:rsidR="00A4787B" w:rsidRDefault="005D635A" w:rsidP="00DA668C">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el C. </w:t>
      </w:r>
      <w:r w:rsidR="00D22F69">
        <w:rPr>
          <w:rFonts w:ascii="ITC Avant Garde" w:hAnsi="ITC Avant Garde"/>
          <w:bCs/>
          <w:color w:val="000000"/>
          <w:lang w:eastAsia="es-MX"/>
        </w:rPr>
        <w:t>Óscar Reyes Rosas</w:t>
      </w:r>
      <w:r w:rsidR="00AB53C8">
        <w:rPr>
          <w:rFonts w:ascii="ITC Avant Garde" w:hAnsi="ITC Avant Garde"/>
          <w:bCs/>
          <w:lang w:val="es-ES_tradnl"/>
        </w:rPr>
        <w:t xml:space="preserve"> </w:t>
      </w:r>
      <w:r>
        <w:rPr>
          <w:rFonts w:ascii="ITC Avant Garde" w:hAnsi="ITC Avant Garde"/>
          <w:bCs/>
          <w:lang w:val="es-ES_tradnl"/>
        </w:rPr>
        <w:t xml:space="preserve">deberá aceptar expresamente y de manera previa, las nuevas condiciones que al efecto se le 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rsidR="009022B2" w:rsidRDefault="009022B2" w:rsidP="00DA668C">
      <w:pPr>
        <w:autoSpaceDE w:val="0"/>
        <w:autoSpaceDN w:val="0"/>
        <w:adjustRightInd w:val="0"/>
        <w:spacing w:after="0" w:line="240" w:lineRule="auto"/>
        <w:jc w:val="both"/>
        <w:rPr>
          <w:rFonts w:ascii="ITC Avant Garde" w:hAnsi="ITC Avant Garde"/>
          <w:b/>
          <w:bCs/>
          <w:lang w:val="es-ES_tradnl"/>
        </w:rPr>
      </w:pPr>
    </w:p>
    <w:p w:rsidR="00D247B5" w:rsidRPr="003F3844" w:rsidRDefault="00D247B5" w:rsidP="00DA668C">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6A7547">
        <w:rPr>
          <w:rFonts w:ascii="ITC Avant Garde" w:hAnsi="ITC Avant Garde"/>
          <w:bCs/>
          <w:lang w:val="es-ES_tradnl"/>
        </w:rPr>
        <w:t>l</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117A98">
        <w:rPr>
          <w:rFonts w:ascii="ITC Avant Garde" w:hAnsi="ITC Avant Garde"/>
          <w:bCs/>
          <w:lang w:val="es-ES_tradnl"/>
        </w:rPr>
        <w:t>e</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A363DC">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rsidR="009022B2" w:rsidRDefault="009022B2" w:rsidP="00DA668C">
      <w:pPr>
        <w:autoSpaceDE w:val="0"/>
        <w:autoSpaceDN w:val="0"/>
        <w:adjustRightInd w:val="0"/>
        <w:spacing w:after="0" w:line="240" w:lineRule="auto"/>
        <w:jc w:val="both"/>
        <w:rPr>
          <w:rFonts w:ascii="ITC Avant Garde" w:hAnsi="ITC Avant Garde"/>
          <w:bCs/>
          <w:lang w:val="es-ES_tradnl"/>
        </w:rPr>
      </w:pPr>
    </w:p>
    <w:p w:rsidR="00D247B5" w:rsidRDefault="00D247B5" w:rsidP="00DA668C">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6A7547">
        <w:rPr>
          <w:rFonts w:ascii="ITC Avant Garde" w:hAnsi="ITC Avant Garde"/>
          <w:bCs/>
          <w:lang w:val="es-ES_tradnl"/>
        </w:rPr>
        <w:t>l</w:t>
      </w:r>
      <w:r>
        <w:rPr>
          <w:rFonts w:ascii="ITC Avant Garde" w:hAnsi="ITC Avant Garde"/>
          <w:bCs/>
          <w:lang w:val="es-ES_tradnl"/>
        </w:rPr>
        <w:t xml:space="preserve"> C. </w:t>
      </w:r>
      <w:r w:rsidR="00D22F69">
        <w:rPr>
          <w:rFonts w:ascii="ITC Avant Garde" w:hAnsi="ITC Avant Garde"/>
          <w:bCs/>
          <w:color w:val="000000"/>
          <w:lang w:eastAsia="es-MX"/>
        </w:rPr>
        <w:t>Óscar Reyes Rosas</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rsidR="009022B2" w:rsidRPr="003F3844" w:rsidRDefault="009022B2" w:rsidP="00DA668C">
      <w:pPr>
        <w:autoSpaceDE w:val="0"/>
        <w:autoSpaceDN w:val="0"/>
        <w:adjustRightInd w:val="0"/>
        <w:spacing w:after="0" w:line="240" w:lineRule="auto"/>
        <w:jc w:val="both"/>
        <w:rPr>
          <w:rFonts w:ascii="ITC Avant Garde" w:hAnsi="ITC Avant Garde"/>
          <w:bCs/>
          <w:lang w:val="es-ES_tradnl"/>
        </w:rPr>
      </w:pPr>
    </w:p>
    <w:p w:rsidR="00D247B5" w:rsidRDefault="00D247B5" w:rsidP="00DA668C">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rsidR="008B65D0" w:rsidRDefault="008B65D0" w:rsidP="00DA668C">
      <w:pPr>
        <w:autoSpaceDE w:val="0"/>
        <w:autoSpaceDN w:val="0"/>
        <w:adjustRightInd w:val="0"/>
        <w:spacing w:after="0" w:line="240" w:lineRule="auto"/>
        <w:jc w:val="both"/>
        <w:rPr>
          <w:rFonts w:ascii="ITC Avant Garde" w:hAnsi="ITC Avant Garde"/>
          <w:b/>
          <w:bCs/>
          <w:lang w:val="es-ES_tradnl"/>
        </w:rPr>
      </w:pPr>
    </w:p>
    <w:p w:rsidR="00A4787B" w:rsidRPr="003F3844" w:rsidRDefault="007A1C1A" w:rsidP="00DA668C">
      <w:pPr>
        <w:autoSpaceDE w:val="0"/>
        <w:autoSpaceDN w:val="0"/>
        <w:adjustRightInd w:val="0"/>
        <w:spacing w:after="0" w:line="240" w:lineRule="auto"/>
        <w:jc w:val="both"/>
        <w:rPr>
          <w:rFonts w:ascii="ITC Avant Garde" w:hAnsi="ITC Avant Garde"/>
          <w:bCs/>
          <w:lang w:val="es-ES_tradnl"/>
        </w:rPr>
      </w:pPr>
      <w:r w:rsidRPr="00AB53C8">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6A7547">
        <w:rPr>
          <w:rFonts w:ascii="ITC Avant Garde" w:hAnsi="ITC Avant Garde"/>
          <w:bCs/>
          <w:lang w:val="es-ES_tradnl"/>
        </w:rPr>
        <w:t>l</w:t>
      </w:r>
      <w:r w:rsidR="00D247B5">
        <w:rPr>
          <w:rFonts w:ascii="ITC Avant Garde" w:hAnsi="ITC Avant Garde"/>
          <w:bCs/>
          <w:lang w:val="es-ES_tradnl"/>
        </w:rPr>
        <w:t xml:space="preserve"> C. </w:t>
      </w:r>
      <w:r w:rsidR="00D22F69">
        <w:rPr>
          <w:rFonts w:ascii="ITC Avant Garde" w:hAnsi="ITC Avant Garde"/>
          <w:bCs/>
          <w:color w:val="000000"/>
          <w:lang w:eastAsia="es-MX"/>
        </w:rPr>
        <w:t>Óscar Reyes Rosas</w:t>
      </w:r>
      <w:r w:rsidR="00D247B5">
        <w:rPr>
          <w:rFonts w:ascii="ITC Avant Garde" w:hAnsi="ITC Avant Garde"/>
          <w:bCs/>
          <w:lang w:val="es-ES_tradnl"/>
        </w:rPr>
        <w:t xml:space="preserve">, </w:t>
      </w:r>
      <w:r w:rsidR="00D247B5" w:rsidRPr="003F3844">
        <w:rPr>
          <w:rFonts w:ascii="ITC Avant Garde" w:hAnsi="ITC Avant Garde"/>
          <w:bCs/>
          <w:lang w:val="es-ES_tradnl"/>
        </w:rPr>
        <w:t>de ser el caso, el título de concesión única a que se refiere la presente Resolución.</w:t>
      </w:r>
    </w:p>
    <w:p w:rsidR="008B65D0" w:rsidRDefault="008B65D0" w:rsidP="00DA668C">
      <w:pPr>
        <w:autoSpaceDE w:val="0"/>
        <w:autoSpaceDN w:val="0"/>
        <w:adjustRightInd w:val="0"/>
        <w:spacing w:after="0" w:line="240" w:lineRule="auto"/>
        <w:jc w:val="both"/>
        <w:rPr>
          <w:rFonts w:ascii="ITC Avant Garde" w:hAnsi="ITC Avant Garde"/>
          <w:b/>
          <w:bCs/>
          <w:lang w:val="es-ES_tradnl"/>
        </w:rPr>
      </w:pPr>
    </w:p>
    <w:p w:rsidR="00D247B5" w:rsidRDefault="005C453B" w:rsidP="00DA668C">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al interesado</w:t>
      </w:r>
      <w:r w:rsidR="00391FB8">
        <w:rPr>
          <w:rFonts w:ascii="ITC Avant Garde" w:hAnsi="ITC Avant Garde"/>
          <w:bCs/>
          <w:lang w:val="es-ES_tradnl"/>
        </w:rPr>
        <w:t xml:space="preserve">. </w:t>
      </w:r>
    </w:p>
    <w:p w:rsidR="00322378" w:rsidRDefault="00322378" w:rsidP="00DA668C">
      <w:pPr>
        <w:autoSpaceDE w:val="0"/>
        <w:autoSpaceDN w:val="0"/>
        <w:adjustRightInd w:val="0"/>
        <w:spacing w:after="0" w:line="240" w:lineRule="auto"/>
        <w:jc w:val="both"/>
        <w:rPr>
          <w:rFonts w:ascii="ITC Avant Garde" w:hAnsi="ITC Avant Garde"/>
          <w:bCs/>
          <w:lang w:val="es-ES_tradnl"/>
        </w:rPr>
      </w:pPr>
    </w:p>
    <w:p w:rsidR="009E5E33" w:rsidRDefault="009406FF" w:rsidP="009E5E33">
      <w:pPr>
        <w:pStyle w:val="Sinespaciado"/>
        <w:jc w:val="both"/>
      </w:pPr>
      <w:r w:rsidRPr="009406FF">
        <w:rPr>
          <w:rFonts w:ascii="ITC Avant Garde" w:hAnsi="ITC Avant Garde"/>
          <w:sz w:val="14"/>
        </w:rPr>
        <w:t>La presente Resolución fue aprobada por el Pleno del Instituto Federal de Telecomunicaciones en su VIII Sesión Ordinaria celebrada el 17 de marzo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P/IFT/170316/121.</w:t>
      </w:r>
    </w:p>
    <w:sectPr w:rsidR="009E5E33" w:rsidSect="009B28FF">
      <w:headerReference w:type="even" r:id="rId8"/>
      <w:footerReference w:type="default" r:id="rId9"/>
      <w:headerReference w:type="first" r:id="rId10"/>
      <w:pgSz w:w="12240" w:h="15840"/>
      <w:pgMar w:top="2127"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647" w:rsidRDefault="00274647" w:rsidP="00072BC8">
      <w:pPr>
        <w:spacing w:after="0" w:line="240" w:lineRule="auto"/>
      </w:pPr>
      <w:r>
        <w:separator/>
      </w:r>
    </w:p>
  </w:endnote>
  <w:endnote w:type="continuationSeparator" w:id="0">
    <w:p w:rsidR="00274647" w:rsidRDefault="00274647"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58881"/>
      <w:docPartObj>
        <w:docPartGallery w:val="Page Numbers (Bottom of Page)"/>
        <w:docPartUnique/>
      </w:docPartObj>
    </w:sdtPr>
    <w:sdtEndPr>
      <w:rPr>
        <w:rFonts w:ascii="ITC Avant Garde" w:hAnsi="ITC Avant Garde"/>
        <w:sz w:val="20"/>
        <w:szCs w:val="20"/>
      </w:rPr>
    </w:sdtEndPr>
    <w:sdtContent>
      <w:p w:rsidR="009B28FF" w:rsidRPr="009B28FF" w:rsidRDefault="009B28FF">
        <w:pPr>
          <w:pStyle w:val="Piedepgina"/>
          <w:jc w:val="right"/>
          <w:rPr>
            <w:rFonts w:ascii="ITC Avant Garde" w:hAnsi="ITC Avant Garde"/>
            <w:sz w:val="20"/>
            <w:szCs w:val="20"/>
          </w:rPr>
        </w:pPr>
        <w:r w:rsidRPr="009B28FF">
          <w:rPr>
            <w:rFonts w:ascii="ITC Avant Garde" w:hAnsi="ITC Avant Garde"/>
            <w:sz w:val="20"/>
            <w:szCs w:val="20"/>
          </w:rPr>
          <w:fldChar w:fldCharType="begin"/>
        </w:r>
        <w:r w:rsidRPr="009B28FF">
          <w:rPr>
            <w:rFonts w:ascii="ITC Avant Garde" w:hAnsi="ITC Avant Garde"/>
            <w:sz w:val="20"/>
            <w:szCs w:val="20"/>
          </w:rPr>
          <w:instrText>PAGE   \* MERGEFORMAT</w:instrText>
        </w:r>
        <w:r w:rsidRPr="009B28FF">
          <w:rPr>
            <w:rFonts w:ascii="ITC Avant Garde" w:hAnsi="ITC Avant Garde"/>
            <w:sz w:val="20"/>
            <w:szCs w:val="20"/>
          </w:rPr>
          <w:fldChar w:fldCharType="separate"/>
        </w:r>
        <w:r w:rsidR="00746E7D" w:rsidRPr="00746E7D">
          <w:rPr>
            <w:rFonts w:ascii="ITC Avant Garde" w:hAnsi="ITC Avant Garde"/>
            <w:noProof/>
            <w:sz w:val="20"/>
            <w:szCs w:val="20"/>
            <w:lang w:val="es-ES"/>
          </w:rPr>
          <w:t>10</w:t>
        </w:r>
        <w:r w:rsidRPr="009B28FF">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647" w:rsidRDefault="00274647" w:rsidP="00072BC8">
      <w:pPr>
        <w:spacing w:after="0" w:line="240" w:lineRule="auto"/>
      </w:pPr>
      <w:r>
        <w:separator/>
      </w:r>
    </w:p>
  </w:footnote>
  <w:footnote w:type="continuationSeparator" w:id="0">
    <w:p w:rsidR="00274647" w:rsidRDefault="00274647"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27464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274647">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67EA"/>
    <w:rsid w:val="000173C1"/>
    <w:rsid w:val="00017F26"/>
    <w:rsid w:val="00020418"/>
    <w:rsid w:val="00024CAC"/>
    <w:rsid w:val="00024D9A"/>
    <w:rsid w:val="00024F70"/>
    <w:rsid w:val="000301DE"/>
    <w:rsid w:val="00031312"/>
    <w:rsid w:val="00037344"/>
    <w:rsid w:val="00037D31"/>
    <w:rsid w:val="00042A05"/>
    <w:rsid w:val="000431E6"/>
    <w:rsid w:val="00043556"/>
    <w:rsid w:val="00043AB5"/>
    <w:rsid w:val="000448E7"/>
    <w:rsid w:val="00046710"/>
    <w:rsid w:val="000500BD"/>
    <w:rsid w:val="000500D9"/>
    <w:rsid w:val="0005470B"/>
    <w:rsid w:val="00062424"/>
    <w:rsid w:val="00062880"/>
    <w:rsid w:val="00062C40"/>
    <w:rsid w:val="00063CFA"/>
    <w:rsid w:val="00072221"/>
    <w:rsid w:val="00072BC8"/>
    <w:rsid w:val="00072D11"/>
    <w:rsid w:val="00074C09"/>
    <w:rsid w:val="00077D26"/>
    <w:rsid w:val="00081966"/>
    <w:rsid w:val="000837C7"/>
    <w:rsid w:val="00085181"/>
    <w:rsid w:val="00087676"/>
    <w:rsid w:val="000922C3"/>
    <w:rsid w:val="0009481C"/>
    <w:rsid w:val="000A0B8A"/>
    <w:rsid w:val="000A22CB"/>
    <w:rsid w:val="000A3973"/>
    <w:rsid w:val="000A3E65"/>
    <w:rsid w:val="000B0454"/>
    <w:rsid w:val="000B109B"/>
    <w:rsid w:val="000B1B50"/>
    <w:rsid w:val="000B41D8"/>
    <w:rsid w:val="000B7FD1"/>
    <w:rsid w:val="000C0163"/>
    <w:rsid w:val="000C2450"/>
    <w:rsid w:val="000C3D13"/>
    <w:rsid w:val="000C474A"/>
    <w:rsid w:val="000C4C55"/>
    <w:rsid w:val="000C6C1F"/>
    <w:rsid w:val="000C74F0"/>
    <w:rsid w:val="000C75AA"/>
    <w:rsid w:val="000D58BE"/>
    <w:rsid w:val="000D7634"/>
    <w:rsid w:val="000E1AED"/>
    <w:rsid w:val="000E520E"/>
    <w:rsid w:val="000E6FA5"/>
    <w:rsid w:val="000F17CF"/>
    <w:rsid w:val="000F33B6"/>
    <w:rsid w:val="000F4D94"/>
    <w:rsid w:val="000F4E85"/>
    <w:rsid w:val="000F5E4B"/>
    <w:rsid w:val="00100DE3"/>
    <w:rsid w:val="00106523"/>
    <w:rsid w:val="00111069"/>
    <w:rsid w:val="00111B1E"/>
    <w:rsid w:val="00112517"/>
    <w:rsid w:val="00112C0E"/>
    <w:rsid w:val="00115FE9"/>
    <w:rsid w:val="00117A98"/>
    <w:rsid w:val="001314A5"/>
    <w:rsid w:val="00131583"/>
    <w:rsid w:val="00134D4D"/>
    <w:rsid w:val="00136C0E"/>
    <w:rsid w:val="00137104"/>
    <w:rsid w:val="001410D1"/>
    <w:rsid w:val="001425EA"/>
    <w:rsid w:val="0014394A"/>
    <w:rsid w:val="00144765"/>
    <w:rsid w:val="0014695C"/>
    <w:rsid w:val="0014766B"/>
    <w:rsid w:val="00147884"/>
    <w:rsid w:val="00151C5F"/>
    <w:rsid w:val="00152326"/>
    <w:rsid w:val="00153356"/>
    <w:rsid w:val="001542CF"/>
    <w:rsid w:val="00156BE9"/>
    <w:rsid w:val="001575F6"/>
    <w:rsid w:val="0016577A"/>
    <w:rsid w:val="00170967"/>
    <w:rsid w:val="00176646"/>
    <w:rsid w:val="00177E58"/>
    <w:rsid w:val="00180C08"/>
    <w:rsid w:val="00181018"/>
    <w:rsid w:val="0018125B"/>
    <w:rsid w:val="00181A19"/>
    <w:rsid w:val="00184117"/>
    <w:rsid w:val="0018572D"/>
    <w:rsid w:val="00190569"/>
    <w:rsid w:val="00192547"/>
    <w:rsid w:val="00193FA8"/>
    <w:rsid w:val="00194699"/>
    <w:rsid w:val="00195BEF"/>
    <w:rsid w:val="001975D3"/>
    <w:rsid w:val="001A0CEB"/>
    <w:rsid w:val="001A104F"/>
    <w:rsid w:val="001A3049"/>
    <w:rsid w:val="001A4C0E"/>
    <w:rsid w:val="001A5145"/>
    <w:rsid w:val="001A58D7"/>
    <w:rsid w:val="001A64C7"/>
    <w:rsid w:val="001A6B6F"/>
    <w:rsid w:val="001B0F1F"/>
    <w:rsid w:val="001B12B0"/>
    <w:rsid w:val="001B1CBD"/>
    <w:rsid w:val="001B447A"/>
    <w:rsid w:val="001B58A1"/>
    <w:rsid w:val="001B5DA7"/>
    <w:rsid w:val="001C085E"/>
    <w:rsid w:val="001C0ECC"/>
    <w:rsid w:val="001C15FF"/>
    <w:rsid w:val="001C5C6E"/>
    <w:rsid w:val="001C71A8"/>
    <w:rsid w:val="001D01EC"/>
    <w:rsid w:val="001D1828"/>
    <w:rsid w:val="001D1AAF"/>
    <w:rsid w:val="001D2B0C"/>
    <w:rsid w:val="001D4B81"/>
    <w:rsid w:val="001E09CF"/>
    <w:rsid w:val="001E10A0"/>
    <w:rsid w:val="001E285C"/>
    <w:rsid w:val="001F4FB8"/>
    <w:rsid w:val="001F5873"/>
    <w:rsid w:val="001F631A"/>
    <w:rsid w:val="00202E7B"/>
    <w:rsid w:val="0020364D"/>
    <w:rsid w:val="00203F53"/>
    <w:rsid w:val="00203F87"/>
    <w:rsid w:val="00215CB6"/>
    <w:rsid w:val="00221568"/>
    <w:rsid w:val="00221870"/>
    <w:rsid w:val="00224AFA"/>
    <w:rsid w:val="00226F42"/>
    <w:rsid w:val="002272A6"/>
    <w:rsid w:val="0022735C"/>
    <w:rsid w:val="0022796A"/>
    <w:rsid w:val="002315C3"/>
    <w:rsid w:val="00232580"/>
    <w:rsid w:val="00235435"/>
    <w:rsid w:val="0023752B"/>
    <w:rsid w:val="00240FB7"/>
    <w:rsid w:val="0024176C"/>
    <w:rsid w:val="00245FA9"/>
    <w:rsid w:val="002468F2"/>
    <w:rsid w:val="00247FA5"/>
    <w:rsid w:val="00252D4E"/>
    <w:rsid w:val="002535A8"/>
    <w:rsid w:val="00253C0B"/>
    <w:rsid w:val="00254051"/>
    <w:rsid w:val="0025794B"/>
    <w:rsid w:val="00257DE1"/>
    <w:rsid w:val="00261929"/>
    <w:rsid w:val="00262ECF"/>
    <w:rsid w:val="002656A1"/>
    <w:rsid w:val="002713D5"/>
    <w:rsid w:val="002731B7"/>
    <w:rsid w:val="00274647"/>
    <w:rsid w:val="00274E43"/>
    <w:rsid w:val="0027565E"/>
    <w:rsid w:val="00276D2C"/>
    <w:rsid w:val="002779D1"/>
    <w:rsid w:val="00277BFB"/>
    <w:rsid w:val="00281968"/>
    <w:rsid w:val="002840F8"/>
    <w:rsid w:val="00286D88"/>
    <w:rsid w:val="00287CBF"/>
    <w:rsid w:val="002915DF"/>
    <w:rsid w:val="0029348C"/>
    <w:rsid w:val="002A489F"/>
    <w:rsid w:val="002A4B95"/>
    <w:rsid w:val="002A65BC"/>
    <w:rsid w:val="002B05C0"/>
    <w:rsid w:val="002B0869"/>
    <w:rsid w:val="002B35AD"/>
    <w:rsid w:val="002C3B54"/>
    <w:rsid w:val="002D04EB"/>
    <w:rsid w:val="002D0F52"/>
    <w:rsid w:val="002D1C16"/>
    <w:rsid w:val="002D287C"/>
    <w:rsid w:val="002D52BD"/>
    <w:rsid w:val="002E0045"/>
    <w:rsid w:val="002E0A17"/>
    <w:rsid w:val="002E1806"/>
    <w:rsid w:val="002E42D5"/>
    <w:rsid w:val="002E4A09"/>
    <w:rsid w:val="002F0480"/>
    <w:rsid w:val="002F0C17"/>
    <w:rsid w:val="002F13F9"/>
    <w:rsid w:val="002F216E"/>
    <w:rsid w:val="002F3E29"/>
    <w:rsid w:val="002F5035"/>
    <w:rsid w:val="003043AE"/>
    <w:rsid w:val="003050F2"/>
    <w:rsid w:val="003072A9"/>
    <w:rsid w:val="0030781B"/>
    <w:rsid w:val="003116B8"/>
    <w:rsid w:val="003120FF"/>
    <w:rsid w:val="00315BCE"/>
    <w:rsid w:val="00317D14"/>
    <w:rsid w:val="00317F89"/>
    <w:rsid w:val="00322105"/>
    <w:rsid w:val="00322378"/>
    <w:rsid w:val="00330221"/>
    <w:rsid w:val="00332F91"/>
    <w:rsid w:val="003335A6"/>
    <w:rsid w:val="003335D9"/>
    <w:rsid w:val="003349D8"/>
    <w:rsid w:val="00335F51"/>
    <w:rsid w:val="00340AF0"/>
    <w:rsid w:val="00341067"/>
    <w:rsid w:val="00345EE1"/>
    <w:rsid w:val="00346896"/>
    <w:rsid w:val="00350911"/>
    <w:rsid w:val="00352CFF"/>
    <w:rsid w:val="00353CD8"/>
    <w:rsid w:val="003555E9"/>
    <w:rsid w:val="00356156"/>
    <w:rsid w:val="00363D3F"/>
    <w:rsid w:val="00364596"/>
    <w:rsid w:val="00366BFA"/>
    <w:rsid w:val="00367E01"/>
    <w:rsid w:val="00371021"/>
    <w:rsid w:val="003729BF"/>
    <w:rsid w:val="003737C1"/>
    <w:rsid w:val="003753ED"/>
    <w:rsid w:val="00383D03"/>
    <w:rsid w:val="00385C0C"/>
    <w:rsid w:val="0038646B"/>
    <w:rsid w:val="003874FD"/>
    <w:rsid w:val="00387901"/>
    <w:rsid w:val="00387BAB"/>
    <w:rsid w:val="0039032C"/>
    <w:rsid w:val="00390C9D"/>
    <w:rsid w:val="003919D8"/>
    <w:rsid w:val="00391FB8"/>
    <w:rsid w:val="003936D7"/>
    <w:rsid w:val="00395868"/>
    <w:rsid w:val="00397197"/>
    <w:rsid w:val="00397C91"/>
    <w:rsid w:val="003A04E4"/>
    <w:rsid w:val="003A19FB"/>
    <w:rsid w:val="003A1B0D"/>
    <w:rsid w:val="003B173B"/>
    <w:rsid w:val="003B22D6"/>
    <w:rsid w:val="003C29D1"/>
    <w:rsid w:val="003C648E"/>
    <w:rsid w:val="003D0457"/>
    <w:rsid w:val="003D6094"/>
    <w:rsid w:val="003D6547"/>
    <w:rsid w:val="003D6904"/>
    <w:rsid w:val="003E4054"/>
    <w:rsid w:val="003E4F3A"/>
    <w:rsid w:val="003E5255"/>
    <w:rsid w:val="003E5B75"/>
    <w:rsid w:val="003E5D06"/>
    <w:rsid w:val="003E76B5"/>
    <w:rsid w:val="003F3126"/>
    <w:rsid w:val="003F3844"/>
    <w:rsid w:val="003F6DC0"/>
    <w:rsid w:val="00407B1A"/>
    <w:rsid w:val="0041112B"/>
    <w:rsid w:val="00411763"/>
    <w:rsid w:val="00414B8B"/>
    <w:rsid w:val="00415E0A"/>
    <w:rsid w:val="00420A99"/>
    <w:rsid w:val="00420FA3"/>
    <w:rsid w:val="0042130D"/>
    <w:rsid w:val="00424C54"/>
    <w:rsid w:val="0042731F"/>
    <w:rsid w:val="00427C38"/>
    <w:rsid w:val="00431D55"/>
    <w:rsid w:val="00435AB3"/>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7901"/>
    <w:rsid w:val="004848FF"/>
    <w:rsid w:val="0049234D"/>
    <w:rsid w:val="00493B86"/>
    <w:rsid w:val="004A74B8"/>
    <w:rsid w:val="004A78FC"/>
    <w:rsid w:val="004B08AA"/>
    <w:rsid w:val="004B1A4D"/>
    <w:rsid w:val="004B323F"/>
    <w:rsid w:val="004B569E"/>
    <w:rsid w:val="004B56B1"/>
    <w:rsid w:val="004B75D3"/>
    <w:rsid w:val="004B7836"/>
    <w:rsid w:val="004C00EE"/>
    <w:rsid w:val="004C0E44"/>
    <w:rsid w:val="004C0EE0"/>
    <w:rsid w:val="004C249C"/>
    <w:rsid w:val="004C3823"/>
    <w:rsid w:val="004C7706"/>
    <w:rsid w:val="004D182C"/>
    <w:rsid w:val="004D3F86"/>
    <w:rsid w:val="004D7684"/>
    <w:rsid w:val="004E15EF"/>
    <w:rsid w:val="004F1332"/>
    <w:rsid w:val="004F4E8E"/>
    <w:rsid w:val="004F5813"/>
    <w:rsid w:val="004F5E13"/>
    <w:rsid w:val="004F6E26"/>
    <w:rsid w:val="0050163C"/>
    <w:rsid w:val="00502B6C"/>
    <w:rsid w:val="00504FF0"/>
    <w:rsid w:val="005062A1"/>
    <w:rsid w:val="00511A1F"/>
    <w:rsid w:val="00513E0D"/>
    <w:rsid w:val="0051488F"/>
    <w:rsid w:val="0052115B"/>
    <w:rsid w:val="00521405"/>
    <w:rsid w:val="005248F4"/>
    <w:rsid w:val="00525EB2"/>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245E"/>
    <w:rsid w:val="00563E87"/>
    <w:rsid w:val="00565FD0"/>
    <w:rsid w:val="00566E71"/>
    <w:rsid w:val="0057626E"/>
    <w:rsid w:val="005770BA"/>
    <w:rsid w:val="00577A20"/>
    <w:rsid w:val="005840B5"/>
    <w:rsid w:val="00584E1B"/>
    <w:rsid w:val="005903DD"/>
    <w:rsid w:val="00594CC9"/>
    <w:rsid w:val="005A1FD9"/>
    <w:rsid w:val="005A5075"/>
    <w:rsid w:val="005B04D3"/>
    <w:rsid w:val="005B0C52"/>
    <w:rsid w:val="005B16C6"/>
    <w:rsid w:val="005B5EEC"/>
    <w:rsid w:val="005B782D"/>
    <w:rsid w:val="005C086D"/>
    <w:rsid w:val="005C453B"/>
    <w:rsid w:val="005C4659"/>
    <w:rsid w:val="005C7C4E"/>
    <w:rsid w:val="005D16B2"/>
    <w:rsid w:val="005D316F"/>
    <w:rsid w:val="005D4A72"/>
    <w:rsid w:val="005D635A"/>
    <w:rsid w:val="005D725D"/>
    <w:rsid w:val="005D7D7C"/>
    <w:rsid w:val="005E164A"/>
    <w:rsid w:val="005E4149"/>
    <w:rsid w:val="005E462B"/>
    <w:rsid w:val="005E5AB3"/>
    <w:rsid w:val="005F01AE"/>
    <w:rsid w:val="005F2A3E"/>
    <w:rsid w:val="005F48E4"/>
    <w:rsid w:val="005F5B4B"/>
    <w:rsid w:val="005F6383"/>
    <w:rsid w:val="005F64A1"/>
    <w:rsid w:val="005F7F43"/>
    <w:rsid w:val="0060253D"/>
    <w:rsid w:val="00604EDC"/>
    <w:rsid w:val="0060511C"/>
    <w:rsid w:val="006072D9"/>
    <w:rsid w:val="00610013"/>
    <w:rsid w:val="00610A7F"/>
    <w:rsid w:val="00612A58"/>
    <w:rsid w:val="00612D3D"/>
    <w:rsid w:val="0062270B"/>
    <w:rsid w:val="00626C94"/>
    <w:rsid w:val="006305D5"/>
    <w:rsid w:val="00632357"/>
    <w:rsid w:val="00635CF3"/>
    <w:rsid w:val="00636E5E"/>
    <w:rsid w:val="0064378B"/>
    <w:rsid w:val="00644702"/>
    <w:rsid w:val="00644755"/>
    <w:rsid w:val="0064560F"/>
    <w:rsid w:val="00646579"/>
    <w:rsid w:val="00651669"/>
    <w:rsid w:val="006527CB"/>
    <w:rsid w:val="00652C2E"/>
    <w:rsid w:val="00654AFE"/>
    <w:rsid w:val="00654B24"/>
    <w:rsid w:val="0066097E"/>
    <w:rsid w:val="0066416F"/>
    <w:rsid w:val="00665C06"/>
    <w:rsid w:val="0067323D"/>
    <w:rsid w:val="00674E5F"/>
    <w:rsid w:val="0067717E"/>
    <w:rsid w:val="0068412C"/>
    <w:rsid w:val="006902A6"/>
    <w:rsid w:val="006970D0"/>
    <w:rsid w:val="006973D8"/>
    <w:rsid w:val="006A26FC"/>
    <w:rsid w:val="006A38B1"/>
    <w:rsid w:val="006A7547"/>
    <w:rsid w:val="006B191F"/>
    <w:rsid w:val="006B4376"/>
    <w:rsid w:val="006B5BBB"/>
    <w:rsid w:val="006B72B8"/>
    <w:rsid w:val="006C2075"/>
    <w:rsid w:val="006C37D1"/>
    <w:rsid w:val="006C759B"/>
    <w:rsid w:val="006D21C8"/>
    <w:rsid w:val="006D38A0"/>
    <w:rsid w:val="006E3596"/>
    <w:rsid w:val="006F3F8D"/>
    <w:rsid w:val="006F76D6"/>
    <w:rsid w:val="0070234A"/>
    <w:rsid w:val="0070688F"/>
    <w:rsid w:val="0071048A"/>
    <w:rsid w:val="00711548"/>
    <w:rsid w:val="0071165B"/>
    <w:rsid w:val="00714A17"/>
    <w:rsid w:val="0071553A"/>
    <w:rsid w:val="0072029C"/>
    <w:rsid w:val="0072207F"/>
    <w:rsid w:val="0072366A"/>
    <w:rsid w:val="00723E43"/>
    <w:rsid w:val="00724197"/>
    <w:rsid w:val="007242E8"/>
    <w:rsid w:val="007350D4"/>
    <w:rsid w:val="00736263"/>
    <w:rsid w:val="007363C6"/>
    <w:rsid w:val="00742C59"/>
    <w:rsid w:val="0074689A"/>
    <w:rsid w:val="00746B95"/>
    <w:rsid w:val="00746E7D"/>
    <w:rsid w:val="0074779B"/>
    <w:rsid w:val="007504EE"/>
    <w:rsid w:val="00750D1B"/>
    <w:rsid w:val="007613DB"/>
    <w:rsid w:val="007619AB"/>
    <w:rsid w:val="00761C83"/>
    <w:rsid w:val="007631AF"/>
    <w:rsid w:val="00763340"/>
    <w:rsid w:val="007647C6"/>
    <w:rsid w:val="0076603F"/>
    <w:rsid w:val="007672AF"/>
    <w:rsid w:val="00773F40"/>
    <w:rsid w:val="00781229"/>
    <w:rsid w:val="007848E7"/>
    <w:rsid w:val="0078578F"/>
    <w:rsid w:val="00787F5B"/>
    <w:rsid w:val="00791FC6"/>
    <w:rsid w:val="007942D6"/>
    <w:rsid w:val="00796139"/>
    <w:rsid w:val="00797216"/>
    <w:rsid w:val="007A1C1A"/>
    <w:rsid w:val="007A3687"/>
    <w:rsid w:val="007A6F80"/>
    <w:rsid w:val="007A7CF1"/>
    <w:rsid w:val="007B28C2"/>
    <w:rsid w:val="007B5437"/>
    <w:rsid w:val="007B67A2"/>
    <w:rsid w:val="007B7D80"/>
    <w:rsid w:val="007C0D95"/>
    <w:rsid w:val="007C1A26"/>
    <w:rsid w:val="007C23C8"/>
    <w:rsid w:val="007C255C"/>
    <w:rsid w:val="007C3AE1"/>
    <w:rsid w:val="007C5464"/>
    <w:rsid w:val="007E0279"/>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4013"/>
    <w:rsid w:val="00804A04"/>
    <w:rsid w:val="0080680A"/>
    <w:rsid w:val="00807FBE"/>
    <w:rsid w:val="00813D1F"/>
    <w:rsid w:val="008147F1"/>
    <w:rsid w:val="00817BEA"/>
    <w:rsid w:val="00824E5F"/>
    <w:rsid w:val="0082518F"/>
    <w:rsid w:val="00835297"/>
    <w:rsid w:val="00835E9F"/>
    <w:rsid w:val="00836C42"/>
    <w:rsid w:val="00840167"/>
    <w:rsid w:val="008405F2"/>
    <w:rsid w:val="00840C72"/>
    <w:rsid w:val="0084126A"/>
    <w:rsid w:val="008423FC"/>
    <w:rsid w:val="0084259E"/>
    <w:rsid w:val="00842B34"/>
    <w:rsid w:val="00844A1B"/>
    <w:rsid w:val="00845762"/>
    <w:rsid w:val="00852A0A"/>
    <w:rsid w:val="00852C0D"/>
    <w:rsid w:val="00854371"/>
    <w:rsid w:val="00855F4D"/>
    <w:rsid w:val="00856778"/>
    <w:rsid w:val="008606E6"/>
    <w:rsid w:val="008640FD"/>
    <w:rsid w:val="008678C2"/>
    <w:rsid w:val="00870635"/>
    <w:rsid w:val="008723DD"/>
    <w:rsid w:val="00876B09"/>
    <w:rsid w:val="0087716F"/>
    <w:rsid w:val="0088035D"/>
    <w:rsid w:val="00880A4F"/>
    <w:rsid w:val="00880C0C"/>
    <w:rsid w:val="008810B4"/>
    <w:rsid w:val="00882387"/>
    <w:rsid w:val="00883DA9"/>
    <w:rsid w:val="0088600A"/>
    <w:rsid w:val="008906B3"/>
    <w:rsid w:val="00893CB1"/>
    <w:rsid w:val="008A3268"/>
    <w:rsid w:val="008A4B2B"/>
    <w:rsid w:val="008A622F"/>
    <w:rsid w:val="008B2DEB"/>
    <w:rsid w:val="008B3C2A"/>
    <w:rsid w:val="008B65D0"/>
    <w:rsid w:val="008B6A26"/>
    <w:rsid w:val="008B6B2A"/>
    <w:rsid w:val="008B7A5C"/>
    <w:rsid w:val="008B7D4F"/>
    <w:rsid w:val="008C1CCF"/>
    <w:rsid w:val="008D1E10"/>
    <w:rsid w:val="008D22DC"/>
    <w:rsid w:val="008D4681"/>
    <w:rsid w:val="008E2F50"/>
    <w:rsid w:val="008E405B"/>
    <w:rsid w:val="008E7D10"/>
    <w:rsid w:val="008F1358"/>
    <w:rsid w:val="008F2DBC"/>
    <w:rsid w:val="008F318F"/>
    <w:rsid w:val="008F5FE1"/>
    <w:rsid w:val="009022B2"/>
    <w:rsid w:val="0090537E"/>
    <w:rsid w:val="009061F9"/>
    <w:rsid w:val="00906442"/>
    <w:rsid w:val="00906D98"/>
    <w:rsid w:val="00907F38"/>
    <w:rsid w:val="0091001A"/>
    <w:rsid w:val="00912184"/>
    <w:rsid w:val="00912C6D"/>
    <w:rsid w:val="009133DA"/>
    <w:rsid w:val="0091661A"/>
    <w:rsid w:val="00916A7E"/>
    <w:rsid w:val="00920E19"/>
    <w:rsid w:val="0092175A"/>
    <w:rsid w:val="00930132"/>
    <w:rsid w:val="00930A17"/>
    <w:rsid w:val="00931B44"/>
    <w:rsid w:val="00934AE3"/>
    <w:rsid w:val="00937941"/>
    <w:rsid w:val="00937A48"/>
    <w:rsid w:val="009406FF"/>
    <w:rsid w:val="0094169A"/>
    <w:rsid w:val="00942450"/>
    <w:rsid w:val="00942804"/>
    <w:rsid w:val="00943074"/>
    <w:rsid w:val="00943298"/>
    <w:rsid w:val="009438D6"/>
    <w:rsid w:val="00945BBC"/>
    <w:rsid w:val="00950A84"/>
    <w:rsid w:val="00950DE2"/>
    <w:rsid w:val="00952086"/>
    <w:rsid w:val="00954D5F"/>
    <w:rsid w:val="00955B3A"/>
    <w:rsid w:val="00957776"/>
    <w:rsid w:val="00960487"/>
    <w:rsid w:val="00961188"/>
    <w:rsid w:val="009704F1"/>
    <w:rsid w:val="00971375"/>
    <w:rsid w:val="0097164F"/>
    <w:rsid w:val="009804FF"/>
    <w:rsid w:val="00981B4D"/>
    <w:rsid w:val="009825A8"/>
    <w:rsid w:val="009825EF"/>
    <w:rsid w:val="00982A3D"/>
    <w:rsid w:val="00986DCC"/>
    <w:rsid w:val="00987AE0"/>
    <w:rsid w:val="00994EDD"/>
    <w:rsid w:val="00995961"/>
    <w:rsid w:val="009A16BE"/>
    <w:rsid w:val="009A1B52"/>
    <w:rsid w:val="009B068D"/>
    <w:rsid w:val="009B0DC5"/>
    <w:rsid w:val="009B28FF"/>
    <w:rsid w:val="009B3ABA"/>
    <w:rsid w:val="009B5408"/>
    <w:rsid w:val="009C2225"/>
    <w:rsid w:val="009C2967"/>
    <w:rsid w:val="009C2D6B"/>
    <w:rsid w:val="009C4586"/>
    <w:rsid w:val="009C63A8"/>
    <w:rsid w:val="009C7C3B"/>
    <w:rsid w:val="009D2655"/>
    <w:rsid w:val="009D2F6F"/>
    <w:rsid w:val="009D46F2"/>
    <w:rsid w:val="009E0304"/>
    <w:rsid w:val="009E1F80"/>
    <w:rsid w:val="009E2859"/>
    <w:rsid w:val="009E380D"/>
    <w:rsid w:val="009E4A3B"/>
    <w:rsid w:val="009E5E33"/>
    <w:rsid w:val="009F21AA"/>
    <w:rsid w:val="009F520D"/>
    <w:rsid w:val="009F74E8"/>
    <w:rsid w:val="009F7DD9"/>
    <w:rsid w:val="00A0116B"/>
    <w:rsid w:val="00A13BBB"/>
    <w:rsid w:val="00A14782"/>
    <w:rsid w:val="00A149CC"/>
    <w:rsid w:val="00A15E3B"/>
    <w:rsid w:val="00A2130F"/>
    <w:rsid w:val="00A215C8"/>
    <w:rsid w:val="00A226B5"/>
    <w:rsid w:val="00A24A56"/>
    <w:rsid w:val="00A24E41"/>
    <w:rsid w:val="00A25303"/>
    <w:rsid w:val="00A25624"/>
    <w:rsid w:val="00A27FD9"/>
    <w:rsid w:val="00A30FCD"/>
    <w:rsid w:val="00A341D1"/>
    <w:rsid w:val="00A34A1E"/>
    <w:rsid w:val="00A354C0"/>
    <w:rsid w:val="00A363DC"/>
    <w:rsid w:val="00A3726E"/>
    <w:rsid w:val="00A37CD4"/>
    <w:rsid w:val="00A37D21"/>
    <w:rsid w:val="00A401E1"/>
    <w:rsid w:val="00A424AB"/>
    <w:rsid w:val="00A44726"/>
    <w:rsid w:val="00A4787B"/>
    <w:rsid w:val="00A607E8"/>
    <w:rsid w:val="00A63227"/>
    <w:rsid w:val="00A63774"/>
    <w:rsid w:val="00A6521D"/>
    <w:rsid w:val="00A65FC0"/>
    <w:rsid w:val="00A66EC3"/>
    <w:rsid w:val="00A671D8"/>
    <w:rsid w:val="00A706AA"/>
    <w:rsid w:val="00A839C5"/>
    <w:rsid w:val="00A83F02"/>
    <w:rsid w:val="00A874E6"/>
    <w:rsid w:val="00A9331A"/>
    <w:rsid w:val="00A94A91"/>
    <w:rsid w:val="00A94B32"/>
    <w:rsid w:val="00A95E10"/>
    <w:rsid w:val="00AA140D"/>
    <w:rsid w:val="00AA2BFF"/>
    <w:rsid w:val="00AA47F4"/>
    <w:rsid w:val="00AA5AA5"/>
    <w:rsid w:val="00AB0294"/>
    <w:rsid w:val="00AB53C8"/>
    <w:rsid w:val="00AC27C4"/>
    <w:rsid w:val="00AD07C8"/>
    <w:rsid w:val="00AD4C88"/>
    <w:rsid w:val="00AD51E0"/>
    <w:rsid w:val="00AD634A"/>
    <w:rsid w:val="00AD73AF"/>
    <w:rsid w:val="00AD79BB"/>
    <w:rsid w:val="00AE1A21"/>
    <w:rsid w:val="00AE27F2"/>
    <w:rsid w:val="00AE2828"/>
    <w:rsid w:val="00AE4198"/>
    <w:rsid w:val="00AE623A"/>
    <w:rsid w:val="00AE6C3D"/>
    <w:rsid w:val="00AF2254"/>
    <w:rsid w:val="00B00915"/>
    <w:rsid w:val="00B022D8"/>
    <w:rsid w:val="00B03E6F"/>
    <w:rsid w:val="00B04148"/>
    <w:rsid w:val="00B048BA"/>
    <w:rsid w:val="00B05770"/>
    <w:rsid w:val="00B06FE8"/>
    <w:rsid w:val="00B11C54"/>
    <w:rsid w:val="00B12BB1"/>
    <w:rsid w:val="00B16C45"/>
    <w:rsid w:val="00B2113E"/>
    <w:rsid w:val="00B26762"/>
    <w:rsid w:val="00B30542"/>
    <w:rsid w:val="00B305CA"/>
    <w:rsid w:val="00B32A54"/>
    <w:rsid w:val="00B41491"/>
    <w:rsid w:val="00B422C4"/>
    <w:rsid w:val="00B44C04"/>
    <w:rsid w:val="00B47FBA"/>
    <w:rsid w:val="00B51993"/>
    <w:rsid w:val="00B5247B"/>
    <w:rsid w:val="00B52FBE"/>
    <w:rsid w:val="00B55F32"/>
    <w:rsid w:val="00B573B6"/>
    <w:rsid w:val="00B60429"/>
    <w:rsid w:val="00B62CA3"/>
    <w:rsid w:val="00B650EF"/>
    <w:rsid w:val="00B65636"/>
    <w:rsid w:val="00B65D7A"/>
    <w:rsid w:val="00B73374"/>
    <w:rsid w:val="00B74A5A"/>
    <w:rsid w:val="00B7569F"/>
    <w:rsid w:val="00B77087"/>
    <w:rsid w:val="00B80209"/>
    <w:rsid w:val="00B81A8F"/>
    <w:rsid w:val="00B820A8"/>
    <w:rsid w:val="00B8388F"/>
    <w:rsid w:val="00B842AD"/>
    <w:rsid w:val="00B85598"/>
    <w:rsid w:val="00B87740"/>
    <w:rsid w:val="00B906F3"/>
    <w:rsid w:val="00B9318E"/>
    <w:rsid w:val="00B971FF"/>
    <w:rsid w:val="00BA6002"/>
    <w:rsid w:val="00BB22C6"/>
    <w:rsid w:val="00BB44E2"/>
    <w:rsid w:val="00BB7BD0"/>
    <w:rsid w:val="00BC0ACF"/>
    <w:rsid w:val="00BC2A9A"/>
    <w:rsid w:val="00BC5E18"/>
    <w:rsid w:val="00BD1400"/>
    <w:rsid w:val="00BD285C"/>
    <w:rsid w:val="00BD2EB2"/>
    <w:rsid w:val="00BE4DCD"/>
    <w:rsid w:val="00BE54B3"/>
    <w:rsid w:val="00BE6098"/>
    <w:rsid w:val="00BE7410"/>
    <w:rsid w:val="00BE7466"/>
    <w:rsid w:val="00BF0E90"/>
    <w:rsid w:val="00BF5258"/>
    <w:rsid w:val="00C002B7"/>
    <w:rsid w:val="00C00AAD"/>
    <w:rsid w:val="00C00ABC"/>
    <w:rsid w:val="00C0271B"/>
    <w:rsid w:val="00C032E2"/>
    <w:rsid w:val="00C057BE"/>
    <w:rsid w:val="00C10307"/>
    <w:rsid w:val="00C15F97"/>
    <w:rsid w:val="00C1738A"/>
    <w:rsid w:val="00C176C7"/>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4995"/>
    <w:rsid w:val="00C5660B"/>
    <w:rsid w:val="00C57751"/>
    <w:rsid w:val="00C57878"/>
    <w:rsid w:val="00C60855"/>
    <w:rsid w:val="00C630FF"/>
    <w:rsid w:val="00C7098A"/>
    <w:rsid w:val="00C7171B"/>
    <w:rsid w:val="00C71A5A"/>
    <w:rsid w:val="00C72CA8"/>
    <w:rsid w:val="00C73945"/>
    <w:rsid w:val="00C74103"/>
    <w:rsid w:val="00C76F03"/>
    <w:rsid w:val="00C775CE"/>
    <w:rsid w:val="00C8028F"/>
    <w:rsid w:val="00C80515"/>
    <w:rsid w:val="00C844A5"/>
    <w:rsid w:val="00C850F6"/>
    <w:rsid w:val="00C8772A"/>
    <w:rsid w:val="00C87BB0"/>
    <w:rsid w:val="00C87BF7"/>
    <w:rsid w:val="00C90135"/>
    <w:rsid w:val="00C95B5B"/>
    <w:rsid w:val="00CA13A7"/>
    <w:rsid w:val="00CA5A95"/>
    <w:rsid w:val="00CA6C2F"/>
    <w:rsid w:val="00CB4474"/>
    <w:rsid w:val="00CC012D"/>
    <w:rsid w:val="00CC454A"/>
    <w:rsid w:val="00CC4820"/>
    <w:rsid w:val="00CC499F"/>
    <w:rsid w:val="00CD1296"/>
    <w:rsid w:val="00CD502E"/>
    <w:rsid w:val="00CD723F"/>
    <w:rsid w:val="00CE31DA"/>
    <w:rsid w:val="00CF20DB"/>
    <w:rsid w:val="00CF3E99"/>
    <w:rsid w:val="00CF50B4"/>
    <w:rsid w:val="00CF5CA1"/>
    <w:rsid w:val="00D02F0B"/>
    <w:rsid w:val="00D0520B"/>
    <w:rsid w:val="00D06F43"/>
    <w:rsid w:val="00D07760"/>
    <w:rsid w:val="00D07B84"/>
    <w:rsid w:val="00D110BA"/>
    <w:rsid w:val="00D11BA4"/>
    <w:rsid w:val="00D123EB"/>
    <w:rsid w:val="00D1611E"/>
    <w:rsid w:val="00D16ECF"/>
    <w:rsid w:val="00D2148B"/>
    <w:rsid w:val="00D222A5"/>
    <w:rsid w:val="00D22571"/>
    <w:rsid w:val="00D22F69"/>
    <w:rsid w:val="00D247B5"/>
    <w:rsid w:val="00D26331"/>
    <w:rsid w:val="00D313B1"/>
    <w:rsid w:val="00D314A2"/>
    <w:rsid w:val="00D4008B"/>
    <w:rsid w:val="00D4016B"/>
    <w:rsid w:val="00D402C3"/>
    <w:rsid w:val="00D41E4B"/>
    <w:rsid w:val="00D420E0"/>
    <w:rsid w:val="00D43A33"/>
    <w:rsid w:val="00D4606F"/>
    <w:rsid w:val="00D46B1F"/>
    <w:rsid w:val="00D4753F"/>
    <w:rsid w:val="00D50A2F"/>
    <w:rsid w:val="00D50FCD"/>
    <w:rsid w:val="00D523E5"/>
    <w:rsid w:val="00D52E34"/>
    <w:rsid w:val="00D54697"/>
    <w:rsid w:val="00D572EB"/>
    <w:rsid w:val="00D57D47"/>
    <w:rsid w:val="00D61252"/>
    <w:rsid w:val="00D63006"/>
    <w:rsid w:val="00D6332B"/>
    <w:rsid w:val="00D63F5D"/>
    <w:rsid w:val="00D64817"/>
    <w:rsid w:val="00D7420D"/>
    <w:rsid w:val="00D825BE"/>
    <w:rsid w:val="00D85CF7"/>
    <w:rsid w:val="00D86EFA"/>
    <w:rsid w:val="00D95957"/>
    <w:rsid w:val="00D9688C"/>
    <w:rsid w:val="00DA00E5"/>
    <w:rsid w:val="00DA110E"/>
    <w:rsid w:val="00DA1A99"/>
    <w:rsid w:val="00DA2AAD"/>
    <w:rsid w:val="00DA3795"/>
    <w:rsid w:val="00DA668C"/>
    <w:rsid w:val="00DB0D6F"/>
    <w:rsid w:val="00DB4753"/>
    <w:rsid w:val="00DB4D97"/>
    <w:rsid w:val="00DC6F45"/>
    <w:rsid w:val="00DC7ACD"/>
    <w:rsid w:val="00DD27FA"/>
    <w:rsid w:val="00DD3C1E"/>
    <w:rsid w:val="00DE1DF4"/>
    <w:rsid w:val="00DE2EDB"/>
    <w:rsid w:val="00DE3B6B"/>
    <w:rsid w:val="00DE5828"/>
    <w:rsid w:val="00DE628B"/>
    <w:rsid w:val="00DE6CEE"/>
    <w:rsid w:val="00DE6D2F"/>
    <w:rsid w:val="00DE7FBA"/>
    <w:rsid w:val="00DF0722"/>
    <w:rsid w:val="00DF1A0D"/>
    <w:rsid w:val="00DF26F9"/>
    <w:rsid w:val="00DF78F8"/>
    <w:rsid w:val="00E008D5"/>
    <w:rsid w:val="00E00EA1"/>
    <w:rsid w:val="00E044CE"/>
    <w:rsid w:val="00E050C9"/>
    <w:rsid w:val="00E05784"/>
    <w:rsid w:val="00E10D2B"/>
    <w:rsid w:val="00E13581"/>
    <w:rsid w:val="00E166F5"/>
    <w:rsid w:val="00E17EBE"/>
    <w:rsid w:val="00E204A3"/>
    <w:rsid w:val="00E24BC1"/>
    <w:rsid w:val="00E24D34"/>
    <w:rsid w:val="00E2673D"/>
    <w:rsid w:val="00E27DDF"/>
    <w:rsid w:val="00E31D06"/>
    <w:rsid w:val="00E372E0"/>
    <w:rsid w:val="00E3789C"/>
    <w:rsid w:val="00E40091"/>
    <w:rsid w:val="00E40F14"/>
    <w:rsid w:val="00E43829"/>
    <w:rsid w:val="00E43832"/>
    <w:rsid w:val="00E44AD0"/>
    <w:rsid w:val="00E46E60"/>
    <w:rsid w:val="00E4756F"/>
    <w:rsid w:val="00E53E92"/>
    <w:rsid w:val="00E57237"/>
    <w:rsid w:val="00E5733A"/>
    <w:rsid w:val="00E6057C"/>
    <w:rsid w:val="00E62121"/>
    <w:rsid w:val="00E63410"/>
    <w:rsid w:val="00E66A01"/>
    <w:rsid w:val="00E66B32"/>
    <w:rsid w:val="00E74419"/>
    <w:rsid w:val="00E82D3D"/>
    <w:rsid w:val="00E86CBA"/>
    <w:rsid w:val="00E90189"/>
    <w:rsid w:val="00EA32ED"/>
    <w:rsid w:val="00EA344E"/>
    <w:rsid w:val="00EA6938"/>
    <w:rsid w:val="00EB38E4"/>
    <w:rsid w:val="00EB4D56"/>
    <w:rsid w:val="00EB5293"/>
    <w:rsid w:val="00EB5335"/>
    <w:rsid w:val="00EB5B9F"/>
    <w:rsid w:val="00EB7741"/>
    <w:rsid w:val="00EC5E09"/>
    <w:rsid w:val="00EC7946"/>
    <w:rsid w:val="00ED1D21"/>
    <w:rsid w:val="00ED28A5"/>
    <w:rsid w:val="00EE19CD"/>
    <w:rsid w:val="00EE35AC"/>
    <w:rsid w:val="00EE39F1"/>
    <w:rsid w:val="00EE7C64"/>
    <w:rsid w:val="00EF2B5B"/>
    <w:rsid w:val="00EF47A4"/>
    <w:rsid w:val="00EF7004"/>
    <w:rsid w:val="00F00295"/>
    <w:rsid w:val="00F01297"/>
    <w:rsid w:val="00F03752"/>
    <w:rsid w:val="00F05098"/>
    <w:rsid w:val="00F057B5"/>
    <w:rsid w:val="00F16246"/>
    <w:rsid w:val="00F234BC"/>
    <w:rsid w:val="00F24198"/>
    <w:rsid w:val="00F26571"/>
    <w:rsid w:val="00F30073"/>
    <w:rsid w:val="00F31D76"/>
    <w:rsid w:val="00F32A5D"/>
    <w:rsid w:val="00F33300"/>
    <w:rsid w:val="00F348AF"/>
    <w:rsid w:val="00F3558F"/>
    <w:rsid w:val="00F35FF0"/>
    <w:rsid w:val="00F374F4"/>
    <w:rsid w:val="00F40845"/>
    <w:rsid w:val="00F44571"/>
    <w:rsid w:val="00F4692B"/>
    <w:rsid w:val="00F4693E"/>
    <w:rsid w:val="00F46F29"/>
    <w:rsid w:val="00F47C55"/>
    <w:rsid w:val="00F50FB0"/>
    <w:rsid w:val="00F52D5B"/>
    <w:rsid w:val="00F56B35"/>
    <w:rsid w:val="00F62924"/>
    <w:rsid w:val="00F633C2"/>
    <w:rsid w:val="00F66D46"/>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91E00"/>
    <w:rsid w:val="00F9308E"/>
    <w:rsid w:val="00F930A4"/>
    <w:rsid w:val="00F93EFF"/>
    <w:rsid w:val="00F94130"/>
    <w:rsid w:val="00FA0380"/>
    <w:rsid w:val="00FA65E8"/>
    <w:rsid w:val="00FB50E8"/>
    <w:rsid w:val="00FB6C4A"/>
    <w:rsid w:val="00FB72ED"/>
    <w:rsid w:val="00FB748A"/>
    <w:rsid w:val="00FC3298"/>
    <w:rsid w:val="00FC385D"/>
    <w:rsid w:val="00FD1371"/>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144F60FF-69AE-480E-BAF8-F419815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9E5E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E5E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E5E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9E5E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character" w:customStyle="1" w:styleId="SinespaciadoCar">
    <w:name w:val="Sin espaciado Car"/>
    <w:basedOn w:val="Fuentedeprrafopredeter"/>
    <w:link w:val="Sinespaciado"/>
    <w:uiPriority w:val="1"/>
    <w:locked/>
    <w:rsid w:val="009406FF"/>
  </w:style>
  <w:style w:type="paragraph" w:styleId="Sinespaciado">
    <w:name w:val="No Spacing"/>
    <w:basedOn w:val="Normal"/>
    <w:link w:val="SinespaciadoCar"/>
    <w:uiPriority w:val="1"/>
    <w:qFormat/>
    <w:rsid w:val="009406FF"/>
    <w:pPr>
      <w:spacing w:after="0" w:line="240" w:lineRule="auto"/>
    </w:pPr>
    <w:rPr>
      <w:sz w:val="20"/>
      <w:szCs w:val="20"/>
      <w:lang w:eastAsia="es-MX"/>
    </w:rPr>
  </w:style>
  <w:style w:type="character" w:customStyle="1" w:styleId="Ttulo1Car">
    <w:name w:val="Título 1 Car"/>
    <w:basedOn w:val="Fuentedeprrafopredeter"/>
    <w:link w:val="Ttulo1"/>
    <w:uiPriority w:val="9"/>
    <w:rsid w:val="009E5E33"/>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9E5E33"/>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9E5E33"/>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9E5E33"/>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634063624">
      <w:bodyDiv w:val="1"/>
      <w:marLeft w:val="0"/>
      <w:marRight w:val="0"/>
      <w:marTop w:val="0"/>
      <w:marBottom w:val="0"/>
      <w:divBdr>
        <w:top w:val="none" w:sz="0" w:space="0" w:color="auto"/>
        <w:left w:val="none" w:sz="0" w:space="0" w:color="auto"/>
        <w:bottom w:val="none" w:sz="0" w:space="0" w:color="auto"/>
        <w:right w:val="none" w:sz="0" w:space="0" w:color="auto"/>
      </w:divBdr>
    </w:div>
    <w:div w:id="870457902">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F6A82-4350-4C78-BBAA-492377670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4504</Words>
  <Characters>24772</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Alejandro Patiño Ascencio</dc:creator>
  <cp:lastModifiedBy>Maria del Consuelo Gonzalez Moreno</cp:lastModifiedBy>
  <cp:revision>8</cp:revision>
  <cp:lastPrinted>2016-02-26T02:00:00Z</cp:lastPrinted>
  <dcterms:created xsi:type="dcterms:W3CDTF">2016-03-30T03:36:00Z</dcterms:created>
  <dcterms:modified xsi:type="dcterms:W3CDTF">2016-05-17T14:43:00Z</dcterms:modified>
</cp:coreProperties>
</file>