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9EFCC" w14:textId="4CB70618" w:rsidR="00942603" w:rsidRPr="00B0473B" w:rsidRDefault="009D14DF" w:rsidP="00B0473B">
      <w:pPr>
        <w:pStyle w:val="Ttulo1"/>
        <w:jc w:val="both"/>
        <w:rPr>
          <w:rFonts w:ascii="ITC Avant Garde" w:hAnsi="ITC Avant Garde"/>
          <w:b/>
          <w:color w:val="000000" w:themeColor="text1"/>
          <w:sz w:val="22"/>
          <w:szCs w:val="22"/>
          <w:lang w:eastAsia="es-MX"/>
        </w:rPr>
      </w:pPr>
      <w:r w:rsidRPr="00B0473B">
        <w:rPr>
          <w:rFonts w:ascii="ITC Avant Garde" w:hAnsi="ITC Avant Garde"/>
          <w:b/>
          <w:color w:val="000000" w:themeColor="text1"/>
          <w:sz w:val="22"/>
          <w:szCs w:val="22"/>
          <w:lang w:eastAsia="es-MX"/>
        </w:rPr>
        <w:t xml:space="preserve">RESOLUCIÓN </w:t>
      </w:r>
      <w:r w:rsidR="00942603" w:rsidRPr="00B0473B">
        <w:rPr>
          <w:rFonts w:ascii="ITC Avant Garde" w:hAnsi="ITC Avant Garde"/>
          <w:b/>
          <w:color w:val="000000" w:themeColor="text1"/>
          <w:sz w:val="22"/>
          <w:szCs w:val="22"/>
          <w:lang w:eastAsia="es-MX"/>
        </w:rPr>
        <w:t xml:space="preserve">MEDIANTE </w:t>
      </w:r>
      <w:r w:rsidRPr="00B0473B">
        <w:rPr>
          <w:rFonts w:ascii="ITC Avant Garde" w:hAnsi="ITC Avant Garde"/>
          <w:b/>
          <w:color w:val="000000" w:themeColor="text1"/>
          <w:sz w:val="22"/>
          <w:szCs w:val="22"/>
          <w:lang w:eastAsia="es-MX"/>
        </w:rPr>
        <w:t xml:space="preserve">LA CUAL EL PLENO DEL INSTITUTO FEDERAL DE TELECOMUNICACIONES </w:t>
      </w:r>
      <w:r w:rsidR="00942603" w:rsidRPr="00B0473B">
        <w:rPr>
          <w:rFonts w:ascii="ITC Avant Garde" w:hAnsi="ITC Avant Garde"/>
          <w:b/>
          <w:color w:val="000000" w:themeColor="text1"/>
          <w:sz w:val="22"/>
          <w:szCs w:val="22"/>
          <w:lang w:eastAsia="es-MX"/>
        </w:rPr>
        <w:t>AUTORIZA A</w:t>
      </w:r>
      <w:r w:rsidR="00525AE1" w:rsidRPr="00B0473B">
        <w:rPr>
          <w:rFonts w:ascii="ITC Avant Garde" w:hAnsi="ITC Avant Garde"/>
          <w:b/>
          <w:color w:val="000000" w:themeColor="text1"/>
          <w:sz w:val="22"/>
          <w:szCs w:val="22"/>
          <w:lang w:eastAsia="es-MX"/>
        </w:rPr>
        <w:t>L C. JOSÉ GERARDO GAUDIANO PERALTA</w:t>
      </w:r>
      <w:r w:rsidRPr="00B0473B">
        <w:rPr>
          <w:rFonts w:ascii="ITC Avant Garde" w:hAnsi="ITC Avant Garde"/>
          <w:b/>
          <w:color w:val="000000" w:themeColor="text1"/>
          <w:sz w:val="22"/>
          <w:szCs w:val="22"/>
          <w:lang w:eastAsia="es-MX"/>
        </w:rPr>
        <w:t xml:space="preserve">, </w:t>
      </w:r>
      <w:r w:rsidR="00942603" w:rsidRPr="00B0473B">
        <w:rPr>
          <w:rFonts w:ascii="ITC Avant Garde" w:hAnsi="ITC Avant Garde"/>
          <w:b/>
          <w:color w:val="000000" w:themeColor="text1"/>
          <w:sz w:val="22"/>
          <w:szCs w:val="22"/>
          <w:lang w:eastAsia="es-MX"/>
        </w:rPr>
        <w:t xml:space="preserve">LA PRÓRROGA DE VIGENCIA DE LA </w:t>
      </w:r>
      <w:r w:rsidR="006F3F25" w:rsidRPr="00B0473B">
        <w:rPr>
          <w:rFonts w:ascii="ITC Avant Garde" w:hAnsi="ITC Avant Garde"/>
          <w:b/>
          <w:color w:val="000000" w:themeColor="text1"/>
          <w:sz w:val="22"/>
          <w:szCs w:val="22"/>
          <w:lang w:eastAsia="es-MX"/>
        </w:rPr>
        <w:t xml:space="preserve">MODIFICACIÓN Y PRÓRROGA DE LA </w:t>
      </w:r>
      <w:r w:rsidR="00942603" w:rsidRPr="00B0473B">
        <w:rPr>
          <w:rFonts w:ascii="ITC Avant Garde" w:hAnsi="ITC Avant Garde"/>
          <w:b/>
          <w:color w:val="000000" w:themeColor="text1"/>
          <w:sz w:val="22"/>
          <w:szCs w:val="22"/>
          <w:lang w:eastAsia="es-MX"/>
        </w:rPr>
        <w:t>CONCESIÓN PARA USAR, APROVECHAR Y EXPLOTAR BANDAS DE FRECUENCIAS DEL ESPECTRO RADIOELÉCTRICO</w:t>
      </w:r>
      <w:r w:rsidR="006F3F25" w:rsidRPr="00B0473B">
        <w:rPr>
          <w:rFonts w:ascii="ITC Avant Garde" w:hAnsi="ITC Avant Garde"/>
          <w:b/>
          <w:color w:val="000000" w:themeColor="text1"/>
          <w:sz w:val="22"/>
          <w:szCs w:val="22"/>
          <w:lang w:eastAsia="es-MX"/>
        </w:rPr>
        <w:t xml:space="preserve"> PARA USOS DETERMINADOS</w:t>
      </w:r>
      <w:r w:rsidR="00942603" w:rsidRPr="00B0473B">
        <w:rPr>
          <w:rFonts w:ascii="ITC Avant Garde" w:hAnsi="ITC Avant Garde"/>
          <w:b/>
          <w:color w:val="000000" w:themeColor="text1"/>
          <w:sz w:val="22"/>
          <w:szCs w:val="22"/>
          <w:lang w:eastAsia="es-MX"/>
        </w:rPr>
        <w:t xml:space="preserve"> </w:t>
      </w:r>
      <w:r w:rsidR="00F1584A" w:rsidRPr="00B0473B">
        <w:rPr>
          <w:rFonts w:ascii="ITC Avant Garde" w:hAnsi="ITC Avant Garde"/>
          <w:b/>
          <w:color w:val="000000" w:themeColor="text1"/>
          <w:sz w:val="22"/>
          <w:szCs w:val="22"/>
          <w:lang w:eastAsia="es-MX"/>
        </w:rPr>
        <w:t>DE FECHA 6 DE SEPTIEMBRE DE 2013, Y OTORGA UN TÍTULO DE CONCESIÓN ÚNICA PARA USO COMERCIAL; ASIMISMO, AUTORIZA LA</w:t>
      </w:r>
      <w:r w:rsidR="00EC22FC" w:rsidRPr="00B0473B">
        <w:rPr>
          <w:rFonts w:ascii="ITC Avant Garde" w:hAnsi="ITC Avant Garde"/>
          <w:b/>
          <w:color w:val="000000" w:themeColor="text1"/>
          <w:sz w:val="22"/>
          <w:szCs w:val="22"/>
          <w:lang w:eastAsia="es-MX"/>
        </w:rPr>
        <w:t xml:space="preserve"> CESIÓN DE DERECHOS Y OBLIGACIONES</w:t>
      </w:r>
      <w:r w:rsidR="00F1584A" w:rsidRPr="00B0473B">
        <w:rPr>
          <w:rFonts w:ascii="ITC Avant Garde" w:hAnsi="ITC Avant Garde"/>
          <w:b/>
          <w:color w:val="000000" w:themeColor="text1"/>
          <w:sz w:val="22"/>
          <w:szCs w:val="22"/>
          <w:lang w:eastAsia="es-MX"/>
        </w:rPr>
        <w:t xml:space="preserve"> DE DICHOS TÍTULOS DE CONCESIÓN</w:t>
      </w:r>
      <w:r w:rsidR="00EC22FC" w:rsidRPr="00B0473B">
        <w:rPr>
          <w:rFonts w:ascii="ITC Avant Garde" w:hAnsi="ITC Avant Garde"/>
          <w:b/>
          <w:color w:val="000000" w:themeColor="text1"/>
          <w:sz w:val="22"/>
          <w:szCs w:val="22"/>
          <w:lang w:eastAsia="es-MX"/>
        </w:rPr>
        <w:t>, EN FAVOR DE MVS MULTIVISIÓN, S.A. DE C.V.</w:t>
      </w:r>
    </w:p>
    <w:p w14:paraId="24348D65" w14:textId="77777777" w:rsidR="003F23E2" w:rsidRPr="00776F73" w:rsidRDefault="003F23E2" w:rsidP="00430475">
      <w:pPr>
        <w:spacing w:after="0" w:line="240" w:lineRule="auto"/>
        <w:jc w:val="both"/>
        <w:rPr>
          <w:rFonts w:ascii="ITC Avant Garde" w:hAnsi="ITC Avant Garde"/>
          <w:b/>
          <w:bCs/>
          <w:color w:val="000000"/>
          <w:lang w:eastAsia="es-MX"/>
        </w:rPr>
      </w:pPr>
    </w:p>
    <w:p w14:paraId="06DDBF62" w14:textId="77777777" w:rsidR="00D2148B" w:rsidRPr="00B0473B" w:rsidRDefault="00B048BA" w:rsidP="00B0473B">
      <w:pPr>
        <w:pStyle w:val="Ttulo2"/>
        <w:jc w:val="center"/>
        <w:rPr>
          <w:rFonts w:ascii="ITC Avant Garde" w:hAnsi="ITC Avant Garde"/>
          <w:b/>
          <w:bCs/>
          <w:color w:val="000000" w:themeColor="text1"/>
          <w:sz w:val="22"/>
          <w:szCs w:val="22"/>
          <w:lang w:eastAsia="es-MX"/>
        </w:rPr>
      </w:pPr>
      <w:r w:rsidRPr="00B0473B">
        <w:rPr>
          <w:rFonts w:ascii="ITC Avant Garde" w:hAnsi="ITC Avant Garde"/>
          <w:b/>
          <w:color w:val="000000" w:themeColor="text1"/>
          <w:sz w:val="22"/>
          <w:szCs w:val="22"/>
        </w:rPr>
        <w:t>ANTECEDENTES</w:t>
      </w:r>
    </w:p>
    <w:p w14:paraId="47A990D0" w14:textId="77777777" w:rsidR="003000D3" w:rsidRDefault="003000D3" w:rsidP="00430475">
      <w:pPr>
        <w:spacing w:after="0" w:line="240" w:lineRule="auto"/>
        <w:jc w:val="center"/>
        <w:rPr>
          <w:rFonts w:ascii="ITC Avant Garde" w:hAnsi="ITC Avant Garde"/>
          <w:b/>
          <w:bCs/>
          <w:color w:val="000000"/>
          <w:lang w:eastAsia="es-MX"/>
        </w:rPr>
      </w:pPr>
    </w:p>
    <w:p w14:paraId="710D8B59" w14:textId="61C5E464" w:rsidR="00283947" w:rsidRPr="007D0A86" w:rsidRDefault="00283947"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Otorgamiento de la Concesión de Red.-</w:t>
      </w:r>
      <w:r w:rsidRPr="00776F73">
        <w:rPr>
          <w:rFonts w:ascii="ITC Avant Garde" w:hAnsi="ITC Avant Garde"/>
          <w:bCs/>
          <w:color w:val="000000"/>
          <w:sz w:val="22"/>
          <w:szCs w:val="22"/>
          <w:lang w:eastAsia="es-MX"/>
        </w:rPr>
        <w:t xml:space="preserve"> El </w:t>
      </w:r>
      <w:r w:rsidR="000117CC">
        <w:rPr>
          <w:rFonts w:ascii="ITC Avant Garde" w:hAnsi="ITC Avant Garde"/>
          <w:bCs/>
          <w:color w:val="000000"/>
          <w:sz w:val="22"/>
          <w:szCs w:val="22"/>
          <w:lang w:eastAsia="es-MX"/>
        </w:rPr>
        <w:t>2</w:t>
      </w:r>
      <w:r w:rsidRPr="00776F73">
        <w:rPr>
          <w:rFonts w:ascii="ITC Avant Garde" w:hAnsi="ITC Avant Garde"/>
          <w:bCs/>
          <w:color w:val="000000"/>
          <w:sz w:val="22"/>
          <w:szCs w:val="22"/>
          <w:lang w:eastAsia="es-MX"/>
        </w:rPr>
        <w:t xml:space="preserve"> de </w:t>
      </w:r>
      <w:r w:rsidR="00A50781">
        <w:rPr>
          <w:rFonts w:ascii="ITC Avant Garde" w:hAnsi="ITC Avant Garde"/>
          <w:bCs/>
          <w:color w:val="000000"/>
          <w:sz w:val="22"/>
          <w:szCs w:val="22"/>
          <w:lang w:eastAsia="es-MX"/>
        </w:rPr>
        <w:t>octubre</w:t>
      </w:r>
      <w:r w:rsidRPr="00776F73">
        <w:rPr>
          <w:rFonts w:ascii="ITC Avant Garde" w:hAnsi="ITC Avant Garde"/>
          <w:bCs/>
          <w:color w:val="000000"/>
          <w:sz w:val="22"/>
          <w:szCs w:val="22"/>
          <w:lang w:eastAsia="es-MX"/>
        </w:rPr>
        <w:t xml:space="preserve"> de </w:t>
      </w:r>
      <w:r w:rsidR="000117CC">
        <w:rPr>
          <w:rFonts w:ascii="ITC Avant Garde" w:hAnsi="ITC Avant Garde"/>
          <w:bCs/>
          <w:color w:val="000000"/>
          <w:sz w:val="22"/>
          <w:szCs w:val="22"/>
          <w:lang w:eastAsia="es-MX"/>
        </w:rPr>
        <w:t>1995</w:t>
      </w:r>
      <w:r w:rsidRPr="00776F73">
        <w:rPr>
          <w:rFonts w:ascii="ITC Avant Garde" w:hAnsi="ITC Avant Garde"/>
          <w:bCs/>
          <w:color w:val="000000"/>
          <w:sz w:val="22"/>
          <w:szCs w:val="22"/>
          <w:lang w:eastAsia="es-MX"/>
        </w:rPr>
        <w:t xml:space="preserve">, la Secretaría de Comunicaciones y Transportes (la “Secretaría”) otorgó </w:t>
      </w:r>
      <w:r w:rsidR="0057683D">
        <w:rPr>
          <w:rFonts w:ascii="ITC Avant Garde" w:hAnsi="ITC Avant Garde"/>
          <w:bCs/>
          <w:color w:val="000000"/>
          <w:sz w:val="22"/>
          <w:szCs w:val="22"/>
          <w:lang w:eastAsia="es-MX"/>
        </w:rPr>
        <w:t>a</w:t>
      </w:r>
      <w:r w:rsidRPr="00776F73">
        <w:rPr>
          <w:rFonts w:ascii="ITC Avant Garde" w:hAnsi="ITC Avant Garde"/>
          <w:bCs/>
          <w:color w:val="000000"/>
          <w:sz w:val="22"/>
          <w:szCs w:val="22"/>
          <w:lang w:eastAsia="es-MX"/>
        </w:rPr>
        <w:t xml:space="preserve"> favor </w:t>
      </w:r>
      <w:r w:rsidR="000117CC">
        <w:rPr>
          <w:rFonts w:ascii="ITC Avant Garde" w:hAnsi="ITC Avant Garde"/>
          <w:bCs/>
          <w:color w:val="000000"/>
          <w:sz w:val="22"/>
          <w:szCs w:val="22"/>
          <w:lang w:eastAsia="es-MX"/>
        </w:rPr>
        <w:t xml:space="preserve">del C. José Gerardo </w:t>
      </w:r>
      <w:proofErr w:type="spellStart"/>
      <w:r w:rsidR="000117CC">
        <w:rPr>
          <w:rFonts w:ascii="ITC Avant Garde" w:hAnsi="ITC Avant Garde"/>
          <w:bCs/>
          <w:color w:val="000000"/>
          <w:sz w:val="22"/>
          <w:szCs w:val="22"/>
          <w:lang w:eastAsia="es-MX"/>
        </w:rPr>
        <w:t>G</w:t>
      </w:r>
      <w:r w:rsidR="000117CC" w:rsidRPr="00EB6229">
        <w:rPr>
          <w:rFonts w:ascii="ITC Avant Garde" w:hAnsi="ITC Avant Garde"/>
          <w:bCs/>
          <w:color w:val="000000"/>
          <w:sz w:val="22"/>
          <w:szCs w:val="22"/>
          <w:lang w:eastAsia="es-MX"/>
        </w:rPr>
        <w:t>a</w:t>
      </w:r>
      <w:r w:rsidR="000117CC">
        <w:rPr>
          <w:rFonts w:ascii="ITC Avant Garde" w:hAnsi="ITC Avant Garde"/>
          <w:bCs/>
          <w:color w:val="000000"/>
          <w:sz w:val="22"/>
          <w:szCs w:val="22"/>
          <w:lang w:eastAsia="es-MX"/>
        </w:rPr>
        <w:t>u</w:t>
      </w:r>
      <w:r w:rsidR="000117CC" w:rsidRPr="00EB6229">
        <w:rPr>
          <w:rFonts w:ascii="ITC Avant Garde" w:hAnsi="ITC Avant Garde"/>
          <w:bCs/>
          <w:color w:val="000000"/>
          <w:sz w:val="22"/>
          <w:szCs w:val="22"/>
          <w:lang w:eastAsia="es-MX"/>
        </w:rPr>
        <w:t>diano</w:t>
      </w:r>
      <w:proofErr w:type="spellEnd"/>
      <w:r w:rsidR="000117CC" w:rsidRPr="00EB6229">
        <w:rPr>
          <w:rFonts w:ascii="ITC Avant Garde" w:hAnsi="ITC Avant Garde"/>
          <w:bCs/>
          <w:color w:val="000000"/>
          <w:sz w:val="22"/>
          <w:szCs w:val="22"/>
          <w:lang w:eastAsia="es-MX"/>
        </w:rPr>
        <w:t xml:space="preserve"> Peralta</w:t>
      </w:r>
      <w:r w:rsidRPr="00776F73">
        <w:rPr>
          <w:rFonts w:ascii="ITC Avant Garde" w:hAnsi="ITC Avant Garde"/>
          <w:bCs/>
          <w:color w:val="000000"/>
          <w:sz w:val="22"/>
          <w:szCs w:val="22"/>
          <w:lang w:eastAsia="es-MX"/>
        </w:rPr>
        <w:t>,</w:t>
      </w:r>
      <w:r w:rsidR="00A50781">
        <w:rPr>
          <w:rFonts w:ascii="ITC Avant Garde" w:hAnsi="ITC Avant Garde"/>
          <w:bCs/>
          <w:color w:val="000000"/>
          <w:sz w:val="22"/>
          <w:szCs w:val="22"/>
          <w:lang w:eastAsia="es-MX"/>
        </w:rPr>
        <w:t xml:space="preserve"> un título de</w:t>
      </w:r>
      <w:r w:rsidRPr="00776F73">
        <w:rPr>
          <w:rFonts w:ascii="ITC Avant Garde" w:hAnsi="ITC Avant Garde"/>
          <w:bCs/>
          <w:color w:val="000000"/>
          <w:sz w:val="22"/>
          <w:szCs w:val="22"/>
          <w:lang w:eastAsia="es-MX"/>
        </w:rPr>
        <w:t xml:space="preserve"> concesión para instalar, operar y explotar una red pública de telecomunicaciones</w:t>
      </w:r>
      <w:r w:rsidR="00444EF3">
        <w:rPr>
          <w:rFonts w:ascii="ITC Avant Garde" w:hAnsi="ITC Avant Garde"/>
          <w:bCs/>
          <w:color w:val="000000"/>
          <w:sz w:val="22"/>
          <w:szCs w:val="22"/>
          <w:lang w:eastAsia="es-MX"/>
        </w:rPr>
        <w:t>,</w:t>
      </w:r>
      <w:r w:rsidR="00444EF3" w:rsidRPr="00444EF3">
        <w:rPr>
          <w:rFonts w:ascii="ITC Avant Garde" w:hAnsi="ITC Avant Garde"/>
          <w:bCs/>
          <w:color w:val="000000"/>
          <w:sz w:val="22"/>
          <w:szCs w:val="22"/>
          <w:lang w:eastAsia="es-MX"/>
        </w:rPr>
        <w:t xml:space="preserve"> </w:t>
      </w:r>
      <w:r w:rsidR="00444EF3">
        <w:rPr>
          <w:rFonts w:ascii="ITC Avant Garde" w:hAnsi="ITC Avant Garde"/>
          <w:bCs/>
          <w:color w:val="000000"/>
          <w:sz w:val="22"/>
          <w:szCs w:val="22"/>
          <w:lang w:eastAsia="es-MX"/>
        </w:rPr>
        <w:t>en Villahermosa, Tabasco</w:t>
      </w:r>
      <w:r w:rsidRPr="00776F73">
        <w:rPr>
          <w:rFonts w:ascii="ITC Avant Garde" w:hAnsi="ITC Avant Garde"/>
          <w:bCs/>
          <w:color w:val="000000"/>
          <w:sz w:val="22"/>
          <w:szCs w:val="22"/>
          <w:lang w:eastAsia="es-MX"/>
        </w:rPr>
        <w:t xml:space="preserve">, con una vigencia de </w:t>
      </w:r>
      <w:r w:rsidR="000117CC">
        <w:rPr>
          <w:rFonts w:ascii="ITC Avant Garde" w:hAnsi="ITC Avant Garde"/>
          <w:bCs/>
          <w:color w:val="000000"/>
          <w:sz w:val="22"/>
          <w:szCs w:val="22"/>
          <w:lang w:eastAsia="es-MX"/>
        </w:rPr>
        <w:t>30</w:t>
      </w:r>
      <w:r w:rsidRPr="00776F73">
        <w:rPr>
          <w:rFonts w:ascii="ITC Avant Garde" w:hAnsi="ITC Avant Garde"/>
          <w:bCs/>
          <w:color w:val="000000"/>
          <w:sz w:val="22"/>
          <w:szCs w:val="22"/>
          <w:lang w:eastAsia="es-MX"/>
        </w:rPr>
        <w:t xml:space="preserve"> (</w:t>
      </w:r>
      <w:r w:rsidR="000117CC">
        <w:rPr>
          <w:rFonts w:ascii="ITC Avant Garde" w:hAnsi="ITC Avant Garde"/>
          <w:bCs/>
          <w:color w:val="000000"/>
          <w:sz w:val="22"/>
          <w:szCs w:val="22"/>
          <w:lang w:eastAsia="es-MX"/>
        </w:rPr>
        <w:t>treinta</w:t>
      </w:r>
      <w:r w:rsidRPr="00776F73">
        <w:rPr>
          <w:rFonts w:ascii="ITC Avant Garde" w:hAnsi="ITC Avant Garde"/>
          <w:bCs/>
          <w:color w:val="000000"/>
          <w:sz w:val="22"/>
          <w:szCs w:val="22"/>
          <w:lang w:eastAsia="es-MX"/>
        </w:rPr>
        <w:t xml:space="preserve">) años </w:t>
      </w:r>
      <w:r w:rsidR="000117CC">
        <w:rPr>
          <w:rFonts w:ascii="ITC Avant Garde" w:hAnsi="ITC Avant Garde"/>
          <w:bCs/>
          <w:color w:val="000000"/>
          <w:sz w:val="22"/>
          <w:szCs w:val="22"/>
          <w:lang w:eastAsia="es-MX"/>
        </w:rPr>
        <w:t>contados a partir de la fecha de firma de dicho título</w:t>
      </w:r>
      <w:r w:rsidR="00C53E88">
        <w:rPr>
          <w:rFonts w:ascii="ITC Avant Garde" w:hAnsi="ITC Avant Garde"/>
          <w:bCs/>
          <w:color w:val="000000"/>
          <w:sz w:val="22"/>
          <w:szCs w:val="22"/>
          <w:lang w:eastAsia="es-MX"/>
        </w:rPr>
        <w:t xml:space="preserve"> y vencimiento el 2 de octubre de 2025</w:t>
      </w:r>
      <w:r w:rsidR="002217A8">
        <w:rPr>
          <w:rFonts w:ascii="ITC Avant Garde" w:hAnsi="ITC Avant Garde"/>
          <w:bCs/>
          <w:color w:val="000000"/>
          <w:sz w:val="22"/>
          <w:szCs w:val="22"/>
          <w:lang w:eastAsia="es-MX"/>
        </w:rPr>
        <w:t xml:space="preserve"> </w:t>
      </w:r>
      <w:r w:rsidRPr="007D0A86">
        <w:rPr>
          <w:rFonts w:ascii="ITC Avant Garde" w:hAnsi="ITC Avant Garde"/>
          <w:bCs/>
          <w:color w:val="000000"/>
          <w:sz w:val="22"/>
          <w:szCs w:val="22"/>
          <w:lang w:eastAsia="es-MX"/>
        </w:rPr>
        <w:t>(la “Concesión de Red”).</w:t>
      </w:r>
    </w:p>
    <w:p w14:paraId="73D7DCD2" w14:textId="4FCAE13E" w:rsidR="00283947" w:rsidRDefault="000117CC" w:rsidP="00B0473B">
      <w:pPr>
        <w:spacing w:before="240" w:after="0" w:line="240" w:lineRule="auto"/>
        <w:ind w:left="567"/>
        <w:jc w:val="both"/>
        <w:rPr>
          <w:rFonts w:ascii="ITC Avant Garde" w:hAnsi="ITC Avant Garde"/>
          <w:bCs/>
          <w:color w:val="000000"/>
          <w:lang w:eastAsia="es-MX"/>
        </w:rPr>
      </w:pPr>
      <w:r w:rsidRPr="007D0A86">
        <w:rPr>
          <w:rFonts w:ascii="ITC Avant Garde" w:eastAsia="Times New Roman" w:hAnsi="ITC Avant Garde"/>
          <w:bCs/>
          <w:color w:val="000000"/>
          <w:lang w:val="es-ES" w:eastAsia="es-MX"/>
        </w:rPr>
        <w:t>Así, en la condición A.1</w:t>
      </w:r>
      <w:r w:rsidR="00283947" w:rsidRPr="007D0A86">
        <w:rPr>
          <w:rFonts w:ascii="ITC Avant Garde" w:eastAsia="Times New Roman" w:hAnsi="ITC Avant Garde"/>
          <w:bCs/>
          <w:color w:val="000000"/>
          <w:lang w:val="es-ES" w:eastAsia="es-MX"/>
        </w:rPr>
        <w:t xml:space="preserve">. del Anexo A de la Concesión de Red se estableció como servicio comprendido el </w:t>
      </w:r>
      <w:r w:rsidR="00C53E88">
        <w:rPr>
          <w:rFonts w:ascii="ITC Avant Garde" w:eastAsia="Times New Roman" w:hAnsi="ITC Avant Garde"/>
          <w:bCs/>
          <w:color w:val="000000"/>
          <w:lang w:val="es-ES" w:eastAsia="es-MX"/>
        </w:rPr>
        <w:t>s</w:t>
      </w:r>
      <w:r w:rsidR="00283947" w:rsidRPr="007D0A86">
        <w:rPr>
          <w:rFonts w:ascii="ITC Avant Garde" w:eastAsia="Times New Roman" w:hAnsi="ITC Avant Garde"/>
          <w:bCs/>
          <w:color w:val="000000"/>
          <w:lang w:val="es-ES" w:eastAsia="es-MX"/>
        </w:rPr>
        <w:t xml:space="preserve">ervicio </w:t>
      </w:r>
      <w:r w:rsidRPr="007D0A86">
        <w:rPr>
          <w:rFonts w:ascii="ITC Avant Garde" w:eastAsia="Times New Roman" w:hAnsi="ITC Avant Garde"/>
          <w:bCs/>
          <w:color w:val="000000"/>
          <w:lang w:val="es-ES" w:eastAsia="es-MX"/>
        </w:rPr>
        <w:t>de televisión restringida</w:t>
      </w:r>
      <w:r w:rsidR="008347AC">
        <w:rPr>
          <w:rFonts w:ascii="ITC Avant Garde" w:eastAsia="Times New Roman" w:hAnsi="ITC Avant Garde"/>
          <w:bCs/>
          <w:color w:val="000000"/>
          <w:lang w:val="es-ES" w:eastAsia="es-MX"/>
        </w:rPr>
        <w:t>, entendiéndose por é</w:t>
      </w:r>
      <w:r w:rsidR="00C53E88">
        <w:rPr>
          <w:rFonts w:ascii="ITC Avant Garde" w:eastAsia="Times New Roman" w:hAnsi="ITC Avant Garde"/>
          <w:bCs/>
          <w:color w:val="000000"/>
          <w:lang w:val="es-ES" w:eastAsia="es-MX"/>
        </w:rPr>
        <w:t>ste el servicio de distribución de señales de video y audio asoc</w:t>
      </w:r>
      <w:bookmarkStart w:id="0" w:name="_GoBack"/>
      <w:bookmarkEnd w:id="0"/>
      <w:r w:rsidR="00C53E88">
        <w:rPr>
          <w:rFonts w:ascii="ITC Avant Garde" w:eastAsia="Times New Roman" w:hAnsi="ITC Avant Garde"/>
          <w:bCs/>
          <w:color w:val="000000"/>
          <w:lang w:val="es-ES" w:eastAsia="es-MX"/>
        </w:rPr>
        <w:t>iado, por suscripción, a través de canales radioeléctricos comprendidos en la banda de frecuencias atribuidas a dicho servicio</w:t>
      </w:r>
      <w:r w:rsidR="00283947" w:rsidRPr="007D0A86">
        <w:rPr>
          <w:rFonts w:ascii="ITC Avant Garde" w:hAnsi="ITC Avant Garde"/>
          <w:bCs/>
          <w:color w:val="000000"/>
          <w:lang w:eastAsia="es-MX"/>
        </w:rPr>
        <w:t>.</w:t>
      </w:r>
    </w:p>
    <w:p w14:paraId="4C9922BB" w14:textId="152A35E0" w:rsidR="001A372C" w:rsidRPr="007D0A86" w:rsidRDefault="00824E5F"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Otorgamiento de la Concesi</w:t>
      </w:r>
      <w:r w:rsidR="001A372C" w:rsidRPr="00776F73">
        <w:rPr>
          <w:rFonts w:ascii="ITC Avant Garde" w:hAnsi="ITC Avant Garde"/>
          <w:b/>
          <w:bCs/>
          <w:color w:val="000000"/>
          <w:sz w:val="22"/>
          <w:szCs w:val="22"/>
          <w:lang w:eastAsia="es-MX"/>
        </w:rPr>
        <w:t>ón</w:t>
      </w:r>
      <w:r w:rsidR="00283947">
        <w:rPr>
          <w:rFonts w:ascii="ITC Avant Garde" w:hAnsi="ITC Avant Garde"/>
          <w:b/>
          <w:bCs/>
          <w:color w:val="000000"/>
          <w:sz w:val="22"/>
          <w:szCs w:val="22"/>
          <w:lang w:eastAsia="es-MX"/>
        </w:rPr>
        <w:t xml:space="preserve"> de Bandas</w:t>
      </w:r>
      <w:r w:rsidR="001A372C" w:rsidRPr="00776F73">
        <w:rPr>
          <w:rFonts w:ascii="ITC Avant Garde" w:hAnsi="ITC Avant Garde"/>
          <w:b/>
          <w:bCs/>
          <w:color w:val="000000"/>
          <w:sz w:val="22"/>
          <w:szCs w:val="22"/>
          <w:lang w:eastAsia="es-MX"/>
        </w:rPr>
        <w:t>.-</w:t>
      </w:r>
      <w:r w:rsidR="001A372C" w:rsidRPr="00776F73">
        <w:rPr>
          <w:rFonts w:ascii="ITC Avant Garde" w:hAnsi="ITC Avant Garde"/>
          <w:bCs/>
          <w:color w:val="000000"/>
          <w:sz w:val="22"/>
          <w:szCs w:val="22"/>
          <w:lang w:eastAsia="es-MX"/>
        </w:rPr>
        <w:t xml:space="preserve"> El</w:t>
      </w:r>
      <w:r w:rsidR="00EB6229">
        <w:rPr>
          <w:rFonts w:ascii="ITC Avant Garde" w:hAnsi="ITC Avant Garde"/>
          <w:bCs/>
          <w:color w:val="000000"/>
          <w:sz w:val="22"/>
          <w:szCs w:val="22"/>
          <w:lang w:eastAsia="es-MX"/>
        </w:rPr>
        <w:t xml:space="preserve"> 2</w:t>
      </w:r>
      <w:r w:rsidR="001A372C" w:rsidRPr="00776F73">
        <w:rPr>
          <w:rFonts w:ascii="ITC Avant Garde" w:hAnsi="ITC Avant Garde"/>
          <w:bCs/>
          <w:color w:val="000000"/>
          <w:sz w:val="22"/>
          <w:szCs w:val="22"/>
          <w:lang w:eastAsia="es-MX"/>
        </w:rPr>
        <w:t xml:space="preserve"> de </w:t>
      </w:r>
      <w:r w:rsidR="00EB6229">
        <w:rPr>
          <w:rFonts w:ascii="ITC Avant Garde" w:hAnsi="ITC Avant Garde"/>
          <w:bCs/>
          <w:color w:val="000000"/>
          <w:sz w:val="22"/>
          <w:szCs w:val="22"/>
          <w:lang w:eastAsia="es-MX"/>
        </w:rPr>
        <w:t>octubre</w:t>
      </w:r>
      <w:r w:rsidR="001A372C" w:rsidRPr="00776F73">
        <w:rPr>
          <w:rFonts w:ascii="ITC Avant Garde" w:hAnsi="ITC Avant Garde"/>
          <w:bCs/>
          <w:color w:val="000000"/>
          <w:sz w:val="22"/>
          <w:szCs w:val="22"/>
          <w:lang w:eastAsia="es-MX"/>
        </w:rPr>
        <w:t xml:space="preserve"> de </w:t>
      </w:r>
      <w:r w:rsidR="00EB6229">
        <w:rPr>
          <w:rFonts w:ascii="ITC Avant Garde" w:hAnsi="ITC Avant Garde"/>
          <w:bCs/>
          <w:color w:val="000000"/>
          <w:sz w:val="22"/>
          <w:szCs w:val="22"/>
          <w:lang w:eastAsia="es-MX"/>
        </w:rPr>
        <w:t>1995,</w:t>
      </w:r>
      <w:r w:rsidR="001A372C" w:rsidRPr="00776F73">
        <w:rPr>
          <w:rFonts w:ascii="ITC Avant Garde" w:hAnsi="ITC Avant Garde"/>
          <w:bCs/>
          <w:color w:val="000000"/>
          <w:sz w:val="22"/>
          <w:szCs w:val="22"/>
          <w:lang w:eastAsia="es-MX"/>
        </w:rPr>
        <w:t xml:space="preserve"> la Secretaría otorgó </w:t>
      </w:r>
      <w:r w:rsidR="0057683D">
        <w:rPr>
          <w:rFonts w:ascii="ITC Avant Garde" w:hAnsi="ITC Avant Garde"/>
          <w:bCs/>
          <w:color w:val="000000"/>
          <w:sz w:val="22"/>
          <w:szCs w:val="22"/>
          <w:lang w:eastAsia="es-MX"/>
        </w:rPr>
        <w:t>a</w:t>
      </w:r>
      <w:r w:rsidR="00EB6229">
        <w:rPr>
          <w:rFonts w:ascii="ITC Avant Garde" w:hAnsi="ITC Avant Garde"/>
          <w:bCs/>
          <w:color w:val="000000"/>
          <w:sz w:val="22"/>
          <w:szCs w:val="22"/>
          <w:lang w:eastAsia="es-MX"/>
        </w:rPr>
        <w:t xml:space="preserve"> favor del C. José Gerardo </w:t>
      </w:r>
      <w:proofErr w:type="spellStart"/>
      <w:r w:rsidR="00EB6229">
        <w:rPr>
          <w:rFonts w:ascii="ITC Avant Garde" w:hAnsi="ITC Avant Garde"/>
          <w:bCs/>
          <w:color w:val="000000"/>
          <w:sz w:val="22"/>
          <w:szCs w:val="22"/>
          <w:lang w:eastAsia="es-MX"/>
        </w:rPr>
        <w:t>G</w:t>
      </w:r>
      <w:r w:rsidR="00EB6229" w:rsidRPr="00EB6229">
        <w:rPr>
          <w:rFonts w:ascii="ITC Avant Garde" w:hAnsi="ITC Avant Garde"/>
          <w:bCs/>
          <w:color w:val="000000"/>
          <w:sz w:val="22"/>
          <w:szCs w:val="22"/>
          <w:lang w:eastAsia="es-MX"/>
        </w:rPr>
        <w:t>a</w:t>
      </w:r>
      <w:r w:rsidR="00EB6229">
        <w:rPr>
          <w:rFonts w:ascii="ITC Avant Garde" w:hAnsi="ITC Avant Garde"/>
          <w:bCs/>
          <w:color w:val="000000"/>
          <w:sz w:val="22"/>
          <w:szCs w:val="22"/>
          <w:lang w:eastAsia="es-MX"/>
        </w:rPr>
        <w:t>u</w:t>
      </w:r>
      <w:r w:rsidR="00EB6229" w:rsidRPr="00EB6229">
        <w:rPr>
          <w:rFonts w:ascii="ITC Avant Garde" w:hAnsi="ITC Avant Garde"/>
          <w:bCs/>
          <w:color w:val="000000"/>
          <w:sz w:val="22"/>
          <w:szCs w:val="22"/>
          <w:lang w:eastAsia="es-MX"/>
        </w:rPr>
        <w:t>diano</w:t>
      </w:r>
      <w:proofErr w:type="spellEnd"/>
      <w:r w:rsidR="00EB6229" w:rsidRPr="00EB6229">
        <w:rPr>
          <w:rFonts w:ascii="ITC Avant Garde" w:hAnsi="ITC Avant Garde"/>
          <w:bCs/>
          <w:color w:val="000000"/>
          <w:sz w:val="22"/>
          <w:szCs w:val="22"/>
          <w:lang w:eastAsia="es-MX"/>
        </w:rPr>
        <w:t xml:space="preserve"> Peralta</w:t>
      </w:r>
      <w:r w:rsidR="001A372C" w:rsidRPr="00776F73">
        <w:rPr>
          <w:rFonts w:ascii="ITC Avant Garde" w:hAnsi="ITC Avant Garde"/>
          <w:bCs/>
          <w:color w:val="000000"/>
          <w:sz w:val="22"/>
          <w:szCs w:val="22"/>
          <w:lang w:eastAsia="es-MX"/>
        </w:rPr>
        <w:t>,</w:t>
      </w:r>
      <w:r w:rsidR="00DF6EEE">
        <w:rPr>
          <w:rFonts w:ascii="ITC Avant Garde" w:hAnsi="ITC Avant Garde"/>
          <w:bCs/>
          <w:color w:val="000000"/>
          <w:sz w:val="22"/>
          <w:szCs w:val="22"/>
          <w:lang w:eastAsia="es-MX"/>
        </w:rPr>
        <w:t xml:space="preserve"> un título de</w:t>
      </w:r>
      <w:r w:rsidR="001A372C" w:rsidRPr="00776F73">
        <w:rPr>
          <w:rFonts w:ascii="ITC Avant Garde" w:hAnsi="ITC Avant Garde"/>
          <w:bCs/>
          <w:color w:val="000000"/>
          <w:sz w:val="22"/>
          <w:szCs w:val="22"/>
          <w:lang w:eastAsia="es-MX"/>
        </w:rPr>
        <w:t xml:space="preserve"> concesión para </w:t>
      </w:r>
      <w:r w:rsidR="004A1177" w:rsidRPr="00776F73">
        <w:rPr>
          <w:rFonts w:ascii="ITC Avant Garde" w:hAnsi="ITC Avant Garde"/>
          <w:bCs/>
          <w:color w:val="000000"/>
          <w:sz w:val="22"/>
          <w:szCs w:val="22"/>
          <w:lang w:eastAsia="es-MX"/>
        </w:rPr>
        <w:t>usar, aprovechar y explotar bandas de frecuencias</w:t>
      </w:r>
      <w:r w:rsidR="00C53E88">
        <w:rPr>
          <w:rFonts w:ascii="ITC Avant Garde" w:hAnsi="ITC Avant Garde"/>
          <w:bCs/>
          <w:color w:val="000000"/>
          <w:sz w:val="22"/>
          <w:szCs w:val="22"/>
          <w:lang w:eastAsia="es-MX"/>
        </w:rPr>
        <w:t xml:space="preserve"> para uso determinado, </w:t>
      </w:r>
      <w:r w:rsidR="00DF6EEE" w:rsidRPr="00DF6EEE">
        <w:rPr>
          <w:rFonts w:ascii="ITC Avant Garde" w:hAnsi="ITC Avant Garde"/>
          <w:bCs/>
          <w:color w:val="000000"/>
          <w:sz w:val="22"/>
          <w:szCs w:val="22"/>
          <w:lang w:eastAsia="es-MX"/>
        </w:rPr>
        <w:t>para la prestación del servicio de televisión restringida</w:t>
      </w:r>
      <w:r w:rsidR="00DF6EEE">
        <w:rPr>
          <w:rFonts w:ascii="ITC Avant Garde" w:hAnsi="ITC Avant Garde"/>
          <w:bCs/>
          <w:color w:val="000000"/>
          <w:sz w:val="22"/>
          <w:szCs w:val="22"/>
          <w:lang w:eastAsia="es-MX"/>
        </w:rPr>
        <w:t xml:space="preserve"> comprendido en el Anexo A de</w:t>
      </w:r>
      <w:r w:rsidR="002217A8">
        <w:rPr>
          <w:rFonts w:ascii="ITC Avant Garde" w:hAnsi="ITC Avant Garde"/>
          <w:bCs/>
          <w:color w:val="000000"/>
          <w:sz w:val="22"/>
          <w:szCs w:val="22"/>
          <w:lang w:eastAsia="es-MX"/>
        </w:rPr>
        <w:t xml:space="preserve"> </w:t>
      </w:r>
      <w:r w:rsidR="00DF6EEE" w:rsidRPr="00DF6EEE">
        <w:rPr>
          <w:rFonts w:ascii="ITC Avant Garde" w:hAnsi="ITC Avant Garde"/>
          <w:bCs/>
          <w:color w:val="000000"/>
          <w:sz w:val="22"/>
          <w:szCs w:val="22"/>
          <w:lang w:eastAsia="es-MX"/>
        </w:rPr>
        <w:t>l</w:t>
      </w:r>
      <w:r w:rsidR="002217A8">
        <w:rPr>
          <w:rFonts w:ascii="ITC Avant Garde" w:hAnsi="ITC Avant Garde"/>
          <w:bCs/>
          <w:color w:val="000000"/>
          <w:sz w:val="22"/>
          <w:szCs w:val="22"/>
          <w:lang w:eastAsia="es-MX"/>
        </w:rPr>
        <w:t>a</w:t>
      </w:r>
      <w:r w:rsidR="00DF6EEE">
        <w:rPr>
          <w:rFonts w:ascii="ITC Avant Garde" w:hAnsi="ITC Avant Garde"/>
          <w:bCs/>
          <w:color w:val="000000"/>
          <w:sz w:val="22"/>
          <w:szCs w:val="22"/>
          <w:lang w:eastAsia="es-MX"/>
        </w:rPr>
        <w:t xml:space="preserve"> </w:t>
      </w:r>
      <w:r w:rsidR="002217A8">
        <w:rPr>
          <w:rFonts w:ascii="ITC Avant Garde" w:hAnsi="ITC Avant Garde"/>
          <w:bCs/>
          <w:color w:val="000000"/>
          <w:sz w:val="22"/>
          <w:szCs w:val="22"/>
          <w:lang w:eastAsia="es-MX"/>
        </w:rPr>
        <w:t>C</w:t>
      </w:r>
      <w:r w:rsidR="00DF6EEE" w:rsidRPr="00DF6EEE">
        <w:rPr>
          <w:rFonts w:ascii="ITC Avant Garde" w:hAnsi="ITC Avant Garde"/>
          <w:bCs/>
          <w:color w:val="000000"/>
          <w:sz w:val="22"/>
          <w:szCs w:val="22"/>
          <w:lang w:eastAsia="es-MX"/>
        </w:rPr>
        <w:t xml:space="preserve">oncesión </w:t>
      </w:r>
      <w:r w:rsidR="002217A8">
        <w:rPr>
          <w:rFonts w:ascii="ITC Avant Garde" w:hAnsi="ITC Avant Garde"/>
          <w:bCs/>
          <w:color w:val="000000"/>
          <w:sz w:val="22"/>
          <w:szCs w:val="22"/>
          <w:lang w:eastAsia="es-MX"/>
        </w:rPr>
        <w:t>de Red</w:t>
      </w:r>
      <w:r w:rsidR="005A4046">
        <w:rPr>
          <w:rFonts w:ascii="ITC Avant Garde" w:hAnsi="ITC Avant Garde"/>
          <w:bCs/>
          <w:color w:val="000000"/>
          <w:sz w:val="22"/>
          <w:szCs w:val="22"/>
          <w:lang w:eastAsia="es-MX"/>
        </w:rPr>
        <w:t>, en Villahermosa Tabasco</w:t>
      </w:r>
      <w:r w:rsidR="00DF6EEE">
        <w:rPr>
          <w:rFonts w:ascii="ITC Avant Garde" w:hAnsi="ITC Avant Garde"/>
          <w:bCs/>
          <w:color w:val="000000"/>
          <w:sz w:val="22"/>
          <w:szCs w:val="22"/>
          <w:lang w:eastAsia="es-MX"/>
        </w:rPr>
        <w:t>,</w:t>
      </w:r>
      <w:r w:rsidR="004A1177" w:rsidRPr="00776F73">
        <w:rPr>
          <w:rFonts w:ascii="ITC Avant Garde" w:hAnsi="ITC Avant Garde"/>
          <w:bCs/>
          <w:color w:val="000000"/>
          <w:sz w:val="22"/>
          <w:szCs w:val="22"/>
          <w:lang w:eastAsia="es-MX"/>
        </w:rPr>
        <w:t xml:space="preserve"> con una vigencia de </w:t>
      </w:r>
      <w:r w:rsidR="00DF6EEE">
        <w:rPr>
          <w:rFonts w:ascii="ITC Avant Garde" w:hAnsi="ITC Avant Garde"/>
          <w:bCs/>
          <w:color w:val="000000"/>
          <w:sz w:val="22"/>
          <w:szCs w:val="22"/>
          <w:lang w:eastAsia="es-MX"/>
        </w:rPr>
        <w:t>10</w:t>
      </w:r>
      <w:r w:rsidR="00DF6EEE" w:rsidRPr="00776F73">
        <w:rPr>
          <w:rFonts w:ascii="ITC Avant Garde" w:hAnsi="ITC Avant Garde"/>
          <w:bCs/>
          <w:color w:val="000000"/>
          <w:sz w:val="22"/>
          <w:szCs w:val="22"/>
          <w:lang w:eastAsia="es-MX"/>
        </w:rPr>
        <w:t xml:space="preserve"> </w:t>
      </w:r>
      <w:r w:rsidR="001A372C" w:rsidRPr="00776F73">
        <w:rPr>
          <w:rFonts w:ascii="ITC Avant Garde" w:hAnsi="ITC Avant Garde"/>
          <w:bCs/>
          <w:color w:val="000000"/>
          <w:sz w:val="22"/>
          <w:szCs w:val="22"/>
          <w:lang w:eastAsia="es-MX"/>
        </w:rPr>
        <w:t>(</w:t>
      </w:r>
      <w:r w:rsidR="00DF6EEE">
        <w:rPr>
          <w:rFonts w:ascii="ITC Avant Garde" w:hAnsi="ITC Avant Garde"/>
          <w:bCs/>
          <w:color w:val="000000"/>
          <w:sz w:val="22"/>
          <w:szCs w:val="22"/>
          <w:lang w:eastAsia="es-MX"/>
        </w:rPr>
        <w:t>diez</w:t>
      </w:r>
      <w:r w:rsidR="001A372C" w:rsidRPr="00776F73">
        <w:rPr>
          <w:rFonts w:ascii="ITC Avant Garde" w:hAnsi="ITC Avant Garde"/>
          <w:bCs/>
          <w:color w:val="000000"/>
          <w:sz w:val="22"/>
          <w:szCs w:val="22"/>
          <w:lang w:eastAsia="es-MX"/>
        </w:rPr>
        <w:t xml:space="preserve">) años </w:t>
      </w:r>
      <w:r w:rsidR="00DF6EEE">
        <w:rPr>
          <w:rFonts w:ascii="ITC Avant Garde" w:hAnsi="ITC Avant Garde"/>
          <w:bCs/>
          <w:color w:val="000000"/>
          <w:sz w:val="22"/>
          <w:szCs w:val="22"/>
          <w:lang w:eastAsia="es-MX"/>
        </w:rPr>
        <w:t>contados a partir de l</w:t>
      </w:r>
      <w:r w:rsidR="000117CC">
        <w:rPr>
          <w:rFonts w:ascii="ITC Avant Garde" w:hAnsi="ITC Avant Garde"/>
          <w:bCs/>
          <w:color w:val="000000"/>
          <w:sz w:val="22"/>
          <w:szCs w:val="22"/>
          <w:lang w:eastAsia="es-MX"/>
        </w:rPr>
        <w:t>a fecha de firma de dicho</w:t>
      </w:r>
      <w:r w:rsidR="00DF6EEE">
        <w:rPr>
          <w:rFonts w:ascii="ITC Avant Garde" w:hAnsi="ITC Avant Garde"/>
          <w:bCs/>
          <w:color w:val="000000"/>
          <w:sz w:val="22"/>
          <w:szCs w:val="22"/>
          <w:lang w:eastAsia="es-MX"/>
        </w:rPr>
        <w:t xml:space="preserve"> título</w:t>
      </w:r>
      <w:r w:rsidR="00C53E88">
        <w:rPr>
          <w:rFonts w:ascii="ITC Avant Garde" w:hAnsi="ITC Avant Garde"/>
          <w:bCs/>
          <w:color w:val="000000"/>
          <w:sz w:val="22"/>
          <w:szCs w:val="22"/>
          <w:lang w:eastAsia="es-MX"/>
        </w:rPr>
        <w:t xml:space="preserve"> y vencimiento el 2 de octubre de 2005.</w:t>
      </w:r>
    </w:p>
    <w:p w14:paraId="2B3AC66A" w14:textId="204CD957" w:rsidR="0044073B" w:rsidRPr="007D0A86" w:rsidRDefault="0044073B" w:rsidP="00B0473B">
      <w:pPr>
        <w:pStyle w:val="Prrafodelista"/>
        <w:spacing w:before="240"/>
        <w:ind w:left="567"/>
        <w:jc w:val="both"/>
        <w:rPr>
          <w:rFonts w:ascii="ITC Avant Garde" w:hAnsi="ITC Avant Garde"/>
          <w:bCs/>
          <w:color w:val="000000"/>
          <w:sz w:val="22"/>
          <w:szCs w:val="22"/>
          <w:lang w:eastAsia="es-MX"/>
        </w:rPr>
      </w:pPr>
      <w:r w:rsidRPr="007D0A86">
        <w:rPr>
          <w:rFonts w:ascii="ITC Avant Garde" w:hAnsi="ITC Avant Garde"/>
          <w:bCs/>
          <w:color w:val="000000"/>
          <w:sz w:val="22"/>
          <w:szCs w:val="22"/>
          <w:lang w:eastAsia="es-MX"/>
        </w:rPr>
        <w:t>La Concesión</w:t>
      </w:r>
      <w:r>
        <w:rPr>
          <w:rFonts w:ascii="ITC Avant Garde" w:hAnsi="ITC Avant Garde"/>
          <w:bCs/>
          <w:color w:val="000000"/>
          <w:sz w:val="22"/>
          <w:szCs w:val="22"/>
          <w:lang w:eastAsia="es-MX"/>
        </w:rPr>
        <w:t xml:space="preserve"> de Bandas</w:t>
      </w:r>
      <w:r w:rsidRPr="007D0A86">
        <w:rPr>
          <w:rFonts w:ascii="ITC Avant Garde" w:hAnsi="ITC Avant Garde"/>
          <w:bCs/>
          <w:color w:val="000000"/>
          <w:sz w:val="22"/>
          <w:szCs w:val="22"/>
          <w:lang w:eastAsia="es-MX"/>
        </w:rPr>
        <w:t xml:space="preserve"> autorizó el uso de las siguientes frecuencias, </w:t>
      </w:r>
      <w:r w:rsidR="00641A6C">
        <w:rPr>
          <w:rFonts w:ascii="ITC Avant Garde" w:hAnsi="ITC Avant Garde"/>
          <w:bCs/>
          <w:color w:val="000000"/>
          <w:sz w:val="22"/>
          <w:szCs w:val="22"/>
          <w:lang w:eastAsia="es-MX"/>
        </w:rPr>
        <w:t>utilizando</w:t>
      </w:r>
      <w:r w:rsidR="000950C4">
        <w:rPr>
          <w:rFonts w:ascii="ITC Avant Garde" w:hAnsi="ITC Avant Garde"/>
          <w:bCs/>
          <w:color w:val="000000"/>
          <w:sz w:val="22"/>
          <w:szCs w:val="22"/>
          <w:lang w:eastAsia="es-MX"/>
        </w:rPr>
        <w:t xml:space="preserve"> un total de</w:t>
      </w:r>
      <w:r w:rsidR="00641A6C">
        <w:rPr>
          <w:rFonts w:ascii="ITC Avant Garde" w:hAnsi="ITC Avant Garde"/>
          <w:bCs/>
          <w:color w:val="000000"/>
          <w:sz w:val="22"/>
          <w:szCs w:val="22"/>
          <w:lang w:eastAsia="es-MX"/>
        </w:rPr>
        <w:t xml:space="preserve"> 144 MHz</w:t>
      </w:r>
      <w:r w:rsidR="000950C4">
        <w:rPr>
          <w:rFonts w:ascii="ITC Avant Garde" w:hAnsi="ITC Avant Garde"/>
          <w:bCs/>
          <w:color w:val="000000"/>
          <w:sz w:val="22"/>
          <w:szCs w:val="22"/>
          <w:lang w:eastAsia="es-MX"/>
        </w:rPr>
        <w:t xml:space="preserve">, </w:t>
      </w:r>
      <w:r w:rsidRPr="007D0A86">
        <w:rPr>
          <w:rFonts w:ascii="ITC Avant Garde" w:hAnsi="ITC Avant Garde"/>
          <w:bCs/>
          <w:color w:val="000000"/>
          <w:sz w:val="22"/>
          <w:szCs w:val="22"/>
          <w:lang w:eastAsia="es-MX"/>
        </w:rPr>
        <w:t xml:space="preserve">con un ancho de banda </w:t>
      </w:r>
      <w:r w:rsidR="000950C4">
        <w:rPr>
          <w:rFonts w:ascii="ITC Avant Garde" w:hAnsi="ITC Avant Garde"/>
          <w:bCs/>
          <w:color w:val="000000"/>
          <w:sz w:val="22"/>
          <w:szCs w:val="22"/>
          <w:lang w:eastAsia="es-MX"/>
        </w:rPr>
        <w:t>de</w:t>
      </w:r>
      <w:r w:rsidR="00471BEC">
        <w:rPr>
          <w:rFonts w:ascii="ITC Avant Garde" w:hAnsi="ITC Avant Garde"/>
          <w:bCs/>
          <w:color w:val="000000"/>
          <w:sz w:val="22"/>
          <w:szCs w:val="22"/>
          <w:lang w:eastAsia="es-MX"/>
        </w:rPr>
        <w:t xml:space="preserve"> </w:t>
      </w:r>
      <w:r w:rsidRPr="007D0A86">
        <w:rPr>
          <w:rFonts w:ascii="ITC Avant Garde" w:hAnsi="ITC Avant Garde"/>
          <w:bCs/>
          <w:color w:val="000000"/>
          <w:sz w:val="22"/>
          <w:szCs w:val="22"/>
          <w:lang w:eastAsia="es-MX"/>
        </w:rPr>
        <w:t>canal de 6 M</w:t>
      </w:r>
      <w:r w:rsidR="00C53E88">
        <w:rPr>
          <w:rFonts w:ascii="ITC Avant Garde" w:hAnsi="ITC Avant Garde"/>
          <w:bCs/>
          <w:color w:val="000000"/>
          <w:sz w:val="22"/>
          <w:szCs w:val="22"/>
          <w:lang w:eastAsia="es-MX"/>
        </w:rPr>
        <w:t>H</w:t>
      </w:r>
      <w:r w:rsidRPr="007D0A86">
        <w:rPr>
          <w:rFonts w:ascii="ITC Avant Garde" w:hAnsi="ITC Avant Garde"/>
          <w:bCs/>
          <w:color w:val="000000"/>
          <w:sz w:val="22"/>
          <w:szCs w:val="22"/>
          <w:lang w:eastAsia="es-MX"/>
        </w:rPr>
        <w:t>z:</w:t>
      </w:r>
    </w:p>
    <w:p w14:paraId="5C3F5BD7" w14:textId="77777777" w:rsidR="001A372C" w:rsidRDefault="001A372C" w:rsidP="00430475">
      <w:pPr>
        <w:spacing w:after="0" w:line="240" w:lineRule="auto"/>
        <w:ind w:left="567"/>
        <w:jc w:val="both"/>
        <w:rPr>
          <w:rFonts w:ascii="ITC Avant Garde" w:hAnsi="ITC Avant Garde"/>
          <w:bCs/>
          <w:color w:val="000000"/>
          <w:lang w:eastAsia="es-MX"/>
        </w:rPr>
      </w:pPr>
    </w:p>
    <w:tbl>
      <w:tblPr>
        <w:tblStyle w:val="Tablanormal3"/>
        <w:tblW w:w="0" w:type="auto"/>
        <w:jc w:val="center"/>
        <w:tblLook w:val="04A0" w:firstRow="1" w:lastRow="0" w:firstColumn="1" w:lastColumn="0" w:noHBand="0" w:noVBand="1"/>
        <w:tblCaption w:val="Frecuencias autorizadas de la concesión de bandas"/>
        <w:tblDescription w:val="En una tabla de 6 columnas proporciona los siguientes canales y sus frecuencias en MHz:&#10;Canal:Frecuencia (MHz):Canal:Frecuencia (MHz):Canal:Frecuencia (MHz)&#10;A1: 2500-2506&#10;B1: 2506-2512&#10;C1: 2548-2554&#10;A2: 2512-2518&#10;B2: 2518-2524&#10;C2: 2560-2566&#10;A3: 2524-2530&#10;B3: 2530-2536&#10;C3: 2572-2578&#10;A4: 2536-2542&#10;B4: 2542-2548&#10;C4: 2584-2590&#10;D1: 2554-2560&#10;D2: 2566-2572&#10;D3: 2578-2584&#10;D4: 2590-2596&#10;E1: 2596-2602&#10;E2:2608-2614&#10;E3: 2620-2626&#10;E4: 2632-2638&#10;G1: 2644-2650&#10;G2: 2656-2662&#10;G3: 2668-2674&#10;G4: 2680-2686"/>
      </w:tblPr>
      <w:tblGrid>
        <w:gridCol w:w="1472"/>
        <w:gridCol w:w="1471"/>
        <w:gridCol w:w="1471"/>
        <w:gridCol w:w="1471"/>
        <w:gridCol w:w="1471"/>
        <w:gridCol w:w="1471"/>
      </w:tblGrid>
      <w:tr w:rsidR="00A52FD6" w:rsidRPr="00A52FD6" w14:paraId="7D857900" w14:textId="77777777" w:rsidTr="00A52FD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72" w:type="dxa"/>
            <w:shd w:val="clear" w:color="auto" w:fill="D9D9D9" w:themeFill="background1" w:themeFillShade="D9"/>
            <w:vAlign w:val="center"/>
          </w:tcPr>
          <w:p w14:paraId="7A49CF56" w14:textId="392BBF4F" w:rsidR="00A52FD6" w:rsidRPr="00A52FD6" w:rsidRDefault="00A52FD6" w:rsidP="00A52FD6">
            <w:pPr>
              <w:spacing w:after="0" w:line="240" w:lineRule="auto"/>
              <w:jc w:val="center"/>
              <w:rPr>
                <w:rFonts w:ascii="ITC Avant Garde" w:hAnsi="ITC Avant Garde"/>
                <w:b w:val="0"/>
                <w:sz w:val="16"/>
                <w:szCs w:val="16"/>
              </w:rPr>
            </w:pPr>
            <w:r w:rsidRPr="00A52FD6">
              <w:rPr>
                <w:rFonts w:ascii="ITC Avant Garde" w:hAnsi="ITC Avant Garde"/>
                <w:sz w:val="16"/>
                <w:szCs w:val="16"/>
              </w:rPr>
              <w:t>Canal</w:t>
            </w:r>
          </w:p>
        </w:tc>
        <w:tc>
          <w:tcPr>
            <w:tcW w:w="1471" w:type="dxa"/>
            <w:shd w:val="clear" w:color="auto" w:fill="D9D9D9" w:themeFill="background1" w:themeFillShade="D9"/>
            <w:vAlign w:val="center"/>
          </w:tcPr>
          <w:p w14:paraId="7CA41C23" w14:textId="5E570F7E" w:rsidR="00A52FD6" w:rsidRPr="00A52FD6" w:rsidRDefault="00A52FD6" w:rsidP="00A52FD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Frecuencia (MHz)</w:t>
            </w:r>
          </w:p>
        </w:tc>
        <w:tc>
          <w:tcPr>
            <w:tcW w:w="1471" w:type="dxa"/>
            <w:shd w:val="clear" w:color="auto" w:fill="D9D9D9" w:themeFill="background1" w:themeFillShade="D9"/>
            <w:vAlign w:val="center"/>
          </w:tcPr>
          <w:p w14:paraId="3ED85B55" w14:textId="4CFA2DCA" w:rsidR="00A52FD6" w:rsidRPr="00A52FD6" w:rsidRDefault="00A52FD6" w:rsidP="00A52FD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Canal</w:t>
            </w:r>
          </w:p>
        </w:tc>
        <w:tc>
          <w:tcPr>
            <w:tcW w:w="1471" w:type="dxa"/>
            <w:shd w:val="clear" w:color="auto" w:fill="D9D9D9" w:themeFill="background1" w:themeFillShade="D9"/>
            <w:vAlign w:val="center"/>
          </w:tcPr>
          <w:p w14:paraId="0D34A605" w14:textId="34BB7021" w:rsidR="00A52FD6" w:rsidRPr="00A52FD6" w:rsidRDefault="00A52FD6" w:rsidP="00A52FD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Frecuencia (MHz)</w:t>
            </w:r>
          </w:p>
        </w:tc>
        <w:tc>
          <w:tcPr>
            <w:tcW w:w="1471" w:type="dxa"/>
            <w:shd w:val="clear" w:color="auto" w:fill="D9D9D9" w:themeFill="background1" w:themeFillShade="D9"/>
            <w:vAlign w:val="center"/>
          </w:tcPr>
          <w:p w14:paraId="37D1D500" w14:textId="15C98259" w:rsidR="00A52FD6" w:rsidRPr="00A52FD6" w:rsidRDefault="00A52FD6" w:rsidP="00A52FD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Canal</w:t>
            </w:r>
          </w:p>
        </w:tc>
        <w:tc>
          <w:tcPr>
            <w:tcW w:w="1471" w:type="dxa"/>
            <w:shd w:val="clear" w:color="auto" w:fill="D9D9D9" w:themeFill="background1" w:themeFillShade="D9"/>
            <w:vAlign w:val="center"/>
          </w:tcPr>
          <w:p w14:paraId="07E529E9" w14:textId="6E9A5A6F" w:rsidR="00A52FD6" w:rsidRPr="00A52FD6" w:rsidRDefault="00A52FD6" w:rsidP="00A52FD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Frecuencia (MHz)</w:t>
            </w:r>
          </w:p>
        </w:tc>
      </w:tr>
      <w:tr w:rsidR="00A52FD6" w:rsidRPr="00A52FD6" w14:paraId="4C22DF65" w14:textId="77777777" w:rsidTr="00A52F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0A865B0F" w14:textId="6AADD363" w:rsidR="00A52FD6" w:rsidRPr="00A52FD6" w:rsidRDefault="00A52FD6" w:rsidP="00A52FD6">
            <w:pPr>
              <w:spacing w:after="0" w:line="240" w:lineRule="auto"/>
              <w:jc w:val="center"/>
              <w:rPr>
                <w:rFonts w:ascii="ITC Avant Garde" w:hAnsi="ITC Avant Garde"/>
                <w:bCs w:val="0"/>
                <w:color w:val="000000"/>
                <w:lang w:eastAsia="es-MX"/>
              </w:rPr>
            </w:pPr>
            <w:r w:rsidRPr="00A52FD6">
              <w:rPr>
                <w:rFonts w:ascii="ITC Avant Garde" w:hAnsi="ITC Avant Garde"/>
                <w:b w:val="0"/>
                <w:sz w:val="16"/>
                <w:szCs w:val="16"/>
              </w:rPr>
              <w:t>A1</w:t>
            </w:r>
          </w:p>
        </w:tc>
        <w:tc>
          <w:tcPr>
            <w:tcW w:w="1471" w:type="dxa"/>
            <w:vAlign w:val="center"/>
          </w:tcPr>
          <w:p w14:paraId="5F5FFC87" w14:textId="29935A7A"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2500-2506</w:t>
            </w:r>
          </w:p>
        </w:tc>
        <w:tc>
          <w:tcPr>
            <w:tcW w:w="1471" w:type="dxa"/>
            <w:vAlign w:val="center"/>
          </w:tcPr>
          <w:p w14:paraId="0067BC16" w14:textId="1502C82C"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B1</w:t>
            </w:r>
          </w:p>
        </w:tc>
        <w:tc>
          <w:tcPr>
            <w:tcW w:w="1471" w:type="dxa"/>
            <w:vAlign w:val="center"/>
          </w:tcPr>
          <w:p w14:paraId="26A740D4" w14:textId="26C60F43"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2506-2512</w:t>
            </w:r>
          </w:p>
        </w:tc>
        <w:tc>
          <w:tcPr>
            <w:tcW w:w="1471" w:type="dxa"/>
            <w:vAlign w:val="center"/>
          </w:tcPr>
          <w:p w14:paraId="796EDEA1" w14:textId="17443790"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C1</w:t>
            </w:r>
          </w:p>
        </w:tc>
        <w:tc>
          <w:tcPr>
            <w:tcW w:w="1471" w:type="dxa"/>
            <w:vAlign w:val="center"/>
          </w:tcPr>
          <w:p w14:paraId="2D5FB802" w14:textId="2F1447F6"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2548-2554</w:t>
            </w:r>
          </w:p>
        </w:tc>
      </w:tr>
      <w:tr w:rsidR="00A52FD6" w:rsidRPr="00A52FD6" w14:paraId="7405A5A8" w14:textId="77777777" w:rsidTr="00A52FD6">
        <w:trPr>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70E10825" w14:textId="38196822" w:rsidR="00A52FD6" w:rsidRPr="00A52FD6" w:rsidRDefault="00A52FD6" w:rsidP="00A52FD6">
            <w:pPr>
              <w:spacing w:after="0" w:line="240" w:lineRule="auto"/>
              <w:jc w:val="center"/>
              <w:rPr>
                <w:rFonts w:ascii="ITC Avant Garde" w:hAnsi="ITC Avant Garde"/>
                <w:bCs w:val="0"/>
                <w:color w:val="000000"/>
                <w:lang w:eastAsia="es-MX"/>
              </w:rPr>
            </w:pPr>
            <w:r w:rsidRPr="00A52FD6">
              <w:rPr>
                <w:rFonts w:ascii="ITC Avant Garde" w:hAnsi="ITC Avant Garde"/>
                <w:b w:val="0"/>
                <w:sz w:val="16"/>
                <w:szCs w:val="16"/>
              </w:rPr>
              <w:t>A2</w:t>
            </w:r>
          </w:p>
        </w:tc>
        <w:tc>
          <w:tcPr>
            <w:tcW w:w="1471" w:type="dxa"/>
            <w:vAlign w:val="center"/>
          </w:tcPr>
          <w:p w14:paraId="04026736" w14:textId="41BCA9EE"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2512-2518</w:t>
            </w:r>
          </w:p>
        </w:tc>
        <w:tc>
          <w:tcPr>
            <w:tcW w:w="1471" w:type="dxa"/>
            <w:vAlign w:val="center"/>
          </w:tcPr>
          <w:p w14:paraId="6B3E2827" w14:textId="7DCFF788"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B2</w:t>
            </w:r>
          </w:p>
        </w:tc>
        <w:tc>
          <w:tcPr>
            <w:tcW w:w="1471" w:type="dxa"/>
            <w:vAlign w:val="center"/>
          </w:tcPr>
          <w:p w14:paraId="4A976072" w14:textId="2E582813"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2518-2524</w:t>
            </w:r>
          </w:p>
        </w:tc>
        <w:tc>
          <w:tcPr>
            <w:tcW w:w="1471" w:type="dxa"/>
            <w:vAlign w:val="center"/>
          </w:tcPr>
          <w:p w14:paraId="2C5BCE0E" w14:textId="07062A90"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C2</w:t>
            </w:r>
          </w:p>
        </w:tc>
        <w:tc>
          <w:tcPr>
            <w:tcW w:w="1471" w:type="dxa"/>
            <w:vAlign w:val="center"/>
          </w:tcPr>
          <w:p w14:paraId="58FCC45A" w14:textId="129B78A2"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2560-2566</w:t>
            </w:r>
          </w:p>
        </w:tc>
      </w:tr>
      <w:tr w:rsidR="00A52FD6" w:rsidRPr="00A52FD6" w14:paraId="7467F836" w14:textId="77777777" w:rsidTr="00A52F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17B10CA1" w14:textId="716F99AB" w:rsidR="00A52FD6" w:rsidRPr="00A52FD6" w:rsidRDefault="00A52FD6" w:rsidP="00A52FD6">
            <w:pPr>
              <w:spacing w:after="0" w:line="240" w:lineRule="auto"/>
              <w:jc w:val="center"/>
              <w:rPr>
                <w:rFonts w:ascii="ITC Avant Garde" w:hAnsi="ITC Avant Garde"/>
                <w:bCs w:val="0"/>
                <w:color w:val="000000"/>
                <w:lang w:eastAsia="es-MX"/>
              </w:rPr>
            </w:pPr>
            <w:r w:rsidRPr="00A52FD6">
              <w:rPr>
                <w:rFonts w:ascii="ITC Avant Garde" w:hAnsi="ITC Avant Garde"/>
                <w:b w:val="0"/>
                <w:sz w:val="16"/>
                <w:szCs w:val="16"/>
              </w:rPr>
              <w:t>A3</w:t>
            </w:r>
          </w:p>
        </w:tc>
        <w:tc>
          <w:tcPr>
            <w:tcW w:w="1471" w:type="dxa"/>
            <w:vAlign w:val="center"/>
          </w:tcPr>
          <w:p w14:paraId="7E3E33DB" w14:textId="61672583"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2524-2530</w:t>
            </w:r>
          </w:p>
        </w:tc>
        <w:tc>
          <w:tcPr>
            <w:tcW w:w="1471" w:type="dxa"/>
            <w:vAlign w:val="center"/>
          </w:tcPr>
          <w:p w14:paraId="335861AE" w14:textId="4D16FE1D"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B3</w:t>
            </w:r>
          </w:p>
        </w:tc>
        <w:tc>
          <w:tcPr>
            <w:tcW w:w="1471" w:type="dxa"/>
            <w:vAlign w:val="center"/>
          </w:tcPr>
          <w:p w14:paraId="60A81345" w14:textId="061F6B1E"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2530-2536</w:t>
            </w:r>
          </w:p>
        </w:tc>
        <w:tc>
          <w:tcPr>
            <w:tcW w:w="1471" w:type="dxa"/>
            <w:vAlign w:val="center"/>
          </w:tcPr>
          <w:p w14:paraId="2AF82DB6" w14:textId="7E5D036F"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C3</w:t>
            </w:r>
          </w:p>
        </w:tc>
        <w:tc>
          <w:tcPr>
            <w:tcW w:w="1471" w:type="dxa"/>
            <w:vAlign w:val="center"/>
          </w:tcPr>
          <w:p w14:paraId="0DFE6B53" w14:textId="5159B99A"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2572-2578</w:t>
            </w:r>
          </w:p>
        </w:tc>
      </w:tr>
      <w:tr w:rsidR="00A52FD6" w:rsidRPr="00A52FD6" w14:paraId="323A32BE" w14:textId="77777777" w:rsidTr="00A52FD6">
        <w:trPr>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63BDD03F" w14:textId="7A322195" w:rsidR="00A52FD6" w:rsidRPr="00A52FD6" w:rsidRDefault="00A52FD6" w:rsidP="00A52FD6">
            <w:pPr>
              <w:spacing w:after="0" w:line="240" w:lineRule="auto"/>
              <w:jc w:val="center"/>
              <w:rPr>
                <w:rFonts w:ascii="ITC Avant Garde" w:hAnsi="ITC Avant Garde"/>
                <w:bCs w:val="0"/>
                <w:color w:val="000000"/>
                <w:lang w:eastAsia="es-MX"/>
              </w:rPr>
            </w:pPr>
            <w:r w:rsidRPr="00A52FD6">
              <w:rPr>
                <w:rFonts w:ascii="ITC Avant Garde" w:hAnsi="ITC Avant Garde"/>
                <w:b w:val="0"/>
                <w:sz w:val="16"/>
                <w:szCs w:val="16"/>
              </w:rPr>
              <w:t>A4</w:t>
            </w:r>
          </w:p>
        </w:tc>
        <w:tc>
          <w:tcPr>
            <w:tcW w:w="1471" w:type="dxa"/>
            <w:vAlign w:val="center"/>
          </w:tcPr>
          <w:p w14:paraId="03EAF8A0" w14:textId="703F4CC2"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2536-2542</w:t>
            </w:r>
          </w:p>
        </w:tc>
        <w:tc>
          <w:tcPr>
            <w:tcW w:w="1471" w:type="dxa"/>
            <w:vAlign w:val="center"/>
          </w:tcPr>
          <w:p w14:paraId="6850CFA4" w14:textId="4770A397"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B4</w:t>
            </w:r>
          </w:p>
        </w:tc>
        <w:tc>
          <w:tcPr>
            <w:tcW w:w="1471" w:type="dxa"/>
            <w:vAlign w:val="center"/>
          </w:tcPr>
          <w:p w14:paraId="7F3AA549" w14:textId="4740AE19"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2542-2548</w:t>
            </w:r>
          </w:p>
        </w:tc>
        <w:tc>
          <w:tcPr>
            <w:tcW w:w="1471" w:type="dxa"/>
            <w:vAlign w:val="center"/>
          </w:tcPr>
          <w:p w14:paraId="07E3D224" w14:textId="1763D18C"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C4</w:t>
            </w:r>
          </w:p>
        </w:tc>
        <w:tc>
          <w:tcPr>
            <w:tcW w:w="1471" w:type="dxa"/>
            <w:vAlign w:val="center"/>
          </w:tcPr>
          <w:p w14:paraId="4A0162DA" w14:textId="6B6AA0E1"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2584-2590</w:t>
            </w:r>
          </w:p>
        </w:tc>
      </w:tr>
      <w:tr w:rsidR="00A52FD6" w:rsidRPr="00A52FD6" w14:paraId="7AE326EB" w14:textId="77777777" w:rsidTr="00A52F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7DB96BED" w14:textId="74AABA57" w:rsidR="00A52FD6" w:rsidRPr="00A52FD6" w:rsidRDefault="00A52FD6" w:rsidP="00A52FD6">
            <w:pPr>
              <w:spacing w:after="0" w:line="240" w:lineRule="auto"/>
              <w:jc w:val="center"/>
              <w:rPr>
                <w:rFonts w:ascii="ITC Avant Garde" w:hAnsi="ITC Avant Garde"/>
                <w:bCs w:val="0"/>
                <w:color w:val="000000"/>
                <w:lang w:eastAsia="es-MX"/>
              </w:rPr>
            </w:pPr>
            <w:r w:rsidRPr="00A52FD6">
              <w:rPr>
                <w:rFonts w:ascii="ITC Avant Garde" w:hAnsi="ITC Avant Garde"/>
                <w:b w:val="0"/>
                <w:sz w:val="16"/>
                <w:szCs w:val="16"/>
              </w:rPr>
              <w:t>D1</w:t>
            </w:r>
          </w:p>
        </w:tc>
        <w:tc>
          <w:tcPr>
            <w:tcW w:w="1471" w:type="dxa"/>
            <w:vAlign w:val="center"/>
          </w:tcPr>
          <w:p w14:paraId="4D6E592F" w14:textId="54BB9D4E"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2554-2560</w:t>
            </w:r>
          </w:p>
        </w:tc>
        <w:tc>
          <w:tcPr>
            <w:tcW w:w="1471" w:type="dxa"/>
            <w:vAlign w:val="center"/>
          </w:tcPr>
          <w:p w14:paraId="1D60441B" w14:textId="3C8EA35C"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E1</w:t>
            </w:r>
          </w:p>
        </w:tc>
        <w:tc>
          <w:tcPr>
            <w:tcW w:w="1471" w:type="dxa"/>
            <w:vAlign w:val="center"/>
          </w:tcPr>
          <w:p w14:paraId="11218618" w14:textId="471DDB16"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2596-2602</w:t>
            </w:r>
          </w:p>
        </w:tc>
        <w:tc>
          <w:tcPr>
            <w:tcW w:w="1471" w:type="dxa"/>
            <w:vAlign w:val="center"/>
          </w:tcPr>
          <w:p w14:paraId="4E2208BB" w14:textId="5F6AAC96"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G1</w:t>
            </w:r>
          </w:p>
        </w:tc>
        <w:tc>
          <w:tcPr>
            <w:tcW w:w="1471" w:type="dxa"/>
            <w:vAlign w:val="center"/>
          </w:tcPr>
          <w:p w14:paraId="0AB5C8C0" w14:textId="1A6BEF47"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2644-2650</w:t>
            </w:r>
          </w:p>
        </w:tc>
      </w:tr>
      <w:tr w:rsidR="00A52FD6" w:rsidRPr="00A52FD6" w14:paraId="4CE78080" w14:textId="77777777" w:rsidTr="00A52FD6">
        <w:trPr>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7758F5E9" w14:textId="39C74924" w:rsidR="00A52FD6" w:rsidRPr="00A52FD6" w:rsidRDefault="00A52FD6" w:rsidP="00A52FD6">
            <w:pPr>
              <w:spacing w:after="0" w:line="240" w:lineRule="auto"/>
              <w:jc w:val="center"/>
              <w:rPr>
                <w:rFonts w:ascii="ITC Avant Garde" w:hAnsi="ITC Avant Garde"/>
                <w:bCs w:val="0"/>
                <w:color w:val="000000"/>
                <w:lang w:eastAsia="es-MX"/>
              </w:rPr>
            </w:pPr>
            <w:r w:rsidRPr="00A52FD6">
              <w:rPr>
                <w:rFonts w:ascii="ITC Avant Garde" w:hAnsi="ITC Avant Garde"/>
                <w:b w:val="0"/>
                <w:sz w:val="16"/>
                <w:szCs w:val="16"/>
              </w:rPr>
              <w:t>D2</w:t>
            </w:r>
          </w:p>
        </w:tc>
        <w:tc>
          <w:tcPr>
            <w:tcW w:w="1471" w:type="dxa"/>
            <w:vAlign w:val="center"/>
          </w:tcPr>
          <w:p w14:paraId="2ADEE541" w14:textId="2D4DB575"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2566-2572</w:t>
            </w:r>
          </w:p>
        </w:tc>
        <w:tc>
          <w:tcPr>
            <w:tcW w:w="1471" w:type="dxa"/>
            <w:vAlign w:val="center"/>
          </w:tcPr>
          <w:p w14:paraId="440DC0F6" w14:textId="19371901"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E2</w:t>
            </w:r>
          </w:p>
        </w:tc>
        <w:tc>
          <w:tcPr>
            <w:tcW w:w="1471" w:type="dxa"/>
            <w:vAlign w:val="center"/>
          </w:tcPr>
          <w:p w14:paraId="5EB068BE" w14:textId="71C70A7C"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2608-2614</w:t>
            </w:r>
          </w:p>
        </w:tc>
        <w:tc>
          <w:tcPr>
            <w:tcW w:w="1471" w:type="dxa"/>
            <w:vAlign w:val="center"/>
          </w:tcPr>
          <w:p w14:paraId="30AF36E3" w14:textId="7BEA300E"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G2</w:t>
            </w:r>
          </w:p>
        </w:tc>
        <w:tc>
          <w:tcPr>
            <w:tcW w:w="1471" w:type="dxa"/>
            <w:vAlign w:val="center"/>
          </w:tcPr>
          <w:p w14:paraId="4CD97197" w14:textId="62427069"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lang w:eastAsia="es-MX"/>
              </w:rPr>
            </w:pPr>
            <w:r w:rsidRPr="00A52FD6">
              <w:rPr>
                <w:rFonts w:ascii="ITC Avant Garde" w:hAnsi="ITC Avant Garde"/>
                <w:sz w:val="16"/>
                <w:szCs w:val="16"/>
              </w:rPr>
              <w:t>2656-2662</w:t>
            </w:r>
          </w:p>
        </w:tc>
      </w:tr>
      <w:tr w:rsidR="00A52FD6" w:rsidRPr="00A52FD6" w14:paraId="79A4FB3D" w14:textId="77777777" w:rsidTr="00A52F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16D01471" w14:textId="494744E7" w:rsidR="00A52FD6" w:rsidRPr="00A52FD6" w:rsidRDefault="00A52FD6" w:rsidP="00A52FD6">
            <w:pPr>
              <w:spacing w:after="0" w:line="240" w:lineRule="auto"/>
              <w:jc w:val="center"/>
              <w:rPr>
                <w:rFonts w:ascii="ITC Avant Garde" w:hAnsi="ITC Avant Garde"/>
                <w:b w:val="0"/>
                <w:sz w:val="16"/>
                <w:szCs w:val="16"/>
              </w:rPr>
            </w:pPr>
            <w:r w:rsidRPr="00A52FD6">
              <w:rPr>
                <w:rFonts w:ascii="ITC Avant Garde" w:hAnsi="ITC Avant Garde"/>
                <w:b w:val="0"/>
                <w:sz w:val="16"/>
                <w:szCs w:val="16"/>
              </w:rPr>
              <w:t>D3</w:t>
            </w:r>
          </w:p>
        </w:tc>
        <w:tc>
          <w:tcPr>
            <w:tcW w:w="1471" w:type="dxa"/>
            <w:vAlign w:val="center"/>
          </w:tcPr>
          <w:p w14:paraId="47ACEB3F" w14:textId="4E2B2191"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2578-2584</w:t>
            </w:r>
          </w:p>
        </w:tc>
        <w:tc>
          <w:tcPr>
            <w:tcW w:w="1471" w:type="dxa"/>
            <w:vAlign w:val="center"/>
          </w:tcPr>
          <w:p w14:paraId="4FC9B291" w14:textId="67B394BC"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E3</w:t>
            </w:r>
          </w:p>
        </w:tc>
        <w:tc>
          <w:tcPr>
            <w:tcW w:w="1471" w:type="dxa"/>
            <w:vAlign w:val="center"/>
          </w:tcPr>
          <w:p w14:paraId="07D446FC" w14:textId="6F5DE110"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2620-2626</w:t>
            </w:r>
          </w:p>
        </w:tc>
        <w:tc>
          <w:tcPr>
            <w:tcW w:w="1471" w:type="dxa"/>
            <w:vAlign w:val="center"/>
          </w:tcPr>
          <w:p w14:paraId="75B3F102" w14:textId="7F900ACF"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G3</w:t>
            </w:r>
          </w:p>
        </w:tc>
        <w:tc>
          <w:tcPr>
            <w:tcW w:w="1471" w:type="dxa"/>
            <w:vAlign w:val="center"/>
          </w:tcPr>
          <w:p w14:paraId="1331D42A" w14:textId="53FBABE5" w:rsidR="00A52FD6" w:rsidRPr="00A52FD6" w:rsidRDefault="00A52FD6" w:rsidP="00A52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2668-2674</w:t>
            </w:r>
          </w:p>
        </w:tc>
      </w:tr>
      <w:tr w:rsidR="00A52FD6" w:rsidRPr="00A52FD6" w14:paraId="0A639E9D" w14:textId="77777777" w:rsidTr="00A52FD6">
        <w:trPr>
          <w:jc w:val="center"/>
        </w:trPr>
        <w:tc>
          <w:tcPr>
            <w:cnfStyle w:val="001000000000" w:firstRow="0" w:lastRow="0" w:firstColumn="1" w:lastColumn="0" w:oddVBand="0" w:evenVBand="0" w:oddHBand="0" w:evenHBand="0" w:firstRowFirstColumn="0" w:firstRowLastColumn="0" w:lastRowFirstColumn="0" w:lastRowLastColumn="0"/>
            <w:tcW w:w="1472" w:type="dxa"/>
            <w:vAlign w:val="center"/>
          </w:tcPr>
          <w:p w14:paraId="38C0A822" w14:textId="2AC898CB" w:rsidR="00A52FD6" w:rsidRPr="00A52FD6" w:rsidRDefault="00A52FD6" w:rsidP="00A52FD6">
            <w:pPr>
              <w:spacing w:after="0" w:line="240" w:lineRule="auto"/>
              <w:jc w:val="center"/>
              <w:rPr>
                <w:rFonts w:ascii="ITC Avant Garde" w:hAnsi="ITC Avant Garde"/>
                <w:b w:val="0"/>
                <w:sz w:val="16"/>
                <w:szCs w:val="16"/>
              </w:rPr>
            </w:pPr>
            <w:r w:rsidRPr="00A52FD6">
              <w:rPr>
                <w:rFonts w:ascii="ITC Avant Garde" w:hAnsi="ITC Avant Garde"/>
                <w:b w:val="0"/>
                <w:sz w:val="16"/>
                <w:szCs w:val="16"/>
              </w:rPr>
              <w:t>D4</w:t>
            </w:r>
          </w:p>
        </w:tc>
        <w:tc>
          <w:tcPr>
            <w:tcW w:w="1471" w:type="dxa"/>
            <w:vAlign w:val="center"/>
          </w:tcPr>
          <w:p w14:paraId="51FF02CE" w14:textId="6C9A8094"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2590-2596</w:t>
            </w:r>
          </w:p>
        </w:tc>
        <w:tc>
          <w:tcPr>
            <w:tcW w:w="1471" w:type="dxa"/>
            <w:vAlign w:val="center"/>
          </w:tcPr>
          <w:p w14:paraId="3F1B8C9A" w14:textId="7E43AFFD"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E4</w:t>
            </w:r>
          </w:p>
        </w:tc>
        <w:tc>
          <w:tcPr>
            <w:tcW w:w="1471" w:type="dxa"/>
            <w:vAlign w:val="center"/>
          </w:tcPr>
          <w:p w14:paraId="1EEDBBC6" w14:textId="05C3716D"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2632-2638</w:t>
            </w:r>
          </w:p>
        </w:tc>
        <w:tc>
          <w:tcPr>
            <w:tcW w:w="1471" w:type="dxa"/>
            <w:vAlign w:val="center"/>
          </w:tcPr>
          <w:p w14:paraId="21496DE1" w14:textId="35E32775"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G4</w:t>
            </w:r>
          </w:p>
        </w:tc>
        <w:tc>
          <w:tcPr>
            <w:tcW w:w="1471" w:type="dxa"/>
            <w:vAlign w:val="center"/>
          </w:tcPr>
          <w:p w14:paraId="19090724" w14:textId="666D8A92" w:rsidR="00A52FD6" w:rsidRPr="00A52FD6" w:rsidRDefault="00A52FD6" w:rsidP="00A52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sz w:val="16"/>
                <w:szCs w:val="16"/>
              </w:rPr>
            </w:pPr>
            <w:r w:rsidRPr="00A52FD6">
              <w:rPr>
                <w:rFonts w:ascii="ITC Avant Garde" w:hAnsi="ITC Avant Garde"/>
                <w:sz w:val="16"/>
                <w:szCs w:val="16"/>
              </w:rPr>
              <w:t>2680-2686</w:t>
            </w:r>
          </w:p>
        </w:tc>
      </w:tr>
    </w:tbl>
    <w:p w14:paraId="290AFEC6" w14:textId="79391D21" w:rsidR="00FC68C3" w:rsidRPr="00FC68C3" w:rsidRDefault="00FC68C3"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Pr>
          <w:rFonts w:ascii="ITC Avant Garde" w:hAnsi="ITC Avant Garde"/>
          <w:b/>
          <w:bCs/>
          <w:color w:val="000000"/>
          <w:sz w:val="22"/>
          <w:szCs w:val="22"/>
          <w:lang w:eastAsia="es-MX"/>
        </w:rPr>
        <w:lastRenderedPageBreak/>
        <w:t xml:space="preserve">Solicitud de Cesión de Derechos. </w:t>
      </w:r>
      <w:r>
        <w:rPr>
          <w:rFonts w:ascii="ITC Avant Garde" w:hAnsi="ITC Avant Garde"/>
          <w:bCs/>
          <w:color w:val="000000"/>
          <w:sz w:val="22"/>
          <w:szCs w:val="22"/>
          <w:lang w:eastAsia="es-MX"/>
        </w:rPr>
        <w:t xml:space="preserve">El 28 de julio de 2009, el C. José Gerardo </w:t>
      </w:r>
      <w:proofErr w:type="spellStart"/>
      <w:r>
        <w:rPr>
          <w:rFonts w:ascii="ITC Avant Garde" w:hAnsi="ITC Avant Garde"/>
          <w:bCs/>
          <w:color w:val="000000"/>
          <w:sz w:val="22"/>
          <w:szCs w:val="22"/>
          <w:lang w:eastAsia="es-MX"/>
        </w:rPr>
        <w:t>Gaudiano</w:t>
      </w:r>
      <w:proofErr w:type="spellEnd"/>
      <w:r>
        <w:rPr>
          <w:rFonts w:ascii="ITC Avant Garde" w:hAnsi="ITC Avant Garde"/>
          <w:bCs/>
          <w:color w:val="000000"/>
          <w:sz w:val="22"/>
          <w:szCs w:val="22"/>
          <w:lang w:eastAsia="es-MX"/>
        </w:rPr>
        <w:t xml:space="preserve"> Peralta pres</w:t>
      </w:r>
      <w:r w:rsidR="006224DD">
        <w:rPr>
          <w:rFonts w:ascii="ITC Avant Garde" w:hAnsi="ITC Avant Garde"/>
          <w:bCs/>
          <w:color w:val="000000"/>
          <w:sz w:val="22"/>
          <w:szCs w:val="22"/>
          <w:lang w:eastAsia="es-MX"/>
        </w:rPr>
        <w:t>en</w:t>
      </w:r>
      <w:r>
        <w:rPr>
          <w:rFonts w:ascii="ITC Avant Garde" w:hAnsi="ITC Avant Garde"/>
          <w:bCs/>
          <w:color w:val="000000"/>
          <w:sz w:val="22"/>
          <w:szCs w:val="22"/>
          <w:lang w:eastAsia="es-MX"/>
        </w:rPr>
        <w:t xml:space="preserve">tó a la Secretaría solicitud para ceder los derechos y obligaciones de los títulos de concesión referidos en los antecedentes I y II de la presente Resolución, a favor de MVS </w:t>
      </w:r>
      <w:proofErr w:type="spellStart"/>
      <w:r>
        <w:rPr>
          <w:rFonts w:ascii="ITC Avant Garde" w:hAnsi="ITC Avant Garde"/>
          <w:bCs/>
          <w:color w:val="000000"/>
          <w:sz w:val="22"/>
          <w:szCs w:val="22"/>
          <w:lang w:eastAsia="es-MX"/>
        </w:rPr>
        <w:t>Multivisión</w:t>
      </w:r>
      <w:proofErr w:type="spellEnd"/>
      <w:r>
        <w:rPr>
          <w:rFonts w:ascii="ITC Avant Garde" w:hAnsi="ITC Avant Garde"/>
          <w:bCs/>
          <w:color w:val="000000"/>
          <w:sz w:val="22"/>
          <w:szCs w:val="22"/>
          <w:lang w:eastAsia="es-MX"/>
        </w:rPr>
        <w:t>, S.A. de C.V. (la “Solicitud de Cesión de Derechos”)</w:t>
      </w:r>
      <w:r w:rsidR="00C34ACE">
        <w:rPr>
          <w:rFonts w:ascii="ITC Avant Garde" w:hAnsi="ITC Avant Garde"/>
          <w:bCs/>
          <w:color w:val="000000"/>
          <w:sz w:val="22"/>
          <w:szCs w:val="22"/>
          <w:lang w:eastAsia="es-MX"/>
        </w:rPr>
        <w:t>, misma que acompañó con la opinión favorable de la entonces Comisión Federal de Competencia.</w:t>
      </w:r>
    </w:p>
    <w:p w14:paraId="2E079F15" w14:textId="77777777" w:rsidR="00DF6957" w:rsidRPr="00166A38" w:rsidRDefault="00DF6957"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 xml:space="preserve">Decreto de Reforma Constitucional. </w:t>
      </w:r>
      <w:r w:rsidRPr="00776F73">
        <w:rPr>
          <w:rFonts w:ascii="ITC Avant Garde" w:hAnsi="ITC Avant Garde"/>
          <w:bCs/>
          <w:color w:val="000000"/>
          <w:sz w:val="22"/>
          <w:szCs w:val="22"/>
          <w:lang w:eastAsia="es-MX"/>
        </w:rPr>
        <w:t>Con fecha 11 de junio de 2013, se publicó en el Diario Oficial de la Federación el “</w:t>
      </w:r>
      <w:r w:rsidRPr="00776F73">
        <w:rPr>
          <w:rFonts w:ascii="ITC Avant Garde" w:hAnsi="ITC Avant Garde"/>
          <w:bCs/>
          <w:i/>
          <w:color w:val="000000"/>
          <w:sz w:val="22"/>
          <w:szCs w:val="22"/>
          <w:lang w:eastAsia="es-MX"/>
        </w:rPr>
        <w:t>Decreto por el que se reforman y adicionan diversas disposiciones de los artículos 6o., 7o., 27, 28, 73, 78, 94 y 105 de la Constitución Política de los Estados Unidos Mexicanos, en materia de telecomunicaciones</w:t>
      </w:r>
      <w:r w:rsidRPr="00776F73">
        <w:rPr>
          <w:rFonts w:ascii="ITC Avant Garde" w:hAnsi="ITC Avant Garde"/>
          <w:bCs/>
          <w:color w:val="000000"/>
          <w:sz w:val="22"/>
          <w:szCs w:val="22"/>
          <w:lang w:eastAsia="es-MX"/>
        </w:rPr>
        <w:t xml:space="preserve">” (el “Decreto de Reforma Constitucional”), mediante el cual se creó el Instituto Federal de Telecomunicaciones (el “Instituto”), </w:t>
      </w:r>
      <w:r w:rsidRPr="00776F73">
        <w:rPr>
          <w:rFonts w:ascii="ITC Avant Garde" w:hAnsi="ITC Avant Garde"/>
          <w:sz w:val="22"/>
          <w:szCs w:val="22"/>
          <w:lang w:eastAsia="es-MX"/>
        </w:rPr>
        <w:t>como un órgano autónomo que tiene por objeto el desarrollo eficiente de la radiodifusión y las telecomunicaciones</w:t>
      </w:r>
      <w:r>
        <w:rPr>
          <w:rFonts w:ascii="ITC Avant Garde" w:hAnsi="ITC Avant Garde"/>
          <w:sz w:val="22"/>
          <w:szCs w:val="22"/>
          <w:lang w:eastAsia="es-MX"/>
        </w:rPr>
        <w:t>.</w:t>
      </w:r>
    </w:p>
    <w:p w14:paraId="12E98351" w14:textId="078B8033" w:rsidR="00DC277D" w:rsidRPr="007D0A86" w:rsidRDefault="00DC277D"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283947">
        <w:rPr>
          <w:rFonts w:ascii="ITC Avant Garde" w:hAnsi="ITC Avant Garde"/>
          <w:b/>
          <w:bCs/>
          <w:color w:val="000000"/>
          <w:sz w:val="22"/>
          <w:szCs w:val="22"/>
          <w:lang w:eastAsia="es-MX"/>
        </w:rPr>
        <w:t>Modificación de la</w:t>
      </w:r>
      <w:r>
        <w:rPr>
          <w:rFonts w:ascii="ITC Avant Garde" w:hAnsi="ITC Avant Garde"/>
          <w:b/>
          <w:bCs/>
          <w:color w:val="000000"/>
          <w:sz w:val="22"/>
          <w:szCs w:val="22"/>
          <w:lang w:eastAsia="es-MX"/>
        </w:rPr>
        <w:t xml:space="preserve"> Concesión de Red. </w:t>
      </w:r>
      <w:r w:rsidRPr="00283947">
        <w:rPr>
          <w:rFonts w:ascii="ITC Avant Garde" w:hAnsi="ITC Avant Garde"/>
          <w:bCs/>
          <w:color w:val="000000"/>
          <w:sz w:val="22"/>
          <w:szCs w:val="22"/>
          <w:lang w:eastAsia="es-MX"/>
        </w:rPr>
        <w:t>El 6 de septiembre de 2013, la Secretaría otorgó</w:t>
      </w:r>
      <w:r>
        <w:rPr>
          <w:rFonts w:ascii="ITC Avant Garde" w:hAnsi="ITC Avant Garde"/>
          <w:bCs/>
          <w:color w:val="000000"/>
          <w:sz w:val="22"/>
          <w:szCs w:val="22"/>
          <w:lang w:eastAsia="es-MX"/>
        </w:rPr>
        <w:t xml:space="preserve"> en favor del C. José Gerardo </w:t>
      </w:r>
      <w:proofErr w:type="spellStart"/>
      <w:r>
        <w:rPr>
          <w:rFonts w:ascii="ITC Avant Garde" w:hAnsi="ITC Avant Garde"/>
          <w:bCs/>
          <w:color w:val="000000"/>
          <w:sz w:val="22"/>
          <w:szCs w:val="22"/>
          <w:lang w:eastAsia="es-MX"/>
        </w:rPr>
        <w:t>G</w:t>
      </w:r>
      <w:r w:rsidRPr="00283947">
        <w:rPr>
          <w:rFonts w:ascii="ITC Avant Garde" w:hAnsi="ITC Avant Garde"/>
          <w:bCs/>
          <w:color w:val="000000"/>
          <w:sz w:val="22"/>
          <w:szCs w:val="22"/>
          <w:lang w:eastAsia="es-MX"/>
        </w:rPr>
        <w:t>a</w:t>
      </w:r>
      <w:r>
        <w:rPr>
          <w:rFonts w:ascii="ITC Avant Garde" w:hAnsi="ITC Avant Garde"/>
          <w:bCs/>
          <w:color w:val="000000"/>
          <w:sz w:val="22"/>
          <w:szCs w:val="22"/>
          <w:lang w:eastAsia="es-MX"/>
        </w:rPr>
        <w:t>u</w:t>
      </w:r>
      <w:r w:rsidRPr="00283947">
        <w:rPr>
          <w:rFonts w:ascii="ITC Avant Garde" w:hAnsi="ITC Avant Garde"/>
          <w:bCs/>
          <w:color w:val="000000"/>
          <w:sz w:val="22"/>
          <w:szCs w:val="22"/>
          <w:lang w:eastAsia="es-MX"/>
        </w:rPr>
        <w:t>diano</w:t>
      </w:r>
      <w:proofErr w:type="spellEnd"/>
      <w:r w:rsidRPr="00283947">
        <w:rPr>
          <w:rFonts w:ascii="ITC Avant Garde" w:hAnsi="ITC Avant Garde"/>
          <w:bCs/>
          <w:color w:val="000000"/>
          <w:sz w:val="22"/>
          <w:szCs w:val="22"/>
          <w:lang w:eastAsia="es-MX"/>
        </w:rPr>
        <w:t xml:space="preserve"> Peralta la modificación de </w:t>
      </w:r>
      <w:r>
        <w:rPr>
          <w:rFonts w:ascii="ITC Avant Garde" w:hAnsi="ITC Avant Garde"/>
          <w:bCs/>
          <w:color w:val="000000"/>
          <w:sz w:val="22"/>
          <w:szCs w:val="22"/>
          <w:lang w:eastAsia="es-MX"/>
        </w:rPr>
        <w:t xml:space="preserve">la </w:t>
      </w:r>
      <w:r w:rsidRPr="00283947">
        <w:rPr>
          <w:rFonts w:ascii="ITC Avant Garde" w:hAnsi="ITC Avant Garde"/>
          <w:bCs/>
          <w:color w:val="000000"/>
          <w:sz w:val="22"/>
          <w:szCs w:val="22"/>
          <w:lang w:eastAsia="es-MX"/>
        </w:rPr>
        <w:t xml:space="preserve">Concesión de </w:t>
      </w:r>
      <w:r>
        <w:rPr>
          <w:rFonts w:ascii="ITC Avant Garde" w:hAnsi="ITC Avant Garde"/>
          <w:bCs/>
          <w:color w:val="000000"/>
          <w:sz w:val="22"/>
          <w:szCs w:val="22"/>
          <w:lang w:eastAsia="es-MX"/>
        </w:rPr>
        <w:t>Red</w:t>
      </w:r>
      <w:r w:rsidRPr="00283947">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 xml:space="preserve">para continuar prestando </w:t>
      </w:r>
      <w:r w:rsidRPr="00283947">
        <w:rPr>
          <w:rFonts w:ascii="ITC Avant Garde" w:hAnsi="ITC Avant Garde"/>
          <w:bCs/>
          <w:color w:val="000000"/>
          <w:sz w:val="22"/>
          <w:szCs w:val="22"/>
          <w:lang w:eastAsia="es-MX"/>
        </w:rPr>
        <w:t>el ser</w:t>
      </w:r>
      <w:r>
        <w:rPr>
          <w:rFonts w:ascii="ITC Avant Garde" w:hAnsi="ITC Avant Garde"/>
          <w:bCs/>
          <w:color w:val="000000"/>
          <w:sz w:val="22"/>
          <w:szCs w:val="22"/>
          <w:lang w:eastAsia="es-MX"/>
        </w:rPr>
        <w:t xml:space="preserve">vicio de televisión restringida </w:t>
      </w:r>
      <w:r w:rsidR="00687A48">
        <w:rPr>
          <w:rFonts w:ascii="ITC Avant Garde" w:hAnsi="ITC Avant Garde"/>
          <w:bCs/>
          <w:color w:val="000000"/>
          <w:sz w:val="22"/>
          <w:szCs w:val="22"/>
          <w:lang w:eastAsia="es-MX"/>
        </w:rPr>
        <w:t>en los términos que se indicaron en su</w:t>
      </w:r>
      <w:r w:rsidRPr="00283947">
        <w:rPr>
          <w:rFonts w:ascii="ITC Avant Garde" w:hAnsi="ITC Avant Garde"/>
          <w:bCs/>
          <w:color w:val="000000"/>
          <w:sz w:val="22"/>
          <w:szCs w:val="22"/>
          <w:lang w:eastAsia="es-MX"/>
        </w:rPr>
        <w:t xml:space="preserve"> Anexo</w:t>
      </w:r>
      <w:r>
        <w:rPr>
          <w:rFonts w:ascii="ITC Avant Garde" w:hAnsi="ITC Avant Garde"/>
          <w:bCs/>
          <w:color w:val="000000"/>
          <w:sz w:val="22"/>
          <w:szCs w:val="22"/>
          <w:lang w:eastAsia="es-MX"/>
        </w:rPr>
        <w:t xml:space="preserve"> A,</w:t>
      </w:r>
      <w:r w:rsidRPr="00283947">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manteniendo l</w:t>
      </w:r>
      <w:r w:rsidRPr="00283947">
        <w:rPr>
          <w:rFonts w:ascii="ITC Avant Garde" w:hAnsi="ITC Avant Garde"/>
          <w:bCs/>
          <w:color w:val="000000"/>
          <w:sz w:val="22"/>
          <w:szCs w:val="22"/>
          <w:lang w:eastAsia="es-MX"/>
        </w:rPr>
        <w:t xml:space="preserve">a vigencia </w:t>
      </w:r>
      <w:r>
        <w:rPr>
          <w:rFonts w:ascii="ITC Avant Garde" w:hAnsi="ITC Avant Garde"/>
          <w:bCs/>
          <w:color w:val="000000"/>
          <w:sz w:val="22"/>
          <w:szCs w:val="22"/>
          <w:lang w:eastAsia="es-MX"/>
        </w:rPr>
        <w:t xml:space="preserve">originalmente </w:t>
      </w:r>
      <w:r w:rsidRPr="00ED00A2">
        <w:rPr>
          <w:rFonts w:ascii="ITC Avant Garde" w:hAnsi="ITC Avant Garde"/>
          <w:bCs/>
          <w:color w:val="000000"/>
          <w:sz w:val="22"/>
          <w:szCs w:val="22"/>
          <w:lang w:eastAsia="es-MX"/>
        </w:rPr>
        <w:t>otorgada</w:t>
      </w:r>
      <w:r w:rsidRPr="007D0A86">
        <w:rPr>
          <w:rFonts w:ascii="ITC Avant Garde" w:hAnsi="ITC Avant Garde"/>
          <w:bCs/>
          <w:color w:val="000000"/>
          <w:sz w:val="22"/>
          <w:szCs w:val="22"/>
          <w:lang w:eastAsia="es-MX"/>
        </w:rPr>
        <w:t xml:space="preserve"> (la “Modificación de Red”)</w:t>
      </w:r>
      <w:r w:rsidR="00687A48">
        <w:rPr>
          <w:rFonts w:ascii="ITC Avant Garde" w:hAnsi="ITC Avant Garde"/>
          <w:bCs/>
          <w:color w:val="000000"/>
          <w:sz w:val="22"/>
          <w:szCs w:val="22"/>
          <w:lang w:eastAsia="es-MX"/>
        </w:rPr>
        <w:t>, es decir hasta el 2 de octubre de 2025</w:t>
      </w:r>
      <w:r w:rsidRPr="007D0A86">
        <w:rPr>
          <w:rFonts w:ascii="ITC Avant Garde" w:hAnsi="ITC Avant Garde"/>
          <w:bCs/>
          <w:color w:val="000000"/>
          <w:sz w:val="22"/>
          <w:szCs w:val="22"/>
          <w:lang w:eastAsia="es-MX"/>
        </w:rPr>
        <w:t>.</w:t>
      </w:r>
    </w:p>
    <w:p w14:paraId="0C925114" w14:textId="608E2FC6" w:rsidR="00DC277D" w:rsidRPr="007D0A86" w:rsidRDefault="00DC277D" w:rsidP="00B0473B">
      <w:pPr>
        <w:pStyle w:val="Prrafodelista"/>
        <w:spacing w:before="240"/>
        <w:ind w:left="567"/>
        <w:jc w:val="both"/>
        <w:rPr>
          <w:rFonts w:ascii="ITC Avant Garde" w:hAnsi="ITC Avant Garde"/>
          <w:bCs/>
          <w:color w:val="000000"/>
          <w:sz w:val="22"/>
          <w:szCs w:val="22"/>
          <w:lang w:eastAsia="es-MX"/>
        </w:rPr>
      </w:pPr>
      <w:r w:rsidRPr="007D0A86">
        <w:rPr>
          <w:rFonts w:ascii="ITC Avant Garde" w:hAnsi="ITC Avant Garde"/>
          <w:bCs/>
          <w:color w:val="000000"/>
          <w:sz w:val="22"/>
          <w:szCs w:val="22"/>
          <w:lang w:eastAsia="es-MX"/>
        </w:rPr>
        <w:t xml:space="preserve">Dicha modificación, en su condición 1.3 denominada </w:t>
      </w:r>
      <w:r w:rsidRPr="007D0A86">
        <w:rPr>
          <w:rFonts w:ascii="ITC Avant Garde" w:hAnsi="ITC Avant Garde"/>
          <w:bCs/>
          <w:i/>
          <w:color w:val="000000"/>
          <w:sz w:val="22"/>
          <w:szCs w:val="22"/>
          <w:lang w:eastAsia="es-MX"/>
        </w:rPr>
        <w:t>“Servicios Adicionales”</w:t>
      </w:r>
      <w:r w:rsidRPr="00ED00A2">
        <w:rPr>
          <w:rFonts w:ascii="ITC Avant Garde" w:hAnsi="ITC Avant Garde"/>
          <w:bCs/>
          <w:color w:val="000000"/>
          <w:sz w:val="22"/>
          <w:szCs w:val="22"/>
          <w:lang w:eastAsia="es-MX"/>
        </w:rPr>
        <w:t xml:space="preserve"> estableció que durante la vigencia de la concesión</w:t>
      </w:r>
      <w:r w:rsidRPr="007D0A86">
        <w:rPr>
          <w:rFonts w:ascii="ITC Avant Garde" w:hAnsi="ITC Avant Garde"/>
          <w:bCs/>
          <w:color w:val="000000"/>
          <w:sz w:val="22"/>
          <w:szCs w:val="22"/>
          <w:lang w:eastAsia="es-MX"/>
        </w:rPr>
        <w:t xml:space="preserve">, el concesionario podría transitar a la concesión única establecida en el artículo Cuarto Transitorio del Decreto </w:t>
      </w:r>
      <w:r w:rsidR="00687A48">
        <w:rPr>
          <w:rFonts w:ascii="ITC Avant Garde" w:hAnsi="ITC Avant Garde"/>
          <w:bCs/>
          <w:color w:val="000000"/>
          <w:sz w:val="22"/>
          <w:szCs w:val="22"/>
          <w:lang w:eastAsia="es-MX"/>
        </w:rPr>
        <w:t>de Reforma Constitucional, y/u</w:t>
      </w:r>
      <w:r w:rsidRPr="007D0A86">
        <w:rPr>
          <w:rFonts w:ascii="ITC Avant Garde" w:hAnsi="ITC Avant Garde"/>
          <w:bCs/>
          <w:color w:val="000000"/>
          <w:sz w:val="22"/>
          <w:szCs w:val="22"/>
          <w:lang w:eastAsia="es-MX"/>
        </w:rPr>
        <w:t xml:space="preserve"> obtener autorización para prestar servicios adicionales a los previstos en la concesión, a efecto de </w:t>
      </w:r>
      <w:r w:rsidR="00241E8A" w:rsidRPr="007D0A86">
        <w:rPr>
          <w:rFonts w:ascii="ITC Avant Garde" w:hAnsi="ITC Avant Garde"/>
          <w:bCs/>
          <w:color w:val="000000"/>
          <w:sz w:val="22"/>
          <w:szCs w:val="22"/>
          <w:lang w:eastAsia="es-MX"/>
        </w:rPr>
        <w:t>prestar</w:t>
      </w:r>
      <w:r w:rsidRPr="007D0A86">
        <w:rPr>
          <w:rFonts w:ascii="ITC Avant Garde" w:hAnsi="ITC Avant Garde"/>
          <w:bCs/>
          <w:color w:val="000000"/>
          <w:sz w:val="22"/>
          <w:szCs w:val="22"/>
          <w:lang w:eastAsia="es-MX"/>
        </w:rPr>
        <w:t xml:space="preserve"> efectivamente servicios de acceso inalámbrico.</w:t>
      </w:r>
    </w:p>
    <w:p w14:paraId="18EF54BD" w14:textId="5C2F7434" w:rsidR="00D4444A" w:rsidRPr="007D0A86" w:rsidRDefault="00D4444A"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D0A86">
        <w:rPr>
          <w:rFonts w:ascii="ITC Avant Garde" w:hAnsi="ITC Avant Garde"/>
          <w:b/>
          <w:bCs/>
          <w:color w:val="000000"/>
          <w:sz w:val="22"/>
          <w:szCs w:val="22"/>
          <w:lang w:eastAsia="es-MX"/>
        </w:rPr>
        <w:t>Modificación y Prórroga de la</w:t>
      </w:r>
      <w:r w:rsidR="004034CE" w:rsidRPr="007D0A86">
        <w:rPr>
          <w:rFonts w:ascii="ITC Avant Garde" w:hAnsi="ITC Avant Garde"/>
          <w:b/>
          <w:bCs/>
          <w:color w:val="000000"/>
          <w:sz w:val="22"/>
          <w:szCs w:val="22"/>
          <w:lang w:eastAsia="es-MX"/>
        </w:rPr>
        <w:t xml:space="preserve"> Concesi</w:t>
      </w:r>
      <w:r w:rsidR="0033493A" w:rsidRPr="007D0A86">
        <w:rPr>
          <w:rFonts w:ascii="ITC Avant Garde" w:hAnsi="ITC Avant Garde"/>
          <w:b/>
          <w:bCs/>
          <w:color w:val="000000"/>
          <w:sz w:val="22"/>
          <w:szCs w:val="22"/>
          <w:lang w:eastAsia="es-MX"/>
        </w:rPr>
        <w:t>ó</w:t>
      </w:r>
      <w:r w:rsidR="004034CE" w:rsidRPr="007D0A86">
        <w:rPr>
          <w:rFonts w:ascii="ITC Avant Garde" w:hAnsi="ITC Avant Garde"/>
          <w:b/>
          <w:bCs/>
          <w:color w:val="000000"/>
          <w:sz w:val="22"/>
          <w:szCs w:val="22"/>
          <w:lang w:eastAsia="es-MX"/>
        </w:rPr>
        <w:t>n</w:t>
      </w:r>
      <w:r w:rsidR="0033493A" w:rsidRPr="007D0A86">
        <w:rPr>
          <w:rFonts w:ascii="ITC Avant Garde" w:hAnsi="ITC Avant Garde"/>
          <w:b/>
          <w:bCs/>
          <w:color w:val="000000"/>
          <w:sz w:val="22"/>
          <w:szCs w:val="22"/>
          <w:lang w:eastAsia="es-MX"/>
        </w:rPr>
        <w:t xml:space="preserve"> de Bandas</w:t>
      </w:r>
      <w:r w:rsidRPr="007D0A86">
        <w:rPr>
          <w:rFonts w:ascii="ITC Avant Garde" w:hAnsi="ITC Avant Garde"/>
          <w:b/>
          <w:bCs/>
          <w:color w:val="000000"/>
          <w:sz w:val="22"/>
          <w:szCs w:val="22"/>
          <w:lang w:eastAsia="es-MX"/>
        </w:rPr>
        <w:t xml:space="preserve">. </w:t>
      </w:r>
      <w:r w:rsidRPr="007D0A86">
        <w:rPr>
          <w:rFonts w:ascii="ITC Avant Garde" w:hAnsi="ITC Avant Garde"/>
          <w:bCs/>
          <w:color w:val="000000"/>
          <w:sz w:val="22"/>
          <w:szCs w:val="22"/>
          <w:lang w:eastAsia="es-MX"/>
        </w:rPr>
        <w:t>El 6 de septiembre de 2013, la Secretaría otorgó</w:t>
      </w:r>
      <w:r w:rsidR="000A5489" w:rsidRPr="007D0A86">
        <w:rPr>
          <w:rFonts w:ascii="ITC Avant Garde" w:hAnsi="ITC Avant Garde"/>
          <w:bCs/>
          <w:color w:val="000000"/>
          <w:sz w:val="22"/>
          <w:szCs w:val="22"/>
          <w:lang w:eastAsia="es-MX"/>
        </w:rPr>
        <w:t xml:space="preserve"> en favor del C. José Gerardo </w:t>
      </w:r>
      <w:proofErr w:type="spellStart"/>
      <w:r w:rsidR="000A5489" w:rsidRPr="007D0A86">
        <w:rPr>
          <w:rFonts w:ascii="ITC Avant Garde" w:hAnsi="ITC Avant Garde"/>
          <w:bCs/>
          <w:color w:val="000000"/>
          <w:sz w:val="22"/>
          <w:szCs w:val="22"/>
          <w:lang w:eastAsia="es-MX"/>
        </w:rPr>
        <w:t>G</w:t>
      </w:r>
      <w:r w:rsidRPr="007D0A86">
        <w:rPr>
          <w:rFonts w:ascii="ITC Avant Garde" w:hAnsi="ITC Avant Garde"/>
          <w:bCs/>
          <w:color w:val="000000"/>
          <w:sz w:val="22"/>
          <w:szCs w:val="22"/>
          <w:lang w:eastAsia="es-MX"/>
        </w:rPr>
        <w:t>a</w:t>
      </w:r>
      <w:r w:rsidR="000A5489" w:rsidRPr="007D0A86">
        <w:rPr>
          <w:rFonts w:ascii="ITC Avant Garde" w:hAnsi="ITC Avant Garde"/>
          <w:bCs/>
          <w:color w:val="000000"/>
          <w:sz w:val="22"/>
          <w:szCs w:val="22"/>
          <w:lang w:eastAsia="es-MX"/>
        </w:rPr>
        <w:t>u</w:t>
      </w:r>
      <w:r w:rsidRPr="007D0A86">
        <w:rPr>
          <w:rFonts w:ascii="ITC Avant Garde" w:hAnsi="ITC Avant Garde"/>
          <w:bCs/>
          <w:color w:val="000000"/>
          <w:sz w:val="22"/>
          <w:szCs w:val="22"/>
          <w:lang w:eastAsia="es-MX"/>
        </w:rPr>
        <w:t>diano</w:t>
      </w:r>
      <w:proofErr w:type="spellEnd"/>
      <w:r w:rsidRPr="007D0A86">
        <w:rPr>
          <w:rFonts w:ascii="ITC Avant Garde" w:hAnsi="ITC Avant Garde"/>
          <w:bCs/>
          <w:color w:val="000000"/>
          <w:sz w:val="22"/>
          <w:szCs w:val="22"/>
          <w:lang w:eastAsia="es-MX"/>
        </w:rPr>
        <w:t xml:space="preserve"> Peralta la modificación y prórroga de </w:t>
      </w:r>
      <w:r w:rsidR="00A50781" w:rsidRPr="007D0A86">
        <w:rPr>
          <w:rFonts w:ascii="ITC Avant Garde" w:hAnsi="ITC Avant Garde"/>
          <w:bCs/>
          <w:color w:val="000000"/>
          <w:sz w:val="22"/>
          <w:szCs w:val="22"/>
          <w:lang w:eastAsia="es-MX"/>
        </w:rPr>
        <w:t xml:space="preserve">la </w:t>
      </w:r>
      <w:r w:rsidRPr="007D0A86">
        <w:rPr>
          <w:rFonts w:ascii="ITC Avant Garde" w:hAnsi="ITC Avant Garde"/>
          <w:bCs/>
          <w:color w:val="000000"/>
          <w:sz w:val="22"/>
          <w:szCs w:val="22"/>
          <w:lang w:eastAsia="es-MX"/>
        </w:rPr>
        <w:t xml:space="preserve">Concesión de Bandas, </w:t>
      </w:r>
      <w:r w:rsidR="007F62EB" w:rsidRPr="007D0A86">
        <w:rPr>
          <w:rFonts w:ascii="ITC Avant Garde" w:hAnsi="ITC Avant Garde"/>
          <w:bCs/>
          <w:color w:val="000000"/>
          <w:sz w:val="22"/>
          <w:szCs w:val="22"/>
          <w:lang w:eastAsia="es-MX"/>
        </w:rPr>
        <w:t>para continuar prestando el servicio de televisión restringid</w:t>
      </w:r>
      <w:r w:rsidR="00FC68C3">
        <w:rPr>
          <w:rFonts w:ascii="ITC Avant Garde" w:hAnsi="ITC Avant Garde"/>
          <w:bCs/>
          <w:color w:val="000000"/>
          <w:sz w:val="22"/>
          <w:szCs w:val="22"/>
          <w:lang w:eastAsia="es-MX"/>
        </w:rPr>
        <w:t xml:space="preserve">a en los términos que se indicaron en su </w:t>
      </w:r>
      <w:r w:rsidR="007F62EB" w:rsidRPr="007D0A86">
        <w:rPr>
          <w:rFonts w:ascii="ITC Avant Garde" w:hAnsi="ITC Avant Garde"/>
          <w:bCs/>
          <w:color w:val="000000"/>
          <w:sz w:val="22"/>
          <w:szCs w:val="22"/>
          <w:lang w:eastAsia="es-MX"/>
        </w:rPr>
        <w:t xml:space="preserve">Anexo A de la </w:t>
      </w:r>
      <w:r w:rsidR="00DC277D" w:rsidRPr="007D0A86">
        <w:rPr>
          <w:rFonts w:ascii="ITC Avant Garde" w:hAnsi="ITC Avant Garde"/>
          <w:bCs/>
          <w:color w:val="000000"/>
          <w:sz w:val="22"/>
          <w:szCs w:val="22"/>
          <w:lang w:eastAsia="es-MX"/>
        </w:rPr>
        <w:t>Modificación</w:t>
      </w:r>
      <w:r w:rsidR="007F62EB" w:rsidRPr="007D0A86">
        <w:rPr>
          <w:rFonts w:ascii="ITC Avant Garde" w:hAnsi="ITC Avant Garde"/>
          <w:bCs/>
          <w:color w:val="000000"/>
          <w:sz w:val="22"/>
          <w:szCs w:val="22"/>
          <w:lang w:eastAsia="es-MX"/>
        </w:rPr>
        <w:t xml:space="preserve"> de Red, </w:t>
      </w:r>
      <w:r w:rsidR="00193D92" w:rsidRPr="007D0A86">
        <w:rPr>
          <w:rFonts w:ascii="ITC Avant Garde" w:hAnsi="ITC Avant Garde"/>
          <w:bCs/>
          <w:color w:val="000000"/>
          <w:sz w:val="22"/>
          <w:szCs w:val="22"/>
          <w:lang w:eastAsia="es-MX"/>
        </w:rPr>
        <w:t xml:space="preserve">estableciendo </w:t>
      </w:r>
      <w:r w:rsidRPr="007D0A86">
        <w:rPr>
          <w:rFonts w:ascii="ITC Avant Garde" w:hAnsi="ITC Avant Garde"/>
          <w:bCs/>
          <w:color w:val="000000"/>
          <w:sz w:val="22"/>
          <w:szCs w:val="22"/>
          <w:lang w:eastAsia="es-MX"/>
        </w:rPr>
        <w:t xml:space="preserve">una vigencia de 10 (años) años contados a partir del 3 de octubre de 2005, y vencimiento al </w:t>
      </w:r>
      <w:r w:rsidR="00DC277D" w:rsidRPr="007D0A86">
        <w:rPr>
          <w:rFonts w:ascii="ITC Avant Garde" w:hAnsi="ITC Avant Garde"/>
          <w:bCs/>
          <w:color w:val="000000"/>
          <w:sz w:val="22"/>
          <w:szCs w:val="22"/>
          <w:lang w:eastAsia="es-MX"/>
        </w:rPr>
        <w:t>3</w:t>
      </w:r>
      <w:r w:rsidRPr="007D0A86">
        <w:rPr>
          <w:rFonts w:ascii="ITC Avant Garde" w:hAnsi="ITC Avant Garde"/>
          <w:bCs/>
          <w:color w:val="000000"/>
          <w:sz w:val="22"/>
          <w:szCs w:val="22"/>
          <w:lang w:eastAsia="es-MX"/>
        </w:rPr>
        <w:t xml:space="preserve"> de octubre de 2015</w:t>
      </w:r>
      <w:r w:rsidR="000A5489" w:rsidRPr="007D0A86">
        <w:rPr>
          <w:rFonts w:ascii="ITC Avant Garde" w:hAnsi="ITC Avant Garde"/>
          <w:bCs/>
          <w:color w:val="000000"/>
          <w:sz w:val="22"/>
          <w:szCs w:val="22"/>
          <w:lang w:eastAsia="es-MX"/>
        </w:rPr>
        <w:t>,</w:t>
      </w:r>
      <w:r w:rsidRPr="007D0A86">
        <w:rPr>
          <w:rFonts w:ascii="ITC Avant Garde" w:hAnsi="ITC Avant Garde"/>
          <w:bCs/>
          <w:color w:val="000000"/>
          <w:sz w:val="22"/>
          <w:szCs w:val="22"/>
          <w:lang w:eastAsia="es-MX"/>
        </w:rPr>
        <w:t xml:space="preserve"> </w:t>
      </w:r>
      <w:r w:rsidR="0056612C" w:rsidRPr="007D0A86">
        <w:rPr>
          <w:rFonts w:ascii="ITC Avant Garde" w:hAnsi="ITC Avant Garde"/>
          <w:bCs/>
          <w:color w:val="000000"/>
          <w:sz w:val="22"/>
          <w:szCs w:val="22"/>
          <w:lang w:eastAsia="es-MX"/>
        </w:rPr>
        <w:t>en Villahermosa, Tabasco</w:t>
      </w:r>
      <w:r w:rsidR="00D4444D" w:rsidRPr="007D0A86">
        <w:rPr>
          <w:rFonts w:ascii="ITC Avant Garde" w:hAnsi="ITC Avant Garde"/>
          <w:bCs/>
          <w:color w:val="000000"/>
          <w:sz w:val="22"/>
          <w:szCs w:val="22"/>
          <w:lang w:eastAsia="es-MX"/>
        </w:rPr>
        <w:t xml:space="preserve"> (la “Concesión”).</w:t>
      </w:r>
    </w:p>
    <w:p w14:paraId="04C86BD6" w14:textId="007671C0" w:rsidR="00B7666B" w:rsidRDefault="008B317E" w:rsidP="00B0473B">
      <w:pPr>
        <w:pStyle w:val="Prrafodelista"/>
        <w:spacing w:before="240"/>
        <w:ind w:left="567"/>
        <w:jc w:val="both"/>
        <w:rPr>
          <w:rFonts w:ascii="ITC Avant Garde" w:hAnsi="ITC Avant Garde"/>
          <w:bCs/>
          <w:color w:val="000000"/>
          <w:sz w:val="22"/>
          <w:szCs w:val="22"/>
          <w:lang w:eastAsia="es-MX"/>
        </w:rPr>
      </w:pPr>
      <w:r>
        <w:rPr>
          <w:rFonts w:ascii="ITC Avant Garde" w:hAnsi="ITC Avant Garde"/>
          <w:bCs/>
          <w:color w:val="000000"/>
          <w:sz w:val="22"/>
          <w:szCs w:val="22"/>
          <w:lang w:eastAsia="es-MX"/>
        </w:rPr>
        <w:t xml:space="preserve">Dicha </w:t>
      </w:r>
      <w:r w:rsidR="00B7666B" w:rsidRPr="007D0A86">
        <w:rPr>
          <w:rFonts w:ascii="ITC Avant Garde" w:hAnsi="ITC Avant Garde"/>
          <w:bCs/>
          <w:color w:val="000000"/>
          <w:sz w:val="22"/>
          <w:szCs w:val="22"/>
          <w:lang w:eastAsia="es-MX"/>
        </w:rPr>
        <w:t>Concesión autorizó el uso</w:t>
      </w:r>
      <w:r w:rsidR="006770C0">
        <w:rPr>
          <w:rFonts w:ascii="ITC Avant Garde" w:hAnsi="ITC Avant Garde"/>
          <w:bCs/>
          <w:color w:val="000000"/>
          <w:sz w:val="22"/>
          <w:szCs w:val="22"/>
          <w:lang w:eastAsia="es-MX"/>
        </w:rPr>
        <w:t xml:space="preserve"> </w:t>
      </w:r>
      <w:r w:rsidR="00B7666B" w:rsidRPr="007D0A86">
        <w:rPr>
          <w:rFonts w:ascii="ITC Avant Garde" w:hAnsi="ITC Avant Garde"/>
          <w:bCs/>
          <w:color w:val="000000"/>
          <w:sz w:val="22"/>
          <w:szCs w:val="22"/>
          <w:lang w:eastAsia="es-MX"/>
        </w:rPr>
        <w:t xml:space="preserve">de las </w:t>
      </w:r>
      <w:r w:rsidR="00340239">
        <w:rPr>
          <w:rFonts w:ascii="ITC Avant Garde" w:hAnsi="ITC Avant Garde"/>
          <w:bCs/>
          <w:color w:val="000000"/>
          <w:sz w:val="22"/>
          <w:szCs w:val="22"/>
          <w:lang w:eastAsia="es-MX"/>
        </w:rPr>
        <w:t>bandas de</w:t>
      </w:r>
      <w:r w:rsidR="00B7666B" w:rsidRPr="007D0A86">
        <w:rPr>
          <w:rFonts w:ascii="ITC Avant Garde" w:hAnsi="ITC Avant Garde"/>
          <w:bCs/>
          <w:color w:val="000000"/>
          <w:sz w:val="22"/>
          <w:szCs w:val="22"/>
          <w:lang w:eastAsia="es-MX"/>
        </w:rPr>
        <w:t xml:space="preserve"> frecuencias</w:t>
      </w:r>
      <w:r w:rsidR="00340239">
        <w:rPr>
          <w:rFonts w:ascii="ITC Avant Garde" w:hAnsi="ITC Avant Garde"/>
          <w:bCs/>
          <w:color w:val="000000"/>
          <w:sz w:val="22"/>
          <w:szCs w:val="22"/>
          <w:lang w:eastAsia="es-MX"/>
        </w:rPr>
        <w:t xml:space="preserve"> </w:t>
      </w:r>
      <w:r w:rsidR="00241E8A">
        <w:rPr>
          <w:rFonts w:ascii="ITC Avant Garde" w:hAnsi="ITC Avant Garde"/>
          <w:bCs/>
          <w:color w:val="000000"/>
          <w:sz w:val="22"/>
          <w:szCs w:val="22"/>
          <w:lang w:eastAsia="es-MX"/>
        </w:rPr>
        <w:t>en los rangos</w:t>
      </w:r>
      <w:r w:rsidR="00340239">
        <w:rPr>
          <w:rFonts w:ascii="ITC Avant Garde" w:hAnsi="ITC Avant Garde"/>
          <w:bCs/>
          <w:color w:val="000000"/>
          <w:sz w:val="22"/>
          <w:szCs w:val="22"/>
          <w:lang w:eastAsia="es-MX"/>
        </w:rPr>
        <w:t xml:space="preserve"> </w:t>
      </w:r>
      <w:r w:rsidR="00340239" w:rsidRPr="00340239">
        <w:rPr>
          <w:rFonts w:ascii="ITC Avant Garde" w:hAnsi="ITC Avant Garde"/>
          <w:bCs/>
          <w:color w:val="000000"/>
          <w:sz w:val="22"/>
          <w:szCs w:val="22"/>
          <w:lang w:eastAsia="es-MX"/>
        </w:rPr>
        <w:t>2523-2530 MHz</w:t>
      </w:r>
      <w:r w:rsidR="00340239">
        <w:rPr>
          <w:rFonts w:ascii="ITC Avant Garde" w:hAnsi="ITC Avant Garde"/>
          <w:bCs/>
          <w:color w:val="000000"/>
          <w:sz w:val="22"/>
          <w:szCs w:val="22"/>
          <w:lang w:eastAsia="es-MX"/>
        </w:rPr>
        <w:t xml:space="preserve"> para el segmento inferior y </w:t>
      </w:r>
      <w:r w:rsidR="00340239" w:rsidRPr="00340239">
        <w:rPr>
          <w:rFonts w:ascii="ITC Avant Garde" w:hAnsi="ITC Avant Garde"/>
          <w:bCs/>
          <w:color w:val="000000"/>
          <w:sz w:val="22"/>
          <w:szCs w:val="22"/>
          <w:lang w:eastAsia="es-MX"/>
        </w:rPr>
        <w:t>2643-2650 MHz</w:t>
      </w:r>
      <w:r w:rsidR="00340239">
        <w:rPr>
          <w:rFonts w:ascii="ITC Avant Garde" w:hAnsi="ITC Avant Garde"/>
          <w:bCs/>
          <w:color w:val="000000"/>
          <w:sz w:val="22"/>
          <w:szCs w:val="22"/>
          <w:lang w:eastAsia="es-MX"/>
        </w:rPr>
        <w:t xml:space="preserve"> para el segmento superior</w:t>
      </w:r>
      <w:r w:rsidR="00B7666B" w:rsidRPr="007D0A86">
        <w:rPr>
          <w:rFonts w:ascii="ITC Avant Garde" w:hAnsi="ITC Avant Garde"/>
          <w:bCs/>
          <w:color w:val="000000"/>
          <w:sz w:val="22"/>
          <w:szCs w:val="22"/>
          <w:lang w:eastAsia="es-MX"/>
        </w:rPr>
        <w:t xml:space="preserve">, con un ancho de banda </w:t>
      </w:r>
      <w:r w:rsidR="00A50781">
        <w:rPr>
          <w:rFonts w:ascii="ITC Avant Garde" w:hAnsi="ITC Avant Garde"/>
          <w:bCs/>
          <w:color w:val="000000"/>
          <w:sz w:val="22"/>
          <w:szCs w:val="22"/>
          <w:lang w:eastAsia="es-MX"/>
        </w:rPr>
        <w:t xml:space="preserve">total de 14 </w:t>
      </w:r>
      <w:r w:rsidR="00B7666B" w:rsidRPr="007D0A86">
        <w:rPr>
          <w:rFonts w:ascii="ITC Avant Garde" w:hAnsi="ITC Avant Garde"/>
          <w:bCs/>
          <w:color w:val="000000"/>
          <w:sz w:val="22"/>
          <w:szCs w:val="22"/>
          <w:lang w:eastAsia="es-MX"/>
        </w:rPr>
        <w:t>M</w:t>
      </w:r>
      <w:r w:rsidR="00241E8A">
        <w:rPr>
          <w:rFonts w:ascii="ITC Avant Garde" w:hAnsi="ITC Avant Garde"/>
          <w:bCs/>
          <w:color w:val="000000"/>
          <w:sz w:val="22"/>
          <w:szCs w:val="22"/>
          <w:lang w:eastAsia="es-MX"/>
        </w:rPr>
        <w:t>H</w:t>
      </w:r>
      <w:r w:rsidR="00B7666B" w:rsidRPr="007D0A86">
        <w:rPr>
          <w:rFonts w:ascii="ITC Avant Garde" w:hAnsi="ITC Avant Garde"/>
          <w:bCs/>
          <w:color w:val="000000"/>
          <w:sz w:val="22"/>
          <w:szCs w:val="22"/>
          <w:lang w:eastAsia="es-MX"/>
        </w:rPr>
        <w:t>z</w:t>
      </w:r>
      <w:r w:rsidR="00FD5EDF">
        <w:rPr>
          <w:rFonts w:ascii="ITC Avant Garde" w:hAnsi="ITC Avant Garde"/>
          <w:bCs/>
          <w:color w:val="000000"/>
          <w:sz w:val="22"/>
          <w:szCs w:val="22"/>
          <w:lang w:eastAsia="es-MX"/>
        </w:rPr>
        <w:t>.</w:t>
      </w:r>
    </w:p>
    <w:p w14:paraId="4D42A6BD" w14:textId="77777777" w:rsidR="00FC0EFD" w:rsidRDefault="00241E8A" w:rsidP="00B0473B">
      <w:pPr>
        <w:spacing w:before="240" w:after="0" w:line="240" w:lineRule="auto"/>
        <w:ind w:left="567"/>
        <w:jc w:val="both"/>
        <w:rPr>
          <w:rFonts w:ascii="ITC Avant Garde" w:hAnsi="ITC Avant Garde"/>
          <w:bCs/>
          <w:color w:val="000000"/>
          <w:lang w:eastAsia="es-MX"/>
        </w:rPr>
      </w:pPr>
      <w:r>
        <w:rPr>
          <w:rFonts w:ascii="ITC Avant Garde" w:hAnsi="ITC Avant Garde"/>
          <w:bCs/>
          <w:color w:val="000000"/>
          <w:lang w:eastAsia="es-MX"/>
        </w:rPr>
        <w:t>Asimismo, la condición 2.1 denominada “</w:t>
      </w:r>
      <w:r w:rsidRPr="00FC68C3">
        <w:rPr>
          <w:rFonts w:ascii="ITC Avant Garde" w:hAnsi="ITC Avant Garde"/>
          <w:bCs/>
          <w:i/>
          <w:color w:val="000000"/>
          <w:lang w:eastAsia="es-MX"/>
        </w:rPr>
        <w:t>Servicios Adicionales</w:t>
      </w:r>
      <w:r w:rsidR="00FC68C3">
        <w:rPr>
          <w:rFonts w:ascii="ITC Avant Garde" w:hAnsi="ITC Avant Garde"/>
          <w:bCs/>
          <w:color w:val="000000"/>
          <w:lang w:eastAsia="es-MX"/>
        </w:rPr>
        <w:t xml:space="preserve">” de la Concesión, estableció, entre otras cosas, </w:t>
      </w:r>
      <w:r>
        <w:rPr>
          <w:rFonts w:ascii="ITC Avant Garde" w:hAnsi="ITC Avant Garde"/>
          <w:bCs/>
          <w:color w:val="000000"/>
          <w:lang w:eastAsia="es-MX"/>
        </w:rPr>
        <w:t>que el concesionario podría obtener autorización para prestar servicios adicionales a los previstos en la Concesión, a efecto de prestar efectivamente servicios de acceso inalámbrico.</w:t>
      </w:r>
      <w:r w:rsidR="00FC0EFD">
        <w:rPr>
          <w:rFonts w:ascii="ITC Avant Garde" w:hAnsi="ITC Avant Garde"/>
          <w:bCs/>
          <w:color w:val="000000"/>
          <w:lang w:eastAsia="es-MX"/>
        </w:rPr>
        <w:t xml:space="preserve"> </w:t>
      </w:r>
    </w:p>
    <w:p w14:paraId="19DC9ABE" w14:textId="110375DB" w:rsidR="00FC0EFD" w:rsidRPr="00FC0EFD" w:rsidRDefault="00FC0EFD" w:rsidP="00B0473B">
      <w:pPr>
        <w:pStyle w:val="Prrafodelista"/>
        <w:numPr>
          <w:ilvl w:val="0"/>
          <w:numId w:val="31"/>
        </w:numPr>
        <w:spacing w:before="240"/>
        <w:ind w:left="567" w:hanging="567"/>
        <w:jc w:val="both"/>
        <w:rPr>
          <w:rFonts w:ascii="ITC Avant Garde" w:hAnsi="ITC Avant Garde"/>
          <w:bCs/>
          <w:color w:val="000000"/>
          <w:sz w:val="22"/>
          <w:szCs w:val="22"/>
          <w:lang w:eastAsia="es-MX"/>
        </w:rPr>
      </w:pPr>
      <w:r w:rsidRPr="00FC0EFD">
        <w:rPr>
          <w:rFonts w:ascii="ITC Avant Garde" w:hAnsi="ITC Avant Garde"/>
          <w:b/>
          <w:bCs/>
          <w:color w:val="000000"/>
          <w:sz w:val="22"/>
          <w:szCs w:val="22"/>
          <w:lang w:eastAsia="es-MX"/>
        </w:rPr>
        <w:lastRenderedPageBreak/>
        <w:t xml:space="preserve">Integración del Instituto. </w:t>
      </w:r>
      <w:r w:rsidRPr="00FC0EFD">
        <w:rPr>
          <w:rFonts w:ascii="ITC Avant Garde" w:hAnsi="ITC Avant Garde"/>
          <w:bCs/>
          <w:color w:val="000000"/>
          <w:sz w:val="22"/>
          <w:szCs w:val="22"/>
          <w:lang w:eastAsia="es-MX"/>
        </w:rPr>
        <w:t>El 10 de septiembre de 2013 quedó debidamente integrado el Instituto, en términos de lo dispuesto por el artículo Sexto Transitorio del Decreto de Reforma Constitucional, mediante la ratificación, por parte del Senado de la República, de los nombramientos de los Comisionados que integran su órgano de gobierno y la designación de su Presidente.</w:t>
      </w:r>
    </w:p>
    <w:p w14:paraId="6BF4B015" w14:textId="3D5A4C63" w:rsidR="0048388C" w:rsidRPr="00FC68C3" w:rsidRDefault="0048388C"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Solicitud de Prórroga de Vigencia.</w:t>
      </w:r>
      <w:r w:rsidRPr="00776F73">
        <w:rPr>
          <w:rFonts w:ascii="ITC Avant Garde" w:hAnsi="ITC Avant Garde"/>
          <w:bCs/>
          <w:color w:val="000000" w:themeColor="text1"/>
          <w:sz w:val="22"/>
          <w:szCs w:val="22"/>
          <w:lang w:eastAsia="es-MX"/>
        </w:rPr>
        <w:t xml:space="preserve"> </w:t>
      </w:r>
      <w:r w:rsidRPr="00776F73">
        <w:rPr>
          <w:rFonts w:ascii="ITC Avant Garde" w:hAnsi="ITC Avant Garde"/>
          <w:bCs/>
          <w:color w:val="000000"/>
          <w:sz w:val="22"/>
          <w:szCs w:val="22"/>
          <w:lang w:eastAsia="es-MX"/>
        </w:rPr>
        <w:t xml:space="preserve">El </w:t>
      </w:r>
      <w:r>
        <w:rPr>
          <w:rFonts w:ascii="ITC Avant Garde" w:hAnsi="ITC Avant Garde"/>
          <w:bCs/>
          <w:color w:val="000000"/>
          <w:sz w:val="22"/>
          <w:szCs w:val="22"/>
          <w:lang w:eastAsia="es-MX"/>
        </w:rPr>
        <w:t>1</w:t>
      </w:r>
      <w:r w:rsidRPr="00776F73">
        <w:rPr>
          <w:rFonts w:ascii="ITC Avant Garde" w:hAnsi="ITC Avant Garde"/>
          <w:bCs/>
          <w:color w:val="000000"/>
          <w:sz w:val="22"/>
          <w:szCs w:val="22"/>
          <w:lang w:eastAsia="es-MX"/>
        </w:rPr>
        <w:t xml:space="preserve"> de</w:t>
      </w:r>
      <w:r>
        <w:rPr>
          <w:rFonts w:ascii="ITC Avant Garde" w:hAnsi="ITC Avant Garde"/>
          <w:bCs/>
          <w:color w:val="000000"/>
          <w:sz w:val="22"/>
          <w:szCs w:val="22"/>
          <w:lang w:eastAsia="es-MX"/>
        </w:rPr>
        <w:t xml:space="preserve"> octubre de </w:t>
      </w:r>
      <w:r w:rsidRPr="00776F73">
        <w:rPr>
          <w:rFonts w:ascii="ITC Avant Garde" w:hAnsi="ITC Avant Garde"/>
          <w:bCs/>
          <w:color w:val="000000"/>
          <w:sz w:val="22"/>
          <w:szCs w:val="22"/>
          <w:lang w:eastAsia="es-MX"/>
        </w:rPr>
        <w:t>201</w:t>
      </w:r>
      <w:r>
        <w:rPr>
          <w:rFonts w:ascii="ITC Avant Garde" w:hAnsi="ITC Avant Garde"/>
          <w:bCs/>
          <w:color w:val="000000"/>
          <w:sz w:val="22"/>
          <w:szCs w:val="22"/>
          <w:lang w:eastAsia="es-MX"/>
        </w:rPr>
        <w:t>3</w:t>
      </w:r>
      <w:r w:rsidRPr="00776F73">
        <w:rPr>
          <w:rFonts w:ascii="ITC Avant Garde" w:hAnsi="ITC Avant Garde"/>
          <w:bCs/>
          <w:color w:val="000000"/>
          <w:sz w:val="22"/>
          <w:szCs w:val="22"/>
          <w:lang w:eastAsia="es-MX"/>
        </w:rPr>
        <w:t xml:space="preserve">, el representante legal </w:t>
      </w:r>
      <w:r w:rsidRPr="00430475">
        <w:rPr>
          <w:rFonts w:ascii="ITC Avant Garde" w:hAnsi="ITC Avant Garde"/>
          <w:bCs/>
          <w:color w:val="000000" w:themeColor="text1"/>
          <w:sz w:val="22"/>
          <w:szCs w:val="22"/>
          <w:lang w:eastAsia="es-MX"/>
        </w:rPr>
        <w:t>del</w:t>
      </w:r>
      <w:r w:rsidRPr="00E57237">
        <w:rPr>
          <w:rFonts w:ascii="ITC Avant Garde" w:hAnsi="ITC Avant Garde"/>
          <w:bCs/>
          <w:color w:val="000000"/>
          <w:lang w:eastAsia="es-MX"/>
        </w:rPr>
        <w:t xml:space="preserve"> </w:t>
      </w:r>
      <w:r w:rsidRPr="007D0A86">
        <w:rPr>
          <w:rFonts w:ascii="ITC Avant Garde" w:hAnsi="ITC Avant Garde"/>
          <w:bCs/>
          <w:color w:val="000000"/>
          <w:sz w:val="22"/>
          <w:szCs w:val="22"/>
          <w:lang w:eastAsia="es-MX"/>
        </w:rPr>
        <w:t xml:space="preserve">C. José Gerardo </w:t>
      </w:r>
      <w:proofErr w:type="spellStart"/>
      <w:r w:rsidRPr="007D0A86">
        <w:rPr>
          <w:rFonts w:ascii="ITC Avant Garde" w:hAnsi="ITC Avant Garde"/>
          <w:bCs/>
          <w:color w:val="000000"/>
          <w:sz w:val="22"/>
          <w:szCs w:val="22"/>
          <w:lang w:eastAsia="es-MX"/>
        </w:rPr>
        <w:t>Gaudiano</w:t>
      </w:r>
      <w:proofErr w:type="spellEnd"/>
      <w:r w:rsidRPr="007D0A86">
        <w:rPr>
          <w:rFonts w:ascii="ITC Avant Garde" w:hAnsi="ITC Avant Garde"/>
          <w:bCs/>
          <w:color w:val="000000"/>
          <w:sz w:val="22"/>
          <w:szCs w:val="22"/>
          <w:lang w:eastAsia="es-MX"/>
        </w:rPr>
        <w:t xml:space="preserve"> Peralta</w:t>
      </w:r>
      <w:r w:rsidRPr="00776F73">
        <w:rPr>
          <w:rFonts w:ascii="ITC Avant Garde" w:hAnsi="ITC Avant Garde"/>
          <w:bCs/>
          <w:color w:val="000000"/>
          <w:sz w:val="22"/>
          <w:szCs w:val="22"/>
          <w:lang w:eastAsia="es-MX"/>
        </w:rPr>
        <w:t xml:space="preserve"> presentó ante</w:t>
      </w:r>
      <w:r w:rsidR="00DE4E2F">
        <w:rPr>
          <w:rFonts w:ascii="ITC Avant Garde" w:hAnsi="ITC Avant Garde"/>
          <w:bCs/>
          <w:color w:val="000000"/>
          <w:sz w:val="22"/>
          <w:szCs w:val="22"/>
          <w:lang w:eastAsia="es-MX"/>
        </w:rPr>
        <w:t xml:space="preserve"> el Instituto </w:t>
      </w:r>
      <w:r w:rsidRPr="00776F73">
        <w:rPr>
          <w:rFonts w:ascii="ITC Avant Garde" w:hAnsi="ITC Avant Garde"/>
          <w:bCs/>
          <w:color w:val="000000"/>
          <w:sz w:val="22"/>
          <w:szCs w:val="22"/>
          <w:lang w:eastAsia="es-MX"/>
        </w:rPr>
        <w:t>escrito por el que solicitó la prórroga de vigencia de la Concesi</w:t>
      </w:r>
      <w:r w:rsidR="00DE4E2F">
        <w:rPr>
          <w:rFonts w:ascii="ITC Avant Garde" w:hAnsi="ITC Avant Garde"/>
          <w:bCs/>
          <w:color w:val="000000"/>
          <w:sz w:val="22"/>
          <w:szCs w:val="22"/>
          <w:lang w:eastAsia="es-MX"/>
        </w:rPr>
        <w:t>ó</w:t>
      </w:r>
      <w:r w:rsidRPr="00776F73">
        <w:rPr>
          <w:rFonts w:ascii="ITC Avant Garde" w:hAnsi="ITC Avant Garde"/>
          <w:bCs/>
          <w:color w:val="000000"/>
          <w:sz w:val="22"/>
          <w:szCs w:val="22"/>
          <w:lang w:eastAsia="es-MX"/>
        </w:rPr>
        <w:t>n</w:t>
      </w:r>
      <w:r w:rsidR="00DE4E2F">
        <w:rPr>
          <w:rFonts w:ascii="ITC Avant Garde" w:hAnsi="ITC Avant Garde"/>
          <w:bCs/>
          <w:color w:val="000000"/>
          <w:sz w:val="22"/>
          <w:szCs w:val="22"/>
          <w:lang w:eastAsia="es-MX"/>
        </w:rPr>
        <w:t xml:space="preserve"> (la “Solicitud de Prórroga”).</w:t>
      </w:r>
      <w:r w:rsidRPr="00776F73">
        <w:rPr>
          <w:rFonts w:ascii="ITC Avant Garde" w:hAnsi="ITC Avant Garde"/>
          <w:bCs/>
          <w:color w:val="000000"/>
          <w:sz w:val="22"/>
          <w:szCs w:val="22"/>
          <w:lang w:eastAsia="es-MX"/>
        </w:rPr>
        <w:t xml:space="preserve"> </w:t>
      </w:r>
    </w:p>
    <w:p w14:paraId="2D7D2008" w14:textId="4F512248" w:rsidR="00FC68C3" w:rsidRDefault="00FC68C3"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Pr>
          <w:rFonts w:ascii="ITC Avant Garde" w:hAnsi="ITC Avant Garde"/>
          <w:b/>
          <w:bCs/>
          <w:color w:val="000000"/>
          <w:sz w:val="22"/>
          <w:szCs w:val="22"/>
          <w:lang w:eastAsia="es-MX"/>
        </w:rPr>
        <w:t xml:space="preserve">Ratificación de la Solicitud de Cesión de Derechos. </w:t>
      </w:r>
      <w:r>
        <w:rPr>
          <w:rFonts w:ascii="ITC Avant Garde" w:hAnsi="ITC Avant Garde"/>
          <w:bCs/>
          <w:color w:val="000000"/>
          <w:sz w:val="22"/>
          <w:szCs w:val="22"/>
          <w:lang w:eastAsia="es-MX"/>
        </w:rPr>
        <w:t xml:space="preserve">Mediante escrito recibido en el Instituto el 15 de octubre de 2013, el representante legal del C. José Gerardo </w:t>
      </w:r>
      <w:proofErr w:type="spellStart"/>
      <w:r>
        <w:rPr>
          <w:rFonts w:ascii="ITC Avant Garde" w:hAnsi="ITC Avant Garde"/>
          <w:bCs/>
          <w:color w:val="000000"/>
          <w:sz w:val="22"/>
          <w:szCs w:val="22"/>
          <w:lang w:eastAsia="es-MX"/>
        </w:rPr>
        <w:t>Gaudiano</w:t>
      </w:r>
      <w:proofErr w:type="spellEnd"/>
      <w:r>
        <w:rPr>
          <w:rFonts w:ascii="ITC Avant Garde" w:hAnsi="ITC Avant Garde"/>
          <w:bCs/>
          <w:color w:val="000000"/>
          <w:sz w:val="22"/>
          <w:szCs w:val="22"/>
          <w:lang w:eastAsia="es-MX"/>
        </w:rPr>
        <w:t xml:space="preserve"> Peralta ratificó la Solicitud de Cesión de Derechos.</w:t>
      </w:r>
    </w:p>
    <w:p w14:paraId="3FD213C3" w14:textId="5AB848F3" w:rsidR="00D26331" w:rsidRPr="007D0A86" w:rsidRDefault="00DE4E2F"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DE4E2F">
        <w:rPr>
          <w:rFonts w:ascii="ITC Avant Garde" w:hAnsi="ITC Avant Garde"/>
          <w:b/>
          <w:bCs/>
          <w:color w:val="000000"/>
          <w:sz w:val="22"/>
          <w:szCs w:val="22"/>
          <w:lang w:eastAsia="es-MX"/>
        </w:rPr>
        <w:t>Solicitud de Opinión Técnica</w:t>
      </w:r>
      <w:r w:rsidR="00FC0EFD">
        <w:rPr>
          <w:rFonts w:ascii="ITC Avant Garde" w:hAnsi="ITC Avant Garde"/>
          <w:b/>
          <w:bCs/>
          <w:color w:val="000000"/>
          <w:sz w:val="22"/>
          <w:szCs w:val="22"/>
          <w:lang w:eastAsia="es-MX"/>
        </w:rPr>
        <w:t xml:space="preserve"> respecto a la Solicitud de Prórroga</w:t>
      </w:r>
      <w:r w:rsidRPr="00DE4E2F">
        <w:rPr>
          <w:rFonts w:ascii="ITC Avant Garde" w:hAnsi="ITC Avant Garde"/>
          <w:b/>
          <w:bCs/>
          <w:color w:val="000000"/>
          <w:sz w:val="22"/>
          <w:szCs w:val="22"/>
          <w:lang w:eastAsia="es-MX"/>
        </w:rPr>
        <w:t>.</w:t>
      </w:r>
      <w:r w:rsidRPr="007D0A86">
        <w:rPr>
          <w:rFonts w:ascii="ITC Avant Garde" w:hAnsi="ITC Avant Garde"/>
          <w:bCs/>
          <w:color w:val="000000"/>
          <w:sz w:val="22"/>
          <w:szCs w:val="22"/>
          <w:lang w:eastAsia="es-MX"/>
        </w:rPr>
        <w:t xml:space="preserve"> </w:t>
      </w:r>
      <w:r w:rsidR="00570ADD" w:rsidRPr="00570ADD">
        <w:rPr>
          <w:rFonts w:ascii="ITC Avant Garde" w:hAnsi="ITC Avant Garde"/>
          <w:bCs/>
          <w:color w:val="000000"/>
          <w:sz w:val="22"/>
          <w:szCs w:val="22"/>
          <w:lang w:eastAsia="es-MX"/>
        </w:rPr>
        <w:t>Mediante oficio IFT/</w:t>
      </w:r>
      <w:r w:rsidR="00570ADD">
        <w:rPr>
          <w:rFonts w:ascii="ITC Avant Garde" w:hAnsi="ITC Avant Garde"/>
          <w:bCs/>
          <w:color w:val="000000"/>
          <w:sz w:val="22"/>
          <w:szCs w:val="22"/>
          <w:lang w:eastAsia="es-MX"/>
        </w:rPr>
        <w:t>D01/P/159/2014</w:t>
      </w:r>
      <w:r w:rsidR="00570ADD" w:rsidRPr="00570ADD">
        <w:rPr>
          <w:rFonts w:ascii="ITC Avant Garde" w:hAnsi="ITC Avant Garde"/>
          <w:bCs/>
          <w:color w:val="000000"/>
          <w:sz w:val="22"/>
          <w:szCs w:val="22"/>
          <w:lang w:eastAsia="es-MX"/>
        </w:rPr>
        <w:t xml:space="preserve"> </w:t>
      </w:r>
      <w:r w:rsidR="00CF0A80">
        <w:rPr>
          <w:rFonts w:ascii="ITC Avant Garde" w:hAnsi="ITC Avant Garde"/>
          <w:bCs/>
          <w:color w:val="000000"/>
          <w:sz w:val="22"/>
          <w:szCs w:val="22"/>
          <w:lang w:eastAsia="es-MX"/>
        </w:rPr>
        <w:t>de fecha 12</w:t>
      </w:r>
      <w:r w:rsidR="00570ADD" w:rsidRPr="00570ADD">
        <w:rPr>
          <w:rFonts w:ascii="ITC Avant Garde" w:hAnsi="ITC Avant Garde"/>
          <w:bCs/>
          <w:color w:val="000000"/>
          <w:sz w:val="22"/>
          <w:szCs w:val="22"/>
          <w:lang w:eastAsia="es-MX"/>
        </w:rPr>
        <w:t xml:space="preserve"> de </w:t>
      </w:r>
      <w:r w:rsidR="00570ADD">
        <w:rPr>
          <w:rFonts w:ascii="ITC Avant Garde" w:hAnsi="ITC Avant Garde"/>
          <w:bCs/>
          <w:color w:val="000000"/>
          <w:sz w:val="22"/>
          <w:szCs w:val="22"/>
          <w:lang w:eastAsia="es-MX"/>
        </w:rPr>
        <w:t xml:space="preserve">mayo </w:t>
      </w:r>
      <w:r w:rsidR="00570ADD" w:rsidRPr="00570ADD">
        <w:rPr>
          <w:rFonts w:ascii="ITC Avant Garde" w:hAnsi="ITC Avant Garde"/>
          <w:bCs/>
          <w:color w:val="000000"/>
          <w:sz w:val="22"/>
          <w:szCs w:val="22"/>
          <w:lang w:eastAsia="es-MX"/>
        </w:rPr>
        <w:t>de 201</w:t>
      </w:r>
      <w:r w:rsidR="00570ADD">
        <w:rPr>
          <w:rFonts w:ascii="ITC Avant Garde" w:hAnsi="ITC Avant Garde"/>
          <w:bCs/>
          <w:color w:val="000000"/>
          <w:sz w:val="22"/>
          <w:szCs w:val="22"/>
          <w:lang w:eastAsia="es-MX"/>
        </w:rPr>
        <w:t>4</w:t>
      </w:r>
      <w:r w:rsidR="00570ADD" w:rsidRPr="00570ADD">
        <w:rPr>
          <w:rFonts w:ascii="ITC Avant Garde" w:hAnsi="ITC Avant Garde"/>
          <w:bCs/>
          <w:color w:val="000000"/>
          <w:sz w:val="22"/>
          <w:szCs w:val="22"/>
          <w:lang w:eastAsia="es-MX"/>
        </w:rPr>
        <w:t xml:space="preserve">, </w:t>
      </w:r>
      <w:r w:rsidR="00570ADD">
        <w:rPr>
          <w:rFonts w:ascii="ITC Avant Garde" w:hAnsi="ITC Avant Garde"/>
          <w:bCs/>
          <w:color w:val="000000"/>
          <w:sz w:val="22"/>
          <w:szCs w:val="22"/>
          <w:lang w:eastAsia="es-MX"/>
        </w:rPr>
        <w:t xml:space="preserve">el Instituto </w:t>
      </w:r>
      <w:r w:rsidR="00570ADD" w:rsidRPr="00570ADD">
        <w:rPr>
          <w:rFonts w:ascii="ITC Avant Garde" w:hAnsi="ITC Avant Garde"/>
          <w:bCs/>
          <w:color w:val="000000"/>
          <w:sz w:val="22"/>
          <w:szCs w:val="22"/>
          <w:lang w:eastAsia="es-MX"/>
        </w:rPr>
        <w:t xml:space="preserve">solicitó a la Secretaría la opinión técnica correspondiente a la Solicitud de </w:t>
      </w:r>
      <w:r w:rsidR="00670421">
        <w:rPr>
          <w:rFonts w:ascii="ITC Avant Garde" w:hAnsi="ITC Avant Garde"/>
          <w:bCs/>
          <w:color w:val="000000"/>
          <w:sz w:val="22"/>
          <w:szCs w:val="22"/>
          <w:lang w:eastAsia="es-MX"/>
        </w:rPr>
        <w:t>Prórroga</w:t>
      </w:r>
      <w:r w:rsidR="00570ADD" w:rsidRPr="00570ADD">
        <w:rPr>
          <w:rFonts w:ascii="ITC Avant Garde" w:hAnsi="ITC Avant Garde"/>
          <w:bCs/>
          <w:color w:val="000000"/>
          <w:sz w:val="22"/>
          <w:szCs w:val="22"/>
          <w:lang w:eastAsia="es-MX"/>
        </w:rPr>
        <w:t>, de conformidad con lo establecido en artículo 28 párrafo décimo séptimo de la Constitución Política de los Estados Unidos Mexicanos (la “Constitución”)</w:t>
      </w:r>
      <w:r w:rsidR="00D26331" w:rsidRPr="00DE4E2F">
        <w:rPr>
          <w:rFonts w:ascii="ITC Avant Garde" w:hAnsi="ITC Avant Garde"/>
          <w:bCs/>
          <w:color w:val="000000" w:themeColor="text1"/>
          <w:sz w:val="22"/>
          <w:szCs w:val="22"/>
          <w:lang w:eastAsia="es-MX"/>
        </w:rPr>
        <w:t>.</w:t>
      </w:r>
    </w:p>
    <w:p w14:paraId="0565D6E7" w14:textId="55143538" w:rsidR="00DE4E2F" w:rsidRPr="007D0A86" w:rsidRDefault="00DE4E2F"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DE4E2F">
        <w:rPr>
          <w:rFonts w:ascii="ITC Avant Garde" w:hAnsi="ITC Avant Garde"/>
          <w:b/>
          <w:bCs/>
          <w:color w:val="000000" w:themeColor="text1"/>
          <w:sz w:val="22"/>
          <w:szCs w:val="22"/>
          <w:lang w:eastAsia="es-MX"/>
        </w:rPr>
        <w:t>Opinión Técnica de la Secretaría.</w:t>
      </w:r>
      <w:r w:rsidRPr="007D0A86">
        <w:rPr>
          <w:rFonts w:ascii="ITC Avant Garde" w:hAnsi="ITC Avant Garde"/>
          <w:bCs/>
          <w:color w:val="000000" w:themeColor="text1"/>
          <w:sz w:val="22"/>
          <w:szCs w:val="22"/>
          <w:lang w:eastAsia="es-MX"/>
        </w:rPr>
        <w:t xml:space="preserve"> </w:t>
      </w:r>
      <w:r w:rsidR="00735764" w:rsidRPr="00735764">
        <w:rPr>
          <w:rFonts w:ascii="ITC Avant Garde" w:hAnsi="ITC Avant Garde"/>
          <w:bCs/>
          <w:color w:val="000000" w:themeColor="text1"/>
          <w:sz w:val="22"/>
          <w:szCs w:val="22"/>
          <w:lang w:eastAsia="es-MX"/>
        </w:rPr>
        <w:t xml:space="preserve">El </w:t>
      </w:r>
      <w:r w:rsidR="00735764">
        <w:rPr>
          <w:rFonts w:ascii="ITC Avant Garde" w:hAnsi="ITC Avant Garde"/>
          <w:bCs/>
          <w:color w:val="000000" w:themeColor="text1"/>
          <w:sz w:val="22"/>
          <w:szCs w:val="22"/>
          <w:lang w:eastAsia="es-MX"/>
        </w:rPr>
        <w:t>26</w:t>
      </w:r>
      <w:r w:rsidR="00735764" w:rsidRPr="00735764">
        <w:rPr>
          <w:rFonts w:ascii="ITC Avant Garde" w:hAnsi="ITC Avant Garde"/>
          <w:bCs/>
          <w:color w:val="000000" w:themeColor="text1"/>
          <w:sz w:val="22"/>
          <w:szCs w:val="22"/>
          <w:lang w:eastAsia="es-MX"/>
        </w:rPr>
        <w:t xml:space="preserve"> de </w:t>
      </w:r>
      <w:r w:rsidR="00735764">
        <w:rPr>
          <w:rFonts w:ascii="ITC Avant Garde" w:hAnsi="ITC Avant Garde"/>
          <w:bCs/>
          <w:color w:val="000000" w:themeColor="text1"/>
          <w:sz w:val="22"/>
          <w:szCs w:val="22"/>
          <w:lang w:eastAsia="es-MX"/>
        </w:rPr>
        <w:t>junio</w:t>
      </w:r>
      <w:r w:rsidR="00735764" w:rsidRPr="00735764">
        <w:rPr>
          <w:rFonts w:ascii="ITC Avant Garde" w:hAnsi="ITC Avant Garde"/>
          <w:bCs/>
          <w:color w:val="000000" w:themeColor="text1"/>
          <w:sz w:val="22"/>
          <w:szCs w:val="22"/>
          <w:lang w:eastAsia="es-MX"/>
        </w:rPr>
        <w:t xml:space="preserve"> de 201</w:t>
      </w:r>
      <w:r w:rsidR="00735764">
        <w:rPr>
          <w:rFonts w:ascii="ITC Avant Garde" w:hAnsi="ITC Avant Garde"/>
          <w:bCs/>
          <w:color w:val="000000" w:themeColor="text1"/>
          <w:sz w:val="22"/>
          <w:szCs w:val="22"/>
          <w:lang w:eastAsia="es-MX"/>
        </w:rPr>
        <w:t>4</w:t>
      </w:r>
      <w:r w:rsidR="00735764" w:rsidRPr="00735764">
        <w:rPr>
          <w:rFonts w:ascii="ITC Avant Garde" w:hAnsi="ITC Avant Garde"/>
          <w:bCs/>
          <w:color w:val="000000" w:themeColor="text1"/>
          <w:sz w:val="22"/>
          <w:szCs w:val="22"/>
          <w:lang w:eastAsia="es-MX"/>
        </w:rPr>
        <w:t xml:space="preserve">, la Dirección General de Política de Telecomunicaciones y de Radiodifusión de la Secretaría, </w:t>
      </w:r>
      <w:r w:rsidR="00735764">
        <w:rPr>
          <w:rFonts w:ascii="ITC Avant Garde" w:hAnsi="ITC Avant Garde"/>
          <w:bCs/>
          <w:color w:val="000000" w:themeColor="text1"/>
          <w:sz w:val="22"/>
          <w:szCs w:val="22"/>
          <w:lang w:eastAsia="es-MX"/>
        </w:rPr>
        <w:t>expidió</w:t>
      </w:r>
      <w:r w:rsidR="00735764" w:rsidRPr="00735764">
        <w:rPr>
          <w:rFonts w:ascii="ITC Avant Garde" w:hAnsi="ITC Avant Garde"/>
          <w:bCs/>
          <w:color w:val="000000" w:themeColor="text1"/>
          <w:sz w:val="22"/>
          <w:szCs w:val="22"/>
          <w:lang w:eastAsia="es-MX"/>
        </w:rPr>
        <w:t xml:space="preserve"> el oficio 2.1.-</w:t>
      </w:r>
      <w:r w:rsidR="00735764">
        <w:rPr>
          <w:rFonts w:ascii="ITC Avant Garde" w:hAnsi="ITC Avant Garde"/>
          <w:bCs/>
          <w:color w:val="000000" w:themeColor="text1"/>
          <w:sz w:val="22"/>
          <w:szCs w:val="22"/>
          <w:lang w:eastAsia="es-MX"/>
        </w:rPr>
        <w:t>0594</w:t>
      </w:r>
      <w:r w:rsidR="00735764" w:rsidRPr="00735764">
        <w:rPr>
          <w:rFonts w:ascii="ITC Avant Garde" w:hAnsi="ITC Avant Garde"/>
          <w:bCs/>
          <w:color w:val="000000" w:themeColor="text1"/>
          <w:sz w:val="22"/>
          <w:szCs w:val="22"/>
          <w:lang w:eastAsia="es-MX"/>
        </w:rPr>
        <w:t xml:space="preserve"> mediante el cual remitió el diverso 1.-</w:t>
      </w:r>
      <w:r w:rsidR="00735764">
        <w:rPr>
          <w:rFonts w:ascii="ITC Avant Garde" w:hAnsi="ITC Avant Garde"/>
          <w:bCs/>
          <w:color w:val="000000" w:themeColor="text1"/>
          <w:sz w:val="22"/>
          <w:szCs w:val="22"/>
          <w:lang w:eastAsia="es-MX"/>
        </w:rPr>
        <w:t>147</w:t>
      </w:r>
      <w:r w:rsidR="00735764" w:rsidRPr="00735764">
        <w:rPr>
          <w:rFonts w:ascii="ITC Avant Garde" w:hAnsi="ITC Avant Garde"/>
          <w:bCs/>
          <w:color w:val="000000" w:themeColor="text1"/>
          <w:sz w:val="22"/>
          <w:szCs w:val="22"/>
          <w:lang w:eastAsia="es-MX"/>
        </w:rPr>
        <w:t xml:space="preserve"> </w:t>
      </w:r>
      <w:r w:rsidR="001533EA">
        <w:rPr>
          <w:rFonts w:ascii="ITC Avant Garde" w:hAnsi="ITC Avant Garde"/>
          <w:bCs/>
          <w:color w:val="000000" w:themeColor="text1"/>
          <w:sz w:val="22"/>
          <w:szCs w:val="22"/>
          <w:lang w:eastAsia="es-MX"/>
        </w:rPr>
        <w:t>con</w:t>
      </w:r>
      <w:r w:rsidR="00735764" w:rsidRPr="00735764">
        <w:rPr>
          <w:rFonts w:ascii="ITC Avant Garde" w:hAnsi="ITC Avant Garde"/>
          <w:bCs/>
          <w:color w:val="000000" w:themeColor="text1"/>
          <w:sz w:val="22"/>
          <w:szCs w:val="22"/>
          <w:lang w:eastAsia="es-MX"/>
        </w:rPr>
        <w:t xml:space="preserve"> la opinión técnica correspondiente respecto de la Solicitud de </w:t>
      </w:r>
      <w:r w:rsidR="00735764">
        <w:rPr>
          <w:rFonts w:ascii="ITC Avant Garde" w:hAnsi="ITC Avant Garde"/>
          <w:bCs/>
          <w:color w:val="000000" w:themeColor="text1"/>
          <w:sz w:val="22"/>
          <w:szCs w:val="22"/>
          <w:lang w:eastAsia="es-MX"/>
        </w:rPr>
        <w:t>Prórroga</w:t>
      </w:r>
      <w:r w:rsidRPr="00DE4E2F">
        <w:rPr>
          <w:rFonts w:ascii="ITC Avant Garde" w:hAnsi="ITC Avant Garde"/>
          <w:bCs/>
          <w:color w:val="000000" w:themeColor="text1"/>
          <w:sz w:val="22"/>
          <w:szCs w:val="22"/>
          <w:lang w:eastAsia="es-MX"/>
        </w:rPr>
        <w:t>.</w:t>
      </w:r>
    </w:p>
    <w:p w14:paraId="3B69FB58" w14:textId="15D98FB4" w:rsidR="00DE4E2F" w:rsidRPr="00776F73" w:rsidRDefault="00DE4E2F"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themeColor="text1"/>
          <w:sz w:val="22"/>
          <w:szCs w:val="22"/>
          <w:lang w:eastAsia="es-MX"/>
        </w:rPr>
        <w:t xml:space="preserve">Decreto de Ley. </w:t>
      </w:r>
      <w:r w:rsidRPr="00776F73">
        <w:rPr>
          <w:rFonts w:ascii="ITC Avant Garde" w:hAnsi="ITC Avant Garde"/>
          <w:bCs/>
          <w:color w:val="000000" w:themeColor="text1"/>
          <w:sz w:val="22"/>
          <w:szCs w:val="22"/>
          <w:lang w:eastAsia="es-MX"/>
        </w:rPr>
        <w:t>El 14 de julio de 2014, se publicó en el Diario Oficial de la Federación el “</w:t>
      </w:r>
      <w:r w:rsidRPr="00776F73">
        <w:rPr>
          <w:rFonts w:ascii="ITC Avant Garde" w:hAnsi="ITC Avant Garde"/>
          <w:bCs/>
          <w:i/>
          <w:color w:val="000000" w:themeColor="text1"/>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776F73">
        <w:rPr>
          <w:rFonts w:ascii="ITC Avant Garde" w:hAnsi="ITC Avant Garde"/>
          <w:bCs/>
          <w:color w:val="000000" w:themeColor="text1"/>
          <w:sz w:val="22"/>
          <w:szCs w:val="22"/>
          <w:lang w:eastAsia="es-MX"/>
        </w:rPr>
        <w:t>” (el “Decreto de Ley”), mismo que entró en vigor el 13 de agosto de 2014</w:t>
      </w:r>
      <w:r>
        <w:rPr>
          <w:rFonts w:ascii="ITC Avant Garde" w:hAnsi="ITC Avant Garde"/>
          <w:bCs/>
          <w:color w:val="000000" w:themeColor="text1"/>
          <w:sz w:val="22"/>
          <w:szCs w:val="22"/>
          <w:lang w:eastAsia="es-MX"/>
        </w:rPr>
        <w:t>.</w:t>
      </w:r>
    </w:p>
    <w:p w14:paraId="2983F123" w14:textId="3D91B95C" w:rsidR="00965A54" w:rsidRPr="0021347F" w:rsidRDefault="00742C59"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76F73">
        <w:rPr>
          <w:rFonts w:ascii="ITC Avant Garde" w:hAnsi="ITC Avant Garde" w:cs="Arial"/>
          <w:b/>
          <w:bCs/>
          <w:color w:val="000000"/>
          <w:sz w:val="22"/>
          <w:szCs w:val="22"/>
          <w:shd w:val="clear" w:color="auto" w:fill="FFFFFF"/>
        </w:rPr>
        <w:t>Estatuto Orgánico.</w:t>
      </w:r>
      <w:r w:rsidR="009E4A3B" w:rsidRPr="00776F73">
        <w:rPr>
          <w:rStyle w:val="apple-converted-space"/>
          <w:rFonts w:ascii="ITC Avant Garde" w:hAnsi="ITC Avant Garde" w:cs="Arial"/>
          <w:b/>
          <w:bCs/>
          <w:color w:val="000000"/>
          <w:sz w:val="22"/>
          <w:szCs w:val="22"/>
          <w:shd w:val="clear" w:color="auto" w:fill="FFFFFF"/>
        </w:rPr>
        <w:t xml:space="preserve"> </w:t>
      </w:r>
      <w:r w:rsidRPr="00776F73">
        <w:rPr>
          <w:rFonts w:ascii="ITC Avant Garde" w:hAnsi="ITC Avant Garde"/>
          <w:color w:val="000000"/>
          <w:sz w:val="22"/>
          <w:szCs w:val="22"/>
          <w:shd w:val="clear" w:color="auto" w:fill="FFFFFF"/>
        </w:rPr>
        <w:t>El 4 de septiembre de 2014, se publicó en el Diario Oficial de la Federación el “</w:t>
      </w:r>
      <w:r w:rsidRPr="00776F73">
        <w:rPr>
          <w:rFonts w:ascii="ITC Avant Garde" w:hAnsi="ITC Avant Garde"/>
          <w:i/>
          <w:color w:val="000000"/>
          <w:sz w:val="22"/>
          <w:szCs w:val="22"/>
          <w:shd w:val="clear" w:color="auto" w:fill="FFFFFF"/>
        </w:rPr>
        <w:t>Estatuto Orgánico del Instituto Federal de Telecomunicaciones</w:t>
      </w:r>
      <w:r w:rsidRPr="00776F73">
        <w:rPr>
          <w:rFonts w:ascii="ITC Avant Garde" w:hAnsi="ITC Avant Garde"/>
          <w:color w:val="000000"/>
          <w:sz w:val="22"/>
          <w:szCs w:val="22"/>
          <w:shd w:val="clear" w:color="auto" w:fill="FFFFFF"/>
        </w:rPr>
        <w:t xml:space="preserve">” (el “Estatuto Orgánico”), mismo que entró en vigor </w:t>
      </w:r>
      <w:r w:rsidR="00610A7F" w:rsidRPr="00776F73">
        <w:rPr>
          <w:rFonts w:ascii="ITC Avant Garde" w:hAnsi="ITC Avant Garde"/>
          <w:color w:val="000000"/>
          <w:sz w:val="22"/>
          <w:szCs w:val="22"/>
          <w:shd w:val="clear" w:color="auto" w:fill="FFFFFF"/>
        </w:rPr>
        <w:t>el 26 de septiembre de 2014</w:t>
      </w:r>
      <w:r w:rsidR="00F16246" w:rsidRPr="00776F73">
        <w:rPr>
          <w:rFonts w:ascii="ITC Avant Garde" w:hAnsi="ITC Avant Garde"/>
          <w:color w:val="000000"/>
          <w:sz w:val="22"/>
          <w:szCs w:val="22"/>
          <w:shd w:val="clear" w:color="auto" w:fill="FFFFFF"/>
        </w:rPr>
        <w:t xml:space="preserve">, y fue modificado el 17 de octubre </w:t>
      </w:r>
      <w:r w:rsidR="00586385" w:rsidRPr="00776F73">
        <w:rPr>
          <w:rFonts w:ascii="ITC Avant Garde" w:hAnsi="ITC Avant Garde"/>
          <w:color w:val="000000"/>
          <w:sz w:val="22"/>
          <w:szCs w:val="22"/>
          <w:shd w:val="clear" w:color="auto" w:fill="FFFFFF"/>
        </w:rPr>
        <w:t>del mismo año</w:t>
      </w:r>
      <w:r w:rsidR="00F16246" w:rsidRPr="00776F73">
        <w:rPr>
          <w:rFonts w:ascii="ITC Avant Garde" w:hAnsi="ITC Avant Garde"/>
          <w:color w:val="000000"/>
          <w:sz w:val="22"/>
          <w:szCs w:val="22"/>
          <w:shd w:val="clear" w:color="auto" w:fill="FFFFFF"/>
        </w:rPr>
        <w:t>.</w:t>
      </w:r>
    </w:p>
    <w:p w14:paraId="20C57E69" w14:textId="247134F3" w:rsidR="0021347F" w:rsidRPr="00776F73" w:rsidRDefault="0021347F"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Pr>
          <w:rFonts w:ascii="ITC Avant Garde" w:hAnsi="ITC Avant Garde" w:cs="Arial"/>
          <w:b/>
          <w:bCs/>
          <w:color w:val="000000"/>
          <w:sz w:val="22"/>
          <w:szCs w:val="22"/>
          <w:shd w:val="clear" w:color="auto" w:fill="FFFFFF"/>
        </w:rPr>
        <w:t>Opinión en Materia de Competencia Económica con respecto a la Solicitud de Cesión de Derechos.</w:t>
      </w:r>
      <w:r>
        <w:rPr>
          <w:rFonts w:ascii="ITC Avant Garde" w:hAnsi="ITC Avant Garde"/>
          <w:b/>
          <w:bCs/>
          <w:color w:val="000000"/>
          <w:sz w:val="22"/>
          <w:szCs w:val="22"/>
          <w:lang w:eastAsia="es-MX"/>
        </w:rPr>
        <w:t xml:space="preserve"> </w:t>
      </w:r>
      <w:r>
        <w:rPr>
          <w:rFonts w:ascii="ITC Avant Garde" w:hAnsi="ITC Avant Garde"/>
          <w:bCs/>
          <w:color w:val="000000"/>
          <w:sz w:val="22"/>
          <w:szCs w:val="22"/>
          <w:lang w:eastAsia="es-MX"/>
        </w:rPr>
        <w:t xml:space="preserve">Con oficio IFT/226/UCE/151/2015 de fecha 18 de marzo de 2015, la Unidad de Competencia Económica emitió la opinión en materia de competencia económica con respecto a la Solicitud de Cesión de Derechos. </w:t>
      </w:r>
    </w:p>
    <w:p w14:paraId="2CF82DA3" w14:textId="3CF89057" w:rsidR="004220D3" w:rsidRPr="00776F73" w:rsidRDefault="007B772B" w:rsidP="00B0473B">
      <w:pPr>
        <w:pStyle w:val="Prrafodelista"/>
        <w:numPr>
          <w:ilvl w:val="0"/>
          <w:numId w:val="31"/>
        </w:numPr>
        <w:spacing w:before="240"/>
        <w:ind w:left="567" w:hanging="567"/>
        <w:jc w:val="both"/>
        <w:rPr>
          <w:rFonts w:ascii="ITC Avant Garde" w:hAnsi="ITC Avant Garde"/>
          <w:b/>
          <w:bCs/>
          <w:color w:val="000000"/>
          <w:sz w:val="22"/>
          <w:szCs w:val="22"/>
          <w:lang w:eastAsia="es-MX"/>
        </w:rPr>
      </w:pPr>
      <w:r w:rsidRPr="00776F73">
        <w:rPr>
          <w:rFonts w:ascii="ITC Avant Garde" w:hAnsi="ITC Avant Garde"/>
          <w:b/>
          <w:bCs/>
          <w:color w:val="000000"/>
          <w:sz w:val="22"/>
          <w:szCs w:val="22"/>
          <w:lang w:eastAsia="es-MX"/>
        </w:rPr>
        <w:t>Opinión en Materia de Competencia Económica</w:t>
      </w:r>
      <w:r w:rsidR="004D1BC4">
        <w:rPr>
          <w:rFonts w:ascii="ITC Avant Garde" w:hAnsi="ITC Avant Garde"/>
          <w:b/>
          <w:bCs/>
          <w:color w:val="000000"/>
          <w:sz w:val="22"/>
          <w:szCs w:val="22"/>
          <w:lang w:eastAsia="es-MX"/>
        </w:rPr>
        <w:t xml:space="preserve"> con respecto a la Solicitud de Prórroga</w:t>
      </w:r>
      <w:r w:rsidRPr="00776F73">
        <w:rPr>
          <w:rFonts w:ascii="ITC Avant Garde" w:hAnsi="ITC Avant Garde"/>
          <w:b/>
          <w:bCs/>
          <w:color w:val="000000"/>
          <w:sz w:val="22"/>
          <w:szCs w:val="22"/>
          <w:lang w:eastAsia="es-MX"/>
        </w:rPr>
        <w:t xml:space="preserve">. </w:t>
      </w:r>
      <w:r w:rsidRPr="00776F73">
        <w:rPr>
          <w:rFonts w:ascii="ITC Avant Garde" w:hAnsi="ITC Avant Garde"/>
          <w:bCs/>
          <w:color w:val="000000"/>
          <w:sz w:val="22"/>
          <w:szCs w:val="22"/>
          <w:lang w:eastAsia="es-MX"/>
        </w:rPr>
        <w:t xml:space="preserve">Con oficio </w:t>
      </w:r>
      <w:r w:rsidR="00965A54" w:rsidRPr="00776F73">
        <w:rPr>
          <w:rFonts w:ascii="ITC Avant Garde" w:hAnsi="ITC Avant Garde"/>
          <w:bCs/>
          <w:color w:val="000000"/>
          <w:sz w:val="22"/>
          <w:szCs w:val="22"/>
          <w:lang w:eastAsia="es-MX"/>
        </w:rPr>
        <w:t>IFT</w:t>
      </w:r>
      <w:r w:rsidR="00FD0C10" w:rsidRPr="00776F73">
        <w:rPr>
          <w:rFonts w:ascii="ITC Avant Garde" w:hAnsi="ITC Avant Garde"/>
          <w:bCs/>
          <w:color w:val="000000"/>
          <w:sz w:val="22"/>
          <w:szCs w:val="22"/>
          <w:lang w:eastAsia="es-MX"/>
        </w:rPr>
        <w:t>/226/UCE/DG-CCON/</w:t>
      </w:r>
      <w:r w:rsidR="003341AE">
        <w:rPr>
          <w:rFonts w:ascii="ITC Avant Garde" w:hAnsi="ITC Avant Garde"/>
          <w:bCs/>
          <w:color w:val="000000"/>
          <w:sz w:val="22"/>
          <w:szCs w:val="22"/>
          <w:lang w:eastAsia="es-MX"/>
        </w:rPr>
        <w:t>053</w:t>
      </w:r>
      <w:r w:rsidR="00FD0C10" w:rsidRPr="00776F73">
        <w:rPr>
          <w:rFonts w:ascii="ITC Avant Garde" w:hAnsi="ITC Avant Garde"/>
          <w:bCs/>
          <w:color w:val="000000"/>
          <w:sz w:val="22"/>
          <w:szCs w:val="22"/>
          <w:lang w:eastAsia="es-MX"/>
        </w:rPr>
        <w:t xml:space="preserve">/2015 de fecha </w:t>
      </w:r>
      <w:r w:rsidR="003341AE">
        <w:rPr>
          <w:rFonts w:ascii="ITC Avant Garde" w:hAnsi="ITC Avant Garde"/>
          <w:bCs/>
          <w:color w:val="000000"/>
          <w:sz w:val="22"/>
          <w:szCs w:val="22"/>
          <w:lang w:eastAsia="es-MX"/>
        </w:rPr>
        <w:t>27</w:t>
      </w:r>
      <w:r w:rsidR="00FD0C10" w:rsidRPr="00776F73">
        <w:rPr>
          <w:rFonts w:ascii="ITC Avant Garde" w:hAnsi="ITC Avant Garde"/>
          <w:bCs/>
          <w:color w:val="000000"/>
          <w:sz w:val="22"/>
          <w:szCs w:val="22"/>
          <w:lang w:eastAsia="es-MX"/>
        </w:rPr>
        <w:t xml:space="preserve"> de </w:t>
      </w:r>
      <w:r w:rsidR="003341AE">
        <w:rPr>
          <w:rFonts w:ascii="ITC Avant Garde" w:hAnsi="ITC Avant Garde"/>
          <w:bCs/>
          <w:color w:val="000000"/>
          <w:sz w:val="22"/>
          <w:szCs w:val="22"/>
          <w:lang w:eastAsia="es-MX"/>
        </w:rPr>
        <w:t>abril</w:t>
      </w:r>
      <w:r w:rsidR="003341AE" w:rsidRPr="00776F73">
        <w:rPr>
          <w:rFonts w:ascii="ITC Avant Garde" w:hAnsi="ITC Avant Garde"/>
          <w:bCs/>
          <w:color w:val="000000"/>
          <w:sz w:val="22"/>
          <w:szCs w:val="22"/>
          <w:lang w:eastAsia="es-MX"/>
        </w:rPr>
        <w:t xml:space="preserve"> </w:t>
      </w:r>
      <w:r w:rsidR="00FD0C10" w:rsidRPr="00776F73">
        <w:rPr>
          <w:rFonts w:ascii="ITC Avant Garde" w:hAnsi="ITC Avant Garde"/>
          <w:bCs/>
          <w:color w:val="000000"/>
          <w:sz w:val="22"/>
          <w:szCs w:val="22"/>
          <w:lang w:eastAsia="es-MX"/>
        </w:rPr>
        <w:t xml:space="preserve">de 2015, </w:t>
      </w:r>
      <w:r w:rsidRPr="00776F73">
        <w:rPr>
          <w:rFonts w:ascii="ITC Avant Garde" w:hAnsi="ITC Avant Garde"/>
          <w:bCs/>
          <w:color w:val="000000"/>
          <w:sz w:val="22"/>
          <w:szCs w:val="22"/>
          <w:lang w:eastAsia="es-MX"/>
        </w:rPr>
        <w:t xml:space="preserve">la Unidad de Competencia </w:t>
      </w:r>
      <w:r w:rsidR="00FD0C10" w:rsidRPr="00776F73">
        <w:rPr>
          <w:rFonts w:ascii="ITC Avant Garde" w:hAnsi="ITC Avant Garde"/>
          <w:bCs/>
          <w:color w:val="000000"/>
          <w:sz w:val="22"/>
          <w:szCs w:val="22"/>
          <w:lang w:eastAsia="es-MX"/>
        </w:rPr>
        <w:t>Económica,</w:t>
      </w:r>
      <w:r w:rsidRPr="00776F73">
        <w:rPr>
          <w:rFonts w:ascii="ITC Avant Garde" w:hAnsi="ITC Avant Garde"/>
          <w:bCs/>
          <w:color w:val="000000"/>
          <w:sz w:val="22"/>
          <w:szCs w:val="22"/>
          <w:lang w:eastAsia="es-MX"/>
        </w:rPr>
        <w:t xml:space="preserve"> </w:t>
      </w:r>
      <w:r w:rsidR="00926E10" w:rsidRPr="00776F73">
        <w:rPr>
          <w:rFonts w:ascii="ITC Avant Garde" w:hAnsi="ITC Avant Garde"/>
          <w:bCs/>
          <w:color w:val="000000"/>
          <w:sz w:val="22"/>
          <w:szCs w:val="22"/>
          <w:lang w:eastAsia="es-MX"/>
        </w:rPr>
        <w:t xml:space="preserve">a través de la Dirección General de </w:t>
      </w:r>
      <w:r w:rsidR="00926E10" w:rsidRPr="00776F73">
        <w:rPr>
          <w:rFonts w:ascii="ITC Avant Garde" w:hAnsi="ITC Avant Garde"/>
          <w:bCs/>
          <w:color w:val="000000"/>
          <w:sz w:val="22"/>
          <w:szCs w:val="22"/>
          <w:lang w:eastAsia="es-MX"/>
        </w:rPr>
        <w:lastRenderedPageBreak/>
        <w:t xml:space="preserve">Concentraciones y Concesiones, </w:t>
      </w:r>
      <w:r w:rsidRPr="00776F73">
        <w:rPr>
          <w:rFonts w:ascii="ITC Avant Garde" w:hAnsi="ITC Avant Garde"/>
          <w:bCs/>
          <w:color w:val="000000"/>
          <w:sz w:val="22"/>
          <w:szCs w:val="22"/>
          <w:lang w:eastAsia="es-MX"/>
        </w:rPr>
        <w:t>emitió la opinión en materia de competencia económica</w:t>
      </w:r>
      <w:r w:rsidR="00926E10" w:rsidRPr="00776F73">
        <w:rPr>
          <w:rFonts w:ascii="ITC Avant Garde" w:hAnsi="ITC Avant Garde"/>
          <w:bCs/>
          <w:color w:val="000000"/>
          <w:sz w:val="22"/>
          <w:szCs w:val="22"/>
          <w:lang w:eastAsia="es-MX"/>
        </w:rPr>
        <w:t xml:space="preserve"> con respecto a la Solicitud de Prórroga</w:t>
      </w:r>
      <w:r w:rsidRPr="00776F73">
        <w:rPr>
          <w:rFonts w:ascii="ITC Avant Garde" w:hAnsi="ITC Avant Garde"/>
          <w:bCs/>
          <w:color w:val="000000"/>
          <w:sz w:val="22"/>
          <w:szCs w:val="22"/>
          <w:lang w:eastAsia="es-MX"/>
        </w:rPr>
        <w:t>.</w:t>
      </w:r>
    </w:p>
    <w:p w14:paraId="2A0881DE" w14:textId="1B62FD17" w:rsidR="00A9208D" w:rsidRDefault="00B86107" w:rsidP="00B0473B">
      <w:pPr>
        <w:numPr>
          <w:ilvl w:val="0"/>
          <w:numId w:val="31"/>
        </w:numPr>
        <w:spacing w:before="240" w:after="0" w:line="240" w:lineRule="auto"/>
        <w:ind w:left="567" w:hanging="567"/>
        <w:jc w:val="both"/>
        <w:rPr>
          <w:rFonts w:ascii="ITC Avant Garde" w:hAnsi="ITC Avant Garde"/>
          <w:bCs/>
          <w:color w:val="000000"/>
          <w:lang w:eastAsia="es-MX"/>
        </w:rPr>
      </w:pPr>
      <w:r w:rsidRPr="00776F73">
        <w:rPr>
          <w:rFonts w:ascii="ITC Avant Garde" w:hAnsi="ITC Avant Garde"/>
          <w:b/>
          <w:bCs/>
          <w:lang w:eastAsia="es-MX"/>
        </w:rPr>
        <w:t>Opinión en Materia de Cumplimiento de Obligaciones</w:t>
      </w:r>
      <w:r w:rsidR="004D1BC4">
        <w:rPr>
          <w:rFonts w:ascii="ITC Avant Garde" w:hAnsi="ITC Avant Garde"/>
          <w:b/>
          <w:bCs/>
          <w:lang w:eastAsia="es-MX"/>
        </w:rPr>
        <w:t xml:space="preserve"> con respecto a la Solicitud de Prórroga</w:t>
      </w:r>
      <w:r w:rsidRPr="00776F73">
        <w:rPr>
          <w:rFonts w:ascii="ITC Avant Garde" w:hAnsi="ITC Avant Garde"/>
          <w:b/>
          <w:bCs/>
          <w:lang w:eastAsia="es-MX"/>
        </w:rPr>
        <w:t>.</w:t>
      </w:r>
      <w:r w:rsidRPr="00776F73">
        <w:rPr>
          <w:rFonts w:ascii="ITC Avant Garde" w:hAnsi="ITC Avant Garde"/>
          <w:bCs/>
          <w:lang w:eastAsia="es-MX"/>
        </w:rPr>
        <w:t xml:space="preserve"> Con oficio </w:t>
      </w:r>
      <w:r w:rsidR="003341AE" w:rsidRPr="00F14E35">
        <w:rPr>
          <w:rFonts w:ascii="ITC Avant Garde" w:hAnsi="ITC Avant Garde"/>
          <w:bCs/>
          <w:color w:val="000000" w:themeColor="text1"/>
          <w:lang w:eastAsia="es-MX"/>
        </w:rPr>
        <w:t xml:space="preserve">IFT/225/UC/1838/2015 de fecha 8 de septiembre de </w:t>
      </w:r>
      <w:r w:rsidR="003341AE">
        <w:rPr>
          <w:rFonts w:ascii="ITC Avant Garde" w:hAnsi="ITC Avant Garde"/>
          <w:bCs/>
          <w:color w:val="000000" w:themeColor="text1"/>
          <w:lang w:eastAsia="es-MX"/>
        </w:rPr>
        <w:t>2015</w:t>
      </w:r>
      <w:r w:rsidRPr="00776F73">
        <w:rPr>
          <w:rFonts w:ascii="ITC Avant Garde" w:hAnsi="ITC Avant Garde"/>
          <w:bCs/>
          <w:lang w:eastAsia="es-MX"/>
        </w:rPr>
        <w:t>, la Unidad de Cumplimiento</w:t>
      </w:r>
      <w:r w:rsidR="003341AE">
        <w:rPr>
          <w:rFonts w:ascii="ITC Avant Garde" w:hAnsi="ITC Avant Garde"/>
          <w:bCs/>
          <w:lang w:eastAsia="es-MX"/>
        </w:rPr>
        <w:t>,</w:t>
      </w:r>
      <w:r w:rsidR="00B7177F" w:rsidRPr="00776F73">
        <w:rPr>
          <w:rFonts w:ascii="ITC Avant Garde" w:hAnsi="ITC Avant Garde"/>
          <w:bCs/>
          <w:lang w:eastAsia="es-MX"/>
        </w:rPr>
        <w:t xml:space="preserve"> </w:t>
      </w:r>
      <w:r w:rsidR="00A9208D" w:rsidRPr="00776F73">
        <w:rPr>
          <w:rFonts w:ascii="ITC Avant Garde" w:hAnsi="ITC Avant Garde"/>
          <w:bCs/>
          <w:color w:val="000000"/>
          <w:lang w:eastAsia="es-MX"/>
        </w:rPr>
        <w:t>informó a la Unidad de Concesiones y Servicios respecto del estado que guarda</w:t>
      </w:r>
      <w:r w:rsidR="008D3D95">
        <w:rPr>
          <w:rFonts w:ascii="ITC Avant Garde" w:hAnsi="ITC Avant Garde"/>
          <w:bCs/>
          <w:color w:val="000000"/>
          <w:lang w:eastAsia="es-MX"/>
        </w:rPr>
        <w:t>ba</w:t>
      </w:r>
      <w:r w:rsidR="00A9208D" w:rsidRPr="00776F73">
        <w:rPr>
          <w:rFonts w:ascii="ITC Avant Garde" w:hAnsi="ITC Avant Garde"/>
          <w:bCs/>
          <w:color w:val="000000"/>
          <w:lang w:eastAsia="es-MX"/>
        </w:rPr>
        <w:t xml:space="preserve"> el cumplimiento de obligaciones a cargo de</w:t>
      </w:r>
      <w:r w:rsidR="003341AE">
        <w:rPr>
          <w:rFonts w:ascii="ITC Avant Garde" w:hAnsi="ITC Avant Garde"/>
          <w:bCs/>
          <w:color w:val="000000"/>
          <w:lang w:eastAsia="es-MX"/>
        </w:rPr>
        <w:t xml:space="preserve">l C. José Gerardo </w:t>
      </w:r>
      <w:proofErr w:type="spellStart"/>
      <w:r w:rsidR="003341AE">
        <w:rPr>
          <w:rFonts w:ascii="ITC Avant Garde" w:hAnsi="ITC Avant Garde"/>
          <w:bCs/>
          <w:color w:val="000000"/>
          <w:lang w:eastAsia="es-MX"/>
        </w:rPr>
        <w:t>G</w:t>
      </w:r>
      <w:r w:rsidR="003341AE" w:rsidRPr="00EB6229">
        <w:rPr>
          <w:rFonts w:ascii="ITC Avant Garde" w:hAnsi="ITC Avant Garde"/>
          <w:bCs/>
          <w:color w:val="000000"/>
          <w:lang w:eastAsia="es-MX"/>
        </w:rPr>
        <w:t>a</w:t>
      </w:r>
      <w:r w:rsidR="003341AE">
        <w:rPr>
          <w:rFonts w:ascii="ITC Avant Garde" w:hAnsi="ITC Avant Garde"/>
          <w:bCs/>
          <w:color w:val="000000"/>
          <w:lang w:eastAsia="es-MX"/>
        </w:rPr>
        <w:t>u</w:t>
      </w:r>
      <w:r w:rsidR="003341AE" w:rsidRPr="00EB6229">
        <w:rPr>
          <w:rFonts w:ascii="ITC Avant Garde" w:hAnsi="ITC Avant Garde"/>
          <w:bCs/>
          <w:color w:val="000000"/>
          <w:lang w:eastAsia="es-MX"/>
        </w:rPr>
        <w:t>diano</w:t>
      </w:r>
      <w:proofErr w:type="spellEnd"/>
      <w:r w:rsidR="003341AE" w:rsidRPr="00EB6229">
        <w:rPr>
          <w:rFonts w:ascii="ITC Avant Garde" w:hAnsi="ITC Avant Garde"/>
          <w:bCs/>
          <w:color w:val="000000"/>
          <w:lang w:eastAsia="es-MX"/>
        </w:rPr>
        <w:t xml:space="preserve"> Peralta</w:t>
      </w:r>
      <w:r w:rsidR="00A9208D" w:rsidRPr="00776F73">
        <w:rPr>
          <w:rFonts w:ascii="ITC Avant Garde" w:hAnsi="ITC Avant Garde"/>
          <w:bCs/>
          <w:color w:val="000000"/>
          <w:lang w:eastAsia="es-MX"/>
        </w:rPr>
        <w:t>, con respecto a la Solicitud de Prórroga.</w:t>
      </w:r>
    </w:p>
    <w:p w14:paraId="7C0394CD" w14:textId="027BFF68" w:rsidR="008D3D95" w:rsidRDefault="008D3D95" w:rsidP="00B0473B">
      <w:pPr>
        <w:numPr>
          <w:ilvl w:val="0"/>
          <w:numId w:val="31"/>
        </w:numPr>
        <w:spacing w:before="240" w:after="0" w:line="240" w:lineRule="auto"/>
        <w:ind w:left="567" w:hanging="567"/>
        <w:jc w:val="both"/>
        <w:rPr>
          <w:rFonts w:ascii="ITC Avant Garde" w:hAnsi="ITC Avant Garde"/>
          <w:bCs/>
          <w:color w:val="000000"/>
          <w:lang w:eastAsia="es-MX"/>
        </w:rPr>
      </w:pPr>
      <w:r>
        <w:rPr>
          <w:rFonts w:ascii="ITC Avant Garde" w:hAnsi="ITC Avant Garde"/>
          <w:b/>
          <w:bCs/>
          <w:lang w:eastAsia="es-MX"/>
        </w:rPr>
        <w:t>Alcance a Solicitud de Prórroga</w:t>
      </w:r>
      <w:r w:rsidRPr="00776F73">
        <w:rPr>
          <w:rFonts w:ascii="ITC Avant Garde" w:hAnsi="ITC Avant Garde"/>
          <w:b/>
          <w:bCs/>
          <w:lang w:eastAsia="es-MX"/>
        </w:rPr>
        <w:t>.</w:t>
      </w:r>
      <w:r w:rsidRPr="00776F73">
        <w:rPr>
          <w:rFonts w:ascii="ITC Avant Garde" w:hAnsi="ITC Avant Garde"/>
          <w:bCs/>
          <w:lang w:eastAsia="es-MX"/>
        </w:rPr>
        <w:t xml:space="preserve"> Con </w:t>
      </w:r>
      <w:r>
        <w:rPr>
          <w:rFonts w:ascii="ITC Avant Garde" w:hAnsi="ITC Avant Garde"/>
          <w:bCs/>
          <w:lang w:eastAsia="es-MX"/>
        </w:rPr>
        <w:t xml:space="preserve">escrito de fecha 10 de febrero de 2016, el representante legal del C. José Gerardo </w:t>
      </w:r>
      <w:proofErr w:type="spellStart"/>
      <w:r>
        <w:rPr>
          <w:rFonts w:ascii="ITC Avant Garde" w:hAnsi="ITC Avant Garde"/>
          <w:bCs/>
          <w:lang w:eastAsia="es-MX"/>
        </w:rPr>
        <w:t>Gaudiano</w:t>
      </w:r>
      <w:proofErr w:type="spellEnd"/>
      <w:r>
        <w:rPr>
          <w:rFonts w:ascii="ITC Avant Garde" w:hAnsi="ITC Avant Garde"/>
          <w:bCs/>
          <w:lang w:eastAsia="es-MX"/>
        </w:rPr>
        <w:t xml:space="preserve"> Peralta, reiteró la Solicitud de Prórroga, manifestando</w:t>
      </w:r>
      <w:r w:rsidR="00A71A98">
        <w:rPr>
          <w:rFonts w:ascii="ITC Avant Garde" w:hAnsi="ITC Avant Garde"/>
          <w:bCs/>
          <w:lang w:eastAsia="es-MX"/>
        </w:rPr>
        <w:t>, entre otras cosas,</w:t>
      </w:r>
      <w:r>
        <w:rPr>
          <w:rFonts w:ascii="ITC Avant Garde" w:hAnsi="ITC Avant Garde"/>
          <w:bCs/>
          <w:lang w:eastAsia="es-MX"/>
        </w:rPr>
        <w:t xml:space="preserve"> de manera expresa e indubitable su intención de prestar servicios inalámbricos de cuarta generaci</w:t>
      </w:r>
      <w:r w:rsidR="00FB53BD">
        <w:rPr>
          <w:rFonts w:ascii="ITC Avant Garde" w:hAnsi="ITC Avant Garde"/>
          <w:bCs/>
          <w:lang w:eastAsia="es-MX"/>
        </w:rPr>
        <w:t>ón</w:t>
      </w:r>
      <w:r>
        <w:rPr>
          <w:rFonts w:ascii="ITC Avant Garde" w:hAnsi="ITC Avant Garde"/>
          <w:bCs/>
          <w:lang w:eastAsia="es-MX"/>
        </w:rPr>
        <w:t>, al amparo de la Concesión.</w:t>
      </w:r>
    </w:p>
    <w:p w14:paraId="715FAE3B" w14:textId="7E7ABC03" w:rsidR="00045296" w:rsidRPr="00E4332F" w:rsidRDefault="00045296" w:rsidP="00B0473B">
      <w:pPr>
        <w:numPr>
          <w:ilvl w:val="0"/>
          <w:numId w:val="31"/>
        </w:numPr>
        <w:spacing w:before="240" w:after="0" w:line="240" w:lineRule="auto"/>
        <w:ind w:left="567" w:hanging="567"/>
        <w:jc w:val="both"/>
        <w:rPr>
          <w:rFonts w:ascii="ITC Avant Garde" w:hAnsi="ITC Avant Garde"/>
          <w:bCs/>
          <w:color w:val="000000"/>
          <w:lang w:eastAsia="es-MX"/>
        </w:rPr>
      </w:pPr>
      <w:r w:rsidRPr="000F24F7">
        <w:rPr>
          <w:rFonts w:ascii="ITC Avant Garde" w:hAnsi="ITC Avant Garde"/>
          <w:b/>
          <w:color w:val="000000"/>
          <w:shd w:val="clear" w:color="auto" w:fill="FFFFFF"/>
        </w:rPr>
        <w:t>Opinión en materia de Espectro Radioeléctrico</w:t>
      </w:r>
      <w:r w:rsidR="0092108D">
        <w:rPr>
          <w:rFonts w:ascii="ITC Avant Garde" w:hAnsi="ITC Avant Garde"/>
          <w:b/>
          <w:color w:val="000000"/>
          <w:shd w:val="clear" w:color="auto" w:fill="FFFFFF"/>
        </w:rPr>
        <w:t xml:space="preserve"> con respecto a la Solicitud de Prórroga</w:t>
      </w:r>
      <w:r w:rsidRPr="00FB53BD">
        <w:rPr>
          <w:rFonts w:ascii="ITC Avant Garde" w:hAnsi="ITC Avant Garde"/>
          <w:b/>
          <w:color w:val="000000"/>
          <w:shd w:val="clear" w:color="auto" w:fill="FFFFFF"/>
        </w:rPr>
        <w:t>.</w:t>
      </w:r>
      <w:r w:rsidRPr="00FB53BD">
        <w:rPr>
          <w:rFonts w:ascii="ITC Avant Garde" w:hAnsi="ITC Avant Garde"/>
          <w:color w:val="000000"/>
          <w:shd w:val="clear" w:color="auto" w:fill="FFFFFF"/>
        </w:rPr>
        <w:t xml:space="preserve"> Con oficio IFT/222/UER/DGPE/</w:t>
      </w:r>
      <w:r w:rsidR="00FB53BD" w:rsidRPr="007D0A86">
        <w:rPr>
          <w:rFonts w:ascii="ITC Avant Garde" w:hAnsi="ITC Avant Garde"/>
          <w:color w:val="000000"/>
          <w:shd w:val="clear" w:color="auto" w:fill="FFFFFF"/>
        </w:rPr>
        <w:t>014</w:t>
      </w:r>
      <w:r w:rsidRPr="000F24F7">
        <w:rPr>
          <w:rFonts w:ascii="ITC Avant Garde" w:hAnsi="ITC Avant Garde"/>
          <w:color w:val="000000"/>
          <w:shd w:val="clear" w:color="auto" w:fill="FFFFFF"/>
        </w:rPr>
        <w:t>/</w:t>
      </w:r>
      <w:r w:rsidR="00FB53BD" w:rsidRPr="007D0A86">
        <w:rPr>
          <w:rFonts w:ascii="ITC Avant Garde" w:hAnsi="ITC Avant Garde"/>
          <w:color w:val="000000"/>
          <w:shd w:val="clear" w:color="auto" w:fill="FFFFFF"/>
        </w:rPr>
        <w:t>2016</w:t>
      </w:r>
      <w:r w:rsidRPr="000F24F7">
        <w:rPr>
          <w:rFonts w:ascii="ITC Avant Garde" w:hAnsi="ITC Avant Garde"/>
          <w:color w:val="000000"/>
          <w:shd w:val="clear" w:color="auto" w:fill="FFFFFF"/>
        </w:rPr>
        <w:t xml:space="preserve"> de fecha </w:t>
      </w:r>
      <w:r w:rsidR="00FB53BD" w:rsidRPr="007D0A86">
        <w:rPr>
          <w:rFonts w:ascii="ITC Avant Garde" w:hAnsi="ITC Avant Garde"/>
          <w:color w:val="000000"/>
          <w:shd w:val="clear" w:color="auto" w:fill="FFFFFF"/>
        </w:rPr>
        <w:t>3 de mayo de 2016</w:t>
      </w:r>
      <w:r w:rsidRPr="000F24F7">
        <w:rPr>
          <w:rFonts w:ascii="ITC Avant Garde" w:hAnsi="ITC Avant Garde"/>
          <w:color w:val="000000"/>
          <w:shd w:val="clear" w:color="auto" w:fill="FFFFFF"/>
        </w:rPr>
        <w:t xml:space="preserve">, la Unidad de Espectro Radioeléctrico, a través de la Dirección General de Planeación del Espectro, remitió el dictamen de planificación espectral para la banda de frecuencias </w:t>
      </w:r>
      <w:r w:rsidR="00FB53BD" w:rsidRPr="007D0A86">
        <w:rPr>
          <w:rFonts w:ascii="ITC Avant Garde" w:hAnsi="ITC Avant Garde"/>
          <w:color w:val="000000"/>
          <w:shd w:val="clear" w:color="auto" w:fill="FFFFFF"/>
        </w:rPr>
        <w:t>2500-2690 MHz;</w:t>
      </w:r>
      <w:r w:rsidRPr="000F24F7">
        <w:rPr>
          <w:rFonts w:ascii="ITC Avant Garde" w:hAnsi="ITC Avant Garde"/>
          <w:color w:val="000000"/>
          <w:shd w:val="clear" w:color="auto" w:fill="FFFFFF"/>
        </w:rPr>
        <w:t xml:space="preserve"> </w:t>
      </w:r>
      <w:r w:rsidRPr="00FB53BD">
        <w:rPr>
          <w:rFonts w:ascii="ITC Avant Garde" w:hAnsi="ITC Avant Garde"/>
          <w:color w:val="000000"/>
          <w:shd w:val="clear" w:color="auto" w:fill="FFFFFF"/>
        </w:rPr>
        <w:t>el dictamen técnico en el que se establec</w:t>
      </w:r>
      <w:r w:rsidR="009C0737">
        <w:rPr>
          <w:rFonts w:ascii="ITC Avant Garde" w:hAnsi="ITC Avant Garde"/>
          <w:color w:val="000000"/>
          <w:shd w:val="clear" w:color="auto" w:fill="FFFFFF"/>
        </w:rPr>
        <w:t>i</w:t>
      </w:r>
      <w:r w:rsidRPr="00FB53BD">
        <w:rPr>
          <w:rFonts w:ascii="ITC Avant Garde" w:hAnsi="ITC Avant Garde"/>
          <w:color w:val="000000"/>
          <w:shd w:val="clear" w:color="auto" w:fill="FFFFFF"/>
        </w:rPr>
        <w:t>e</w:t>
      </w:r>
      <w:r w:rsidR="009C0737">
        <w:rPr>
          <w:rFonts w:ascii="ITC Avant Garde" w:hAnsi="ITC Avant Garde"/>
          <w:color w:val="000000"/>
          <w:shd w:val="clear" w:color="auto" w:fill="FFFFFF"/>
        </w:rPr>
        <w:t>ron</w:t>
      </w:r>
      <w:r w:rsidRPr="00FB53BD">
        <w:rPr>
          <w:rFonts w:ascii="ITC Avant Garde" w:hAnsi="ITC Avant Garde"/>
          <w:color w:val="000000"/>
          <w:shd w:val="clear" w:color="auto" w:fill="FFFFFF"/>
        </w:rPr>
        <w:t xml:space="preserve"> las medidas técnico-operativas para evitar o minimizar el riesgo de interferencias perjudiciales</w:t>
      </w:r>
      <w:r w:rsidR="00FB53BD" w:rsidRPr="007D0A86">
        <w:rPr>
          <w:rFonts w:ascii="ITC Avant Garde" w:hAnsi="ITC Avant Garde"/>
          <w:color w:val="000000"/>
          <w:shd w:val="clear" w:color="auto" w:fill="FFFFFF"/>
        </w:rPr>
        <w:t>, y el dictamen de contraprestación correspondiente.</w:t>
      </w:r>
    </w:p>
    <w:p w14:paraId="57CC424D" w14:textId="02719584" w:rsidR="001F5E45" w:rsidRPr="00F67FF7" w:rsidRDefault="001F5E45" w:rsidP="00B0473B">
      <w:pPr>
        <w:numPr>
          <w:ilvl w:val="0"/>
          <w:numId w:val="31"/>
        </w:numPr>
        <w:spacing w:before="240" w:after="0" w:line="240" w:lineRule="auto"/>
        <w:ind w:left="567" w:hanging="567"/>
        <w:jc w:val="both"/>
        <w:rPr>
          <w:rFonts w:ascii="ITC Avant Garde" w:hAnsi="ITC Avant Garde"/>
          <w:bCs/>
          <w:color w:val="000000"/>
          <w:lang w:eastAsia="es-MX"/>
        </w:rPr>
      </w:pPr>
      <w:r w:rsidRPr="00F67FF7">
        <w:rPr>
          <w:rFonts w:ascii="ITC Avant Garde" w:hAnsi="ITC Avant Garde"/>
          <w:b/>
          <w:color w:val="000000"/>
          <w:shd w:val="clear" w:color="auto" w:fill="FFFFFF"/>
        </w:rPr>
        <w:t>Renuncia a la Modificación de Red.</w:t>
      </w:r>
      <w:r w:rsidRPr="00F67FF7">
        <w:rPr>
          <w:rFonts w:ascii="ITC Avant Garde" w:hAnsi="ITC Avant Garde"/>
          <w:bCs/>
          <w:color w:val="000000"/>
          <w:lang w:eastAsia="es-MX"/>
        </w:rPr>
        <w:t xml:space="preserve"> Mediante escrito recibido en el Instituto el 12 de mayo de 2016, el representante legal del C. José Gerardo </w:t>
      </w:r>
      <w:proofErr w:type="spellStart"/>
      <w:r w:rsidRPr="00F67FF7">
        <w:rPr>
          <w:rFonts w:ascii="ITC Avant Garde" w:hAnsi="ITC Avant Garde"/>
          <w:bCs/>
          <w:color w:val="000000"/>
          <w:lang w:eastAsia="es-MX"/>
        </w:rPr>
        <w:t>Gaudiano</w:t>
      </w:r>
      <w:proofErr w:type="spellEnd"/>
      <w:r w:rsidRPr="00F67FF7">
        <w:rPr>
          <w:rFonts w:ascii="ITC Avant Garde" w:hAnsi="ITC Avant Garde"/>
          <w:bCs/>
          <w:color w:val="000000"/>
          <w:lang w:eastAsia="es-MX"/>
        </w:rPr>
        <w:t xml:space="preserve"> Peralta, presentó la renuncia a la Modificación de Red</w:t>
      </w:r>
      <w:r w:rsidR="00F67FF7">
        <w:rPr>
          <w:rFonts w:ascii="ITC Avant Garde" w:hAnsi="ITC Avant Garde"/>
          <w:bCs/>
          <w:color w:val="000000"/>
          <w:lang w:eastAsia="es-MX"/>
        </w:rPr>
        <w:t xml:space="preserve">, </w:t>
      </w:r>
      <w:r w:rsidR="00F67FF7" w:rsidRPr="006D3989">
        <w:rPr>
          <w:rFonts w:ascii="ITC Avant Garde" w:hAnsi="ITC Avant Garde"/>
          <w:bCs/>
          <w:color w:val="000000"/>
          <w:lang w:eastAsia="es-MX"/>
        </w:rPr>
        <w:t>condicionada</w:t>
      </w:r>
      <w:r w:rsidR="00F67FF7">
        <w:rPr>
          <w:rFonts w:ascii="ITC Avant Garde" w:hAnsi="ITC Avant Garde"/>
          <w:bCs/>
          <w:color w:val="000000"/>
          <w:lang w:eastAsia="es-MX"/>
        </w:rPr>
        <w:t xml:space="preserve"> a que el Instituto otorgara a su representada la prórroga de la Concesión y una concesión única para uso comercial.</w:t>
      </w:r>
    </w:p>
    <w:p w14:paraId="391847A9" w14:textId="77777777" w:rsidR="00640C09" w:rsidRPr="00776F73" w:rsidRDefault="00640C09" w:rsidP="00430475">
      <w:pPr>
        <w:spacing w:after="0" w:line="240" w:lineRule="auto"/>
        <w:ind w:left="567" w:hanging="567"/>
        <w:jc w:val="both"/>
        <w:rPr>
          <w:rFonts w:ascii="ITC Avant Garde" w:hAnsi="ITC Avant Garde"/>
          <w:bCs/>
          <w:color w:val="000000" w:themeColor="text1"/>
          <w:lang w:eastAsia="es-MX"/>
        </w:rPr>
      </w:pPr>
    </w:p>
    <w:p w14:paraId="616F45F8" w14:textId="77777777" w:rsidR="00B048BA" w:rsidRPr="00776F73" w:rsidRDefault="00B048BA" w:rsidP="00430475">
      <w:pPr>
        <w:spacing w:after="0" w:line="240" w:lineRule="auto"/>
        <w:jc w:val="both"/>
        <w:rPr>
          <w:rFonts w:ascii="ITC Avant Garde" w:hAnsi="ITC Avant Garde"/>
          <w:bCs/>
          <w:color w:val="000000"/>
          <w:lang w:eastAsia="es-MX"/>
        </w:rPr>
      </w:pPr>
      <w:r w:rsidRPr="00776F73">
        <w:rPr>
          <w:rFonts w:ascii="ITC Avant Garde" w:hAnsi="ITC Avant Garde"/>
          <w:bCs/>
          <w:color w:val="000000"/>
          <w:lang w:eastAsia="es-MX"/>
        </w:rPr>
        <w:t>En virtud de los Antecedentes referidos y,</w:t>
      </w:r>
    </w:p>
    <w:p w14:paraId="7411859D" w14:textId="77777777" w:rsidR="00D90C7B" w:rsidRDefault="00D90C7B" w:rsidP="00430475">
      <w:pPr>
        <w:spacing w:after="0" w:line="240" w:lineRule="auto"/>
        <w:jc w:val="both"/>
        <w:rPr>
          <w:rFonts w:ascii="ITC Avant Garde" w:hAnsi="ITC Avant Garde"/>
          <w:bCs/>
          <w:color w:val="000000"/>
          <w:lang w:eastAsia="es-MX"/>
        </w:rPr>
      </w:pPr>
    </w:p>
    <w:p w14:paraId="0B4C98CB" w14:textId="77777777" w:rsidR="00D64817" w:rsidRPr="007C05F2" w:rsidRDefault="00B048BA" w:rsidP="007C05F2">
      <w:pPr>
        <w:pStyle w:val="Ttulo2"/>
        <w:jc w:val="center"/>
        <w:rPr>
          <w:rFonts w:ascii="ITC Avant Garde" w:hAnsi="ITC Avant Garde"/>
          <w:b/>
          <w:color w:val="000000" w:themeColor="text1"/>
          <w:sz w:val="22"/>
          <w:szCs w:val="22"/>
        </w:rPr>
      </w:pPr>
      <w:r w:rsidRPr="007C05F2">
        <w:rPr>
          <w:rFonts w:ascii="ITC Avant Garde" w:hAnsi="ITC Avant Garde"/>
          <w:b/>
          <w:color w:val="000000" w:themeColor="text1"/>
          <w:sz w:val="22"/>
          <w:szCs w:val="22"/>
        </w:rPr>
        <w:t>CONSIDERANDO</w:t>
      </w:r>
    </w:p>
    <w:p w14:paraId="5BD94426" w14:textId="77777777" w:rsidR="00640C09" w:rsidRPr="00776F73" w:rsidRDefault="00640C09" w:rsidP="00430475">
      <w:pPr>
        <w:autoSpaceDE w:val="0"/>
        <w:autoSpaceDN w:val="0"/>
        <w:adjustRightInd w:val="0"/>
        <w:spacing w:after="0" w:line="240" w:lineRule="auto"/>
        <w:jc w:val="center"/>
        <w:rPr>
          <w:rFonts w:ascii="ITC Avant Garde" w:hAnsi="ITC Avant Garde"/>
          <w:b/>
          <w:bCs/>
        </w:rPr>
      </w:pPr>
    </w:p>
    <w:p w14:paraId="1567E3EF" w14:textId="77777777" w:rsidR="00D90C7B" w:rsidRPr="00776F73" w:rsidRDefault="00111069" w:rsidP="00430475">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
          <w:bCs/>
        </w:rPr>
        <w:t>Primero.- Competencia.</w:t>
      </w:r>
      <w:r w:rsidRPr="00776F73">
        <w:rPr>
          <w:rFonts w:ascii="ITC Avant Garde" w:hAnsi="ITC Avant Garde"/>
          <w:bCs/>
        </w:rPr>
        <w:t xml:space="preserve"> </w:t>
      </w:r>
      <w:r w:rsidR="00D90C7B" w:rsidRPr="00776F73">
        <w:rPr>
          <w:rFonts w:ascii="ITC Avant Garde" w:hAnsi="ITC Avant Garde"/>
          <w:bCs/>
          <w:color w:val="000000"/>
          <w:lang w:eastAsia="es-MX"/>
        </w:rPr>
        <w:t>Conforme lo dispone el artículo 28 párrafos décimo quinto, décimo sexto y décimo séptimo de la Constitución Política de los Estados Unidos Mexicanos (la “Constitución”), el Instituto es un órgano autónomo con personalidad jurídica y patrimonio propios,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por los artículos 6o. y 7o. de la Constitución.</w:t>
      </w:r>
    </w:p>
    <w:p w14:paraId="4DA011DA" w14:textId="77777777" w:rsidR="00D90C7B" w:rsidRPr="00776F73" w:rsidRDefault="00D90C7B" w:rsidP="00430475">
      <w:pPr>
        <w:autoSpaceDE w:val="0"/>
        <w:autoSpaceDN w:val="0"/>
        <w:adjustRightInd w:val="0"/>
        <w:spacing w:after="0" w:line="240" w:lineRule="auto"/>
        <w:jc w:val="both"/>
        <w:rPr>
          <w:rFonts w:ascii="ITC Avant Garde" w:hAnsi="ITC Avant Garde"/>
          <w:bCs/>
          <w:color w:val="000000"/>
          <w:lang w:eastAsia="es-MX"/>
        </w:rPr>
      </w:pPr>
    </w:p>
    <w:p w14:paraId="10D9C3B8" w14:textId="77777777" w:rsidR="00D90C7B" w:rsidRDefault="00D90C7B" w:rsidP="00430475">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Cs/>
          <w:color w:val="000000"/>
          <w:lang w:eastAsia="es-MX"/>
        </w:rPr>
        <w:lastRenderedPageBreak/>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por los artículos 6o. y 7o. de la Constitución.</w:t>
      </w:r>
    </w:p>
    <w:p w14:paraId="738200C6" w14:textId="77777777" w:rsidR="00640C09" w:rsidRDefault="00640C09" w:rsidP="00430475">
      <w:pPr>
        <w:autoSpaceDE w:val="0"/>
        <w:autoSpaceDN w:val="0"/>
        <w:adjustRightInd w:val="0"/>
        <w:spacing w:after="0" w:line="240" w:lineRule="auto"/>
        <w:jc w:val="both"/>
        <w:rPr>
          <w:rFonts w:ascii="ITC Avant Garde" w:hAnsi="ITC Avant Garde"/>
          <w:bCs/>
          <w:color w:val="000000"/>
          <w:lang w:eastAsia="es-MX"/>
        </w:rPr>
      </w:pPr>
    </w:p>
    <w:p w14:paraId="73D29922" w14:textId="4578CCDB" w:rsidR="00D90C7B" w:rsidRDefault="000617BC" w:rsidP="00430475">
      <w:pPr>
        <w:autoSpaceDE w:val="0"/>
        <w:autoSpaceDN w:val="0"/>
        <w:adjustRightInd w:val="0"/>
        <w:spacing w:after="0" w:line="240" w:lineRule="auto"/>
        <w:jc w:val="both"/>
        <w:rPr>
          <w:rFonts w:ascii="ITC Avant Garde" w:hAnsi="ITC Avant Garde" w:cs="Tahoma"/>
          <w:bCs/>
          <w:lang w:eastAsia="es-MX"/>
        </w:rPr>
      </w:pPr>
      <w:r>
        <w:rPr>
          <w:rFonts w:ascii="ITC Avant Garde" w:hAnsi="ITC Avant Garde"/>
          <w:bCs/>
          <w:color w:val="000000"/>
          <w:lang w:eastAsia="es-MX"/>
        </w:rPr>
        <w:t>En ese sentido</w:t>
      </w:r>
      <w:r w:rsidR="00D90C7B" w:rsidRPr="00776F73">
        <w:rPr>
          <w:rFonts w:ascii="ITC Avant Garde" w:hAnsi="ITC Avant Garde"/>
          <w:bCs/>
          <w:color w:val="000000"/>
          <w:lang w:eastAsia="es-MX"/>
        </w:rPr>
        <w:t xml:space="preserve">, corresponde al Instituto el otorgamiento de concesiones en materia de radiodifusión y telecomunicaciones. </w:t>
      </w:r>
      <w:r w:rsidR="0092108D">
        <w:rPr>
          <w:rFonts w:ascii="ITC Avant Garde" w:hAnsi="ITC Avant Garde"/>
          <w:bCs/>
          <w:color w:val="000000"/>
          <w:lang w:eastAsia="es-MX"/>
        </w:rPr>
        <w:t>Por lo anterior</w:t>
      </w:r>
      <w:r w:rsidR="00D90C7B" w:rsidRPr="00776F73">
        <w:rPr>
          <w:rFonts w:ascii="ITC Avant Garde" w:hAnsi="ITC Avant Garde" w:cs="Tahoma"/>
          <w:bCs/>
          <w:lang w:eastAsia="es-MX"/>
        </w:rPr>
        <w:t>, el Pleno del Instituto está facultado, conforme a lo establecido por los artículos 15 fracci</w:t>
      </w:r>
      <w:r w:rsidR="000F527A" w:rsidRPr="00776F73">
        <w:rPr>
          <w:rFonts w:ascii="ITC Avant Garde" w:hAnsi="ITC Avant Garde" w:cs="Tahoma"/>
          <w:bCs/>
          <w:lang w:eastAsia="es-MX"/>
        </w:rPr>
        <w:t>ones</w:t>
      </w:r>
      <w:r w:rsidR="00D90C7B" w:rsidRPr="00776F73">
        <w:rPr>
          <w:rFonts w:ascii="ITC Avant Garde" w:hAnsi="ITC Avant Garde" w:cs="Tahoma"/>
          <w:bCs/>
          <w:lang w:eastAsia="es-MX"/>
        </w:rPr>
        <w:t xml:space="preserve"> IV</w:t>
      </w:r>
      <w:r w:rsidR="000F527A" w:rsidRPr="00776F73">
        <w:rPr>
          <w:rFonts w:ascii="ITC Avant Garde" w:hAnsi="ITC Avant Garde" w:cs="Tahoma"/>
          <w:bCs/>
          <w:lang w:eastAsia="es-MX"/>
        </w:rPr>
        <w:t xml:space="preserve"> y LVII</w:t>
      </w:r>
      <w:r w:rsidR="00D90C7B" w:rsidRPr="00776F73">
        <w:rPr>
          <w:rFonts w:ascii="ITC Avant Garde" w:hAnsi="ITC Avant Garde" w:cs="Tahoma"/>
          <w:bCs/>
          <w:lang w:eastAsia="es-MX"/>
        </w:rPr>
        <w:t xml:space="preserve"> y 17 fracción I de la Ley Federal de Telecomunicaciones y Radiodifusión (la “Ley”), para resolver sobre el otorgamiento de las concesiones señaladas, así como resolver respecto de la prórroga, modificación o terminación de las mismas</w:t>
      </w:r>
      <w:r w:rsidR="00D33331">
        <w:rPr>
          <w:rFonts w:ascii="ITC Avant Garde" w:hAnsi="ITC Avant Garde" w:cs="Tahoma"/>
          <w:bCs/>
          <w:lang w:eastAsia="es-MX"/>
        </w:rPr>
        <w:t>, autorizar cesiones relacionadas con concesiones</w:t>
      </w:r>
      <w:r w:rsidR="000F527A" w:rsidRPr="00776F73">
        <w:rPr>
          <w:rFonts w:ascii="ITC Avant Garde" w:hAnsi="ITC Avant Garde"/>
          <w:bCs/>
        </w:rPr>
        <w:t xml:space="preserve">, </w:t>
      </w:r>
      <w:r w:rsidR="00764E79">
        <w:rPr>
          <w:rFonts w:ascii="ITC Avant Garde" w:hAnsi="ITC Avant Garde"/>
          <w:bCs/>
        </w:rPr>
        <w:t>e</w:t>
      </w:r>
      <w:r w:rsidR="000F527A" w:rsidRPr="00776F73">
        <w:rPr>
          <w:rFonts w:ascii="ITC Avant Garde" w:hAnsi="ITC Avant Garde"/>
          <w:bCs/>
        </w:rPr>
        <w:t xml:space="preserve"> interpretar la Ley y demás disposiciones administrativas en materia de telecomunicaciones y radiodifusión, en el ámbito de sus atribuciones</w:t>
      </w:r>
      <w:r w:rsidR="00D90C7B" w:rsidRPr="00776F73">
        <w:rPr>
          <w:rFonts w:ascii="ITC Avant Garde" w:hAnsi="ITC Avant Garde" w:cs="Tahoma"/>
          <w:bCs/>
          <w:lang w:eastAsia="es-MX"/>
        </w:rPr>
        <w:t>.</w:t>
      </w:r>
    </w:p>
    <w:p w14:paraId="7149ADA0" w14:textId="77777777" w:rsidR="00D90C7B" w:rsidRPr="00776F73" w:rsidRDefault="00D90C7B" w:rsidP="00430475">
      <w:pPr>
        <w:autoSpaceDE w:val="0"/>
        <w:autoSpaceDN w:val="0"/>
        <w:adjustRightInd w:val="0"/>
        <w:spacing w:after="0" w:line="240" w:lineRule="auto"/>
        <w:jc w:val="both"/>
        <w:rPr>
          <w:rFonts w:ascii="ITC Avant Garde" w:hAnsi="ITC Avant Garde" w:cs="Tahoma"/>
          <w:bCs/>
          <w:lang w:eastAsia="es-MX"/>
        </w:rPr>
      </w:pPr>
    </w:p>
    <w:p w14:paraId="3296D221" w14:textId="1699061E" w:rsidR="00D90C7B" w:rsidRPr="00776F73" w:rsidRDefault="002A1331" w:rsidP="00430475">
      <w:pPr>
        <w:autoSpaceDE w:val="0"/>
        <w:autoSpaceDN w:val="0"/>
        <w:adjustRightInd w:val="0"/>
        <w:spacing w:after="0" w:line="240" w:lineRule="auto"/>
        <w:jc w:val="both"/>
        <w:rPr>
          <w:rFonts w:ascii="ITC Avant Garde" w:hAnsi="ITC Avant Garde"/>
          <w:bCs/>
        </w:rPr>
      </w:pPr>
      <w:r>
        <w:rPr>
          <w:rFonts w:ascii="ITC Avant Garde" w:hAnsi="ITC Avant Garde" w:cs="Tahoma"/>
          <w:bCs/>
          <w:lang w:eastAsia="es-MX"/>
        </w:rPr>
        <w:t>Asimismo</w:t>
      </w:r>
      <w:r w:rsidR="005A1336">
        <w:rPr>
          <w:rFonts w:ascii="ITC Avant Garde" w:hAnsi="ITC Avant Garde" w:cs="Tahoma"/>
          <w:bCs/>
          <w:lang w:eastAsia="es-MX"/>
        </w:rPr>
        <w:t>, e</w:t>
      </w:r>
      <w:r w:rsidR="00D90C7B" w:rsidRPr="00776F73">
        <w:rPr>
          <w:rFonts w:ascii="ITC Avant Garde" w:hAnsi="ITC Avant Garde" w:cs="Tahoma"/>
          <w:bCs/>
          <w:lang w:eastAsia="es-MX"/>
        </w:rPr>
        <w:t>l artículo 6 fracciones I</w:t>
      </w:r>
      <w:r w:rsidR="0037405A" w:rsidRPr="00776F73">
        <w:rPr>
          <w:rFonts w:ascii="ITC Avant Garde" w:hAnsi="ITC Avant Garde" w:cs="Tahoma"/>
          <w:bCs/>
          <w:lang w:eastAsia="es-MX"/>
        </w:rPr>
        <w:t>, XVIII</w:t>
      </w:r>
      <w:r w:rsidR="00D90C7B" w:rsidRPr="00776F73">
        <w:rPr>
          <w:rFonts w:ascii="ITC Avant Garde" w:hAnsi="ITC Avant Garde" w:cs="Tahoma"/>
          <w:bCs/>
          <w:lang w:eastAsia="es-MX"/>
        </w:rPr>
        <w:t xml:space="preserve"> y XXXVII del </w:t>
      </w:r>
      <w:r w:rsidR="00D90C7B" w:rsidRPr="00776F73">
        <w:rPr>
          <w:rFonts w:ascii="ITC Avant Garde" w:hAnsi="ITC Avant Garde"/>
          <w:bCs/>
          <w:lang w:eastAsia="es-MX"/>
        </w:rPr>
        <w:t>Estatuto Orgánico,</w:t>
      </w:r>
      <w:r w:rsidR="00D90C7B" w:rsidRPr="00776F73">
        <w:rPr>
          <w:rFonts w:ascii="ITC Avant Garde" w:hAnsi="ITC Avant Garde" w:cs="Tahoma"/>
          <w:bCs/>
          <w:lang w:eastAsia="es-MX"/>
        </w:rPr>
        <w:t xml:space="preserve"> establece como atribuciones del Pleno del Instituto, entre otras</w:t>
      </w:r>
      <w:r w:rsidR="0037405A" w:rsidRPr="00776F73">
        <w:rPr>
          <w:rFonts w:ascii="ITC Avant Garde" w:hAnsi="ITC Avant Garde" w:cs="Tahoma"/>
          <w:bCs/>
          <w:lang w:eastAsia="es-MX"/>
        </w:rPr>
        <w:t>,</w:t>
      </w:r>
      <w:r w:rsidR="00D90C7B" w:rsidRPr="00776F73">
        <w:rPr>
          <w:rFonts w:ascii="ITC Avant Garde" w:hAnsi="ITC Avant Garde" w:cs="Tahoma"/>
          <w:bCs/>
          <w:lang w:eastAsia="es-MX"/>
        </w:rPr>
        <w:t xml:space="preserve">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 </w:t>
      </w:r>
      <w:r w:rsidR="0037405A" w:rsidRPr="00776F73">
        <w:rPr>
          <w:rFonts w:ascii="ITC Avant Garde" w:hAnsi="ITC Avant Garde" w:cs="Tahoma"/>
          <w:bCs/>
          <w:lang w:eastAsia="es-MX"/>
        </w:rPr>
        <w:t>interpretar, en su caso, la Ley y las disposiciones administrativas en materia de telecomunicaciones y radiodifusión, en el ámbito de sus atribuciones</w:t>
      </w:r>
      <w:r w:rsidR="00D90C7B" w:rsidRPr="00776F73">
        <w:rPr>
          <w:rFonts w:ascii="ITC Avant Garde" w:hAnsi="ITC Avant Garde" w:cs="Tahoma"/>
          <w:bCs/>
          <w:lang w:eastAsia="es-MX"/>
        </w:rPr>
        <w:t>, y las demás que la Ley y otros ordenamientos le confieran.</w:t>
      </w:r>
    </w:p>
    <w:p w14:paraId="5F081154" w14:textId="77777777" w:rsidR="00D90C7B" w:rsidRPr="00776F73" w:rsidRDefault="00D90C7B" w:rsidP="00430475">
      <w:pPr>
        <w:autoSpaceDE w:val="0"/>
        <w:autoSpaceDN w:val="0"/>
        <w:adjustRightInd w:val="0"/>
        <w:spacing w:after="0" w:line="240" w:lineRule="auto"/>
        <w:jc w:val="both"/>
        <w:rPr>
          <w:rFonts w:ascii="ITC Avant Garde" w:hAnsi="ITC Avant Garde" w:cs="Tahoma"/>
          <w:bCs/>
          <w:lang w:eastAsia="es-MX"/>
        </w:rPr>
      </w:pPr>
    </w:p>
    <w:p w14:paraId="538DBF72" w14:textId="3EAEE66D" w:rsidR="00D90C7B" w:rsidRPr="00776F73" w:rsidRDefault="00D90C7B" w:rsidP="00430475">
      <w:pPr>
        <w:autoSpaceDE w:val="0"/>
        <w:autoSpaceDN w:val="0"/>
        <w:adjustRightInd w:val="0"/>
        <w:spacing w:after="0" w:line="240" w:lineRule="auto"/>
        <w:jc w:val="both"/>
        <w:rPr>
          <w:rFonts w:ascii="ITC Avant Garde" w:hAnsi="ITC Avant Garde" w:cs="Tahoma"/>
          <w:bCs/>
          <w:lang w:eastAsia="es-MX"/>
        </w:rPr>
      </w:pPr>
      <w:r w:rsidRPr="00776F73">
        <w:rPr>
          <w:rFonts w:ascii="ITC Avant Garde" w:hAnsi="ITC Avant Garde" w:cs="Tahoma"/>
          <w:bCs/>
          <w:lang w:eastAsia="es-MX"/>
        </w:rPr>
        <w:t>Así, conforme a los artículos 32 y 33 fracción II del Estatuto Orgánico,</w:t>
      </w:r>
      <w:r w:rsidRPr="00776F73">
        <w:rPr>
          <w:rFonts w:ascii="ITC Avant Garde" w:hAnsi="ITC Avant Garde"/>
          <w:bCs/>
        </w:rPr>
        <w:t xml:space="preserve"> corresponde a </w:t>
      </w:r>
      <w:r w:rsidRPr="00776F73">
        <w:rPr>
          <w:rFonts w:ascii="ITC Avant Garde" w:hAnsi="ITC Avant Garde" w:cs="Tahoma"/>
          <w:bCs/>
          <w:lang w:eastAsia="es-MX"/>
        </w:rPr>
        <w:t xml:space="preserve">la Unidad de Concesiones y Servicios, a través de la Dirección General de Concesiones de Telecomunicaciones, tramitar y evaluar las solicitudes de cesión, modificación o prórroga de las concesiones en materia de telecomunicaciones para someterlas a consideración del Pleno, solicitando opinión previa a la Unidad de Competencia Económica tratándose de prórrogas de concesión </w:t>
      </w:r>
      <w:r w:rsidR="0037405A" w:rsidRPr="00776F73">
        <w:rPr>
          <w:rFonts w:ascii="ITC Avant Garde" w:hAnsi="ITC Avant Garde" w:cs="Tahoma"/>
          <w:bCs/>
          <w:lang w:eastAsia="es-MX"/>
        </w:rPr>
        <w:t xml:space="preserve">para </w:t>
      </w:r>
      <w:r w:rsidRPr="00776F73">
        <w:rPr>
          <w:rFonts w:ascii="ITC Avant Garde" w:hAnsi="ITC Avant Garde" w:cs="Tahoma"/>
          <w:bCs/>
          <w:lang w:eastAsia="es-MX"/>
        </w:rPr>
        <w:t>uso comercial.</w:t>
      </w:r>
    </w:p>
    <w:p w14:paraId="7FF662E2" w14:textId="77777777" w:rsidR="00D90C7B" w:rsidRPr="00776F73" w:rsidRDefault="00D90C7B" w:rsidP="00430475">
      <w:pPr>
        <w:autoSpaceDE w:val="0"/>
        <w:autoSpaceDN w:val="0"/>
        <w:adjustRightInd w:val="0"/>
        <w:spacing w:after="0" w:line="240" w:lineRule="auto"/>
        <w:jc w:val="both"/>
        <w:rPr>
          <w:rFonts w:ascii="ITC Avant Garde" w:hAnsi="ITC Avant Garde"/>
          <w:bCs/>
        </w:rPr>
      </w:pPr>
    </w:p>
    <w:p w14:paraId="2A3C7C94" w14:textId="2BBBF3B0" w:rsidR="00D90C7B" w:rsidRPr="00776F73" w:rsidRDefault="00D90C7B"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En este orden de ideas, el Instituto está facultado para otorgar concesiones en materia de telecomunicaciones, así como resolver respecto de la prórroga, modificación o terminación de las mismas, </w:t>
      </w:r>
      <w:r w:rsidR="00D33331">
        <w:rPr>
          <w:rFonts w:ascii="ITC Avant Garde" w:hAnsi="ITC Avant Garde"/>
          <w:bCs/>
        </w:rPr>
        <w:t xml:space="preserve">autorizar las solicitudes de cesión de dichas concesiones, </w:t>
      </w:r>
      <w:r w:rsidRPr="00776F73">
        <w:rPr>
          <w:rFonts w:ascii="ITC Avant Garde" w:hAnsi="ITC Avant Garde"/>
          <w:bCs/>
        </w:rPr>
        <w:t>además de tener a su cargo la regulación, promoción y supervisión de</w:t>
      </w:r>
      <w:r w:rsidRPr="00776F73">
        <w:rPr>
          <w:rFonts w:ascii="ITC Avant Garde" w:hAnsi="ITC Avant Garde" w:cs="Tahoma"/>
          <w:bCs/>
          <w:lang w:eastAsia="es-MX"/>
        </w:rPr>
        <w:t xml:space="preserve">l uso, aprovechamiento y explotación del espectro radioeléctrico, los recursos orbitales, los servicios satelitales, las redes de telecomunicaciones y la prestación de los servicios de radiodifusión y telecomunicaciones, así como el acceso a infraestructura activa, pasiva e insumos esenciales, </w:t>
      </w:r>
      <w:r w:rsidR="00A065E7" w:rsidRPr="00776F73">
        <w:rPr>
          <w:rFonts w:ascii="ITC Avant Garde" w:hAnsi="ITC Avant Garde"/>
          <w:bCs/>
        </w:rPr>
        <w:t xml:space="preserve">e interpretar, en su caso la Ley, y las disposiciones administrativas en materia de telecomunicaciones y radiodifusión, en el ámbito de sus atribuciones, </w:t>
      </w:r>
      <w:r w:rsidRPr="00776F73">
        <w:rPr>
          <w:rFonts w:ascii="ITC Avant Garde" w:hAnsi="ITC Avant Garde" w:cs="Tahoma"/>
          <w:bCs/>
          <w:lang w:eastAsia="es-MX"/>
        </w:rPr>
        <w:t xml:space="preserve">por lo que </w:t>
      </w:r>
      <w:r w:rsidRPr="00776F73">
        <w:rPr>
          <w:rFonts w:ascii="ITC Avant Garde" w:hAnsi="ITC Avant Garde"/>
          <w:bCs/>
        </w:rPr>
        <w:t xml:space="preserve">el Pleno, como órgano máximo de gobierno y decisión del Instituto, se encuentra </w:t>
      </w:r>
      <w:r w:rsidRPr="00776F73">
        <w:rPr>
          <w:rFonts w:ascii="ITC Avant Garde" w:hAnsi="ITC Avant Garde"/>
          <w:bCs/>
        </w:rPr>
        <w:lastRenderedPageBreak/>
        <w:t>plenamente facultado para resolver la Solicitud de Prórroga</w:t>
      </w:r>
      <w:r w:rsidR="003B3E63">
        <w:rPr>
          <w:rFonts w:ascii="ITC Avant Garde" w:hAnsi="ITC Avant Garde"/>
          <w:bCs/>
        </w:rPr>
        <w:t xml:space="preserve"> y la Solicitud de Cesión de Derechos</w:t>
      </w:r>
      <w:r w:rsidRPr="00776F73">
        <w:rPr>
          <w:rFonts w:ascii="ITC Avant Garde" w:hAnsi="ITC Avant Garde"/>
          <w:bCs/>
        </w:rPr>
        <w:t xml:space="preserve"> de mérito.</w:t>
      </w:r>
    </w:p>
    <w:p w14:paraId="7B9C8D84" w14:textId="553961C0" w:rsidR="00111069" w:rsidRPr="00776F73" w:rsidRDefault="00111069" w:rsidP="00430475">
      <w:pPr>
        <w:autoSpaceDE w:val="0"/>
        <w:autoSpaceDN w:val="0"/>
        <w:adjustRightInd w:val="0"/>
        <w:spacing w:after="0" w:line="240" w:lineRule="auto"/>
        <w:jc w:val="both"/>
        <w:rPr>
          <w:rFonts w:ascii="ITC Avant Garde" w:hAnsi="ITC Avant Garde"/>
          <w:bCs/>
        </w:rPr>
      </w:pPr>
    </w:p>
    <w:p w14:paraId="6BDA7CBF" w14:textId="6D02B04B" w:rsidR="00D90C7B" w:rsidRPr="00412AA6" w:rsidRDefault="00111069"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
          <w:bCs/>
        </w:rPr>
        <w:t>Segundo.- Marco normativo general aplicable a prórrogas de vigencia de concesiones en materia de telecomunicaciones.</w:t>
      </w:r>
      <w:r w:rsidRPr="00776F73">
        <w:rPr>
          <w:rFonts w:ascii="ITC Avant Garde" w:hAnsi="ITC Avant Garde"/>
          <w:bCs/>
        </w:rPr>
        <w:t xml:space="preserve"> </w:t>
      </w:r>
      <w:r w:rsidR="001C44FD" w:rsidRPr="00412AA6">
        <w:rPr>
          <w:rFonts w:ascii="ITC Avant Garde" w:hAnsi="ITC Avant Garde"/>
          <w:bCs/>
          <w:color w:val="000000"/>
          <w:lang w:eastAsia="es-MX"/>
        </w:rPr>
        <w:t xml:space="preserve">De conformidad con lo dispuesto por el artículo Sexto Transitorio del Decreto de Ley, la atención, trámite y resolución de los asuntos y procedimientos iniciados con anterioridad a su entrada en vigor, serán resueltos </w:t>
      </w:r>
      <w:r w:rsidR="001C44FD" w:rsidRPr="00412AA6">
        <w:rPr>
          <w:rFonts w:ascii="ITC Avant Garde" w:hAnsi="ITC Avant Garde"/>
          <w:bCs/>
        </w:rPr>
        <w:t xml:space="preserve">en los términos establecidos en el artículo Séptimo Transitorio del Decreto de Reforma Constitucional, el cual señala en el </w:t>
      </w:r>
      <w:r w:rsidR="005535B2" w:rsidRPr="00412AA6">
        <w:rPr>
          <w:rFonts w:ascii="ITC Avant Garde" w:hAnsi="ITC Avant Garde"/>
          <w:bCs/>
          <w:color w:val="000000"/>
          <w:lang w:eastAsia="es-MX"/>
        </w:rPr>
        <w:t xml:space="preserve">párrafo </w:t>
      </w:r>
      <w:r w:rsidR="001C44FD" w:rsidRPr="00412AA6">
        <w:rPr>
          <w:rFonts w:ascii="ITC Avant Garde" w:hAnsi="ITC Avant Garde"/>
          <w:bCs/>
          <w:color w:val="000000"/>
          <w:lang w:eastAsia="es-MX"/>
        </w:rPr>
        <w:t xml:space="preserve">cuarto </w:t>
      </w:r>
      <w:r w:rsidR="00D90C7B" w:rsidRPr="00412AA6">
        <w:rPr>
          <w:rFonts w:ascii="ITC Avant Garde" w:hAnsi="ITC Avant Garde"/>
          <w:bCs/>
        </w:rPr>
        <w:t xml:space="preserve">que </w:t>
      </w:r>
      <w:r w:rsidR="005535B2" w:rsidRPr="00412AA6">
        <w:rPr>
          <w:rFonts w:ascii="ITC Avant Garde" w:hAnsi="ITC Avant Garde"/>
          <w:bCs/>
        </w:rPr>
        <w:t>si no se hubieren realizado las adecuaciones al marco jurídico previstas en el artículo Tercero Transitorio de dicho Decreto a la fecha de integración del Instituto, éste ejercería sus atribuciones conforme a lo dispuesto por el mismo Decreto y, en lo que no se opusiera al mismo, en las leyes vigentes en materia de competencia económica, radiodifusión y telecomunicaciones.</w:t>
      </w:r>
    </w:p>
    <w:p w14:paraId="1CBEEC3A" w14:textId="77777777" w:rsidR="000F24F7" w:rsidRPr="00412AA6" w:rsidRDefault="000F24F7" w:rsidP="00430475">
      <w:pPr>
        <w:autoSpaceDE w:val="0"/>
        <w:autoSpaceDN w:val="0"/>
        <w:spacing w:after="0" w:line="240" w:lineRule="auto"/>
        <w:jc w:val="both"/>
        <w:rPr>
          <w:rFonts w:ascii="ITC Avant Garde" w:hAnsi="ITC Avant Garde"/>
        </w:rPr>
      </w:pPr>
    </w:p>
    <w:p w14:paraId="250807A5" w14:textId="01A24F4F" w:rsidR="00D90C7B" w:rsidRPr="00776F73" w:rsidRDefault="00D90C7B" w:rsidP="00430475">
      <w:pPr>
        <w:spacing w:after="0" w:line="240" w:lineRule="auto"/>
        <w:jc w:val="both"/>
        <w:rPr>
          <w:rFonts w:ascii="ITC Avant Garde" w:eastAsia="Times New Roman" w:hAnsi="ITC Avant Garde"/>
          <w:lang w:eastAsia="es-ES"/>
        </w:rPr>
      </w:pPr>
      <w:r w:rsidRPr="00412AA6">
        <w:rPr>
          <w:rFonts w:ascii="ITC Avant Garde" w:hAnsi="ITC Avant Garde"/>
          <w:bCs/>
        </w:rPr>
        <w:t>En concordancia con lo anterior</w:t>
      </w:r>
      <w:r w:rsidR="00D42C67">
        <w:rPr>
          <w:rFonts w:ascii="ITC Avant Garde" w:hAnsi="ITC Avant Garde"/>
          <w:bCs/>
        </w:rPr>
        <w:t xml:space="preserve"> y considerando que la Solicitud de Prórroga se presentó después de la integración del Instituto y previamente a la entrada en vigor del Decreto de Ley, </w:t>
      </w:r>
      <w:r w:rsidR="005535B2" w:rsidRPr="00412AA6">
        <w:rPr>
          <w:rFonts w:ascii="ITC Avant Garde" w:hAnsi="ITC Avant Garde"/>
          <w:bCs/>
        </w:rPr>
        <w:t xml:space="preserve">la ley vigente al momento de </w:t>
      </w:r>
      <w:r w:rsidRPr="00412AA6">
        <w:rPr>
          <w:rFonts w:ascii="ITC Avant Garde" w:hAnsi="ITC Avant Garde"/>
          <w:bCs/>
        </w:rPr>
        <w:t>la</w:t>
      </w:r>
      <w:r w:rsidR="00412AA6" w:rsidRPr="00412AA6">
        <w:rPr>
          <w:rFonts w:ascii="ITC Avant Garde" w:hAnsi="ITC Avant Garde"/>
          <w:bCs/>
        </w:rPr>
        <w:t xml:space="preserve"> presentación de la</w:t>
      </w:r>
      <w:r w:rsidRPr="00412AA6">
        <w:rPr>
          <w:rFonts w:ascii="ITC Avant Garde" w:hAnsi="ITC Avant Garde"/>
          <w:bCs/>
        </w:rPr>
        <w:t xml:space="preserve"> Solicitud de Prórroga </w:t>
      </w:r>
      <w:r w:rsidR="005535B2" w:rsidRPr="00412AA6">
        <w:rPr>
          <w:rFonts w:ascii="ITC Avant Garde" w:hAnsi="ITC Avant Garde"/>
          <w:bCs/>
        </w:rPr>
        <w:t>era</w:t>
      </w:r>
      <w:r w:rsidRPr="00412AA6">
        <w:rPr>
          <w:rFonts w:ascii="ITC Avant Garde" w:hAnsi="ITC Avant Garde"/>
          <w:bCs/>
        </w:rPr>
        <w:t xml:space="preserve"> </w:t>
      </w:r>
      <w:proofErr w:type="gramStart"/>
      <w:r w:rsidRPr="00412AA6">
        <w:rPr>
          <w:rFonts w:ascii="ITC Avant Garde" w:hAnsi="ITC Avant Garde"/>
          <w:bCs/>
        </w:rPr>
        <w:t>la</w:t>
      </w:r>
      <w:proofErr w:type="gramEnd"/>
      <w:r w:rsidRPr="00412AA6">
        <w:rPr>
          <w:rFonts w:ascii="ITC Avant Garde" w:hAnsi="ITC Avant Garde"/>
          <w:bCs/>
        </w:rPr>
        <w:t xml:space="preserve"> hoy abrogada Ley Federal de Telecomunicaciones (la “LFT”)</w:t>
      </w:r>
      <w:r w:rsidR="00D42C67">
        <w:rPr>
          <w:rFonts w:ascii="ITC Avant Garde" w:hAnsi="ITC Avant Garde"/>
          <w:bCs/>
        </w:rPr>
        <w:t>. En ese sentido</w:t>
      </w:r>
      <w:r w:rsidRPr="00412AA6">
        <w:rPr>
          <w:rFonts w:ascii="ITC Avant Garde" w:hAnsi="ITC Avant Garde"/>
          <w:bCs/>
        </w:rPr>
        <w:t>, la norm</w:t>
      </w:r>
      <w:r w:rsidR="001F47DA">
        <w:rPr>
          <w:rFonts w:ascii="ITC Avant Garde" w:hAnsi="ITC Avant Garde"/>
          <w:bCs/>
        </w:rPr>
        <w:t>atividad aplicable que establecía</w:t>
      </w:r>
      <w:r w:rsidRPr="00412AA6">
        <w:rPr>
          <w:rFonts w:ascii="ITC Avant Garde" w:hAnsi="ITC Avant Garde"/>
          <w:bCs/>
        </w:rPr>
        <w:t xml:space="preserve"> los requisitos de procedencia para el análisis de la misma se encuentra contenida en la propia LFT, específicamente en </w:t>
      </w:r>
      <w:r w:rsidR="00F24189" w:rsidRPr="00412AA6">
        <w:rPr>
          <w:rFonts w:ascii="ITC Avant Garde" w:hAnsi="ITC Avant Garde"/>
          <w:bCs/>
        </w:rPr>
        <w:t xml:space="preserve">el </w:t>
      </w:r>
      <w:r w:rsidRPr="00412AA6">
        <w:rPr>
          <w:rFonts w:ascii="ITC Avant Garde" w:hAnsi="ITC Avant Garde"/>
          <w:bCs/>
        </w:rPr>
        <w:t xml:space="preserve">artículo 19 del citado ordenamiento, </w:t>
      </w:r>
      <w:r w:rsidR="00F24189" w:rsidRPr="00412AA6">
        <w:rPr>
          <w:rFonts w:ascii="ITC Avant Garde" w:hAnsi="ITC Avant Garde"/>
          <w:bCs/>
        </w:rPr>
        <w:t xml:space="preserve">el </w:t>
      </w:r>
      <w:r w:rsidRPr="00412AA6">
        <w:rPr>
          <w:rFonts w:ascii="ITC Avant Garde" w:hAnsi="ITC Avant Garde"/>
          <w:bCs/>
        </w:rPr>
        <w:t>cual disponía lo siguiente:</w:t>
      </w:r>
    </w:p>
    <w:p w14:paraId="401A0621" w14:textId="77777777" w:rsidR="00D90C7B" w:rsidRPr="00776F73" w:rsidRDefault="00D90C7B" w:rsidP="00430475">
      <w:pPr>
        <w:spacing w:after="0" w:line="240" w:lineRule="auto"/>
        <w:jc w:val="both"/>
        <w:rPr>
          <w:rFonts w:ascii="ITC Avant Garde" w:hAnsi="ITC Avant Garde"/>
          <w:bCs/>
          <w:color w:val="000000"/>
          <w:lang w:eastAsia="es-MX"/>
        </w:rPr>
      </w:pPr>
    </w:p>
    <w:p w14:paraId="4169FAE0" w14:textId="77777777" w:rsidR="00D90C7B" w:rsidRPr="00B0473B" w:rsidRDefault="00D90C7B" w:rsidP="00430475">
      <w:pPr>
        <w:spacing w:after="0" w:line="240" w:lineRule="auto"/>
        <w:ind w:left="567" w:right="615" w:firstLine="4"/>
        <w:jc w:val="both"/>
        <w:rPr>
          <w:rFonts w:ascii="ITC Avant Garde" w:hAnsi="ITC Avant Garde"/>
          <w:bCs/>
          <w:color w:val="000000"/>
          <w:sz w:val="18"/>
          <w:szCs w:val="18"/>
          <w:lang w:eastAsia="es-MX"/>
        </w:rPr>
      </w:pPr>
      <w:r w:rsidRPr="00B0473B">
        <w:rPr>
          <w:rFonts w:ascii="ITC Avant Garde" w:hAnsi="ITC Avant Garde"/>
          <w:bCs/>
          <w:color w:val="000000"/>
          <w:sz w:val="18"/>
          <w:szCs w:val="18"/>
          <w:lang w:eastAsia="es-MX"/>
        </w:rPr>
        <w:t>“</w:t>
      </w:r>
      <w:r w:rsidRPr="00B0473B">
        <w:rPr>
          <w:rFonts w:ascii="ITC Avant Garde" w:hAnsi="ITC Avant Garde"/>
          <w:b/>
          <w:bCs/>
          <w:color w:val="000000"/>
          <w:sz w:val="18"/>
          <w:szCs w:val="18"/>
          <w:lang w:eastAsia="es-MX"/>
        </w:rPr>
        <w:t>Artículo 19.</w:t>
      </w:r>
      <w:r w:rsidRPr="00B0473B">
        <w:rPr>
          <w:rFonts w:ascii="ITC Avant Garde" w:eastAsia="Times New Roman" w:hAnsi="ITC Avant Garde"/>
          <w:b/>
          <w:bCs/>
          <w:color w:val="000000"/>
          <w:sz w:val="18"/>
          <w:szCs w:val="18"/>
          <w:lang w:val="es-ES" w:eastAsia="es-MX"/>
        </w:rPr>
        <w:t xml:space="preserve"> </w:t>
      </w:r>
      <w:r w:rsidRPr="00B0473B">
        <w:rPr>
          <w:rFonts w:ascii="ITC Avant Garde" w:hAnsi="ITC Avant Garde"/>
          <w:bCs/>
          <w:color w:val="000000"/>
          <w:sz w:val="18"/>
          <w:szCs w:val="18"/>
          <w:lang w:eastAsia="es-MX"/>
        </w:rPr>
        <w:t>Las concesiones sobre bandas de frecuencias se otorgarán por un plazo hasta de 20 años y podrán ser prorrogadas hasta por plazos iguales a los originalmente establecidos, a juicio de la Secretaría.</w:t>
      </w:r>
    </w:p>
    <w:p w14:paraId="008102CD" w14:textId="77777777" w:rsidR="00D90C7B" w:rsidRPr="00B0473B" w:rsidRDefault="00D90C7B" w:rsidP="00430475">
      <w:pPr>
        <w:spacing w:after="0" w:line="240" w:lineRule="auto"/>
        <w:ind w:left="567" w:right="615" w:firstLine="4"/>
        <w:jc w:val="both"/>
        <w:rPr>
          <w:rFonts w:ascii="ITC Avant Garde" w:hAnsi="ITC Avant Garde"/>
          <w:bCs/>
          <w:color w:val="000000"/>
          <w:sz w:val="18"/>
          <w:szCs w:val="18"/>
          <w:lang w:eastAsia="es-MX"/>
        </w:rPr>
      </w:pPr>
      <w:r w:rsidRPr="00B0473B">
        <w:rPr>
          <w:rFonts w:ascii="ITC Avant Garde" w:hAnsi="ITC Avant Garde"/>
          <w:b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2937A9C6" w14:textId="77777777" w:rsidR="00D90C7B" w:rsidRPr="00776F73" w:rsidRDefault="00D90C7B" w:rsidP="00430475">
      <w:pPr>
        <w:autoSpaceDE w:val="0"/>
        <w:autoSpaceDN w:val="0"/>
        <w:adjustRightInd w:val="0"/>
        <w:spacing w:after="0" w:line="240" w:lineRule="auto"/>
        <w:contextualSpacing/>
        <w:jc w:val="both"/>
        <w:rPr>
          <w:rFonts w:ascii="ITC Avant Garde" w:hAnsi="ITC Avant Garde"/>
          <w:bCs/>
          <w:color w:val="000000"/>
          <w:lang w:eastAsia="es-MX"/>
        </w:rPr>
      </w:pPr>
    </w:p>
    <w:p w14:paraId="53B6C60A" w14:textId="1EDBDFAC" w:rsidR="00D90C7B" w:rsidRPr="00776F73" w:rsidRDefault="00D90C7B" w:rsidP="00430475">
      <w:pPr>
        <w:autoSpaceDE w:val="0"/>
        <w:autoSpaceDN w:val="0"/>
        <w:adjustRightInd w:val="0"/>
        <w:spacing w:after="0" w:line="240" w:lineRule="auto"/>
        <w:contextualSpacing/>
        <w:jc w:val="both"/>
        <w:rPr>
          <w:rFonts w:ascii="ITC Avant Garde" w:hAnsi="ITC Avant Garde"/>
          <w:bCs/>
          <w:color w:val="000000"/>
          <w:lang w:eastAsia="es-MX"/>
        </w:rPr>
      </w:pPr>
      <w:r w:rsidRPr="00776F73">
        <w:rPr>
          <w:rFonts w:ascii="ITC Avant Garde" w:hAnsi="ITC Avant Garde"/>
          <w:bCs/>
          <w:color w:val="000000"/>
          <w:lang w:eastAsia="es-MX"/>
        </w:rPr>
        <w:t xml:space="preserve">En este sentido, </w:t>
      </w:r>
      <w:r w:rsidR="00B91846">
        <w:rPr>
          <w:rFonts w:ascii="ITC Avant Garde" w:hAnsi="ITC Avant Garde"/>
          <w:bCs/>
          <w:color w:val="000000"/>
          <w:lang w:eastAsia="es-MX"/>
        </w:rPr>
        <w:t>el</w:t>
      </w:r>
      <w:r w:rsidR="00B91846" w:rsidRPr="00776F73">
        <w:rPr>
          <w:rFonts w:ascii="ITC Avant Garde" w:hAnsi="ITC Avant Garde"/>
          <w:bCs/>
          <w:color w:val="000000"/>
          <w:lang w:eastAsia="es-MX"/>
        </w:rPr>
        <w:t xml:space="preserve"> </w:t>
      </w:r>
      <w:r w:rsidRPr="00776F73">
        <w:rPr>
          <w:rFonts w:ascii="ITC Avant Garde" w:hAnsi="ITC Avant Garde"/>
          <w:bCs/>
          <w:color w:val="000000"/>
          <w:lang w:eastAsia="es-MX"/>
        </w:rPr>
        <w:t>dispositivo legal transcrito prevé que para el otorgamiento de prórrogas de concesiones de bandas de frecuencias, es necesario que el concesionario: (i) hubiere cumplido con las condiciones previstas en la concesión que se pretenda prorrogar; (ii) lo solicite antes de que inicie la última quinta parte del plazo de la concesión, y (iii) acepte las nuevas condiciones que, en su caso, se establezcan.</w:t>
      </w:r>
    </w:p>
    <w:p w14:paraId="25D85F60" w14:textId="77777777" w:rsidR="00D90C7B" w:rsidRPr="00776F73" w:rsidRDefault="00D90C7B" w:rsidP="00430475">
      <w:pPr>
        <w:autoSpaceDE w:val="0"/>
        <w:autoSpaceDN w:val="0"/>
        <w:adjustRightInd w:val="0"/>
        <w:spacing w:after="0" w:line="240" w:lineRule="auto"/>
        <w:contextualSpacing/>
        <w:jc w:val="both"/>
        <w:rPr>
          <w:rFonts w:ascii="ITC Avant Garde" w:hAnsi="ITC Avant Garde"/>
          <w:bCs/>
          <w:color w:val="000000"/>
          <w:lang w:eastAsia="es-MX"/>
        </w:rPr>
      </w:pPr>
    </w:p>
    <w:p w14:paraId="78CFB55F" w14:textId="77777777" w:rsidR="00D90C7B" w:rsidRPr="00776F73" w:rsidRDefault="00D90C7B" w:rsidP="00430475">
      <w:pPr>
        <w:autoSpaceDE w:val="0"/>
        <w:autoSpaceDN w:val="0"/>
        <w:adjustRightInd w:val="0"/>
        <w:spacing w:after="0" w:line="240" w:lineRule="auto"/>
        <w:contextualSpacing/>
        <w:jc w:val="both"/>
        <w:rPr>
          <w:rFonts w:ascii="ITC Avant Garde" w:hAnsi="ITC Avant Garde"/>
          <w:bCs/>
          <w:color w:val="000000"/>
          <w:lang w:eastAsia="es-MX"/>
        </w:rPr>
      </w:pPr>
      <w:r w:rsidRPr="00776F73">
        <w:rPr>
          <w:rFonts w:ascii="ITC Avant Garde" w:hAnsi="ITC Avant Garde"/>
        </w:rPr>
        <w:t>Por otra parte, el artículo Séptimo Transitorio del Decreto de Ley señala que sin perjuicio de lo establecido en la Ley y en la normatividad que al efecto emita el Instituto, las concesiones y permisos otorgados con anterioridad a la entrada en vigor del citado decreto, se mantendrán en los términos y condiciones consignados en los respectivos títulos, hasta su terminación.</w:t>
      </w:r>
    </w:p>
    <w:p w14:paraId="536DF300" w14:textId="77777777" w:rsidR="00D90C7B" w:rsidRPr="00776F73" w:rsidRDefault="00D90C7B" w:rsidP="00430475">
      <w:pPr>
        <w:autoSpaceDE w:val="0"/>
        <w:autoSpaceDN w:val="0"/>
        <w:adjustRightInd w:val="0"/>
        <w:spacing w:after="0" w:line="240" w:lineRule="auto"/>
        <w:contextualSpacing/>
        <w:jc w:val="both"/>
        <w:rPr>
          <w:rFonts w:ascii="ITC Avant Garde" w:hAnsi="ITC Avant Garde"/>
          <w:bCs/>
          <w:color w:val="000000"/>
          <w:lang w:eastAsia="es-MX"/>
        </w:rPr>
      </w:pPr>
    </w:p>
    <w:p w14:paraId="3C1019A5" w14:textId="7BCB547F" w:rsidR="00D90C7B" w:rsidRPr="00776F73" w:rsidRDefault="00D90C7B" w:rsidP="00430475">
      <w:pPr>
        <w:autoSpaceDE w:val="0"/>
        <w:autoSpaceDN w:val="0"/>
        <w:adjustRightInd w:val="0"/>
        <w:spacing w:after="0" w:line="240" w:lineRule="auto"/>
        <w:jc w:val="both"/>
        <w:rPr>
          <w:rFonts w:ascii="ITC Avant Garde" w:hAnsi="ITC Avant Garde"/>
        </w:rPr>
      </w:pPr>
      <w:r w:rsidRPr="00776F73">
        <w:rPr>
          <w:rFonts w:ascii="ITC Avant Garde" w:hAnsi="ITC Avant Garde"/>
        </w:rPr>
        <w:t xml:space="preserve">En ese tenor, resulta conveniente señalar que la Concesión en su </w:t>
      </w:r>
      <w:r w:rsidR="00176177" w:rsidRPr="00176177">
        <w:rPr>
          <w:rFonts w:ascii="ITC Avant Garde" w:hAnsi="ITC Avant Garde"/>
        </w:rPr>
        <w:t xml:space="preserve">condición </w:t>
      </w:r>
      <w:r w:rsidR="00176177">
        <w:rPr>
          <w:rFonts w:ascii="ITC Avant Garde" w:hAnsi="ITC Avant Garde"/>
        </w:rPr>
        <w:t>11</w:t>
      </w:r>
      <w:r w:rsidR="00176177" w:rsidRPr="00176177">
        <w:rPr>
          <w:rFonts w:ascii="ITC Avant Garde" w:hAnsi="ITC Avant Garde"/>
        </w:rPr>
        <w:t xml:space="preserve">, denominada </w:t>
      </w:r>
      <w:r w:rsidR="00176177" w:rsidRPr="007D0A86">
        <w:rPr>
          <w:rFonts w:ascii="ITC Avant Garde" w:hAnsi="ITC Avant Garde"/>
          <w:i/>
        </w:rPr>
        <w:t>“Legislación, normatividad y disposiciones administrativas aplicables”</w:t>
      </w:r>
      <w:r w:rsidR="00176177" w:rsidRPr="00176177">
        <w:rPr>
          <w:rFonts w:ascii="ITC Avant Garde" w:hAnsi="ITC Avant Garde"/>
        </w:rPr>
        <w:t>, establece lo siguiente</w:t>
      </w:r>
      <w:r w:rsidR="00AD6B3B">
        <w:rPr>
          <w:rFonts w:ascii="ITC Avant Garde" w:hAnsi="ITC Avant Garde"/>
        </w:rPr>
        <w:t>:</w:t>
      </w:r>
    </w:p>
    <w:p w14:paraId="4BD6574D" w14:textId="77777777" w:rsidR="00D90C7B" w:rsidRPr="00776F73" w:rsidRDefault="00D90C7B" w:rsidP="00430475">
      <w:pPr>
        <w:autoSpaceDE w:val="0"/>
        <w:autoSpaceDN w:val="0"/>
        <w:adjustRightInd w:val="0"/>
        <w:spacing w:after="0" w:line="240" w:lineRule="auto"/>
        <w:ind w:right="615"/>
        <w:jc w:val="both"/>
        <w:rPr>
          <w:rFonts w:ascii="ITC Avant Garde" w:hAnsi="ITC Avant Garde"/>
        </w:rPr>
      </w:pPr>
    </w:p>
    <w:p w14:paraId="78E002DB" w14:textId="4F7D67C1" w:rsidR="00D90C7B" w:rsidRPr="00B0473B" w:rsidRDefault="00D90C7B" w:rsidP="00430475">
      <w:pPr>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r w:rsidRPr="00B0473B">
        <w:rPr>
          <w:rFonts w:ascii="ITC Avant Garde" w:eastAsia="Times New Roman" w:hAnsi="ITC Avant Garde"/>
          <w:bCs/>
          <w:sz w:val="18"/>
          <w:szCs w:val="18"/>
          <w:lang w:val="es-ES" w:eastAsia="es-ES"/>
        </w:rPr>
        <w:t>“</w:t>
      </w:r>
      <w:r w:rsidR="00176177" w:rsidRPr="00B0473B">
        <w:rPr>
          <w:rFonts w:ascii="ITC Avant Garde" w:eastAsia="Times New Roman" w:hAnsi="ITC Avant Garde"/>
          <w:b/>
          <w:bCs/>
          <w:sz w:val="18"/>
          <w:szCs w:val="18"/>
          <w:lang w:val="es-ES" w:eastAsia="es-ES"/>
        </w:rPr>
        <w:t>11</w:t>
      </w:r>
      <w:r w:rsidRPr="00B0473B">
        <w:rPr>
          <w:rFonts w:ascii="ITC Avant Garde" w:eastAsia="Times New Roman" w:hAnsi="ITC Avant Garde"/>
          <w:b/>
          <w:bCs/>
          <w:sz w:val="18"/>
          <w:szCs w:val="18"/>
          <w:lang w:val="es-ES" w:eastAsia="es-ES"/>
        </w:rPr>
        <w:t>. Legislación, normatividad y disposiciones administrativas aplicables.</w:t>
      </w:r>
      <w:r w:rsidRPr="00B0473B">
        <w:rPr>
          <w:rFonts w:ascii="ITC Avant Garde" w:eastAsia="Times New Roman" w:hAnsi="ITC Avant Garde"/>
          <w:bCs/>
          <w:sz w:val="18"/>
          <w:szCs w:val="18"/>
          <w:lang w:val="es-ES" w:eastAsia="es-ES"/>
        </w:rPr>
        <w:t xml:space="preserve"> El uso, aprovechamiento y explotación de las bandas de frecuencias del espectro radioeléctrico objeto de la </w:t>
      </w:r>
      <w:r w:rsidR="0073771C" w:rsidRPr="00B0473B">
        <w:rPr>
          <w:rFonts w:ascii="ITC Avant Garde" w:eastAsia="Times New Roman" w:hAnsi="ITC Avant Garde"/>
          <w:bCs/>
          <w:sz w:val="18"/>
          <w:szCs w:val="18"/>
          <w:lang w:val="es-ES" w:eastAsia="es-ES"/>
        </w:rPr>
        <w:t xml:space="preserve">presente </w:t>
      </w:r>
      <w:r w:rsidRPr="00B0473B">
        <w:rPr>
          <w:rFonts w:ascii="ITC Avant Garde" w:eastAsia="Times New Roman" w:hAnsi="ITC Avant Garde"/>
          <w:bCs/>
          <w:sz w:val="18"/>
          <w:szCs w:val="18"/>
          <w:lang w:val="es-ES" w:eastAsia="es-ES"/>
        </w:rPr>
        <w:t>Concesión, deberá</w:t>
      </w:r>
      <w:r w:rsidR="00B26B8D" w:rsidRPr="00B0473B">
        <w:rPr>
          <w:rFonts w:ascii="ITC Avant Garde" w:eastAsia="Times New Roman" w:hAnsi="ITC Avant Garde"/>
          <w:bCs/>
          <w:sz w:val="18"/>
          <w:szCs w:val="18"/>
          <w:lang w:val="es-ES" w:eastAsia="es-ES"/>
        </w:rPr>
        <w:t>n</w:t>
      </w:r>
      <w:r w:rsidRPr="00B0473B">
        <w:rPr>
          <w:rFonts w:ascii="ITC Avant Garde" w:eastAsia="Times New Roman" w:hAnsi="ITC Avant Garde"/>
          <w:bCs/>
          <w:sz w:val="18"/>
          <w:szCs w:val="18"/>
          <w:lang w:val="es-ES" w:eastAsia="es-ES"/>
        </w:rPr>
        <w:t xml:space="preserve"> sujetarse a la Constitución Política de los Estados Unidos Mexicanos, </w:t>
      </w:r>
      <w:r w:rsidR="00176177" w:rsidRPr="00B0473B">
        <w:rPr>
          <w:rFonts w:ascii="ITC Avant Garde" w:eastAsia="Times New Roman" w:hAnsi="ITC Avant Garde"/>
          <w:bCs/>
          <w:sz w:val="18"/>
          <w:szCs w:val="18"/>
          <w:lang w:val="es-ES" w:eastAsia="es-ES"/>
        </w:rPr>
        <w:t xml:space="preserve">a </w:t>
      </w:r>
      <w:r w:rsidRPr="00B0473B">
        <w:rPr>
          <w:rFonts w:ascii="ITC Avant Garde" w:eastAsia="Times New Roman" w:hAnsi="ITC Avant Garde"/>
          <w:bCs/>
          <w:sz w:val="18"/>
          <w:szCs w:val="18"/>
          <w:lang w:val="es-ES" w:eastAsia="es-ES"/>
        </w:rPr>
        <w:t>la Ley</w:t>
      </w:r>
      <w:r w:rsidR="00176177" w:rsidRPr="00B0473B">
        <w:rPr>
          <w:rFonts w:ascii="ITC Avant Garde" w:eastAsia="Times New Roman" w:hAnsi="ITC Avant Garde"/>
          <w:bCs/>
          <w:sz w:val="18"/>
          <w:szCs w:val="18"/>
          <w:lang w:val="es-ES" w:eastAsia="es-ES"/>
        </w:rPr>
        <w:t xml:space="preserve">, así como a los tratados internacionales, </w:t>
      </w:r>
      <w:r w:rsidRPr="00B0473B">
        <w:rPr>
          <w:rFonts w:ascii="ITC Avant Garde" w:eastAsia="Times New Roman" w:hAnsi="ITC Avant Garde"/>
          <w:bCs/>
          <w:sz w:val="18"/>
          <w:szCs w:val="18"/>
          <w:lang w:val="es-ES" w:eastAsia="es-ES"/>
        </w:rPr>
        <w:t>leyes</w:t>
      </w:r>
      <w:r w:rsidR="00176177" w:rsidRPr="00B0473B">
        <w:rPr>
          <w:rFonts w:ascii="ITC Avant Garde" w:eastAsia="Times New Roman" w:hAnsi="ITC Avant Garde"/>
          <w:bCs/>
          <w:sz w:val="18"/>
          <w:szCs w:val="18"/>
          <w:lang w:val="es-ES" w:eastAsia="es-ES"/>
        </w:rPr>
        <w:t xml:space="preserve"> (sic)</w:t>
      </w:r>
      <w:r w:rsidRPr="00B0473B">
        <w:rPr>
          <w:rFonts w:ascii="ITC Avant Garde" w:eastAsia="Times New Roman" w:hAnsi="ITC Avant Garde"/>
          <w:bCs/>
          <w:sz w:val="18"/>
          <w:szCs w:val="18"/>
          <w:lang w:val="es-ES" w:eastAsia="es-ES"/>
        </w:rPr>
        <w:t xml:space="preserve"> reglamentos, decretos, </w:t>
      </w:r>
      <w:r w:rsidR="00176177" w:rsidRPr="00B0473B">
        <w:rPr>
          <w:rFonts w:ascii="ITC Avant Garde" w:eastAsia="Times New Roman" w:hAnsi="ITC Avant Garde"/>
          <w:bCs/>
          <w:sz w:val="18"/>
          <w:szCs w:val="18"/>
          <w:lang w:val="es-ES" w:eastAsia="es-ES"/>
        </w:rPr>
        <w:t xml:space="preserve">reglas, planes técnicos fundamentales, </w:t>
      </w:r>
      <w:r w:rsidRPr="00B0473B">
        <w:rPr>
          <w:rFonts w:ascii="ITC Avant Garde" w:eastAsia="Times New Roman" w:hAnsi="ITC Avant Garde"/>
          <w:bCs/>
          <w:sz w:val="18"/>
          <w:szCs w:val="18"/>
          <w:lang w:val="es-ES" w:eastAsia="es-ES"/>
        </w:rPr>
        <w:t xml:space="preserve">normas oficiales mexicanas, resoluciones, acuerdos, circulares y demás disposiciones </w:t>
      </w:r>
      <w:r w:rsidR="0073771C" w:rsidRPr="00B0473B">
        <w:rPr>
          <w:rFonts w:ascii="ITC Avant Garde" w:eastAsia="Times New Roman" w:hAnsi="ITC Avant Garde"/>
          <w:bCs/>
          <w:sz w:val="18"/>
          <w:szCs w:val="18"/>
          <w:lang w:val="es-ES" w:eastAsia="es-ES"/>
        </w:rPr>
        <w:t xml:space="preserve">legales, reglamentarias y </w:t>
      </w:r>
      <w:r w:rsidRPr="00B0473B">
        <w:rPr>
          <w:rFonts w:ascii="ITC Avant Garde" w:eastAsia="Times New Roman" w:hAnsi="ITC Avant Garde"/>
          <w:bCs/>
          <w:sz w:val="18"/>
          <w:szCs w:val="18"/>
          <w:lang w:val="es-ES" w:eastAsia="es-ES"/>
        </w:rPr>
        <w:t xml:space="preserve">administrativas </w:t>
      </w:r>
      <w:r w:rsidR="00176177" w:rsidRPr="00B0473B">
        <w:rPr>
          <w:rFonts w:ascii="ITC Avant Garde" w:eastAsia="Times New Roman" w:hAnsi="ITC Avant Garde"/>
          <w:bCs/>
          <w:sz w:val="18"/>
          <w:szCs w:val="18"/>
          <w:lang w:val="es-ES" w:eastAsia="es-ES"/>
        </w:rPr>
        <w:t xml:space="preserve">vigentes, así </w:t>
      </w:r>
      <w:r w:rsidRPr="00B0473B">
        <w:rPr>
          <w:rFonts w:ascii="ITC Avant Garde" w:eastAsia="Times New Roman" w:hAnsi="ITC Avant Garde"/>
          <w:bCs/>
          <w:sz w:val="18"/>
          <w:szCs w:val="18"/>
          <w:lang w:val="es-ES" w:eastAsia="es-ES"/>
        </w:rPr>
        <w:t xml:space="preserve">como a las condiciones establecidas en esta Concesión. </w:t>
      </w:r>
    </w:p>
    <w:p w14:paraId="4254F060" w14:textId="1F8B7435" w:rsidR="0073771C" w:rsidRPr="00B0473B" w:rsidRDefault="0073771C" w:rsidP="00430475">
      <w:pPr>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r w:rsidRPr="00B0473B">
        <w:rPr>
          <w:rFonts w:ascii="ITC Avant Garde" w:eastAsia="Times New Roman" w:hAnsi="ITC Avant Garde"/>
          <w:bCs/>
          <w:sz w:val="18"/>
          <w:szCs w:val="18"/>
          <w:lang w:val="es-ES" w:eastAsia="es-ES"/>
        </w:rPr>
        <w:t xml:space="preserve">El Concesionario acepta que si los </w:t>
      </w:r>
      <w:r w:rsidR="00176177" w:rsidRPr="00B0473B">
        <w:rPr>
          <w:rFonts w:ascii="ITC Avant Garde" w:eastAsia="Times New Roman" w:hAnsi="ITC Avant Garde"/>
          <w:bCs/>
          <w:sz w:val="18"/>
          <w:szCs w:val="18"/>
          <w:lang w:val="es-ES" w:eastAsia="es-ES"/>
        </w:rPr>
        <w:t xml:space="preserve">ordenamientos, </w:t>
      </w:r>
      <w:r w:rsidR="00412AA6" w:rsidRPr="00B0473B">
        <w:rPr>
          <w:rFonts w:ascii="ITC Avant Garde" w:eastAsia="Times New Roman" w:hAnsi="ITC Avant Garde"/>
          <w:bCs/>
          <w:sz w:val="18"/>
          <w:szCs w:val="18"/>
          <w:lang w:val="es-ES" w:eastAsia="es-ES"/>
        </w:rPr>
        <w:t xml:space="preserve">los </w:t>
      </w:r>
      <w:r w:rsidRPr="00B0473B">
        <w:rPr>
          <w:rFonts w:ascii="ITC Avant Garde" w:eastAsia="Times New Roman" w:hAnsi="ITC Avant Garde"/>
          <w:bCs/>
          <w:sz w:val="18"/>
          <w:szCs w:val="18"/>
          <w:lang w:val="es-ES" w:eastAsia="es-ES"/>
        </w:rPr>
        <w:t>preceptos legales y las disposiciones administrativas a que se refiere el párrafo anterior</w:t>
      </w:r>
      <w:r w:rsidR="00176177" w:rsidRPr="00B0473B">
        <w:rPr>
          <w:rFonts w:ascii="ITC Avant Garde" w:eastAsia="Times New Roman" w:hAnsi="ITC Avant Garde"/>
          <w:bCs/>
          <w:sz w:val="18"/>
          <w:szCs w:val="18"/>
          <w:lang w:val="es-ES" w:eastAsia="es-ES"/>
        </w:rPr>
        <w:t>,</w:t>
      </w:r>
      <w:r w:rsidRPr="00B0473B">
        <w:rPr>
          <w:rFonts w:ascii="ITC Avant Garde" w:eastAsia="Times New Roman" w:hAnsi="ITC Avant Garde"/>
          <w:bCs/>
          <w:sz w:val="18"/>
          <w:szCs w:val="18"/>
          <w:lang w:val="es-ES" w:eastAsia="es-ES"/>
        </w:rPr>
        <w:t xml:space="preserve"> fuer</w:t>
      </w:r>
      <w:r w:rsidR="00176177" w:rsidRPr="00B0473B">
        <w:rPr>
          <w:rFonts w:ascii="ITC Avant Garde" w:eastAsia="Times New Roman" w:hAnsi="ITC Avant Garde"/>
          <w:bCs/>
          <w:sz w:val="18"/>
          <w:szCs w:val="18"/>
          <w:lang w:val="es-ES" w:eastAsia="es-ES"/>
        </w:rPr>
        <w:t>a</w:t>
      </w:r>
      <w:r w:rsidRPr="00B0473B">
        <w:rPr>
          <w:rFonts w:ascii="ITC Avant Garde" w:eastAsia="Times New Roman" w:hAnsi="ITC Avant Garde"/>
          <w:bCs/>
          <w:sz w:val="18"/>
          <w:szCs w:val="18"/>
          <w:lang w:val="es-ES" w:eastAsia="es-ES"/>
        </w:rPr>
        <w:t xml:space="preserve">n </w:t>
      </w:r>
      <w:r w:rsidR="00176177" w:rsidRPr="00B0473B">
        <w:rPr>
          <w:rFonts w:ascii="ITC Avant Garde" w:eastAsia="Times New Roman" w:hAnsi="ITC Avant Garde"/>
          <w:bCs/>
          <w:sz w:val="18"/>
          <w:szCs w:val="18"/>
          <w:lang w:val="es-ES" w:eastAsia="es-ES"/>
        </w:rPr>
        <w:t xml:space="preserve">abrogados y/o </w:t>
      </w:r>
      <w:r w:rsidRPr="00B0473B">
        <w:rPr>
          <w:rFonts w:ascii="ITC Avant Garde" w:eastAsia="Times New Roman" w:hAnsi="ITC Avant Garde"/>
          <w:bCs/>
          <w:sz w:val="18"/>
          <w:szCs w:val="18"/>
          <w:lang w:val="es-ES" w:eastAsia="es-ES"/>
        </w:rPr>
        <w:t xml:space="preserve">derogados, modificados o adicionados, </w:t>
      </w:r>
      <w:r w:rsidR="00176177" w:rsidRPr="00B0473B">
        <w:rPr>
          <w:rFonts w:ascii="ITC Avant Garde" w:eastAsia="Times New Roman" w:hAnsi="ITC Avant Garde"/>
          <w:bCs/>
          <w:sz w:val="18"/>
          <w:szCs w:val="18"/>
          <w:lang w:val="es-ES" w:eastAsia="es-ES"/>
        </w:rPr>
        <w:t xml:space="preserve">la presente Concesión y el </w:t>
      </w:r>
      <w:r w:rsidRPr="00B0473B">
        <w:rPr>
          <w:rFonts w:ascii="ITC Avant Garde" w:eastAsia="Times New Roman" w:hAnsi="ITC Avant Garde"/>
          <w:bCs/>
          <w:sz w:val="18"/>
          <w:szCs w:val="18"/>
          <w:lang w:val="es-ES" w:eastAsia="es-ES"/>
        </w:rPr>
        <w:t>Concesionario quedará</w:t>
      </w:r>
      <w:r w:rsidR="00176177" w:rsidRPr="00B0473B">
        <w:rPr>
          <w:rFonts w:ascii="ITC Avant Garde" w:eastAsia="Times New Roman" w:hAnsi="ITC Avant Garde"/>
          <w:bCs/>
          <w:sz w:val="18"/>
          <w:szCs w:val="18"/>
          <w:lang w:val="es-ES" w:eastAsia="es-ES"/>
        </w:rPr>
        <w:t>n</w:t>
      </w:r>
      <w:r w:rsidRPr="00B0473B">
        <w:rPr>
          <w:rFonts w:ascii="ITC Avant Garde" w:eastAsia="Times New Roman" w:hAnsi="ITC Avant Garde"/>
          <w:bCs/>
          <w:sz w:val="18"/>
          <w:szCs w:val="18"/>
          <w:lang w:val="es-ES" w:eastAsia="es-ES"/>
        </w:rPr>
        <w:t xml:space="preserve"> sujeto</w:t>
      </w:r>
      <w:r w:rsidR="00176177" w:rsidRPr="00B0473B">
        <w:rPr>
          <w:rFonts w:ascii="ITC Avant Garde" w:eastAsia="Times New Roman" w:hAnsi="ITC Avant Garde"/>
          <w:bCs/>
          <w:sz w:val="18"/>
          <w:szCs w:val="18"/>
          <w:lang w:val="es-ES" w:eastAsia="es-ES"/>
        </w:rPr>
        <w:t>s</w:t>
      </w:r>
      <w:r w:rsidRPr="00B0473B">
        <w:rPr>
          <w:rFonts w:ascii="ITC Avant Garde" w:eastAsia="Times New Roman" w:hAnsi="ITC Avant Garde"/>
          <w:bCs/>
          <w:sz w:val="18"/>
          <w:szCs w:val="18"/>
          <w:lang w:val="es-ES" w:eastAsia="es-ES"/>
        </w:rPr>
        <w:t xml:space="preserve"> a la nueva legislación y disposiciones administrativas a partir de su entrada en vigor.</w:t>
      </w:r>
    </w:p>
    <w:p w14:paraId="0CDD8449" w14:textId="7DBF44A1" w:rsidR="00D90C7B" w:rsidRPr="00B0473B" w:rsidRDefault="00D90C7B" w:rsidP="00430475">
      <w:pPr>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r w:rsidRPr="00B0473B">
        <w:rPr>
          <w:rFonts w:ascii="ITC Avant Garde" w:eastAsia="Times New Roman" w:hAnsi="ITC Avant Garde"/>
          <w:bCs/>
          <w:sz w:val="18"/>
          <w:szCs w:val="18"/>
          <w:lang w:val="es-ES" w:eastAsia="es-ES"/>
        </w:rPr>
        <w:t xml:space="preserve">Asimismo, </w:t>
      </w:r>
      <w:r w:rsidR="00176177" w:rsidRPr="00B0473B">
        <w:rPr>
          <w:rFonts w:ascii="ITC Avant Garde" w:eastAsia="Times New Roman" w:hAnsi="ITC Avant Garde"/>
          <w:bCs/>
          <w:sz w:val="18"/>
          <w:szCs w:val="18"/>
          <w:lang w:val="es-ES" w:eastAsia="es-ES"/>
        </w:rPr>
        <w:t>a la presente Concesión se</w:t>
      </w:r>
      <w:r w:rsidRPr="00B0473B">
        <w:rPr>
          <w:rFonts w:ascii="ITC Avant Garde" w:eastAsia="Times New Roman" w:hAnsi="ITC Avant Garde"/>
          <w:bCs/>
          <w:sz w:val="18"/>
          <w:szCs w:val="18"/>
          <w:lang w:val="es-ES" w:eastAsia="es-ES"/>
        </w:rPr>
        <w:t xml:space="preserve"> aplicará</w:t>
      </w:r>
      <w:r w:rsidR="00176177" w:rsidRPr="00B0473B">
        <w:rPr>
          <w:rFonts w:ascii="ITC Avant Garde" w:eastAsia="Times New Roman" w:hAnsi="ITC Avant Garde"/>
          <w:bCs/>
          <w:sz w:val="18"/>
          <w:szCs w:val="18"/>
          <w:lang w:val="es-ES" w:eastAsia="es-ES"/>
        </w:rPr>
        <w:t>n las disposiciones de la Concesión de Red</w:t>
      </w:r>
      <w:r w:rsidR="000B03AC" w:rsidRPr="00B0473B">
        <w:rPr>
          <w:rFonts w:ascii="ITC Avant Garde" w:eastAsia="Times New Roman" w:hAnsi="ITC Avant Garde"/>
          <w:bCs/>
          <w:sz w:val="18"/>
          <w:szCs w:val="18"/>
          <w:lang w:val="es-ES" w:eastAsia="es-ES"/>
        </w:rPr>
        <w:t>”</w:t>
      </w:r>
      <w:r w:rsidRPr="00B0473B">
        <w:rPr>
          <w:rFonts w:ascii="ITC Avant Garde" w:eastAsia="Times New Roman" w:hAnsi="ITC Avant Garde"/>
          <w:bCs/>
          <w:sz w:val="18"/>
          <w:szCs w:val="18"/>
          <w:lang w:val="es-ES" w:eastAsia="es-ES"/>
        </w:rPr>
        <w:t xml:space="preserve"> </w:t>
      </w:r>
    </w:p>
    <w:p w14:paraId="112C72E7" w14:textId="77777777" w:rsidR="00D90C7B" w:rsidRPr="00B0473B" w:rsidRDefault="00D90C7B" w:rsidP="00430475">
      <w:pPr>
        <w:autoSpaceDE w:val="0"/>
        <w:autoSpaceDN w:val="0"/>
        <w:adjustRightInd w:val="0"/>
        <w:spacing w:after="0" w:line="240" w:lineRule="auto"/>
        <w:contextualSpacing/>
        <w:jc w:val="both"/>
        <w:rPr>
          <w:rFonts w:ascii="ITC Avant Garde" w:hAnsi="ITC Avant Garde"/>
          <w:bCs/>
          <w:color w:val="000000"/>
          <w:lang w:eastAsia="es-MX"/>
        </w:rPr>
      </w:pPr>
    </w:p>
    <w:p w14:paraId="7140BE50" w14:textId="287D5B66" w:rsidR="00D90C7B" w:rsidRPr="00776F73" w:rsidRDefault="00D90C7B" w:rsidP="00430475">
      <w:pPr>
        <w:autoSpaceDE w:val="0"/>
        <w:autoSpaceDN w:val="0"/>
        <w:adjustRightInd w:val="0"/>
        <w:spacing w:after="0" w:line="240" w:lineRule="auto"/>
        <w:contextualSpacing/>
        <w:jc w:val="both"/>
        <w:rPr>
          <w:rFonts w:ascii="ITC Avant Garde" w:hAnsi="ITC Avant Garde"/>
          <w:bCs/>
        </w:rPr>
      </w:pPr>
      <w:r w:rsidRPr="00776F73">
        <w:rPr>
          <w:rFonts w:ascii="ITC Avant Garde" w:hAnsi="ITC Avant Garde"/>
          <w:bCs/>
          <w:color w:val="000000"/>
          <w:lang w:eastAsia="es-MX"/>
        </w:rPr>
        <w:t xml:space="preserve">En virtud de lo anterior, no obstante que el análisis que realice el Instituto respecto de la Solicitud de Prórroga debe llevarse a cabo en estricto apego a los términos y requisitos previstos en la LFT, disposición legal vigente al momento de iniciar el trámite de la Solicitud de Prórroga de mérito, también lo es que el Instituto, al resolver en definitiva dicha </w:t>
      </w:r>
      <w:r w:rsidR="007568C4">
        <w:rPr>
          <w:rFonts w:ascii="ITC Avant Garde" w:hAnsi="ITC Avant Garde"/>
          <w:bCs/>
          <w:color w:val="000000"/>
          <w:lang w:eastAsia="es-MX"/>
        </w:rPr>
        <w:t>s</w:t>
      </w:r>
      <w:r w:rsidRPr="00776F73">
        <w:rPr>
          <w:rFonts w:ascii="ITC Avant Garde" w:hAnsi="ITC Avant Garde"/>
          <w:bCs/>
          <w:color w:val="000000"/>
          <w:lang w:eastAsia="es-MX"/>
        </w:rPr>
        <w:t xml:space="preserve">olicitud, debe apegarse al procedimiento de concesionamiento que se encuentra previsto en la Ley. Es por ello que en la resolución del trámite de la Solicitud de Prórroga, debe observarse el actual régimen de concesionamiento previsto en los </w:t>
      </w:r>
      <w:r w:rsidRPr="00776F73">
        <w:rPr>
          <w:rFonts w:ascii="ITC Avant Garde" w:hAnsi="ITC Avant Garde"/>
          <w:bCs/>
        </w:rPr>
        <w:t>artículos 75 y 76 de la Ley</w:t>
      </w:r>
      <w:r w:rsidR="007568C4">
        <w:rPr>
          <w:rFonts w:ascii="ITC Avant Garde" w:hAnsi="ITC Avant Garde"/>
          <w:bCs/>
        </w:rPr>
        <w:t>.</w:t>
      </w:r>
    </w:p>
    <w:p w14:paraId="5BD1FE51" w14:textId="77777777" w:rsidR="00D90C7B" w:rsidRPr="00776F73" w:rsidRDefault="00D90C7B" w:rsidP="00430475">
      <w:pPr>
        <w:autoSpaceDE w:val="0"/>
        <w:autoSpaceDN w:val="0"/>
        <w:adjustRightInd w:val="0"/>
        <w:spacing w:after="0" w:line="240" w:lineRule="auto"/>
        <w:contextualSpacing/>
        <w:jc w:val="both"/>
        <w:rPr>
          <w:rFonts w:ascii="ITC Avant Garde" w:hAnsi="ITC Avant Garde"/>
          <w:bCs/>
        </w:rPr>
      </w:pPr>
    </w:p>
    <w:p w14:paraId="3AF61B60" w14:textId="2CAF7521" w:rsidR="00C41F9F" w:rsidRPr="00776F73" w:rsidRDefault="0056497B"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
          <w:bCs/>
        </w:rPr>
        <w:t xml:space="preserve">Tercero.- </w:t>
      </w:r>
      <w:r w:rsidR="00EB2372">
        <w:rPr>
          <w:rFonts w:ascii="ITC Avant Garde" w:hAnsi="ITC Avant Garde"/>
          <w:b/>
          <w:bCs/>
        </w:rPr>
        <w:t>Otorgamiento de la Concesión de Bandas de Frecuencias para Uso Comercial</w:t>
      </w:r>
      <w:r w:rsidR="00C41F9F" w:rsidRPr="00776F73">
        <w:rPr>
          <w:rFonts w:ascii="ITC Avant Garde" w:hAnsi="ITC Avant Garde"/>
          <w:b/>
          <w:bCs/>
        </w:rPr>
        <w:t>.</w:t>
      </w:r>
      <w:r w:rsidR="00C41F9F" w:rsidRPr="00776F73">
        <w:rPr>
          <w:rFonts w:ascii="ITC Avant Garde" w:hAnsi="ITC Avant Garde"/>
          <w:bCs/>
        </w:rPr>
        <w:t xml:space="preserve"> El artículo 10 </w:t>
      </w:r>
      <w:proofErr w:type="gramStart"/>
      <w:r w:rsidR="00C41F9F" w:rsidRPr="00776F73">
        <w:rPr>
          <w:rFonts w:ascii="ITC Avant Garde" w:hAnsi="ITC Avant Garde"/>
          <w:bCs/>
        </w:rPr>
        <w:t>fracción</w:t>
      </w:r>
      <w:proofErr w:type="gramEnd"/>
      <w:r w:rsidR="00C41F9F" w:rsidRPr="00776F73">
        <w:rPr>
          <w:rFonts w:ascii="ITC Avant Garde" w:hAnsi="ITC Avant Garde"/>
          <w:bCs/>
        </w:rPr>
        <w:t xml:space="preserve"> II de la LFT señalaba que el espectro para usos determinados eran aquellas bandas de frecuencias otorgadas mediante concesión y que podían ser utilizadas para los servicios que autorizara la Secretaría en el título correspondiente. Por su parte, el artículo 11 </w:t>
      </w:r>
      <w:proofErr w:type="gramStart"/>
      <w:r w:rsidR="00C41F9F" w:rsidRPr="00776F73">
        <w:rPr>
          <w:rFonts w:ascii="ITC Avant Garde" w:hAnsi="ITC Avant Garde"/>
          <w:bCs/>
        </w:rPr>
        <w:t>fracción</w:t>
      </w:r>
      <w:proofErr w:type="gramEnd"/>
      <w:r w:rsidR="00C41F9F" w:rsidRPr="00776F73">
        <w:rPr>
          <w:rFonts w:ascii="ITC Avant Garde" w:hAnsi="ITC Avant Garde"/>
          <w:bCs/>
        </w:rPr>
        <w:t xml:space="preserve"> I del citado ordenamiento establecía que se requería concesión para usar, aprovechar o explotar una banda de frecuencias en el territorio nacional. </w:t>
      </w:r>
    </w:p>
    <w:p w14:paraId="4FDA2EF3" w14:textId="77777777" w:rsidR="00C41F9F" w:rsidRPr="00776F73" w:rsidRDefault="00C41F9F" w:rsidP="00430475">
      <w:pPr>
        <w:spacing w:after="0" w:line="240" w:lineRule="auto"/>
        <w:ind w:right="-94"/>
        <w:jc w:val="both"/>
        <w:rPr>
          <w:rFonts w:ascii="ITC Avant Garde" w:hAnsi="ITC Avant Garde"/>
          <w:bCs/>
        </w:rPr>
      </w:pPr>
    </w:p>
    <w:p w14:paraId="0047F16E" w14:textId="77777777" w:rsidR="00C41F9F" w:rsidRPr="00776F73" w:rsidRDefault="00C41F9F" w:rsidP="00430475">
      <w:pPr>
        <w:spacing w:after="0" w:line="240" w:lineRule="auto"/>
        <w:ind w:right="-94"/>
        <w:jc w:val="both"/>
        <w:rPr>
          <w:rFonts w:ascii="ITC Avant Garde" w:hAnsi="ITC Avant Garde"/>
          <w:bCs/>
        </w:rPr>
      </w:pPr>
      <w:r w:rsidRPr="00776F73">
        <w:rPr>
          <w:rFonts w:ascii="ITC Avant Garde" w:hAnsi="ITC Avant Garde"/>
          <w:bCs/>
        </w:rPr>
        <w:t xml:space="preserve">En ese sentido, el artículo 3 fracción XIII de la Ley define a la concesión de espectro radioeléctrico como el acto administrativo mediante el cual el Instituto confiere el derecho para usar, aprovechar o explotar bandas de frecuencia del espectro radioeléctrico, en los términos y modalidades establecidos en dicha Ley. Al respecto, el artículo 76 de la Ley establece una nueva clasificación para este tipo de concesiones de acuerdo a sus fines, entre las que destaca la concesión para uso comercial, que de acuerdo al artículo 76 fracción I, confiere el derecho a personas físicas y morales para usar, aprovechar y explotar bandas de frecuencias del espectro radioeléctrico de uso determinado, con fines de lucro. </w:t>
      </w:r>
    </w:p>
    <w:p w14:paraId="6305B192" w14:textId="77777777" w:rsidR="00C41F9F" w:rsidRPr="00776F73" w:rsidRDefault="00C41F9F" w:rsidP="00430475">
      <w:pPr>
        <w:spacing w:after="0" w:line="240" w:lineRule="auto"/>
        <w:ind w:right="-94"/>
        <w:jc w:val="both"/>
        <w:rPr>
          <w:rFonts w:ascii="ITC Avant Garde" w:hAnsi="ITC Avant Garde"/>
          <w:bCs/>
        </w:rPr>
      </w:pPr>
    </w:p>
    <w:p w14:paraId="6C7A191C" w14:textId="5CD45EA0" w:rsidR="00C41F9F" w:rsidRPr="00776F73" w:rsidRDefault="00C41F9F" w:rsidP="00430475">
      <w:pPr>
        <w:spacing w:after="0" w:line="240" w:lineRule="auto"/>
        <w:ind w:right="-94"/>
        <w:jc w:val="both"/>
        <w:rPr>
          <w:rFonts w:ascii="ITC Avant Garde" w:hAnsi="ITC Avant Garde"/>
          <w:bCs/>
        </w:rPr>
      </w:pPr>
      <w:r w:rsidRPr="00776F73">
        <w:rPr>
          <w:rFonts w:ascii="ITC Avant Garde" w:hAnsi="ITC Avant Garde"/>
          <w:bCs/>
        </w:rPr>
        <w:t>Atendiendo a lo anterior, la prórroga de vigencia de la Concesión debe otorgarse atendiendo a lo dispuesto por el nuevo régimen de concesionamiento previsto en la Ley, es decir, de concederse la misma, se otorgaría a</w:t>
      </w:r>
      <w:r w:rsidR="00D4538C">
        <w:rPr>
          <w:rFonts w:ascii="ITC Avant Garde" w:hAnsi="ITC Avant Garde"/>
          <w:bCs/>
        </w:rPr>
        <w:t>l c</w:t>
      </w:r>
      <w:r w:rsidR="00EE5B28" w:rsidRPr="00776F73">
        <w:rPr>
          <w:rFonts w:ascii="ITC Avant Garde" w:hAnsi="ITC Avant Garde"/>
          <w:bCs/>
        </w:rPr>
        <w:t>oncesionario</w:t>
      </w:r>
      <w:r w:rsidRPr="00776F73">
        <w:rPr>
          <w:rFonts w:ascii="ITC Avant Garde" w:hAnsi="ITC Avant Garde"/>
          <w:bCs/>
        </w:rPr>
        <w:t xml:space="preserve"> una concesión para usar, aprovechar y explotar bandas de frecuencias del espectro radioeléctrico para uso comercial. </w:t>
      </w:r>
    </w:p>
    <w:p w14:paraId="4B4DA58A" w14:textId="77777777" w:rsidR="004037DF" w:rsidRPr="00776F73" w:rsidRDefault="004037DF" w:rsidP="00430475">
      <w:pPr>
        <w:spacing w:after="0" w:line="240" w:lineRule="auto"/>
        <w:ind w:right="-94"/>
        <w:jc w:val="both"/>
        <w:rPr>
          <w:rFonts w:ascii="ITC Avant Garde" w:hAnsi="ITC Avant Garde"/>
          <w:bCs/>
        </w:rPr>
      </w:pPr>
    </w:p>
    <w:p w14:paraId="7CD47E23" w14:textId="264B0CBD" w:rsidR="004037DF" w:rsidRPr="00776F73" w:rsidRDefault="004037DF"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lastRenderedPageBreak/>
        <w:t>Es de señalar que para este tipo de solicitudes, deb</w:t>
      </w:r>
      <w:r w:rsidR="001B3D77" w:rsidRPr="00776F73">
        <w:rPr>
          <w:rFonts w:ascii="ITC Avant Garde" w:hAnsi="ITC Avant Garde"/>
          <w:bCs/>
        </w:rPr>
        <w:t>ía</w:t>
      </w:r>
      <w:r w:rsidRPr="00776F73">
        <w:rPr>
          <w:rFonts w:ascii="ITC Avant Garde" w:hAnsi="ITC Avant Garde"/>
          <w:bCs/>
        </w:rPr>
        <w:t xml:space="preserve"> acatarse el requisito de procedencia establec</w:t>
      </w:r>
      <w:r w:rsidR="001B3D77" w:rsidRPr="00776F73">
        <w:rPr>
          <w:rFonts w:ascii="ITC Avant Garde" w:hAnsi="ITC Avant Garde"/>
          <w:bCs/>
        </w:rPr>
        <w:t>ido en el artículo 93 fracción</w:t>
      </w:r>
      <w:r w:rsidRPr="00776F73">
        <w:rPr>
          <w:rFonts w:ascii="ITC Avant Garde" w:hAnsi="ITC Avant Garde"/>
          <w:bCs/>
        </w:rPr>
        <w:t xml:space="preserve"> III de la Ley Federal de Derechos</w:t>
      </w:r>
      <w:r w:rsidR="001B3D77" w:rsidRPr="00776F73">
        <w:rPr>
          <w:rFonts w:ascii="ITC Avant Garde" w:hAnsi="ITC Avant Garde"/>
          <w:bCs/>
        </w:rPr>
        <w:t xml:space="preserve"> vigente al momento de la Solicitud de Prórroga</w:t>
      </w:r>
      <w:r w:rsidR="00FB6636" w:rsidRPr="00776F73">
        <w:rPr>
          <w:rFonts w:ascii="ITC Avant Garde" w:hAnsi="ITC Avant Garde"/>
          <w:bCs/>
        </w:rPr>
        <w:t>, que establec</w:t>
      </w:r>
      <w:r w:rsidR="001B3D77" w:rsidRPr="00776F73">
        <w:rPr>
          <w:rFonts w:ascii="ITC Avant Garde" w:hAnsi="ITC Avant Garde"/>
          <w:bCs/>
        </w:rPr>
        <w:t>ía</w:t>
      </w:r>
      <w:r w:rsidR="00FB6636" w:rsidRPr="00776F73">
        <w:rPr>
          <w:rFonts w:ascii="ITC Avant Garde" w:hAnsi="ITC Avant Garde"/>
          <w:bCs/>
        </w:rPr>
        <w:t xml:space="preserve"> la obligación a cargo del solicitante de la prórroga de vigencia de la concesión para el uso, aprovechamiento o explotación de frecuencias o bandas de frecuencias en el territorio nacional, </w:t>
      </w:r>
      <w:r w:rsidR="001B3D77" w:rsidRPr="00776F73">
        <w:rPr>
          <w:rFonts w:ascii="ITC Avant Garde" w:hAnsi="ITC Avant Garde"/>
          <w:bCs/>
        </w:rPr>
        <w:t xml:space="preserve">de pagar los derechos por el trámite relativo al estudio de la solicitud de prórroga, </w:t>
      </w:r>
      <w:r w:rsidR="00FB6636" w:rsidRPr="00776F73">
        <w:rPr>
          <w:rFonts w:ascii="ITC Avant Garde" w:hAnsi="ITC Avant Garde"/>
          <w:bCs/>
        </w:rPr>
        <w:t xml:space="preserve">independientemente de la contraprestación </w:t>
      </w:r>
      <w:r w:rsidR="00260003" w:rsidRPr="00776F73">
        <w:rPr>
          <w:rFonts w:ascii="ITC Avant Garde" w:hAnsi="ITC Avant Garde"/>
          <w:bCs/>
        </w:rPr>
        <w:t>correspondiente</w:t>
      </w:r>
      <w:r w:rsidR="00FB6636" w:rsidRPr="00776F73">
        <w:rPr>
          <w:rFonts w:ascii="ITC Avant Garde" w:hAnsi="ITC Avant Garde"/>
          <w:bCs/>
        </w:rPr>
        <w:t>.</w:t>
      </w:r>
    </w:p>
    <w:p w14:paraId="681BEEEB" w14:textId="77777777" w:rsidR="001B3D77" w:rsidRPr="00776F73" w:rsidRDefault="001B3D77" w:rsidP="00430475">
      <w:pPr>
        <w:autoSpaceDE w:val="0"/>
        <w:autoSpaceDN w:val="0"/>
        <w:adjustRightInd w:val="0"/>
        <w:spacing w:after="0" w:line="240" w:lineRule="auto"/>
        <w:jc w:val="both"/>
        <w:rPr>
          <w:rFonts w:ascii="ITC Avant Garde" w:hAnsi="ITC Avant Garde"/>
          <w:bCs/>
        </w:rPr>
      </w:pPr>
    </w:p>
    <w:p w14:paraId="0089A4A4" w14:textId="4B31051E" w:rsidR="00C41F9F" w:rsidRPr="00776F73" w:rsidRDefault="00D83AD4" w:rsidP="00430475">
      <w:pPr>
        <w:autoSpaceDE w:val="0"/>
        <w:autoSpaceDN w:val="0"/>
        <w:adjustRightInd w:val="0"/>
        <w:spacing w:after="0" w:line="240" w:lineRule="auto"/>
        <w:jc w:val="both"/>
        <w:rPr>
          <w:rFonts w:ascii="ITC Avant Garde" w:hAnsi="ITC Avant Garde"/>
          <w:bCs/>
        </w:rPr>
      </w:pPr>
      <w:r>
        <w:rPr>
          <w:rFonts w:ascii="ITC Avant Garde" w:hAnsi="ITC Avant Garde"/>
          <w:b/>
          <w:bCs/>
        </w:rPr>
        <w:t>Cuart</w:t>
      </w:r>
      <w:r w:rsidR="00FD106D" w:rsidRPr="00776F73">
        <w:rPr>
          <w:rFonts w:ascii="ITC Avant Garde" w:hAnsi="ITC Avant Garde"/>
          <w:b/>
          <w:bCs/>
        </w:rPr>
        <w:t>o</w:t>
      </w:r>
      <w:r w:rsidR="00C41F9F" w:rsidRPr="00776F73">
        <w:rPr>
          <w:rFonts w:ascii="ITC Avant Garde" w:hAnsi="ITC Avant Garde"/>
          <w:b/>
          <w:bCs/>
        </w:rPr>
        <w:t>.- Análisis de la Solicitud de Prórroga.</w:t>
      </w:r>
      <w:r w:rsidR="00C41F9F" w:rsidRPr="00776F73">
        <w:rPr>
          <w:rFonts w:ascii="ITC Avant Garde" w:hAnsi="ITC Avant Garde"/>
          <w:bCs/>
        </w:rPr>
        <w:t xml:space="preserve"> Por lo que hace al primer requisito de procedencia establecido por la LFT, relativo a que </w:t>
      </w:r>
      <w:r w:rsidR="00EE5B28" w:rsidRPr="00776F73">
        <w:rPr>
          <w:rFonts w:ascii="ITC Avant Garde" w:hAnsi="ITC Avant Garde"/>
          <w:bCs/>
        </w:rPr>
        <w:t xml:space="preserve">el </w:t>
      </w:r>
      <w:r w:rsidR="00F43F55">
        <w:rPr>
          <w:rFonts w:ascii="ITC Avant Garde" w:hAnsi="ITC Avant Garde"/>
          <w:bCs/>
        </w:rPr>
        <w:t>c</w:t>
      </w:r>
      <w:r w:rsidR="00EE5B28" w:rsidRPr="00776F73">
        <w:rPr>
          <w:rFonts w:ascii="ITC Avant Garde" w:hAnsi="ITC Avant Garde"/>
          <w:bCs/>
        </w:rPr>
        <w:t>oncesionario</w:t>
      </w:r>
      <w:r w:rsidR="00C41F9F" w:rsidRPr="00776F73">
        <w:rPr>
          <w:rFonts w:ascii="ITC Avant Garde" w:hAnsi="ITC Avant Garde"/>
          <w:bCs/>
        </w:rPr>
        <w:t xml:space="preserve"> hubiere cumplido con las condiciones previstas en la Concesión que se pretende prorrogar, con oficio</w:t>
      </w:r>
      <w:r w:rsidR="00787126">
        <w:rPr>
          <w:rFonts w:ascii="ITC Avant Garde" w:hAnsi="ITC Avant Garde"/>
          <w:bCs/>
        </w:rPr>
        <w:t>s</w:t>
      </w:r>
      <w:r w:rsidR="00C41F9F" w:rsidRPr="00776F73">
        <w:rPr>
          <w:rFonts w:ascii="ITC Avant Garde" w:hAnsi="ITC Avant Garde"/>
          <w:bCs/>
        </w:rPr>
        <w:t xml:space="preserve"> </w:t>
      </w:r>
      <w:r w:rsidR="002E16D5">
        <w:rPr>
          <w:rFonts w:ascii="ITC Avant Garde" w:hAnsi="ITC Avant Garde"/>
          <w:bCs/>
        </w:rPr>
        <w:t>IFT/</w:t>
      </w:r>
      <w:r w:rsidR="00524C79" w:rsidRPr="004A47A1">
        <w:rPr>
          <w:rFonts w:ascii="ITC Avant Garde" w:hAnsi="ITC Avant Garde"/>
          <w:bCs/>
        </w:rPr>
        <w:t>D03/USI/</w:t>
      </w:r>
      <w:r w:rsidR="00524C79">
        <w:rPr>
          <w:rFonts w:ascii="ITC Avant Garde" w:hAnsi="ITC Avant Garde"/>
          <w:bCs/>
        </w:rPr>
        <w:t>DGLS</w:t>
      </w:r>
      <w:r w:rsidR="00524C79" w:rsidRPr="004A47A1">
        <w:rPr>
          <w:rFonts w:ascii="ITC Avant Garde" w:hAnsi="ITC Avant Garde"/>
          <w:bCs/>
        </w:rPr>
        <w:t>/</w:t>
      </w:r>
      <w:r w:rsidR="00524C79">
        <w:rPr>
          <w:rFonts w:ascii="ITC Avant Garde" w:hAnsi="ITC Avant Garde"/>
          <w:bCs/>
        </w:rPr>
        <w:t>23</w:t>
      </w:r>
      <w:r w:rsidR="00524C79" w:rsidRPr="004A47A1">
        <w:rPr>
          <w:rFonts w:ascii="ITC Avant Garde" w:hAnsi="ITC Avant Garde"/>
          <w:bCs/>
        </w:rPr>
        <w:t>/</w:t>
      </w:r>
      <w:r w:rsidR="00524C79">
        <w:rPr>
          <w:rFonts w:ascii="ITC Avant Garde" w:hAnsi="ITC Avant Garde"/>
          <w:bCs/>
        </w:rPr>
        <w:t>2013</w:t>
      </w:r>
      <w:r w:rsidR="00524C79" w:rsidRPr="004A47A1">
        <w:rPr>
          <w:rFonts w:ascii="ITC Avant Garde" w:hAnsi="ITC Avant Garde"/>
          <w:bCs/>
        </w:rPr>
        <w:t xml:space="preserve"> de fecha </w:t>
      </w:r>
      <w:r w:rsidR="00524C79">
        <w:rPr>
          <w:rFonts w:ascii="ITC Avant Garde" w:hAnsi="ITC Avant Garde"/>
          <w:bCs/>
        </w:rPr>
        <w:t>31</w:t>
      </w:r>
      <w:r w:rsidR="00524C79" w:rsidRPr="004A47A1">
        <w:rPr>
          <w:rFonts w:ascii="ITC Avant Garde" w:hAnsi="ITC Avant Garde"/>
          <w:bCs/>
        </w:rPr>
        <w:t xml:space="preserve"> de</w:t>
      </w:r>
      <w:r w:rsidR="00524C79">
        <w:rPr>
          <w:rFonts w:ascii="ITC Avant Garde" w:hAnsi="ITC Avant Garde"/>
          <w:bCs/>
        </w:rPr>
        <w:t xml:space="preserve"> octubre </w:t>
      </w:r>
      <w:r w:rsidR="00524C79" w:rsidRPr="004A47A1">
        <w:rPr>
          <w:rFonts w:ascii="ITC Avant Garde" w:hAnsi="ITC Avant Garde"/>
          <w:bCs/>
        </w:rPr>
        <w:t>de 201</w:t>
      </w:r>
      <w:r w:rsidR="00524C79">
        <w:rPr>
          <w:rFonts w:ascii="ITC Avant Garde" w:hAnsi="ITC Avant Garde"/>
          <w:bCs/>
        </w:rPr>
        <w:t>3</w:t>
      </w:r>
      <w:r w:rsidR="00C41F9F" w:rsidRPr="00776F73">
        <w:rPr>
          <w:rFonts w:ascii="ITC Avant Garde" w:hAnsi="ITC Avant Garde"/>
          <w:bCs/>
        </w:rPr>
        <w:t>, la entonces</w:t>
      </w:r>
      <w:r w:rsidR="00F43F55">
        <w:rPr>
          <w:rFonts w:ascii="ITC Avant Garde" w:hAnsi="ITC Avant Garde"/>
          <w:bCs/>
        </w:rPr>
        <w:t xml:space="preserve"> Dirección General de Licitaciones de Espectro Radioeléctrico y Servicios de la</w:t>
      </w:r>
      <w:r w:rsidR="00C41F9F" w:rsidRPr="00776F73">
        <w:rPr>
          <w:rFonts w:ascii="ITC Avant Garde" w:hAnsi="ITC Avant Garde"/>
          <w:bCs/>
        </w:rPr>
        <w:t xml:space="preserve"> Unidad de Servicios a la Industria, solicitó a la entonces Unidad de Supervisión y Verificación </w:t>
      </w:r>
      <w:r w:rsidR="004E3FF5">
        <w:rPr>
          <w:rFonts w:ascii="ITC Avant Garde" w:hAnsi="ITC Avant Garde"/>
          <w:bCs/>
        </w:rPr>
        <w:t xml:space="preserve">informara si el C. </w:t>
      </w:r>
      <w:r w:rsidR="004E3FF5" w:rsidRPr="00F43F55">
        <w:rPr>
          <w:rFonts w:ascii="ITC Avant Garde" w:hAnsi="ITC Avant Garde"/>
          <w:bCs/>
        </w:rPr>
        <w:t xml:space="preserve">José Gerardo </w:t>
      </w:r>
      <w:proofErr w:type="spellStart"/>
      <w:r w:rsidR="004E3FF5" w:rsidRPr="00F43F55">
        <w:rPr>
          <w:rFonts w:ascii="ITC Avant Garde" w:hAnsi="ITC Avant Garde"/>
          <w:bCs/>
        </w:rPr>
        <w:t>Gaudiano</w:t>
      </w:r>
      <w:proofErr w:type="spellEnd"/>
      <w:r w:rsidR="004E3FF5" w:rsidRPr="00F43F55">
        <w:rPr>
          <w:rFonts w:ascii="ITC Avant Garde" w:hAnsi="ITC Avant Garde"/>
          <w:bCs/>
        </w:rPr>
        <w:t xml:space="preserve"> Peralta cumplía o no con las obligaciones estipuladas en la Concesión</w:t>
      </w:r>
      <w:r w:rsidR="002E16D5" w:rsidRPr="00F43F55">
        <w:rPr>
          <w:rFonts w:ascii="ITC Avant Garde" w:hAnsi="ITC Avant Garde"/>
          <w:bCs/>
        </w:rPr>
        <w:t>.</w:t>
      </w:r>
      <w:r w:rsidR="00C41F9F" w:rsidRPr="00F43F55">
        <w:rPr>
          <w:rFonts w:ascii="ITC Avant Garde" w:hAnsi="ITC Avant Garde"/>
          <w:bCs/>
        </w:rPr>
        <w:t xml:space="preserve"> Esta</w:t>
      </w:r>
      <w:r w:rsidR="00C41F9F" w:rsidRPr="00776F73">
        <w:rPr>
          <w:rFonts w:ascii="ITC Avant Garde" w:hAnsi="ITC Avant Garde"/>
          <w:bCs/>
        </w:rPr>
        <w:t xml:space="preserve"> solicitud fue reiterada</w:t>
      </w:r>
      <w:r w:rsidR="00F43F55">
        <w:rPr>
          <w:rFonts w:ascii="ITC Avant Garde" w:hAnsi="ITC Avant Garde"/>
          <w:bCs/>
        </w:rPr>
        <w:t xml:space="preserve"> por la Dirección General de Concesiones de Telecomunicaciones adscrita a la Unidad de Concesiones y Servicios,</w:t>
      </w:r>
      <w:r w:rsidR="00C41F9F" w:rsidRPr="00776F73">
        <w:rPr>
          <w:rFonts w:ascii="ITC Avant Garde" w:hAnsi="ITC Avant Garde"/>
          <w:bCs/>
        </w:rPr>
        <w:t xml:space="preserve"> a la </w:t>
      </w:r>
      <w:r w:rsidR="0098396F">
        <w:rPr>
          <w:rFonts w:ascii="ITC Avant Garde" w:hAnsi="ITC Avant Garde"/>
          <w:bCs/>
        </w:rPr>
        <w:t xml:space="preserve">Dirección General de Supervisión adscrita a la </w:t>
      </w:r>
      <w:r w:rsidR="00C41F9F" w:rsidRPr="00776F73">
        <w:rPr>
          <w:rFonts w:ascii="ITC Avant Garde" w:hAnsi="ITC Avant Garde"/>
          <w:bCs/>
        </w:rPr>
        <w:t>Unidad de Cumplimiento del Instituto, por medio de</w:t>
      </w:r>
      <w:r w:rsidR="002E16D5">
        <w:rPr>
          <w:rFonts w:ascii="ITC Avant Garde" w:hAnsi="ITC Avant Garde"/>
          <w:bCs/>
        </w:rPr>
        <w:t xml:space="preserve"> </w:t>
      </w:r>
      <w:r w:rsidR="00EE5B28" w:rsidRPr="00776F73">
        <w:rPr>
          <w:rFonts w:ascii="ITC Avant Garde" w:hAnsi="ITC Avant Garde"/>
          <w:bCs/>
        </w:rPr>
        <w:t>l</w:t>
      </w:r>
      <w:r w:rsidR="002E16D5">
        <w:rPr>
          <w:rFonts w:ascii="ITC Avant Garde" w:hAnsi="ITC Avant Garde"/>
          <w:bCs/>
        </w:rPr>
        <w:t>os</w:t>
      </w:r>
      <w:r w:rsidR="00C41F9F" w:rsidRPr="00776F73">
        <w:rPr>
          <w:rFonts w:ascii="ITC Avant Garde" w:hAnsi="ITC Avant Garde"/>
          <w:bCs/>
        </w:rPr>
        <w:t xml:space="preserve"> oficio</w:t>
      </w:r>
      <w:r w:rsidR="002E16D5">
        <w:rPr>
          <w:rFonts w:ascii="ITC Avant Garde" w:hAnsi="ITC Avant Garde"/>
          <w:bCs/>
        </w:rPr>
        <w:t>s</w:t>
      </w:r>
      <w:r w:rsidR="00C41F9F" w:rsidRPr="00776F73">
        <w:rPr>
          <w:rFonts w:ascii="ITC Avant Garde" w:hAnsi="ITC Avant Garde"/>
          <w:bCs/>
        </w:rPr>
        <w:t xml:space="preserve"> IFT/223/UCS/DG-CTEL/</w:t>
      </w:r>
      <w:r w:rsidR="002E16D5">
        <w:rPr>
          <w:rFonts w:ascii="ITC Avant Garde" w:hAnsi="ITC Avant Garde"/>
          <w:bCs/>
        </w:rPr>
        <w:t>1198</w:t>
      </w:r>
      <w:r w:rsidR="00C41F9F" w:rsidRPr="00776F73">
        <w:rPr>
          <w:rFonts w:ascii="ITC Avant Garde" w:hAnsi="ITC Avant Garde"/>
          <w:bCs/>
        </w:rPr>
        <w:t>/201</w:t>
      </w:r>
      <w:r w:rsidR="00EE5B28" w:rsidRPr="00776F73">
        <w:rPr>
          <w:rFonts w:ascii="ITC Avant Garde" w:hAnsi="ITC Avant Garde"/>
          <w:bCs/>
        </w:rPr>
        <w:t>5</w:t>
      </w:r>
      <w:r w:rsidR="00C41F9F" w:rsidRPr="00776F73">
        <w:rPr>
          <w:rFonts w:ascii="ITC Avant Garde" w:hAnsi="ITC Avant Garde"/>
          <w:bCs/>
        </w:rPr>
        <w:t xml:space="preserve"> de fecha </w:t>
      </w:r>
      <w:r w:rsidR="002E16D5">
        <w:rPr>
          <w:rFonts w:ascii="ITC Avant Garde" w:hAnsi="ITC Avant Garde"/>
          <w:bCs/>
        </w:rPr>
        <w:t>12</w:t>
      </w:r>
      <w:r w:rsidR="00C41F9F" w:rsidRPr="00776F73">
        <w:rPr>
          <w:rFonts w:ascii="ITC Avant Garde" w:hAnsi="ITC Avant Garde"/>
          <w:bCs/>
        </w:rPr>
        <w:t xml:space="preserve"> de </w:t>
      </w:r>
      <w:r w:rsidR="00EE5B28" w:rsidRPr="00776F73">
        <w:rPr>
          <w:rFonts w:ascii="ITC Avant Garde" w:hAnsi="ITC Avant Garde"/>
          <w:bCs/>
        </w:rPr>
        <w:t>mayo</w:t>
      </w:r>
      <w:r w:rsidR="00C41F9F" w:rsidRPr="00776F73">
        <w:rPr>
          <w:rFonts w:ascii="ITC Avant Garde" w:hAnsi="ITC Avant Garde"/>
          <w:bCs/>
        </w:rPr>
        <w:t xml:space="preserve"> de 2015</w:t>
      </w:r>
      <w:r w:rsidR="008C796D">
        <w:rPr>
          <w:rFonts w:ascii="ITC Avant Garde" w:hAnsi="ITC Avant Garde"/>
          <w:bCs/>
        </w:rPr>
        <w:t xml:space="preserve"> e</w:t>
      </w:r>
      <w:r w:rsidR="002E16D5">
        <w:rPr>
          <w:rFonts w:ascii="ITC Avant Garde" w:hAnsi="ITC Avant Garde"/>
          <w:bCs/>
        </w:rPr>
        <w:t xml:space="preserve"> </w:t>
      </w:r>
      <w:r w:rsidR="002E16D5" w:rsidRPr="00776F73">
        <w:rPr>
          <w:rFonts w:ascii="ITC Avant Garde" w:hAnsi="ITC Avant Garde"/>
          <w:bCs/>
        </w:rPr>
        <w:t>IFT/223/UCS/DG-CTEL/</w:t>
      </w:r>
      <w:r w:rsidR="002E16D5">
        <w:rPr>
          <w:rFonts w:ascii="ITC Avant Garde" w:hAnsi="ITC Avant Garde"/>
          <w:bCs/>
        </w:rPr>
        <w:t>2288</w:t>
      </w:r>
      <w:r w:rsidR="002E16D5" w:rsidRPr="00776F73">
        <w:rPr>
          <w:rFonts w:ascii="ITC Avant Garde" w:hAnsi="ITC Avant Garde"/>
          <w:bCs/>
        </w:rPr>
        <w:t>/2015</w:t>
      </w:r>
      <w:r w:rsidR="002E16D5">
        <w:rPr>
          <w:rFonts w:ascii="ITC Avant Garde" w:hAnsi="ITC Avant Garde"/>
          <w:bCs/>
        </w:rPr>
        <w:t xml:space="preserve"> de fecha 13 de agosto de 2015</w:t>
      </w:r>
      <w:r w:rsidR="00C41F9F" w:rsidRPr="00776F73">
        <w:rPr>
          <w:rFonts w:ascii="ITC Avant Garde" w:hAnsi="ITC Avant Garde"/>
          <w:bCs/>
        </w:rPr>
        <w:t xml:space="preserve">. </w:t>
      </w:r>
    </w:p>
    <w:p w14:paraId="3B7DEA57" w14:textId="77777777" w:rsidR="00C41F9F" w:rsidRPr="00776F73" w:rsidRDefault="00C41F9F" w:rsidP="00430475">
      <w:pPr>
        <w:autoSpaceDE w:val="0"/>
        <w:autoSpaceDN w:val="0"/>
        <w:adjustRightInd w:val="0"/>
        <w:spacing w:after="0" w:line="240" w:lineRule="auto"/>
        <w:jc w:val="both"/>
        <w:rPr>
          <w:rFonts w:ascii="ITC Avant Garde" w:hAnsi="ITC Avant Garde"/>
          <w:bCs/>
        </w:rPr>
      </w:pPr>
    </w:p>
    <w:p w14:paraId="6893DF60" w14:textId="001CFE70" w:rsidR="00C41F9F" w:rsidRPr="00776F73" w:rsidRDefault="00C41F9F" w:rsidP="00430475">
      <w:pPr>
        <w:autoSpaceDE w:val="0"/>
        <w:autoSpaceDN w:val="0"/>
        <w:spacing w:after="0" w:line="240" w:lineRule="auto"/>
        <w:jc w:val="both"/>
        <w:rPr>
          <w:rFonts w:ascii="ITC Avant Garde" w:hAnsi="ITC Avant Garde"/>
        </w:rPr>
      </w:pPr>
      <w:r w:rsidRPr="00776F73">
        <w:rPr>
          <w:rFonts w:ascii="ITC Avant Garde" w:hAnsi="ITC Avant Garde"/>
        </w:rPr>
        <w:t>En respuesta a las citadas peticiones, la Unidad de Cumplimiento, mediante oficio IFT/225/UC/</w:t>
      </w:r>
      <w:r w:rsidR="007915FE">
        <w:rPr>
          <w:rFonts w:ascii="ITC Avant Garde" w:hAnsi="ITC Avant Garde"/>
        </w:rPr>
        <w:t>1838</w:t>
      </w:r>
      <w:r w:rsidRPr="00776F73">
        <w:rPr>
          <w:rFonts w:ascii="ITC Avant Garde" w:hAnsi="ITC Avant Garde"/>
        </w:rPr>
        <w:t xml:space="preserve">/2015 de fecha </w:t>
      </w:r>
      <w:r w:rsidR="007915FE">
        <w:rPr>
          <w:rFonts w:ascii="ITC Avant Garde" w:hAnsi="ITC Avant Garde"/>
        </w:rPr>
        <w:t>8</w:t>
      </w:r>
      <w:r w:rsidR="007915FE" w:rsidRPr="00776F73">
        <w:rPr>
          <w:rFonts w:ascii="ITC Avant Garde" w:hAnsi="ITC Avant Garde"/>
        </w:rPr>
        <w:t xml:space="preserve"> </w:t>
      </w:r>
      <w:r w:rsidRPr="00776F73">
        <w:rPr>
          <w:rFonts w:ascii="ITC Avant Garde" w:hAnsi="ITC Avant Garde"/>
        </w:rPr>
        <w:t xml:space="preserve">de </w:t>
      </w:r>
      <w:r w:rsidR="007915FE">
        <w:rPr>
          <w:rFonts w:ascii="ITC Avant Garde" w:hAnsi="ITC Avant Garde"/>
        </w:rPr>
        <w:t>septiembre</w:t>
      </w:r>
      <w:r w:rsidR="00B00E8C" w:rsidRPr="00776F73">
        <w:rPr>
          <w:rFonts w:ascii="ITC Avant Garde" w:hAnsi="ITC Avant Garde"/>
        </w:rPr>
        <w:t xml:space="preserve"> </w:t>
      </w:r>
      <w:r w:rsidRPr="00776F73">
        <w:rPr>
          <w:rFonts w:ascii="ITC Avant Garde" w:hAnsi="ITC Avant Garde"/>
        </w:rPr>
        <w:t>de 2015, informó con respecto a la Solicitud de Prórroga, entre otros aspectos, lo siguiente:</w:t>
      </w:r>
    </w:p>
    <w:p w14:paraId="0BED4E07" w14:textId="77777777" w:rsidR="00C41F9F" w:rsidRPr="00776F73" w:rsidRDefault="00C41F9F" w:rsidP="00430475">
      <w:pPr>
        <w:autoSpaceDE w:val="0"/>
        <w:autoSpaceDN w:val="0"/>
        <w:spacing w:after="0" w:line="240" w:lineRule="auto"/>
        <w:ind w:right="615" w:firstLine="708"/>
        <w:jc w:val="both"/>
        <w:rPr>
          <w:rFonts w:ascii="ITC Avant Garde" w:hAnsi="ITC Avant Garde"/>
          <w:i/>
          <w:iCs/>
          <w:sz w:val="18"/>
          <w:szCs w:val="18"/>
          <w:lang w:val="es-ES" w:eastAsia="es-ES"/>
        </w:rPr>
      </w:pPr>
    </w:p>
    <w:p w14:paraId="29D72874" w14:textId="77777777" w:rsidR="00C41F9F" w:rsidRPr="00B0473B" w:rsidRDefault="00C41F9F" w:rsidP="00430475">
      <w:pPr>
        <w:autoSpaceDE w:val="0"/>
        <w:autoSpaceDN w:val="0"/>
        <w:spacing w:after="0" w:line="240" w:lineRule="auto"/>
        <w:ind w:left="567" w:right="615"/>
        <w:jc w:val="both"/>
        <w:rPr>
          <w:rFonts w:ascii="ITC Avant Garde" w:hAnsi="ITC Avant Garde"/>
          <w:iCs/>
          <w:sz w:val="18"/>
          <w:szCs w:val="18"/>
          <w:lang w:val="es-ES" w:eastAsia="es-ES"/>
        </w:rPr>
      </w:pPr>
      <w:r w:rsidRPr="00B0473B">
        <w:rPr>
          <w:rFonts w:ascii="ITC Avant Garde" w:hAnsi="ITC Avant Garde"/>
          <w:iCs/>
          <w:sz w:val="18"/>
          <w:szCs w:val="18"/>
          <w:lang w:val="es-ES" w:eastAsia="es-ES"/>
        </w:rPr>
        <w:t>“[…]</w:t>
      </w:r>
    </w:p>
    <w:p w14:paraId="7E9CACED" w14:textId="763DD638" w:rsidR="00CD3E09" w:rsidRPr="00B0473B" w:rsidRDefault="004306A4" w:rsidP="00430475">
      <w:pPr>
        <w:autoSpaceDE w:val="0"/>
        <w:autoSpaceDN w:val="0"/>
        <w:spacing w:after="0" w:line="240" w:lineRule="auto"/>
        <w:ind w:left="708" w:right="615"/>
        <w:jc w:val="both"/>
        <w:rPr>
          <w:rFonts w:ascii="ITC Avant Garde" w:hAnsi="ITC Avant Garde"/>
          <w:iCs/>
          <w:sz w:val="18"/>
          <w:szCs w:val="18"/>
          <w:lang w:val="es-ES" w:eastAsia="es-ES"/>
        </w:rPr>
      </w:pPr>
      <w:r w:rsidRPr="00B0473B">
        <w:rPr>
          <w:rFonts w:ascii="ITC Avant Garde" w:hAnsi="ITC Avant Garde"/>
          <w:iCs/>
          <w:sz w:val="18"/>
          <w:szCs w:val="18"/>
          <w:lang w:val="es-ES" w:eastAsia="es-ES"/>
        </w:rPr>
        <w:t>En atención a su solicitud y en ejercicio de las facultades de supervisión que tiene conferidas a la Dirección General de Supervisión,</w:t>
      </w:r>
      <w:r w:rsidRPr="00B0473B">
        <w:rPr>
          <w:rFonts w:ascii="ITC Avant Garde" w:hAnsi="ITC Avant Garde"/>
          <w:iCs/>
          <w:color w:val="000000"/>
          <w:sz w:val="18"/>
          <w:szCs w:val="18"/>
          <w:lang w:eastAsia="es-MX"/>
        </w:rPr>
        <w:t xml:space="preserve"> le informo que de la revisión documental del expediente </w:t>
      </w:r>
      <w:r w:rsidRPr="00B0473B">
        <w:rPr>
          <w:rFonts w:ascii="ITC Avant Garde" w:hAnsi="ITC Avant Garde"/>
          <w:b/>
          <w:iCs/>
          <w:color w:val="000000"/>
          <w:sz w:val="18"/>
          <w:szCs w:val="18"/>
          <w:lang w:eastAsia="es-MX"/>
        </w:rPr>
        <w:t>19/0098</w:t>
      </w:r>
      <w:r w:rsidRPr="00B0473B">
        <w:rPr>
          <w:rFonts w:ascii="ITC Avant Garde" w:hAnsi="ITC Avant Garde"/>
          <w:iCs/>
          <w:color w:val="000000"/>
          <w:sz w:val="18"/>
          <w:szCs w:val="18"/>
          <w:lang w:eastAsia="es-MX"/>
        </w:rPr>
        <w:t xml:space="preserve"> integrado por la </w:t>
      </w:r>
      <w:r w:rsidR="00EB2372" w:rsidRPr="00B0473B">
        <w:rPr>
          <w:rFonts w:ascii="ITC Avant Garde" w:hAnsi="ITC Avant Garde"/>
          <w:iCs/>
          <w:color w:val="000000"/>
          <w:sz w:val="18"/>
          <w:szCs w:val="18"/>
          <w:lang w:eastAsia="es-MX"/>
        </w:rPr>
        <w:t>Dirección</w:t>
      </w:r>
      <w:r w:rsidRPr="00B0473B">
        <w:rPr>
          <w:rFonts w:ascii="ITC Avant Garde" w:hAnsi="ITC Avant Garde"/>
          <w:iCs/>
          <w:color w:val="000000"/>
          <w:sz w:val="18"/>
          <w:szCs w:val="18"/>
          <w:lang w:eastAsia="es-MX"/>
        </w:rPr>
        <w:t xml:space="preserve"> General de Adquisiciones, Recursos Materiales y Servicios Generales de este Instituto a nombre de </w:t>
      </w:r>
      <w:r w:rsidRPr="00B0473B">
        <w:rPr>
          <w:rFonts w:ascii="ITC Avant Garde" w:hAnsi="ITC Avant Garde"/>
          <w:b/>
          <w:iCs/>
          <w:color w:val="000000"/>
          <w:sz w:val="18"/>
          <w:szCs w:val="18"/>
          <w:lang w:eastAsia="es-MX"/>
        </w:rPr>
        <w:t xml:space="preserve">JOSÉ GERARDO GAUDIANO PERALTA, </w:t>
      </w:r>
      <w:r w:rsidRPr="00B0473B">
        <w:rPr>
          <w:rFonts w:ascii="ITC Avant Garde" w:hAnsi="ITC Avant Garde"/>
          <w:iCs/>
          <w:color w:val="000000"/>
          <w:sz w:val="18"/>
          <w:szCs w:val="18"/>
          <w:lang w:eastAsia="es-MX"/>
        </w:rPr>
        <w:t xml:space="preserve">se desprende que al día 4 de septiembre de 2015, </w:t>
      </w:r>
      <w:r w:rsidRPr="00B0473B">
        <w:rPr>
          <w:rFonts w:ascii="ITC Avant Garde" w:hAnsi="ITC Avant Garde"/>
          <w:b/>
          <w:iCs/>
          <w:color w:val="000000"/>
          <w:sz w:val="18"/>
          <w:szCs w:val="18"/>
          <w:u w:val="single"/>
          <w:lang w:eastAsia="es-MX"/>
        </w:rPr>
        <w:t>el concesionario se encuentra al corriente en la presentación de las documentales derivadas de las obligaciones que tiene a su cargo</w:t>
      </w:r>
      <w:r w:rsidRPr="00B0473B">
        <w:rPr>
          <w:rFonts w:ascii="ITC Avant Garde" w:hAnsi="ITC Avant Garde"/>
          <w:iCs/>
          <w:color w:val="000000"/>
          <w:sz w:val="18"/>
          <w:szCs w:val="18"/>
          <w:lang w:eastAsia="es-MX"/>
        </w:rPr>
        <w:t xml:space="preserve"> y que le son aplicables conforme a su título de concesión para usar, aprovechar y explotar bandas de frecuencia del espectro radioeléctrico para la prestación del servicio de televisión restringida vía microondas, y demás disposiciones legales, reglamentarias y administrativas aplicables</w:t>
      </w:r>
      <w:r w:rsidR="00CD3E09" w:rsidRPr="00B0473B">
        <w:rPr>
          <w:rFonts w:ascii="ITC Avant Garde" w:hAnsi="ITC Avant Garde"/>
          <w:iCs/>
          <w:sz w:val="18"/>
          <w:szCs w:val="18"/>
          <w:lang w:val="es-ES" w:eastAsia="es-ES"/>
        </w:rPr>
        <w:t xml:space="preserve">. </w:t>
      </w:r>
    </w:p>
    <w:p w14:paraId="16BCC23E" w14:textId="77777777" w:rsidR="00CD3E09" w:rsidRPr="00B0473B" w:rsidRDefault="00CD3E09" w:rsidP="00430475">
      <w:pPr>
        <w:autoSpaceDE w:val="0"/>
        <w:autoSpaceDN w:val="0"/>
        <w:spacing w:after="0" w:line="240" w:lineRule="auto"/>
        <w:ind w:left="567"/>
        <w:jc w:val="both"/>
        <w:rPr>
          <w:rFonts w:ascii="ITC Avant Garde" w:hAnsi="ITC Avant Garde"/>
          <w:iCs/>
          <w:sz w:val="18"/>
          <w:szCs w:val="18"/>
        </w:rPr>
      </w:pPr>
      <w:r w:rsidRPr="00B0473B">
        <w:rPr>
          <w:rFonts w:ascii="ITC Avant Garde" w:hAnsi="ITC Avant Garde"/>
          <w:iCs/>
          <w:sz w:val="18"/>
          <w:szCs w:val="18"/>
        </w:rPr>
        <w:t>[…]</w:t>
      </w:r>
    </w:p>
    <w:p w14:paraId="1B9BA0BF" w14:textId="66457F36" w:rsidR="00CD3E09" w:rsidRPr="00B0473B" w:rsidRDefault="004306A4" w:rsidP="00430475">
      <w:pPr>
        <w:autoSpaceDE w:val="0"/>
        <w:autoSpaceDN w:val="0"/>
        <w:spacing w:after="0" w:line="240" w:lineRule="auto"/>
        <w:ind w:left="567" w:right="615"/>
        <w:jc w:val="both"/>
        <w:rPr>
          <w:rFonts w:ascii="ITC Avant Garde" w:hAnsi="ITC Avant Garde"/>
          <w:iCs/>
          <w:sz w:val="18"/>
          <w:szCs w:val="18"/>
          <w:lang w:val="es-ES" w:eastAsia="es-ES"/>
        </w:rPr>
      </w:pPr>
      <w:r w:rsidRPr="00B0473B">
        <w:rPr>
          <w:rFonts w:ascii="ITC Avant Garde" w:hAnsi="ITC Avant Garde"/>
          <w:iCs/>
          <w:color w:val="000000"/>
          <w:sz w:val="18"/>
          <w:szCs w:val="18"/>
          <w:lang w:eastAsia="es-MX"/>
        </w:rPr>
        <w:t>Asimismo, le informo que mediante oficio IFT/225/UC/DG-VER/2759/2015 de fecha 17 de julio de 2015, la Dirección General de Verificación informó que de la revisión practicada a los archivos de esa Dirección General, no se encontró denuncia presentada en contra del concesionario mencionado de la cual esté pendiente de reali</w:t>
      </w:r>
      <w:r w:rsidR="006D791C" w:rsidRPr="00B0473B">
        <w:rPr>
          <w:rFonts w:ascii="ITC Avant Garde" w:hAnsi="ITC Avant Garde"/>
          <w:iCs/>
          <w:color w:val="000000"/>
          <w:sz w:val="18"/>
          <w:szCs w:val="18"/>
          <w:lang w:eastAsia="es-MX"/>
        </w:rPr>
        <w:t>zar visita de inspección y verificación, respecto del incumplimiento de las obligaciones a su cargo</w:t>
      </w:r>
      <w:r w:rsidR="00EB4A64" w:rsidRPr="00B0473B">
        <w:rPr>
          <w:rFonts w:ascii="ITC Avant Garde" w:hAnsi="ITC Avant Garde"/>
          <w:iCs/>
          <w:sz w:val="18"/>
          <w:szCs w:val="18"/>
          <w:lang w:val="es-ES" w:eastAsia="es-ES"/>
        </w:rPr>
        <w:t>.</w:t>
      </w:r>
    </w:p>
    <w:p w14:paraId="1BB77DB3" w14:textId="2C026D7E" w:rsidR="00EB4A64" w:rsidRPr="00B0473B" w:rsidRDefault="00EB4A64" w:rsidP="00430475">
      <w:pPr>
        <w:autoSpaceDE w:val="0"/>
        <w:autoSpaceDN w:val="0"/>
        <w:spacing w:after="0" w:line="240" w:lineRule="auto"/>
        <w:ind w:left="567" w:right="615"/>
        <w:jc w:val="both"/>
        <w:rPr>
          <w:rFonts w:ascii="ITC Avant Garde" w:hAnsi="ITC Avant Garde"/>
          <w:iCs/>
          <w:sz w:val="18"/>
          <w:szCs w:val="18"/>
          <w:lang w:val="es-ES" w:eastAsia="es-ES"/>
        </w:rPr>
      </w:pPr>
      <w:r w:rsidRPr="00B0473B">
        <w:rPr>
          <w:rFonts w:ascii="ITC Avant Garde" w:hAnsi="ITC Avant Garde"/>
          <w:iCs/>
          <w:sz w:val="18"/>
          <w:szCs w:val="18"/>
          <w:lang w:val="es-ES" w:eastAsia="es-ES"/>
        </w:rPr>
        <w:t>[…]</w:t>
      </w:r>
    </w:p>
    <w:p w14:paraId="0DDB57E4" w14:textId="7FE120AB" w:rsidR="00CD3E09" w:rsidRPr="00B0473B" w:rsidRDefault="00EB4A64" w:rsidP="00430475">
      <w:pPr>
        <w:autoSpaceDE w:val="0"/>
        <w:autoSpaceDN w:val="0"/>
        <w:spacing w:after="0" w:line="240" w:lineRule="auto"/>
        <w:ind w:left="567" w:right="615"/>
        <w:jc w:val="both"/>
        <w:rPr>
          <w:rFonts w:ascii="ITC Avant Garde" w:hAnsi="ITC Avant Garde"/>
          <w:iCs/>
          <w:sz w:val="18"/>
          <w:szCs w:val="18"/>
          <w:lang w:val="es-ES" w:eastAsia="es-ES"/>
        </w:rPr>
      </w:pPr>
      <w:r w:rsidRPr="00B0473B">
        <w:rPr>
          <w:rFonts w:ascii="ITC Avant Garde" w:hAnsi="ITC Avant Garde"/>
          <w:iCs/>
          <w:sz w:val="18"/>
          <w:szCs w:val="18"/>
          <w:lang w:val="es-ES" w:eastAsia="es-ES"/>
        </w:rPr>
        <w:t>De igual forma,</w:t>
      </w:r>
      <w:r w:rsidR="00CD3E09" w:rsidRPr="00B0473B">
        <w:rPr>
          <w:rFonts w:ascii="ITC Avant Garde" w:hAnsi="ITC Avant Garde"/>
          <w:iCs/>
          <w:sz w:val="18"/>
          <w:szCs w:val="18"/>
          <w:lang w:val="es-ES" w:eastAsia="es-ES"/>
        </w:rPr>
        <w:t xml:space="preserve"> mediante oficio </w:t>
      </w:r>
      <w:r w:rsidR="00CD3E09" w:rsidRPr="00B0473B">
        <w:rPr>
          <w:rFonts w:ascii="ITC Avant Garde" w:hAnsi="ITC Avant Garde"/>
          <w:bCs/>
          <w:iCs/>
          <w:sz w:val="18"/>
          <w:szCs w:val="18"/>
          <w:lang w:val="es-ES" w:eastAsia="es-ES"/>
        </w:rPr>
        <w:t>IFT/225/UC/DG-SAN/</w:t>
      </w:r>
      <w:r w:rsidR="006D791C" w:rsidRPr="00B0473B">
        <w:rPr>
          <w:rFonts w:ascii="ITC Avant Garde" w:hAnsi="ITC Avant Garde"/>
          <w:bCs/>
          <w:iCs/>
          <w:sz w:val="18"/>
          <w:szCs w:val="18"/>
          <w:lang w:val="es-ES" w:eastAsia="es-ES"/>
        </w:rPr>
        <w:t>0122</w:t>
      </w:r>
      <w:r w:rsidR="00CD3E09" w:rsidRPr="00B0473B">
        <w:rPr>
          <w:rFonts w:ascii="ITC Avant Garde" w:hAnsi="ITC Avant Garde"/>
          <w:bCs/>
          <w:iCs/>
          <w:sz w:val="18"/>
          <w:szCs w:val="18"/>
          <w:lang w:val="es-ES" w:eastAsia="es-ES"/>
        </w:rPr>
        <w:t>/2015</w:t>
      </w:r>
      <w:r w:rsidR="00CD3E09" w:rsidRPr="00B0473B">
        <w:rPr>
          <w:rFonts w:ascii="ITC Avant Garde" w:hAnsi="ITC Avant Garde"/>
          <w:iCs/>
          <w:sz w:val="18"/>
          <w:szCs w:val="18"/>
          <w:lang w:val="es-ES" w:eastAsia="es-ES"/>
        </w:rPr>
        <w:t xml:space="preserve"> de fecha </w:t>
      </w:r>
      <w:r w:rsidR="006D791C" w:rsidRPr="00B0473B">
        <w:rPr>
          <w:rFonts w:ascii="ITC Avant Garde" w:hAnsi="ITC Avant Garde"/>
          <w:iCs/>
          <w:sz w:val="18"/>
          <w:szCs w:val="18"/>
          <w:lang w:val="es-ES" w:eastAsia="es-ES"/>
        </w:rPr>
        <w:t>8</w:t>
      </w:r>
      <w:r w:rsidR="00CD3E09" w:rsidRPr="00B0473B">
        <w:rPr>
          <w:rFonts w:ascii="ITC Avant Garde" w:hAnsi="ITC Avant Garde"/>
          <w:iCs/>
          <w:sz w:val="18"/>
          <w:szCs w:val="18"/>
          <w:lang w:val="es-ES" w:eastAsia="es-ES"/>
        </w:rPr>
        <w:t xml:space="preserve"> de septiembre de 2015, la Dirección General de Sanciones inform</w:t>
      </w:r>
      <w:r w:rsidRPr="00B0473B">
        <w:rPr>
          <w:rFonts w:ascii="ITC Avant Garde" w:hAnsi="ITC Avant Garde"/>
          <w:iCs/>
          <w:sz w:val="18"/>
          <w:szCs w:val="18"/>
          <w:lang w:val="es-ES" w:eastAsia="es-ES"/>
        </w:rPr>
        <w:t>o</w:t>
      </w:r>
      <w:r w:rsidR="00CD3E09" w:rsidRPr="00B0473B">
        <w:rPr>
          <w:rFonts w:ascii="ITC Avant Garde" w:hAnsi="ITC Avant Garde"/>
          <w:iCs/>
          <w:sz w:val="18"/>
          <w:szCs w:val="18"/>
          <w:lang w:val="es-ES" w:eastAsia="es-ES"/>
        </w:rPr>
        <w:t xml:space="preserve"> que </w:t>
      </w:r>
      <w:r w:rsidRPr="00B0473B">
        <w:rPr>
          <w:rFonts w:ascii="ITC Avant Garde" w:hAnsi="ITC Avant Garde"/>
          <w:iCs/>
          <w:sz w:val="18"/>
          <w:szCs w:val="18"/>
          <w:lang w:val="es-ES" w:eastAsia="es-ES"/>
        </w:rPr>
        <w:t>en los archivos de esa</w:t>
      </w:r>
      <w:r w:rsidR="00CD3E09" w:rsidRPr="00B0473B">
        <w:rPr>
          <w:rFonts w:ascii="ITC Avant Garde" w:hAnsi="ITC Avant Garde"/>
          <w:iCs/>
          <w:sz w:val="18"/>
          <w:szCs w:val="18"/>
          <w:lang w:val="es-ES" w:eastAsia="es-ES"/>
        </w:rPr>
        <w:t xml:space="preserve"> Dirección General, </w:t>
      </w:r>
      <w:r w:rsidRPr="00B0473B">
        <w:rPr>
          <w:rFonts w:ascii="ITC Avant Garde" w:hAnsi="ITC Avant Garde"/>
          <w:iCs/>
          <w:sz w:val="18"/>
          <w:szCs w:val="18"/>
          <w:lang w:val="es-ES" w:eastAsia="es-ES"/>
        </w:rPr>
        <w:t>no existe</w:t>
      </w:r>
      <w:r w:rsidR="00CD3E09" w:rsidRPr="00B0473B">
        <w:rPr>
          <w:rFonts w:ascii="ITC Avant Garde" w:hAnsi="ITC Avant Garde"/>
          <w:iCs/>
          <w:sz w:val="18"/>
          <w:szCs w:val="18"/>
          <w:lang w:val="es-ES" w:eastAsia="es-ES"/>
        </w:rPr>
        <w:t xml:space="preserve"> procedimiento administrativo de imposición de sanci</w:t>
      </w:r>
      <w:r w:rsidRPr="00B0473B">
        <w:rPr>
          <w:rFonts w:ascii="ITC Avant Garde" w:hAnsi="ITC Avant Garde"/>
          <w:iCs/>
          <w:sz w:val="18"/>
          <w:szCs w:val="18"/>
          <w:lang w:val="es-ES" w:eastAsia="es-ES"/>
        </w:rPr>
        <w:t>ón</w:t>
      </w:r>
      <w:r w:rsidR="00CD3E09" w:rsidRPr="00B0473B">
        <w:rPr>
          <w:rFonts w:ascii="ITC Avant Garde" w:hAnsi="ITC Avant Garde"/>
          <w:iCs/>
          <w:sz w:val="18"/>
          <w:szCs w:val="18"/>
          <w:lang w:val="es-ES" w:eastAsia="es-ES"/>
        </w:rPr>
        <w:t xml:space="preserve"> en contra de </w:t>
      </w:r>
      <w:r w:rsidRPr="00B0473B">
        <w:rPr>
          <w:rFonts w:ascii="ITC Avant Garde" w:hAnsi="ITC Avant Garde"/>
          <w:iCs/>
          <w:sz w:val="18"/>
          <w:szCs w:val="18"/>
          <w:lang w:val="es-ES" w:eastAsia="es-ES"/>
        </w:rPr>
        <w:t>la citada empresa, respecto de algún incumplimiento a lo establecido en su título de concesión.</w:t>
      </w:r>
    </w:p>
    <w:p w14:paraId="25465B0C" w14:textId="77777777" w:rsidR="00CD3E09" w:rsidRPr="00B0473B" w:rsidRDefault="00CD3E09" w:rsidP="00430475">
      <w:pPr>
        <w:autoSpaceDE w:val="0"/>
        <w:autoSpaceDN w:val="0"/>
        <w:spacing w:after="0" w:line="240" w:lineRule="auto"/>
        <w:ind w:left="567" w:right="615"/>
        <w:jc w:val="both"/>
        <w:rPr>
          <w:rFonts w:ascii="ITC Avant Garde" w:hAnsi="ITC Avant Garde"/>
          <w:sz w:val="18"/>
          <w:szCs w:val="18"/>
          <w:lang w:val="es-ES" w:eastAsia="es-ES"/>
        </w:rPr>
      </w:pPr>
      <w:r w:rsidRPr="00B0473B">
        <w:rPr>
          <w:rFonts w:ascii="ITC Avant Garde" w:hAnsi="ITC Avant Garde"/>
          <w:iCs/>
          <w:sz w:val="18"/>
          <w:szCs w:val="18"/>
          <w:lang w:val="es-ES" w:eastAsia="es-ES"/>
        </w:rPr>
        <w:t xml:space="preserve">[…]” </w:t>
      </w:r>
      <w:r w:rsidRPr="00B0473B">
        <w:rPr>
          <w:rFonts w:ascii="ITC Avant Garde" w:hAnsi="ITC Avant Garde"/>
          <w:sz w:val="18"/>
          <w:szCs w:val="18"/>
          <w:lang w:val="es-ES" w:eastAsia="es-ES"/>
        </w:rPr>
        <w:t>(sic).</w:t>
      </w:r>
    </w:p>
    <w:p w14:paraId="6259DF69" w14:textId="77777777" w:rsidR="00B0473B" w:rsidRDefault="00B0473B" w:rsidP="00430475">
      <w:pPr>
        <w:autoSpaceDE w:val="0"/>
        <w:autoSpaceDN w:val="0"/>
        <w:spacing w:after="0" w:line="240" w:lineRule="auto"/>
        <w:jc w:val="both"/>
        <w:rPr>
          <w:rFonts w:ascii="ITC Avant Garde" w:hAnsi="ITC Avant Garde"/>
        </w:rPr>
      </w:pPr>
    </w:p>
    <w:p w14:paraId="15C32AB6" w14:textId="1F1F7BF1" w:rsidR="00C41F9F" w:rsidRPr="00776F73" w:rsidRDefault="00C41F9F" w:rsidP="00430475">
      <w:pPr>
        <w:autoSpaceDE w:val="0"/>
        <w:autoSpaceDN w:val="0"/>
        <w:spacing w:after="0" w:line="240" w:lineRule="auto"/>
        <w:jc w:val="both"/>
        <w:rPr>
          <w:rFonts w:ascii="ITC Avant Garde" w:hAnsi="ITC Avant Garde"/>
        </w:rPr>
      </w:pPr>
      <w:r w:rsidRPr="00776F73">
        <w:rPr>
          <w:rFonts w:ascii="ITC Avant Garde" w:hAnsi="ITC Avant Garde"/>
        </w:rPr>
        <w:lastRenderedPageBreak/>
        <w:t>Derivado de lo señalado por la Unidad de Cumplimiento de este Instituto</w:t>
      </w:r>
      <w:r w:rsidR="006224DD">
        <w:rPr>
          <w:rFonts w:ascii="ITC Avant Garde" w:hAnsi="ITC Avant Garde"/>
        </w:rPr>
        <w:t>,</w:t>
      </w:r>
      <w:r w:rsidRPr="00776F73">
        <w:rPr>
          <w:rFonts w:ascii="ITC Avant Garde" w:hAnsi="ITC Avant Garde"/>
        </w:rPr>
        <w:t xml:space="preserve"> a través del oficio descrito con anterioridad, puede concluirse que </w:t>
      </w:r>
      <w:r w:rsidR="00EE5B28" w:rsidRPr="00776F73">
        <w:rPr>
          <w:rFonts w:ascii="ITC Avant Garde" w:hAnsi="ITC Avant Garde"/>
        </w:rPr>
        <w:t xml:space="preserve">el </w:t>
      </w:r>
      <w:r w:rsidR="00EB2372">
        <w:rPr>
          <w:rFonts w:ascii="ITC Avant Garde" w:hAnsi="ITC Avant Garde"/>
        </w:rPr>
        <w:t xml:space="preserve">C. José Gerardo </w:t>
      </w:r>
      <w:proofErr w:type="spellStart"/>
      <w:r w:rsidR="00EB2372">
        <w:rPr>
          <w:rFonts w:ascii="ITC Avant Garde" w:hAnsi="ITC Avant Garde"/>
        </w:rPr>
        <w:t>Gaudiano</w:t>
      </w:r>
      <w:proofErr w:type="spellEnd"/>
      <w:r w:rsidR="00EB2372">
        <w:rPr>
          <w:rFonts w:ascii="ITC Avant Garde" w:hAnsi="ITC Avant Garde"/>
        </w:rPr>
        <w:t xml:space="preserve"> Peralta</w:t>
      </w:r>
      <w:r w:rsidR="00EB2372" w:rsidRPr="00776F73">
        <w:rPr>
          <w:rFonts w:ascii="ITC Avant Garde" w:hAnsi="ITC Avant Garde"/>
        </w:rPr>
        <w:t xml:space="preserve"> </w:t>
      </w:r>
      <w:r w:rsidRPr="00776F73">
        <w:rPr>
          <w:rFonts w:ascii="ITC Avant Garde" w:hAnsi="ITC Avant Garde"/>
        </w:rPr>
        <w:t>se encuentra al corriente en el cumplimiento de las obligaciones establecidas en la Concesión objeto de la Solicitud de Prórroga, así como de las demás disposiciones aplicables</w:t>
      </w:r>
      <w:r w:rsidR="00EE5B28" w:rsidRPr="00776F73">
        <w:rPr>
          <w:rFonts w:ascii="ITC Avant Garde" w:hAnsi="ITC Avant Garde"/>
        </w:rPr>
        <w:t>.</w:t>
      </w:r>
    </w:p>
    <w:p w14:paraId="7B4A42B5" w14:textId="77777777" w:rsidR="00C41F9F" w:rsidRPr="00776F73" w:rsidRDefault="00C41F9F" w:rsidP="00430475">
      <w:pPr>
        <w:spacing w:after="0" w:line="240" w:lineRule="auto"/>
        <w:rPr>
          <w:rFonts w:ascii="ITC Avant Garde" w:hAnsi="ITC Avant Garde"/>
        </w:rPr>
      </w:pPr>
    </w:p>
    <w:p w14:paraId="6AEE1B9A" w14:textId="6E7257C1" w:rsidR="00C41F9F" w:rsidRPr="00776F73" w:rsidRDefault="00C41F9F" w:rsidP="00430475">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Cs/>
        </w:rPr>
        <w:t xml:space="preserve">Por lo que toca al segundo requisito de procedencia establecido en la LFT, relativo a que </w:t>
      </w:r>
      <w:r w:rsidR="003E0F8C" w:rsidRPr="00776F73">
        <w:rPr>
          <w:rFonts w:ascii="ITC Avant Garde" w:hAnsi="ITC Avant Garde"/>
          <w:bCs/>
        </w:rPr>
        <w:t xml:space="preserve">el </w:t>
      </w:r>
      <w:r w:rsidR="00EB2372">
        <w:rPr>
          <w:rFonts w:ascii="ITC Avant Garde" w:hAnsi="ITC Avant Garde"/>
          <w:bCs/>
        </w:rPr>
        <w:t>c</w:t>
      </w:r>
      <w:r w:rsidR="003E0F8C" w:rsidRPr="00776F73">
        <w:rPr>
          <w:rFonts w:ascii="ITC Avant Garde" w:hAnsi="ITC Avant Garde"/>
          <w:bCs/>
        </w:rPr>
        <w:t>oncesionario</w:t>
      </w:r>
      <w:r w:rsidRPr="00776F73">
        <w:rPr>
          <w:rFonts w:ascii="ITC Avant Garde" w:hAnsi="ITC Avant Garde"/>
          <w:bCs/>
        </w:rPr>
        <w:t xml:space="preserve"> hubiere </w:t>
      </w:r>
      <w:r w:rsidRPr="00776F73">
        <w:rPr>
          <w:rFonts w:ascii="ITC Avant Garde" w:hAnsi="ITC Avant Garde"/>
          <w:bCs/>
          <w:color w:val="000000"/>
          <w:lang w:eastAsia="es-MX"/>
        </w:rPr>
        <w:t>solicitado la prórroga de la Concesión antes del inicio de la última quinta parte del plazo de vigencia de dicha Concesi</w:t>
      </w:r>
      <w:r w:rsidR="00EB2372">
        <w:rPr>
          <w:rFonts w:ascii="ITC Avant Garde" w:hAnsi="ITC Avant Garde"/>
          <w:bCs/>
          <w:color w:val="000000"/>
          <w:lang w:eastAsia="es-MX"/>
        </w:rPr>
        <w:t>ón</w:t>
      </w:r>
      <w:r w:rsidRPr="00776F73">
        <w:rPr>
          <w:rFonts w:ascii="ITC Avant Garde" w:hAnsi="ITC Avant Garde"/>
          <w:bCs/>
          <w:color w:val="000000"/>
          <w:lang w:eastAsia="es-MX"/>
        </w:rPr>
        <w:t xml:space="preserve">, este Instituto considera que el mismo fue satisfecho, en virtud de que </w:t>
      </w:r>
      <w:r w:rsidR="00A94D32">
        <w:rPr>
          <w:rFonts w:ascii="ITC Avant Garde" w:hAnsi="ITC Avant Garde"/>
          <w:bCs/>
          <w:color w:val="000000"/>
          <w:lang w:eastAsia="es-MX"/>
        </w:rPr>
        <w:t xml:space="preserve">la </w:t>
      </w:r>
      <w:r w:rsidR="0028402F">
        <w:rPr>
          <w:rFonts w:ascii="ITC Avant Garde" w:hAnsi="ITC Avant Garde"/>
          <w:bCs/>
          <w:color w:val="000000"/>
          <w:lang w:eastAsia="es-MX"/>
        </w:rPr>
        <w:t xml:space="preserve">Secretaría autorizó la prórroga de la </w:t>
      </w:r>
      <w:r w:rsidRPr="00776F73">
        <w:rPr>
          <w:rFonts w:ascii="ITC Avant Garde" w:hAnsi="ITC Avant Garde"/>
          <w:bCs/>
          <w:color w:val="000000"/>
          <w:lang w:eastAsia="es-MX"/>
        </w:rPr>
        <w:t>Concesi</w:t>
      </w:r>
      <w:r w:rsidR="00D70F0C">
        <w:rPr>
          <w:rFonts w:ascii="ITC Avant Garde" w:hAnsi="ITC Avant Garde"/>
          <w:bCs/>
          <w:color w:val="000000"/>
          <w:lang w:eastAsia="es-MX"/>
        </w:rPr>
        <w:t>ó</w:t>
      </w:r>
      <w:r w:rsidRPr="00776F73">
        <w:rPr>
          <w:rFonts w:ascii="ITC Avant Garde" w:hAnsi="ITC Avant Garde"/>
          <w:bCs/>
          <w:color w:val="000000"/>
          <w:lang w:eastAsia="es-MX"/>
        </w:rPr>
        <w:t xml:space="preserve">n </w:t>
      </w:r>
      <w:r w:rsidR="0028402F">
        <w:rPr>
          <w:rFonts w:ascii="ITC Avant Garde" w:hAnsi="ITC Avant Garde"/>
          <w:bCs/>
          <w:color w:val="000000"/>
          <w:lang w:eastAsia="es-MX"/>
        </w:rPr>
        <w:t>el</w:t>
      </w:r>
      <w:r w:rsidR="004B1D90">
        <w:rPr>
          <w:rFonts w:ascii="ITC Avant Garde" w:hAnsi="ITC Avant Garde"/>
          <w:bCs/>
          <w:color w:val="000000"/>
          <w:lang w:eastAsia="es-MX"/>
        </w:rPr>
        <w:t xml:space="preserve"> 6 de septiembre de 2013, </w:t>
      </w:r>
      <w:r w:rsidR="00D70F0C">
        <w:rPr>
          <w:rFonts w:ascii="ITC Avant Garde" w:hAnsi="ITC Avant Garde"/>
          <w:bCs/>
          <w:color w:val="000000"/>
          <w:lang w:eastAsia="es-MX"/>
        </w:rPr>
        <w:t>con</w:t>
      </w:r>
      <w:r w:rsidR="004648C8">
        <w:rPr>
          <w:rFonts w:ascii="ITC Avant Garde" w:hAnsi="ITC Avant Garde"/>
          <w:bCs/>
          <w:color w:val="000000"/>
          <w:lang w:eastAsia="es-MX"/>
        </w:rPr>
        <w:t xml:space="preserve"> </w:t>
      </w:r>
      <w:r w:rsidR="00F51F7F">
        <w:rPr>
          <w:rFonts w:ascii="ITC Avant Garde" w:hAnsi="ITC Avant Garde"/>
          <w:bCs/>
          <w:color w:val="000000"/>
          <w:lang w:eastAsia="es-MX"/>
        </w:rPr>
        <w:t>una</w:t>
      </w:r>
      <w:r w:rsidR="00A94D32">
        <w:rPr>
          <w:rFonts w:ascii="ITC Avant Garde" w:hAnsi="ITC Avant Garde"/>
          <w:bCs/>
          <w:color w:val="000000"/>
          <w:lang w:eastAsia="es-MX"/>
        </w:rPr>
        <w:t xml:space="preserve"> vigencia de 10 (diez) años contados a partir del 3 de octubre de 2005</w:t>
      </w:r>
      <w:r w:rsidRPr="00776F73">
        <w:rPr>
          <w:rFonts w:ascii="ITC Avant Garde" w:hAnsi="ITC Avant Garde"/>
          <w:bCs/>
          <w:color w:val="000000"/>
          <w:lang w:eastAsia="es-MX"/>
        </w:rPr>
        <w:t xml:space="preserve">, y la Solicitud de Prórroga fue presentada el </w:t>
      </w:r>
      <w:r w:rsidR="00A94D32">
        <w:rPr>
          <w:rFonts w:ascii="ITC Avant Garde" w:hAnsi="ITC Avant Garde"/>
          <w:bCs/>
          <w:color w:val="000000"/>
          <w:lang w:eastAsia="es-MX"/>
        </w:rPr>
        <w:t>1</w:t>
      </w:r>
      <w:r w:rsidR="00A94D32" w:rsidRPr="00776F73">
        <w:rPr>
          <w:rFonts w:ascii="ITC Avant Garde" w:hAnsi="ITC Avant Garde"/>
          <w:bCs/>
          <w:color w:val="000000"/>
          <w:lang w:eastAsia="es-MX"/>
        </w:rPr>
        <w:t xml:space="preserve"> </w:t>
      </w:r>
      <w:r w:rsidRPr="00776F73">
        <w:rPr>
          <w:rFonts w:ascii="ITC Avant Garde" w:hAnsi="ITC Avant Garde"/>
          <w:bCs/>
          <w:color w:val="000000"/>
          <w:lang w:eastAsia="es-MX"/>
        </w:rPr>
        <w:t xml:space="preserve">de </w:t>
      </w:r>
      <w:r w:rsidR="00A94D32">
        <w:rPr>
          <w:rFonts w:ascii="ITC Avant Garde" w:hAnsi="ITC Avant Garde"/>
          <w:bCs/>
          <w:color w:val="000000"/>
          <w:lang w:eastAsia="es-MX"/>
        </w:rPr>
        <w:t>octubre</w:t>
      </w:r>
      <w:r w:rsidRPr="00776F73">
        <w:rPr>
          <w:rFonts w:ascii="ITC Avant Garde" w:hAnsi="ITC Avant Garde"/>
          <w:bCs/>
          <w:color w:val="000000"/>
          <w:lang w:eastAsia="es-MX"/>
        </w:rPr>
        <w:t xml:space="preserve"> de 201</w:t>
      </w:r>
      <w:r w:rsidR="00A94D32">
        <w:rPr>
          <w:rFonts w:ascii="ITC Avant Garde" w:hAnsi="ITC Avant Garde"/>
          <w:bCs/>
          <w:color w:val="000000"/>
          <w:lang w:eastAsia="es-MX"/>
        </w:rPr>
        <w:t>3</w:t>
      </w:r>
      <w:r w:rsidRPr="00776F73">
        <w:rPr>
          <w:rFonts w:ascii="ITC Avant Garde" w:hAnsi="ITC Avant Garde"/>
          <w:bCs/>
          <w:color w:val="000000"/>
          <w:lang w:eastAsia="es-MX"/>
        </w:rPr>
        <w:t xml:space="preserve">, </w:t>
      </w:r>
      <w:r w:rsidR="0028402F">
        <w:rPr>
          <w:rFonts w:ascii="ITC Avant Garde" w:hAnsi="ITC Avant Garde"/>
          <w:bCs/>
          <w:color w:val="000000"/>
          <w:lang w:eastAsia="es-MX"/>
        </w:rPr>
        <w:t>se advierte que dicha solicitud fue presentada</w:t>
      </w:r>
      <w:r w:rsidRPr="00776F73">
        <w:rPr>
          <w:rFonts w:ascii="ITC Avant Garde" w:hAnsi="ITC Avant Garde"/>
          <w:bCs/>
          <w:color w:val="000000"/>
          <w:lang w:eastAsia="es-MX"/>
        </w:rPr>
        <w:t xml:space="preserve"> dentro del término contemplado por el supuesto normativo de referencia.</w:t>
      </w:r>
    </w:p>
    <w:p w14:paraId="4BA5DAE8" w14:textId="77777777" w:rsidR="00C41F9F" w:rsidRPr="00776F73" w:rsidRDefault="00C41F9F" w:rsidP="00430475">
      <w:pPr>
        <w:autoSpaceDE w:val="0"/>
        <w:autoSpaceDN w:val="0"/>
        <w:adjustRightInd w:val="0"/>
        <w:spacing w:after="0" w:line="240" w:lineRule="auto"/>
        <w:jc w:val="both"/>
        <w:rPr>
          <w:rFonts w:ascii="ITC Avant Garde" w:hAnsi="ITC Avant Garde"/>
          <w:bCs/>
        </w:rPr>
      </w:pPr>
    </w:p>
    <w:p w14:paraId="5FF37A59" w14:textId="4E8C683F" w:rsidR="00E04140" w:rsidRPr="00776F73" w:rsidRDefault="00E04140"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Respecto al tercer requisito de procedencia señalado en la LFT, es necesario que previo a la emisión del título de concesión que en su caso se otorgue, se recabe</w:t>
      </w:r>
      <w:r w:rsidR="00B64C75">
        <w:rPr>
          <w:rFonts w:ascii="ITC Avant Garde" w:hAnsi="ITC Avant Garde"/>
          <w:bCs/>
        </w:rPr>
        <w:t xml:space="preserve"> del</w:t>
      </w:r>
      <w:r w:rsidRPr="00776F73">
        <w:rPr>
          <w:rFonts w:ascii="ITC Avant Garde" w:hAnsi="ITC Avant Garde"/>
          <w:bCs/>
        </w:rPr>
        <w:t xml:space="preserve"> </w:t>
      </w:r>
      <w:r w:rsidR="00B64C75">
        <w:rPr>
          <w:rFonts w:ascii="ITC Avant Garde" w:hAnsi="ITC Avant Garde"/>
          <w:bCs/>
          <w:color w:val="000000"/>
          <w:lang w:eastAsia="es-MX"/>
        </w:rPr>
        <w:t xml:space="preserve">C. José Gerardo </w:t>
      </w:r>
      <w:proofErr w:type="spellStart"/>
      <w:r w:rsidR="00B64C75">
        <w:rPr>
          <w:rFonts w:ascii="ITC Avant Garde" w:hAnsi="ITC Avant Garde"/>
          <w:bCs/>
          <w:color w:val="000000"/>
          <w:lang w:eastAsia="es-MX"/>
        </w:rPr>
        <w:t>G</w:t>
      </w:r>
      <w:r w:rsidR="00B64C75" w:rsidRPr="00EB6229">
        <w:rPr>
          <w:rFonts w:ascii="ITC Avant Garde" w:hAnsi="ITC Avant Garde"/>
          <w:bCs/>
          <w:color w:val="000000"/>
          <w:lang w:eastAsia="es-MX"/>
        </w:rPr>
        <w:t>a</w:t>
      </w:r>
      <w:r w:rsidR="00B64C75">
        <w:rPr>
          <w:rFonts w:ascii="ITC Avant Garde" w:hAnsi="ITC Avant Garde"/>
          <w:bCs/>
          <w:color w:val="000000"/>
          <w:lang w:eastAsia="es-MX"/>
        </w:rPr>
        <w:t>u</w:t>
      </w:r>
      <w:r w:rsidR="00B64C75" w:rsidRPr="00EB6229">
        <w:rPr>
          <w:rFonts w:ascii="ITC Avant Garde" w:hAnsi="ITC Avant Garde"/>
          <w:bCs/>
          <w:color w:val="000000"/>
          <w:lang w:eastAsia="es-MX"/>
        </w:rPr>
        <w:t>diano</w:t>
      </w:r>
      <w:proofErr w:type="spellEnd"/>
      <w:r w:rsidR="00B64C75" w:rsidRPr="00EB6229">
        <w:rPr>
          <w:rFonts w:ascii="ITC Avant Garde" w:hAnsi="ITC Avant Garde"/>
          <w:bCs/>
          <w:color w:val="000000"/>
          <w:lang w:eastAsia="es-MX"/>
        </w:rPr>
        <w:t xml:space="preserve"> Peralta</w:t>
      </w:r>
      <w:r w:rsidRPr="00776F73">
        <w:rPr>
          <w:rFonts w:ascii="ITC Avant Garde" w:hAnsi="ITC Avant Garde"/>
          <w:bCs/>
        </w:rPr>
        <w:t xml:space="preserve"> su conformidad y total aceptación respecto de las nuevas condiciones, entre las que se encuentra el pago de la contraprestación</w:t>
      </w:r>
      <w:r w:rsidR="00B10021">
        <w:rPr>
          <w:rFonts w:ascii="ITC Avant Garde" w:hAnsi="ITC Avant Garde"/>
          <w:bCs/>
        </w:rPr>
        <w:t>, misma que deber</w:t>
      </w:r>
      <w:r w:rsidR="00B437E0">
        <w:rPr>
          <w:rFonts w:ascii="ITC Avant Garde" w:hAnsi="ITC Avant Garde"/>
          <w:bCs/>
        </w:rPr>
        <w:t>á ser fijada</w:t>
      </w:r>
      <w:r w:rsidR="00B10021">
        <w:rPr>
          <w:rFonts w:ascii="ITC Avant Garde" w:hAnsi="ITC Avant Garde"/>
          <w:bCs/>
        </w:rPr>
        <w:t xml:space="preserve"> por el Pleno </w:t>
      </w:r>
      <w:r w:rsidR="00B437E0">
        <w:rPr>
          <w:rFonts w:ascii="ITC Avant Garde" w:hAnsi="ITC Avant Garde"/>
          <w:bCs/>
        </w:rPr>
        <w:t>del Instituto, previa</w:t>
      </w:r>
      <w:r w:rsidRPr="00776F73">
        <w:rPr>
          <w:rFonts w:ascii="ITC Avant Garde" w:hAnsi="ITC Avant Garde"/>
          <w:bCs/>
        </w:rPr>
        <w:t xml:space="preserve"> </w:t>
      </w:r>
      <w:r w:rsidR="00617372">
        <w:rPr>
          <w:rFonts w:ascii="ITC Avant Garde" w:hAnsi="ITC Avant Garde"/>
          <w:bCs/>
        </w:rPr>
        <w:t>opinión no vinculante de la</w:t>
      </w:r>
      <w:r w:rsidR="00BB1552">
        <w:rPr>
          <w:rFonts w:ascii="ITC Avant Garde" w:hAnsi="ITC Avant Garde"/>
          <w:bCs/>
        </w:rPr>
        <w:t xml:space="preserve"> Secretaría de Hacienda y Crédito Público </w:t>
      </w:r>
      <w:r w:rsidR="00EB2372">
        <w:rPr>
          <w:rFonts w:ascii="ITC Avant Garde" w:hAnsi="ITC Avant Garde"/>
          <w:bCs/>
        </w:rPr>
        <w:t>(la “</w:t>
      </w:r>
      <w:r w:rsidR="00BB1552">
        <w:rPr>
          <w:rFonts w:ascii="ITC Avant Garde" w:hAnsi="ITC Avant Garde"/>
          <w:bCs/>
        </w:rPr>
        <w:t>S</w:t>
      </w:r>
      <w:r w:rsidR="00617372">
        <w:rPr>
          <w:rFonts w:ascii="ITC Avant Garde" w:hAnsi="ITC Avant Garde"/>
          <w:bCs/>
        </w:rPr>
        <w:t>HCP</w:t>
      </w:r>
      <w:r w:rsidR="00EB2372">
        <w:rPr>
          <w:rFonts w:ascii="ITC Avant Garde" w:hAnsi="ITC Avant Garde"/>
          <w:bCs/>
        </w:rPr>
        <w:t>”)</w:t>
      </w:r>
      <w:r w:rsidR="00617372" w:rsidRPr="00776F73">
        <w:rPr>
          <w:rFonts w:ascii="ITC Avant Garde" w:hAnsi="ITC Avant Garde"/>
          <w:bCs/>
        </w:rPr>
        <w:t xml:space="preserve"> </w:t>
      </w:r>
      <w:r w:rsidRPr="00776F73">
        <w:rPr>
          <w:rFonts w:ascii="ITC Avant Garde" w:hAnsi="ITC Avant Garde"/>
          <w:bCs/>
        </w:rPr>
        <w:t>para la Concesión.</w:t>
      </w:r>
    </w:p>
    <w:p w14:paraId="08E2539C" w14:textId="77777777" w:rsidR="00C41F9F" w:rsidRPr="00776F73" w:rsidRDefault="00C41F9F" w:rsidP="00430475">
      <w:pPr>
        <w:autoSpaceDE w:val="0"/>
        <w:autoSpaceDN w:val="0"/>
        <w:adjustRightInd w:val="0"/>
        <w:spacing w:after="0" w:line="240" w:lineRule="auto"/>
        <w:jc w:val="both"/>
        <w:rPr>
          <w:rFonts w:ascii="ITC Avant Garde" w:hAnsi="ITC Avant Garde"/>
          <w:bCs/>
        </w:rPr>
      </w:pPr>
    </w:p>
    <w:p w14:paraId="6DAE4EED" w14:textId="2BE532C2" w:rsidR="00C41F9F" w:rsidRPr="00776F73" w:rsidRDefault="00C41F9F"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Lo anterior, en el entendido que de no recibirse la aceptación lisa y llana correspondiente por parte </w:t>
      </w:r>
      <w:r w:rsidR="00E04140" w:rsidRPr="00776F73">
        <w:rPr>
          <w:rFonts w:ascii="ITC Avant Garde" w:hAnsi="ITC Avant Garde"/>
          <w:bCs/>
        </w:rPr>
        <w:t>de</w:t>
      </w:r>
      <w:r w:rsidR="001814F9">
        <w:rPr>
          <w:rFonts w:ascii="ITC Avant Garde" w:hAnsi="ITC Avant Garde"/>
          <w:bCs/>
        </w:rPr>
        <w:t>l</w:t>
      </w:r>
      <w:r w:rsidR="00E04140" w:rsidRPr="00776F73">
        <w:rPr>
          <w:rFonts w:ascii="ITC Avant Garde" w:hAnsi="ITC Avant Garde"/>
          <w:bCs/>
        </w:rPr>
        <w:t xml:space="preserve"> </w:t>
      </w:r>
      <w:r w:rsidR="001814F9">
        <w:rPr>
          <w:rFonts w:ascii="ITC Avant Garde" w:hAnsi="ITC Avant Garde"/>
          <w:bCs/>
          <w:color w:val="000000"/>
          <w:lang w:eastAsia="es-MX"/>
        </w:rPr>
        <w:t xml:space="preserve">C. José Gerardo </w:t>
      </w:r>
      <w:proofErr w:type="spellStart"/>
      <w:r w:rsidR="001814F9">
        <w:rPr>
          <w:rFonts w:ascii="ITC Avant Garde" w:hAnsi="ITC Avant Garde"/>
          <w:bCs/>
          <w:color w:val="000000"/>
          <w:lang w:eastAsia="es-MX"/>
        </w:rPr>
        <w:t>G</w:t>
      </w:r>
      <w:r w:rsidR="001814F9" w:rsidRPr="00EB6229">
        <w:rPr>
          <w:rFonts w:ascii="ITC Avant Garde" w:hAnsi="ITC Avant Garde"/>
          <w:bCs/>
          <w:color w:val="000000"/>
          <w:lang w:eastAsia="es-MX"/>
        </w:rPr>
        <w:t>a</w:t>
      </w:r>
      <w:r w:rsidR="001814F9">
        <w:rPr>
          <w:rFonts w:ascii="ITC Avant Garde" w:hAnsi="ITC Avant Garde"/>
          <w:bCs/>
          <w:color w:val="000000"/>
          <w:lang w:eastAsia="es-MX"/>
        </w:rPr>
        <w:t>u</w:t>
      </w:r>
      <w:r w:rsidR="001814F9" w:rsidRPr="00EB6229">
        <w:rPr>
          <w:rFonts w:ascii="ITC Avant Garde" w:hAnsi="ITC Avant Garde"/>
          <w:bCs/>
          <w:color w:val="000000"/>
          <w:lang w:eastAsia="es-MX"/>
        </w:rPr>
        <w:t>diano</w:t>
      </w:r>
      <w:proofErr w:type="spellEnd"/>
      <w:r w:rsidR="001814F9" w:rsidRPr="00EB6229">
        <w:rPr>
          <w:rFonts w:ascii="ITC Avant Garde" w:hAnsi="ITC Avant Garde"/>
          <w:bCs/>
          <w:color w:val="000000"/>
          <w:lang w:eastAsia="es-MX"/>
        </w:rPr>
        <w:t xml:space="preserve"> Peralta</w:t>
      </w:r>
      <w:r w:rsidR="004A17E8" w:rsidRPr="00776F73">
        <w:rPr>
          <w:rFonts w:ascii="ITC Avant Garde" w:hAnsi="ITC Avant Garde"/>
          <w:bCs/>
        </w:rPr>
        <w:t>,</w:t>
      </w:r>
      <w:r w:rsidRPr="00776F73">
        <w:rPr>
          <w:rFonts w:ascii="ITC Avant Garde" w:hAnsi="ITC Avant Garde"/>
          <w:bCs/>
        </w:rPr>
        <w:t xml:space="preserve"> dentro del plazo que al efecto se otorgue, así como el pago de la contraprestación impuesta por el otorgamiento de la prórroga de la Concesión, los efectos de la presente Resolución no surtirán efectos. </w:t>
      </w:r>
    </w:p>
    <w:p w14:paraId="5316D055" w14:textId="77777777" w:rsidR="00C41F9F" w:rsidRPr="00776F73" w:rsidRDefault="00C41F9F" w:rsidP="00430475">
      <w:pPr>
        <w:autoSpaceDE w:val="0"/>
        <w:autoSpaceDN w:val="0"/>
        <w:adjustRightInd w:val="0"/>
        <w:spacing w:after="0" w:line="240" w:lineRule="auto"/>
        <w:jc w:val="both"/>
        <w:rPr>
          <w:rFonts w:ascii="ITC Avant Garde" w:hAnsi="ITC Avant Garde"/>
          <w:bCs/>
        </w:rPr>
      </w:pPr>
    </w:p>
    <w:p w14:paraId="2D433EFF" w14:textId="036E1A22" w:rsidR="00C41F9F" w:rsidRPr="00776F73" w:rsidRDefault="00C41F9F" w:rsidP="00430475">
      <w:pPr>
        <w:autoSpaceDE w:val="0"/>
        <w:autoSpaceDN w:val="0"/>
        <w:adjustRightInd w:val="0"/>
        <w:spacing w:after="0" w:line="240" w:lineRule="auto"/>
        <w:jc w:val="both"/>
        <w:rPr>
          <w:rFonts w:ascii="ITC Avant Garde" w:hAnsi="ITC Avant Garde"/>
          <w:bCs/>
        </w:rPr>
      </w:pPr>
      <w:r w:rsidRPr="00F26557">
        <w:rPr>
          <w:rFonts w:ascii="ITC Avant Garde" w:hAnsi="ITC Avant Garde"/>
          <w:bCs/>
        </w:rPr>
        <w:t xml:space="preserve">En este sentido, se estima necesario recabar el consentimiento expreso </w:t>
      </w:r>
      <w:r w:rsidR="00E04140" w:rsidRPr="00F26557">
        <w:rPr>
          <w:rFonts w:ascii="ITC Avant Garde" w:hAnsi="ITC Avant Garde"/>
          <w:bCs/>
        </w:rPr>
        <w:t>de</w:t>
      </w:r>
      <w:r w:rsidR="00D44BEA" w:rsidRPr="00F26557">
        <w:rPr>
          <w:rFonts w:ascii="ITC Avant Garde" w:hAnsi="ITC Avant Garde"/>
          <w:bCs/>
        </w:rPr>
        <w:t>l</w:t>
      </w:r>
      <w:r w:rsidR="00E04140" w:rsidRPr="00F26557">
        <w:rPr>
          <w:rFonts w:ascii="ITC Avant Garde" w:hAnsi="ITC Avant Garde"/>
          <w:bCs/>
        </w:rPr>
        <w:t xml:space="preserve"> </w:t>
      </w:r>
      <w:r w:rsidR="00D44BEA" w:rsidRPr="00F26557">
        <w:rPr>
          <w:rFonts w:ascii="ITC Avant Garde" w:hAnsi="ITC Avant Garde"/>
          <w:bCs/>
          <w:color w:val="000000"/>
          <w:lang w:eastAsia="es-MX"/>
        </w:rPr>
        <w:t xml:space="preserve">C. José Gerardo </w:t>
      </w:r>
      <w:proofErr w:type="spellStart"/>
      <w:r w:rsidR="00D44BEA" w:rsidRPr="00F26557">
        <w:rPr>
          <w:rFonts w:ascii="ITC Avant Garde" w:hAnsi="ITC Avant Garde"/>
          <w:bCs/>
          <w:color w:val="000000"/>
          <w:lang w:eastAsia="es-MX"/>
        </w:rPr>
        <w:t>Gaudiano</w:t>
      </w:r>
      <w:proofErr w:type="spellEnd"/>
      <w:r w:rsidR="00D44BEA" w:rsidRPr="00F26557">
        <w:rPr>
          <w:rFonts w:ascii="ITC Avant Garde" w:hAnsi="ITC Avant Garde"/>
          <w:bCs/>
          <w:color w:val="000000"/>
          <w:lang w:eastAsia="es-MX"/>
        </w:rPr>
        <w:t xml:space="preserve"> Peralta</w:t>
      </w:r>
      <w:r w:rsidRPr="00F26557">
        <w:rPr>
          <w:rFonts w:ascii="ITC Avant Garde" w:hAnsi="ITC Avant Garde"/>
          <w:bCs/>
        </w:rPr>
        <w:t xml:space="preserve"> sobre las nuevas condiciones que deberá observar, mismas que se contendrán en </w:t>
      </w:r>
      <w:r w:rsidR="00D44BEA" w:rsidRPr="00F26557">
        <w:rPr>
          <w:rFonts w:ascii="ITC Avant Garde" w:hAnsi="ITC Avant Garde"/>
          <w:bCs/>
        </w:rPr>
        <w:t xml:space="preserve">el </w:t>
      </w:r>
      <w:r w:rsidRPr="00F26557">
        <w:rPr>
          <w:rFonts w:ascii="ITC Avant Garde" w:hAnsi="ITC Avant Garde"/>
          <w:bCs/>
        </w:rPr>
        <w:t>proyecto de</w:t>
      </w:r>
      <w:r w:rsidR="00EB2372">
        <w:rPr>
          <w:rFonts w:ascii="ITC Avant Garde" w:hAnsi="ITC Avant Garde"/>
          <w:bCs/>
        </w:rPr>
        <w:t xml:space="preserve"> título de</w:t>
      </w:r>
      <w:r w:rsidRPr="00F26557">
        <w:rPr>
          <w:rFonts w:ascii="ITC Avant Garde" w:hAnsi="ITC Avant Garde"/>
          <w:bCs/>
        </w:rPr>
        <w:t xml:space="preserve"> concesión</w:t>
      </w:r>
      <w:r w:rsidR="000761F3" w:rsidRPr="007D0A86">
        <w:rPr>
          <w:rFonts w:ascii="ITC Avant Garde" w:hAnsi="ITC Avant Garde"/>
          <w:bCs/>
        </w:rPr>
        <w:t xml:space="preserve"> para usar, aprovechar y explotar bandas de frecuencias del espectro radioeléctrico para uso comercial</w:t>
      </w:r>
      <w:r w:rsidR="00D44BEA" w:rsidRPr="00F26557">
        <w:rPr>
          <w:rFonts w:ascii="ITC Avant Garde" w:hAnsi="ITC Avant Garde"/>
          <w:bCs/>
        </w:rPr>
        <w:t xml:space="preserve"> </w:t>
      </w:r>
      <w:r w:rsidRPr="00F26557">
        <w:rPr>
          <w:rFonts w:ascii="ITC Avant Garde" w:hAnsi="ITC Avant Garde"/>
          <w:bCs/>
        </w:rPr>
        <w:t>que forma</w:t>
      </w:r>
      <w:r w:rsidR="000761F3" w:rsidRPr="007D0A86">
        <w:rPr>
          <w:rFonts w:ascii="ITC Avant Garde" w:hAnsi="ITC Avant Garde"/>
          <w:bCs/>
        </w:rPr>
        <w:t>n</w:t>
      </w:r>
      <w:r w:rsidRPr="00F26557">
        <w:rPr>
          <w:rFonts w:ascii="ITC Avant Garde" w:hAnsi="ITC Avant Garde"/>
          <w:bCs/>
        </w:rPr>
        <w:t xml:space="preserve"> parte integral de esta Resolución.</w:t>
      </w:r>
    </w:p>
    <w:p w14:paraId="07D4889E" w14:textId="77777777" w:rsidR="00C41F9F" w:rsidRDefault="00C41F9F" w:rsidP="00430475">
      <w:pPr>
        <w:autoSpaceDE w:val="0"/>
        <w:autoSpaceDN w:val="0"/>
        <w:adjustRightInd w:val="0"/>
        <w:spacing w:after="0" w:line="240" w:lineRule="auto"/>
        <w:jc w:val="both"/>
        <w:rPr>
          <w:rFonts w:ascii="ITC Avant Garde" w:hAnsi="ITC Avant Garde"/>
          <w:bCs/>
        </w:rPr>
      </w:pPr>
    </w:p>
    <w:p w14:paraId="22C39718" w14:textId="159618BA" w:rsidR="00061C94" w:rsidRPr="00061C94" w:rsidRDefault="00D83AD4" w:rsidP="00430475">
      <w:pPr>
        <w:spacing w:after="0" w:line="240" w:lineRule="auto"/>
        <w:jc w:val="both"/>
        <w:rPr>
          <w:rFonts w:ascii="ITC Avant Garde" w:eastAsia="Times New Roman" w:hAnsi="ITC Avant Garde"/>
          <w:color w:val="000000"/>
          <w:lang w:eastAsia="es-MX"/>
        </w:rPr>
      </w:pPr>
      <w:r>
        <w:rPr>
          <w:rFonts w:ascii="ITC Avant Garde" w:eastAsia="Times New Roman" w:hAnsi="ITC Avant Garde"/>
          <w:b/>
          <w:bCs/>
          <w:color w:val="000000"/>
          <w:lang w:eastAsia="es-MX"/>
        </w:rPr>
        <w:t>Quint</w:t>
      </w:r>
      <w:r w:rsidR="00061C94" w:rsidRPr="00061C94">
        <w:rPr>
          <w:rFonts w:ascii="ITC Avant Garde" w:eastAsia="Times New Roman" w:hAnsi="ITC Avant Garde"/>
          <w:b/>
          <w:bCs/>
          <w:color w:val="000000"/>
          <w:lang w:eastAsia="es-MX"/>
        </w:rPr>
        <w:t xml:space="preserve">o.- Cobro sobre el pago de derechos por </w:t>
      </w:r>
      <w:r w:rsidR="001B2889">
        <w:rPr>
          <w:rFonts w:ascii="ITC Avant Garde" w:eastAsia="Times New Roman" w:hAnsi="ITC Avant Garde"/>
          <w:b/>
          <w:bCs/>
          <w:color w:val="000000"/>
          <w:lang w:eastAsia="es-MX"/>
        </w:rPr>
        <w:t>la Solicitud de Prórroga</w:t>
      </w:r>
      <w:r w:rsidR="00061C94" w:rsidRPr="00061C94">
        <w:rPr>
          <w:rFonts w:ascii="ITC Avant Garde" w:eastAsia="Times New Roman" w:hAnsi="ITC Avant Garde"/>
          <w:b/>
          <w:bCs/>
          <w:color w:val="000000"/>
          <w:lang w:eastAsia="es-MX"/>
        </w:rPr>
        <w:t xml:space="preserve"> ante la entrada en vigor de la Ley Federal de Derechos vigente para 2016. </w:t>
      </w:r>
      <w:r w:rsidR="00061C94" w:rsidRPr="00061C94">
        <w:rPr>
          <w:rFonts w:ascii="ITC Avant Garde" w:eastAsia="Times New Roman" w:hAnsi="ITC Avant Garde"/>
          <w:color w:val="000000"/>
          <w:lang w:eastAsia="es-MX"/>
        </w:rPr>
        <w:t>El pasado 18 de noviembre de 2015 se publicó en el Diario Oficial de la Federación el “</w:t>
      </w:r>
      <w:r w:rsidR="00061C94" w:rsidRPr="00061C94">
        <w:rPr>
          <w:rFonts w:ascii="ITC Avant Garde" w:eastAsia="Times New Roman" w:hAnsi="ITC Avant Garde"/>
          <w:i/>
          <w:iCs/>
          <w:color w:val="000000"/>
          <w:lang w:eastAsia="es-MX"/>
        </w:rPr>
        <w:t>Decreto por el que se reforman, adicionan y derogan diversas disposiciones de la Ley Federal de Derechos</w:t>
      </w:r>
      <w:r w:rsidR="00061C94" w:rsidRPr="00061C94">
        <w:rPr>
          <w:rFonts w:ascii="ITC Avant Garde" w:eastAsia="Times New Roman" w:hAnsi="ITC Avant Garde"/>
          <w:color w:val="000000"/>
          <w:lang w:eastAsia="es-MX"/>
        </w:rPr>
        <w:t>”,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w:t>
      </w:r>
      <w:r w:rsidR="00061C94" w:rsidRPr="007D0A86">
        <w:rPr>
          <w:rFonts w:ascii="ITC Avant Garde" w:eastAsia="Times New Roman" w:hAnsi="ITC Avant Garde"/>
          <w:i/>
          <w:color w:val="000000"/>
          <w:lang w:eastAsia="es-MX"/>
        </w:rPr>
        <w:t>Del Instituto Federal de Telecomunicaciones</w:t>
      </w:r>
      <w:r w:rsidR="00061C94" w:rsidRPr="00061C94">
        <w:rPr>
          <w:rFonts w:ascii="ITC Avant Garde" w:eastAsia="Times New Roman" w:hAnsi="ITC Avant Garde"/>
          <w:color w:val="000000"/>
          <w:lang w:eastAsia="es-MX"/>
        </w:rPr>
        <w:t xml:space="preserve">” que comprende los artículos 173, 173-A, 173-B, 174, 174-A, 174-B, 174-C, 174-D, 174-E, 174-F, 174-G, 174-H, 174-I, 174-J, 174-K, 174-L y 174-M. </w:t>
      </w:r>
    </w:p>
    <w:p w14:paraId="44882732" w14:textId="77777777" w:rsidR="00061C94" w:rsidRPr="00061C94" w:rsidRDefault="00061C94" w:rsidP="00430475">
      <w:pPr>
        <w:spacing w:after="0" w:line="240" w:lineRule="auto"/>
        <w:jc w:val="both"/>
        <w:rPr>
          <w:rFonts w:ascii="ITC Avant Garde" w:eastAsia="Times New Roman" w:hAnsi="ITC Avant Garde"/>
          <w:color w:val="000000"/>
          <w:lang w:eastAsia="es-MX"/>
        </w:rPr>
      </w:pPr>
    </w:p>
    <w:p w14:paraId="36547AD6" w14:textId="645F8A13" w:rsidR="00061C94" w:rsidRDefault="00061C94" w:rsidP="00430475">
      <w:pPr>
        <w:spacing w:after="0" w:line="240" w:lineRule="auto"/>
        <w:jc w:val="both"/>
        <w:rPr>
          <w:rFonts w:ascii="ITC Avant Garde" w:eastAsia="Times New Roman" w:hAnsi="ITC Avant Garde"/>
          <w:color w:val="000000"/>
          <w:lang w:eastAsia="es-MX"/>
        </w:rPr>
      </w:pPr>
      <w:r w:rsidRPr="00061C94">
        <w:rPr>
          <w:rFonts w:ascii="ITC Avant Garde" w:eastAsia="Times New Roman" w:hAnsi="ITC Avant Garde"/>
          <w:color w:val="000000"/>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w:t>
      </w:r>
      <w:r w:rsidR="002A4693">
        <w:rPr>
          <w:rFonts w:ascii="ITC Avant Garde" w:eastAsia="Times New Roman" w:hAnsi="ITC Avant Garde"/>
          <w:color w:val="000000"/>
          <w:lang w:eastAsia="es-MX"/>
        </w:rPr>
        <w:t xml:space="preserve">a presente resolución y que el </w:t>
      </w:r>
      <w:r w:rsidRPr="00061C94">
        <w:rPr>
          <w:rFonts w:ascii="ITC Avant Garde" w:eastAsia="Times New Roman" w:hAnsi="ITC Avant Garde"/>
          <w:color w:val="000000"/>
          <w:lang w:eastAsia="es-MX"/>
        </w:rPr>
        <w:t>artícul</w:t>
      </w:r>
      <w:r w:rsidR="002A4693">
        <w:rPr>
          <w:rFonts w:ascii="ITC Avant Garde" w:eastAsia="Times New Roman" w:hAnsi="ITC Avant Garde"/>
          <w:color w:val="000000"/>
          <w:lang w:eastAsia="es-MX"/>
        </w:rPr>
        <w:t>o</w:t>
      </w:r>
      <w:r w:rsidRPr="00061C94">
        <w:rPr>
          <w:rFonts w:ascii="ITC Avant Garde" w:eastAsia="Times New Roman" w:hAnsi="ITC Avant Garde"/>
          <w:color w:val="000000"/>
          <w:lang w:eastAsia="es-MX"/>
        </w:rPr>
        <w:t xml:space="preserve"> 93 de la Ley Federal de Derechos, al haber sido derogado, no puede ser aplicado a los trámites de prórrogas de títulos de concesiones para el uso, aprovechamiento o explotación de bandas de frecuenc</w:t>
      </w:r>
      <w:r w:rsidR="002A4693">
        <w:rPr>
          <w:rFonts w:ascii="ITC Avant Garde" w:eastAsia="Times New Roman" w:hAnsi="ITC Avant Garde"/>
          <w:color w:val="000000"/>
          <w:lang w:eastAsia="es-MX"/>
        </w:rPr>
        <w:t>ias del espectro radioeléctrico</w:t>
      </w:r>
      <w:r w:rsidRPr="00061C94">
        <w:rPr>
          <w:rFonts w:ascii="ITC Avant Garde" w:eastAsia="Times New Roman" w:hAnsi="ITC Avant Garde"/>
          <w:color w:val="000000"/>
          <w:lang w:eastAsia="es-MX"/>
        </w:rPr>
        <w:t>.</w:t>
      </w:r>
    </w:p>
    <w:p w14:paraId="5D6498B9" w14:textId="77777777" w:rsidR="00640C09" w:rsidRPr="00061C94" w:rsidRDefault="00640C09" w:rsidP="00430475">
      <w:pPr>
        <w:spacing w:after="0" w:line="240" w:lineRule="auto"/>
        <w:jc w:val="both"/>
        <w:rPr>
          <w:rFonts w:ascii="ITC Avant Garde" w:eastAsia="Times New Roman" w:hAnsi="ITC Avant Garde"/>
          <w:color w:val="000000"/>
          <w:lang w:eastAsia="es-MX"/>
        </w:rPr>
      </w:pPr>
    </w:p>
    <w:p w14:paraId="31AB0F94" w14:textId="77777777" w:rsidR="00061C94" w:rsidRPr="00061C94" w:rsidRDefault="00061C94" w:rsidP="00430475">
      <w:pPr>
        <w:spacing w:after="0" w:line="240" w:lineRule="auto"/>
        <w:jc w:val="both"/>
        <w:rPr>
          <w:rFonts w:ascii="ITC Avant Garde" w:eastAsia="Times New Roman" w:hAnsi="ITC Avant Garde"/>
          <w:color w:val="000000"/>
          <w:lang w:eastAsia="es-MX"/>
        </w:rPr>
      </w:pPr>
      <w:r w:rsidRPr="00061C94">
        <w:rPr>
          <w:rFonts w:ascii="ITC Avant Garde" w:eastAsia="Times New Roman" w:hAnsi="ITC Avant Garde"/>
          <w:color w:val="000000"/>
          <w:lang w:eastAsia="es-MX"/>
        </w:rPr>
        <w:t>En este sentido, la Ley Federal de Derechos vigente a partir del 1º de enero de 2016 estableció en su artículo 173 un nuevo sistema de cobro de derechos para los trámites relativos a las prórrogas de concesiones en materia de telecomunicaciones o radiodifusión que hagan uso del espectro radioeléctrico,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0A816C86" w14:textId="77777777" w:rsidR="00061C94" w:rsidRPr="00061C94" w:rsidRDefault="00061C94" w:rsidP="00430475">
      <w:pPr>
        <w:spacing w:after="0" w:line="240" w:lineRule="auto"/>
        <w:jc w:val="both"/>
        <w:rPr>
          <w:rFonts w:ascii="ITC Avant Garde" w:eastAsia="Times New Roman" w:hAnsi="ITC Avant Garde"/>
          <w:color w:val="000000"/>
          <w:lang w:eastAsia="es-MX"/>
        </w:rPr>
      </w:pPr>
    </w:p>
    <w:p w14:paraId="222CF64C" w14:textId="77777777" w:rsidR="00061C94" w:rsidRPr="00061C94" w:rsidRDefault="00061C94" w:rsidP="00430475">
      <w:pPr>
        <w:spacing w:after="0" w:line="240" w:lineRule="auto"/>
        <w:jc w:val="both"/>
        <w:rPr>
          <w:rFonts w:ascii="ITC Avant Garde" w:eastAsia="Times New Roman" w:hAnsi="ITC Avant Garde"/>
          <w:color w:val="000000"/>
          <w:lang w:eastAsia="es-MX"/>
        </w:rPr>
      </w:pPr>
      <w:r w:rsidRPr="00061C94">
        <w:rPr>
          <w:rFonts w:ascii="ITC Avant Garde" w:eastAsia="Times New Roman" w:hAnsi="ITC Avant Garde"/>
          <w:color w:val="000000"/>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prórroga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prórroga que nos ocupa, toda vez que no puede ser diferenciado.</w:t>
      </w:r>
    </w:p>
    <w:p w14:paraId="31F17C21" w14:textId="77777777" w:rsidR="00061C94" w:rsidRPr="00061C94" w:rsidRDefault="00061C94" w:rsidP="00430475">
      <w:pPr>
        <w:spacing w:after="0" w:line="240" w:lineRule="auto"/>
        <w:jc w:val="both"/>
        <w:rPr>
          <w:rFonts w:ascii="ITC Avant Garde" w:eastAsia="Times New Roman" w:hAnsi="ITC Avant Garde"/>
          <w:color w:val="000000"/>
          <w:lang w:eastAsia="es-MX"/>
        </w:rPr>
      </w:pPr>
    </w:p>
    <w:p w14:paraId="7D90A6A7" w14:textId="3271A823" w:rsidR="00C60E45" w:rsidRDefault="00D83AD4" w:rsidP="00430475">
      <w:pPr>
        <w:spacing w:line="240" w:lineRule="auto"/>
        <w:jc w:val="both"/>
        <w:rPr>
          <w:rFonts w:ascii="ITC Avant Garde" w:hAnsi="ITC Avant Garde"/>
          <w:bCs/>
          <w:color w:val="000000"/>
          <w:lang w:val="es-ES" w:eastAsia="es-MX"/>
        </w:rPr>
      </w:pPr>
      <w:r>
        <w:rPr>
          <w:rFonts w:ascii="ITC Avant Garde" w:eastAsia="Times New Roman" w:hAnsi="ITC Avant Garde"/>
          <w:b/>
          <w:bCs/>
          <w:color w:val="000000"/>
          <w:lang w:eastAsia="es-MX"/>
        </w:rPr>
        <w:t>Sext</w:t>
      </w:r>
      <w:r w:rsidR="002A4693" w:rsidRPr="00061C94">
        <w:rPr>
          <w:rFonts w:ascii="ITC Avant Garde" w:eastAsia="Times New Roman" w:hAnsi="ITC Avant Garde"/>
          <w:b/>
          <w:bCs/>
          <w:color w:val="000000"/>
          <w:lang w:eastAsia="es-MX"/>
        </w:rPr>
        <w:t xml:space="preserve">o.- </w:t>
      </w:r>
      <w:r w:rsidR="00FB430E">
        <w:rPr>
          <w:rFonts w:ascii="ITC Avant Garde" w:eastAsia="Times New Roman" w:hAnsi="ITC Avant Garde"/>
          <w:b/>
          <w:bCs/>
          <w:color w:val="000000"/>
          <w:lang w:eastAsia="es-MX"/>
        </w:rPr>
        <w:t>Política de Planeación del Espectro Radioeléctrico para la banda de frecuencias 2500-2690 MHz</w:t>
      </w:r>
      <w:r w:rsidR="00C60E45">
        <w:rPr>
          <w:rFonts w:ascii="ITC Avant Garde" w:eastAsia="Times New Roman" w:hAnsi="ITC Avant Garde"/>
          <w:b/>
          <w:bCs/>
          <w:color w:val="000000"/>
          <w:lang w:eastAsia="es-MX"/>
        </w:rPr>
        <w:t xml:space="preserve">. </w:t>
      </w:r>
      <w:r w:rsidR="00C60E45">
        <w:rPr>
          <w:rFonts w:ascii="ITC Avant Garde" w:hAnsi="ITC Avant Garde"/>
          <w:bCs/>
          <w:color w:val="000000"/>
          <w:lang w:val="es-ES" w:eastAsia="es-MX"/>
        </w:rPr>
        <w:t xml:space="preserve">El espectro radioeléctrico constituye un recurso escaso y de gran valor estratégico en el contexto económico y tecnológico actual a nivel internacional, de tal forma que es primordial garantizar el uso eficiente de dicho recurso. Para tal efecto, el 20 de octubre de 2015 se publicó en el </w:t>
      </w:r>
      <w:r w:rsidR="00C60E45" w:rsidRPr="009F74AC">
        <w:rPr>
          <w:rFonts w:ascii="ITC Avant Garde" w:hAnsi="ITC Avant Garde"/>
          <w:bCs/>
          <w:color w:val="000000"/>
          <w:lang w:val="es-ES" w:eastAsia="es-MX"/>
        </w:rPr>
        <w:t>Diario Oficial de la Federación el Cuadro Nacional de Atribución de Frecuencias</w:t>
      </w:r>
      <w:r w:rsidR="00C60E45">
        <w:rPr>
          <w:rFonts w:ascii="ITC Avant Garde" w:hAnsi="ITC Avant Garde"/>
          <w:bCs/>
          <w:color w:val="000000"/>
          <w:lang w:val="es-ES" w:eastAsia="es-MX"/>
        </w:rPr>
        <w:t xml:space="preserve">, </w:t>
      </w:r>
      <w:r w:rsidR="00C60E45" w:rsidRPr="009F74AC">
        <w:rPr>
          <w:rFonts w:ascii="ITC Avant Garde" w:hAnsi="ITC Avant Garde"/>
          <w:bCs/>
          <w:color w:val="000000"/>
          <w:lang w:val="es-ES" w:eastAsia="es-MX"/>
        </w:rPr>
        <w:t xml:space="preserve">disposición administrativa que </w:t>
      </w:r>
      <w:r w:rsidR="00C60E45">
        <w:rPr>
          <w:rFonts w:ascii="ITC Avant Garde" w:hAnsi="ITC Avant Garde"/>
          <w:bCs/>
          <w:color w:val="000000"/>
          <w:lang w:val="es-ES" w:eastAsia="es-MX"/>
        </w:rPr>
        <w:t>indica el servicio o servicios de radiocomunicaciones a los que se encuentra atribuida una determinada banda de frecuencias del espectro radioeléctrico, así como información adicional sobre el uso y planificación de determinadas bandas de frecuencias</w:t>
      </w:r>
      <w:r w:rsidR="00C60E45" w:rsidRPr="009F74AC">
        <w:rPr>
          <w:rFonts w:ascii="ITC Avant Garde" w:hAnsi="ITC Avant Garde"/>
          <w:bCs/>
          <w:color w:val="000000"/>
          <w:lang w:val="es-ES" w:eastAsia="es-MX"/>
        </w:rPr>
        <w:t xml:space="preserve">. Con respecto a </w:t>
      </w:r>
      <w:r w:rsidR="00C60E45">
        <w:rPr>
          <w:rFonts w:ascii="ITC Avant Garde" w:hAnsi="ITC Avant Garde"/>
          <w:bCs/>
          <w:color w:val="000000"/>
          <w:lang w:val="es-ES" w:eastAsia="es-MX"/>
        </w:rPr>
        <w:t>la</w:t>
      </w:r>
      <w:r w:rsidR="00C60E45" w:rsidRPr="009F74AC">
        <w:rPr>
          <w:rFonts w:ascii="ITC Avant Garde" w:hAnsi="ITC Avant Garde"/>
          <w:bCs/>
          <w:color w:val="000000"/>
          <w:lang w:val="es-ES" w:eastAsia="es-MX"/>
        </w:rPr>
        <w:t xml:space="preserve"> banda de frecuencias </w:t>
      </w:r>
      <w:r w:rsidR="00C60E45">
        <w:rPr>
          <w:rFonts w:ascii="ITC Avant Garde" w:hAnsi="ITC Avant Garde"/>
          <w:bCs/>
          <w:color w:val="000000"/>
          <w:lang w:val="es-ES" w:eastAsia="es-MX"/>
        </w:rPr>
        <w:t>2500-2690</w:t>
      </w:r>
      <w:r w:rsidR="00C60E45" w:rsidRPr="009F74AC">
        <w:rPr>
          <w:rFonts w:ascii="ITC Avant Garde" w:hAnsi="ITC Avant Garde"/>
          <w:bCs/>
          <w:color w:val="000000"/>
          <w:lang w:val="es-ES" w:eastAsia="es-MX"/>
        </w:rPr>
        <w:t xml:space="preserve"> MHz </w:t>
      </w:r>
      <w:r w:rsidR="00C60E45">
        <w:rPr>
          <w:rFonts w:ascii="ITC Avant Garde" w:hAnsi="ITC Avant Garde"/>
          <w:bCs/>
          <w:color w:val="000000"/>
          <w:lang w:val="es-ES" w:eastAsia="es-MX"/>
        </w:rPr>
        <w:t>destacan las</w:t>
      </w:r>
      <w:r w:rsidR="00C60E45" w:rsidRPr="009F74AC">
        <w:rPr>
          <w:rFonts w:ascii="ITC Avant Garde" w:hAnsi="ITC Avant Garde"/>
          <w:bCs/>
          <w:color w:val="000000"/>
          <w:lang w:val="es-ES" w:eastAsia="es-MX"/>
        </w:rPr>
        <w:t xml:space="preserve"> siguiente</w:t>
      </w:r>
      <w:r w:rsidR="00C60E45">
        <w:rPr>
          <w:rFonts w:ascii="ITC Avant Garde" w:hAnsi="ITC Avant Garde"/>
          <w:bCs/>
          <w:color w:val="000000"/>
          <w:lang w:val="es-ES" w:eastAsia="es-MX"/>
        </w:rPr>
        <w:t>s notas</w:t>
      </w:r>
      <w:r w:rsidR="00C60E45" w:rsidRPr="009F74AC">
        <w:rPr>
          <w:rFonts w:ascii="ITC Avant Garde" w:hAnsi="ITC Avant Garde"/>
          <w:bCs/>
          <w:color w:val="000000"/>
          <w:lang w:val="es-ES" w:eastAsia="es-MX"/>
        </w:rPr>
        <w:t xml:space="preserve"> </w:t>
      </w:r>
      <w:r w:rsidR="00C60E45">
        <w:rPr>
          <w:rFonts w:ascii="ITC Avant Garde" w:hAnsi="ITC Avant Garde"/>
          <w:bCs/>
          <w:color w:val="000000"/>
          <w:lang w:val="es-ES" w:eastAsia="es-MX"/>
        </w:rPr>
        <w:t>nacionales</w:t>
      </w:r>
      <w:r w:rsidR="00C60E45" w:rsidRPr="009F74AC">
        <w:rPr>
          <w:rFonts w:ascii="ITC Avant Garde" w:hAnsi="ITC Avant Garde"/>
          <w:bCs/>
          <w:color w:val="000000"/>
          <w:lang w:val="es-ES" w:eastAsia="es-MX"/>
        </w:rPr>
        <w:t>:</w:t>
      </w:r>
    </w:p>
    <w:p w14:paraId="0EC8FF70" w14:textId="5F28A45D" w:rsidR="00C60E45" w:rsidRPr="00B0473B" w:rsidRDefault="00C60E45"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B0473B">
        <w:rPr>
          <w:rFonts w:ascii="ITC Avant Garde" w:eastAsia="Times New Roman" w:hAnsi="ITC Avant Garde"/>
          <w:bCs/>
          <w:sz w:val="18"/>
          <w:lang w:val="es-ES" w:eastAsia="es-ES"/>
        </w:rPr>
        <w:t>“</w:t>
      </w:r>
      <w:r w:rsidRPr="00B0473B">
        <w:rPr>
          <w:rFonts w:ascii="ITC Avant Garde" w:eastAsia="Times New Roman" w:hAnsi="ITC Avant Garde"/>
          <w:b/>
          <w:bCs/>
          <w:sz w:val="18"/>
          <w:lang w:val="es-ES" w:eastAsia="es-ES"/>
        </w:rPr>
        <w:t>MX205</w:t>
      </w:r>
      <w:r w:rsidR="002D25DC" w:rsidRPr="00B0473B">
        <w:rPr>
          <w:rFonts w:ascii="ITC Avant Garde" w:eastAsia="Times New Roman" w:hAnsi="ITC Avant Garde"/>
          <w:bCs/>
          <w:sz w:val="18"/>
          <w:lang w:val="es-ES" w:eastAsia="es-ES"/>
        </w:rPr>
        <w:t xml:space="preserve"> </w:t>
      </w:r>
      <w:r w:rsidRPr="00B0473B">
        <w:rPr>
          <w:rFonts w:ascii="ITC Avant Garde" w:eastAsia="Times New Roman" w:hAnsi="ITC Avant Garde"/>
          <w:bCs/>
          <w:sz w:val="18"/>
          <w:lang w:val="es-ES" w:eastAsia="es-ES"/>
        </w:rPr>
        <w:t>La banda de frecuencias 2500 2690 MHz se ha identificado para</w:t>
      </w:r>
      <w:r w:rsidR="002D25DC" w:rsidRPr="00B0473B">
        <w:rPr>
          <w:rFonts w:ascii="ITC Avant Garde" w:eastAsia="Times New Roman" w:hAnsi="ITC Avant Garde"/>
          <w:bCs/>
          <w:sz w:val="18"/>
          <w:lang w:val="es-ES" w:eastAsia="es-ES"/>
        </w:rPr>
        <w:t xml:space="preserve"> su utilización por las IMT, de </w:t>
      </w:r>
      <w:r w:rsidRPr="00B0473B">
        <w:rPr>
          <w:rFonts w:ascii="ITC Avant Garde" w:eastAsia="Times New Roman" w:hAnsi="ITC Avant Garde"/>
          <w:bCs/>
          <w:sz w:val="18"/>
          <w:lang w:val="es-ES" w:eastAsia="es-ES"/>
        </w:rPr>
        <w:t>conformidad con la Resolución 223 (Rev. CMR-12) y la nota internacional 5.38</w:t>
      </w:r>
      <w:r w:rsidR="002D25DC" w:rsidRPr="00B0473B">
        <w:rPr>
          <w:rFonts w:ascii="ITC Avant Garde" w:eastAsia="Times New Roman" w:hAnsi="ITC Avant Garde"/>
          <w:bCs/>
          <w:sz w:val="18"/>
          <w:lang w:val="es-ES" w:eastAsia="es-ES"/>
        </w:rPr>
        <w:t xml:space="preserve">4A del RR. Dicha identificación </w:t>
      </w:r>
      <w:r w:rsidRPr="00B0473B">
        <w:rPr>
          <w:rFonts w:ascii="ITC Avant Garde" w:eastAsia="Times New Roman" w:hAnsi="ITC Avant Garde"/>
          <w:bCs/>
          <w:sz w:val="18"/>
          <w:lang w:val="es-ES" w:eastAsia="es-ES"/>
        </w:rPr>
        <w:t xml:space="preserve">no excluye el uso de esta banda por ninguna aplicación de los servicios a </w:t>
      </w:r>
      <w:r w:rsidR="002D25DC" w:rsidRPr="00B0473B">
        <w:rPr>
          <w:rFonts w:ascii="ITC Avant Garde" w:eastAsia="Times New Roman" w:hAnsi="ITC Avant Garde"/>
          <w:bCs/>
          <w:sz w:val="18"/>
          <w:lang w:val="es-ES" w:eastAsia="es-ES"/>
        </w:rPr>
        <w:t>los cuales está atribuida y no i</w:t>
      </w:r>
      <w:r w:rsidRPr="00B0473B">
        <w:rPr>
          <w:rFonts w:ascii="ITC Avant Garde" w:eastAsia="Times New Roman" w:hAnsi="ITC Avant Garde"/>
          <w:bCs/>
          <w:sz w:val="18"/>
          <w:lang w:val="es-ES" w:eastAsia="es-ES"/>
        </w:rPr>
        <w:t>mplica prioridad alguna en el RR.</w:t>
      </w:r>
    </w:p>
    <w:p w14:paraId="4FFC2FDF" w14:textId="0368F10B" w:rsidR="00C60E45" w:rsidRPr="00B0473B" w:rsidRDefault="00C60E45"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B0473B">
        <w:rPr>
          <w:rFonts w:ascii="ITC Avant Garde" w:eastAsia="Times New Roman" w:hAnsi="ITC Avant Garde"/>
          <w:b/>
          <w:bCs/>
          <w:sz w:val="18"/>
          <w:lang w:val="es-ES" w:eastAsia="es-ES"/>
        </w:rPr>
        <w:t>MX206</w:t>
      </w:r>
      <w:r w:rsidR="002D25DC" w:rsidRPr="00B0473B">
        <w:rPr>
          <w:rFonts w:ascii="ITC Avant Garde" w:eastAsia="Times New Roman" w:hAnsi="ITC Avant Garde"/>
          <w:bCs/>
          <w:sz w:val="18"/>
          <w:lang w:val="es-ES" w:eastAsia="es-ES"/>
        </w:rPr>
        <w:t xml:space="preserve"> </w:t>
      </w:r>
      <w:r w:rsidRPr="00B0473B">
        <w:rPr>
          <w:rFonts w:ascii="ITC Avant Garde" w:eastAsia="Times New Roman" w:hAnsi="ITC Avant Garde"/>
          <w:bCs/>
          <w:sz w:val="18"/>
          <w:lang w:val="es-ES" w:eastAsia="es-ES"/>
        </w:rPr>
        <w:t>La banda de frecuencias 2500 2690 MHz se encuentra identificada pa</w:t>
      </w:r>
      <w:r w:rsidR="002D25DC" w:rsidRPr="00B0473B">
        <w:rPr>
          <w:rFonts w:ascii="ITC Avant Garde" w:eastAsia="Times New Roman" w:hAnsi="ITC Avant Garde"/>
          <w:bCs/>
          <w:sz w:val="18"/>
          <w:lang w:val="es-ES" w:eastAsia="es-ES"/>
        </w:rPr>
        <w:t>ra la provisión de servicios I</w:t>
      </w:r>
      <w:r w:rsidRPr="00B0473B">
        <w:rPr>
          <w:rFonts w:ascii="ITC Avant Garde" w:eastAsia="Times New Roman" w:hAnsi="ITC Avant Garde"/>
          <w:bCs/>
          <w:sz w:val="18"/>
          <w:lang w:val="es-ES" w:eastAsia="es-ES"/>
        </w:rPr>
        <w:t>MT en México.</w:t>
      </w:r>
    </w:p>
    <w:p w14:paraId="18C56318" w14:textId="0FC5100B" w:rsidR="00C60E45" w:rsidRPr="00B0473B" w:rsidRDefault="00C60E45"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B0473B">
        <w:rPr>
          <w:rFonts w:ascii="ITC Avant Garde" w:eastAsia="Times New Roman" w:hAnsi="ITC Avant Garde"/>
          <w:b/>
          <w:bCs/>
          <w:sz w:val="18"/>
          <w:lang w:val="es-ES" w:eastAsia="es-ES"/>
        </w:rPr>
        <w:t>MX207</w:t>
      </w:r>
      <w:r w:rsidR="002D25DC" w:rsidRPr="00B0473B">
        <w:rPr>
          <w:rFonts w:ascii="ITC Avant Garde" w:eastAsia="Times New Roman" w:hAnsi="ITC Avant Garde"/>
          <w:bCs/>
          <w:sz w:val="18"/>
          <w:lang w:val="es-ES" w:eastAsia="es-ES"/>
        </w:rPr>
        <w:t xml:space="preserve"> </w:t>
      </w:r>
      <w:r w:rsidRPr="00B0473B">
        <w:rPr>
          <w:rFonts w:ascii="ITC Avant Garde" w:eastAsia="Times New Roman" w:hAnsi="ITC Avant Garde"/>
          <w:bCs/>
          <w:sz w:val="18"/>
          <w:lang w:val="es-ES" w:eastAsia="es-ES"/>
        </w:rPr>
        <w:t>El 03 de julio de 2015, el Pleno del IFT aprobó el Acuerdo median</w:t>
      </w:r>
      <w:r w:rsidR="002D25DC" w:rsidRPr="00B0473B">
        <w:rPr>
          <w:rFonts w:ascii="ITC Avant Garde" w:eastAsia="Times New Roman" w:hAnsi="ITC Avant Garde"/>
          <w:bCs/>
          <w:sz w:val="18"/>
          <w:lang w:val="es-ES" w:eastAsia="es-ES"/>
        </w:rPr>
        <w:t xml:space="preserve">te el cual se adopta el esquema </w:t>
      </w:r>
      <w:r w:rsidRPr="00B0473B">
        <w:rPr>
          <w:rFonts w:ascii="ITC Avant Garde" w:eastAsia="Times New Roman" w:hAnsi="ITC Avant Garde"/>
          <w:bCs/>
          <w:sz w:val="18"/>
          <w:lang w:val="es-ES" w:eastAsia="es-ES"/>
        </w:rPr>
        <w:t xml:space="preserve">de segmentación C1 para la banda de frecuencias 2500 2690 MHz, conforme a la </w:t>
      </w:r>
      <w:r w:rsidR="002D25DC" w:rsidRPr="00B0473B">
        <w:rPr>
          <w:rFonts w:ascii="ITC Avant Garde" w:eastAsia="Times New Roman" w:hAnsi="ITC Avant Garde"/>
          <w:bCs/>
          <w:sz w:val="18"/>
          <w:lang w:val="es-ES" w:eastAsia="es-ES"/>
        </w:rPr>
        <w:t xml:space="preserve">recomendación UIT-R </w:t>
      </w:r>
      <w:r w:rsidRPr="00B0473B">
        <w:rPr>
          <w:rFonts w:ascii="ITC Avant Garde" w:eastAsia="Times New Roman" w:hAnsi="ITC Avant Garde"/>
          <w:bCs/>
          <w:sz w:val="18"/>
          <w:lang w:val="es-ES" w:eastAsia="es-ES"/>
        </w:rPr>
        <w:t>M.1036 para su utilización en servicios de acceso inalámbrico de ba</w:t>
      </w:r>
      <w:r w:rsidR="002D25DC" w:rsidRPr="00B0473B">
        <w:rPr>
          <w:rFonts w:ascii="ITC Avant Garde" w:eastAsia="Times New Roman" w:hAnsi="ITC Avant Garde"/>
          <w:bCs/>
          <w:sz w:val="18"/>
          <w:lang w:val="es-ES" w:eastAsia="es-ES"/>
        </w:rPr>
        <w:t xml:space="preserve">nda </w:t>
      </w:r>
      <w:r w:rsidR="002D25DC" w:rsidRPr="00B0473B">
        <w:rPr>
          <w:rFonts w:ascii="ITC Avant Garde" w:eastAsia="Times New Roman" w:hAnsi="ITC Avant Garde"/>
          <w:bCs/>
          <w:sz w:val="18"/>
          <w:lang w:val="es-ES" w:eastAsia="es-ES"/>
        </w:rPr>
        <w:lastRenderedPageBreak/>
        <w:t xml:space="preserve">ancha. El citado arreglo de </w:t>
      </w:r>
      <w:r w:rsidRPr="00B0473B">
        <w:rPr>
          <w:rFonts w:ascii="ITC Avant Garde" w:eastAsia="Times New Roman" w:hAnsi="ITC Avant Garde"/>
          <w:bCs/>
          <w:sz w:val="18"/>
          <w:lang w:val="es-ES" w:eastAsia="es-ES"/>
        </w:rPr>
        <w:t xml:space="preserve">frecuencias consiste en un esquema FDD en el cual el segmento </w:t>
      </w:r>
      <w:r w:rsidR="002D25DC" w:rsidRPr="00B0473B">
        <w:rPr>
          <w:rFonts w:ascii="ITC Avant Garde" w:eastAsia="Times New Roman" w:hAnsi="ITC Avant Garde"/>
          <w:bCs/>
          <w:sz w:val="18"/>
          <w:lang w:val="es-ES" w:eastAsia="es-ES"/>
        </w:rPr>
        <w:t xml:space="preserve">2500 2570 MHz se emplea para la </w:t>
      </w:r>
      <w:r w:rsidRPr="00B0473B">
        <w:rPr>
          <w:rFonts w:ascii="ITC Avant Garde" w:eastAsia="Times New Roman" w:hAnsi="ITC Avant Garde"/>
          <w:bCs/>
          <w:sz w:val="18"/>
          <w:lang w:val="es-ES" w:eastAsia="es-ES"/>
        </w:rPr>
        <w:t>transmisión de la estación móvil y el segmento 2620 2690 MHz se emplea par</w:t>
      </w:r>
      <w:r w:rsidR="002D25DC" w:rsidRPr="00B0473B">
        <w:rPr>
          <w:rFonts w:ascii="ITC Avant Garde" w:eastAsia="Times New Roman" w:hAnsi="ITC Avant Garde"/>
          <w:bCs/>
          <w:sz w:val="18"/>
          <w:lang w:val="es-ES" w:eastAsia="es-ES"/>
        </w:rPr>
        <w:t xml:space="preserve">a la transmisión de la estación </w:t>
      </w:r>
      <w:r w:rsidRPr="00B0473B">
        <w:rPr>
          <w:rFonts w:ascii="ITC Avant Garde" w:eastAsia="Times New Roman" w:hAnsi="ITC Avant Garde"/>
          <w:bCs/>
          <w:sz w:val="18"/>
          <w:lang w:val="es-ES" w:eastAsia="es-ES"/>
        </w:rPr>
        <w:t>base, y además un esquema TDD para el segmento 2570 2620 MHz para transmisión de la estación móvil y</w:t>
      </w:r>
      <w:r w:rsidR="002D25DC" w:rsidRPr="00B0473B">
        <w:rPr>
          <w:rFonts w:ascii="ITC Avant Garde" w:eastAsia="Times New Roman" w:hAnsi="ITC Avant Garde"/>
          <w:bCs/>
          <w:sz w:val="18"/>
          <w:lang w:val="es-ES" w:eastAsia="es-ES"/>
        </w:rPr>
        <w:t xml:space="preserve"> </w:t>
      </w:r>
      <w:r w:rsidRPr="00B0473B">
        <w:rPr>
          <w:rFonts w:ascii="ITC Avant Garde" w:eastAsia="Times New Roman" w:hAnsi="ITC Avant Garde"/>
          <w:bCs/>
          <w:sz w:val="18"/>
          <w:lang w:val="es-ES" w:eastAsia="es-ES"/>
        </w:rPr>
        <w:t>la estación base. Adicionalmente, el Acuerdo contempla el uso restringi</w:t>
      </w:r>
      <w:r w:rsidR="002D25DC" w:rsidRPr="00B0473B">
        <w:rPr>
          <w:rFonts w:ascii="ITC Avant Garde" w:eastAsia="Times New Roman" w:hAnsi="ITC Avant Garde"/>
          <w:bCs/>
          <w:sz w:val="18"/>
          <w:lang w:val="es-ES" w:eastAsia="es-ES"/>
        </w:rPr>
        <w:t xml:space="preserve">do de las bandas de frecuencias 2570 </w:t>
      </w:r>
      <w:r w:rsidRPr="00B0473B">
        <w:rPr>
          <w:rFonts w:ascii="ITC Avant Garde" w:eastAsia="Times New Roman" w:hAnsi="ITC Avant Garde"/>
          <w:bCs/>
          <w:sz w:val="18"/>
          <w:lang w:val="es-ES" w:eastAsia="es-ES"/>
        </w:rPr>
        <w:t>2575 MHz y 2615 2620 MHz en modo TDD para brindar protección contra int</w:t>
      </w:r>
      <w:r w:rsidR="002D25DC" w:rsidRPr="00B0473B">
        <w:rPr>
          <w:rFonts w:ascii="ITC Avant Garde" w:eastAsia="Times New Roman" w:hAnsi="ITC Avant Garde"/>
          <w:bCs/>
          <w:sz w:val="18"/>
          <w:lang w:val="es-ES" w:eastAsia="es-ES"/>
        </w:rPr>
        <w:t xml:space="preserve">erferencias perjudiciales a los </w:t>
      </w:r>
      <w:r w:rsidRPr="00B0473B">
        <w:rPr>
          <w:rFonts w:ascii="ITC Avant Garde" w:eastAsia="Times New Roman" w:hAnsi="ITC Avant Garde"/>
          <w:bCs/>
          <w:sz w:val="18"/>
          <w:lang w:val="es-ES" w:eastAsia="es-ES"/>
        </w:rPr>
        <w:t xml:space="preserve">sistemas con </w:t>
      </w:r>
      <w:proofErr w:type="spellStart"/>
      <w:r w:rsidRPr="00B0473B">
        <w:rPr>
          <w:rFonts w:ascii="ITC Avant Garde" w:eastAsia="Times New Roman" w:hAnsi="ITC Avant Garde"/>
          <w:bCs/>
          <w:sz w:val="18"/>
          <w:lang w:val="es-ES" w:eastAsia="es-ES"/>
        </w:rPr>
        <w:t>duplexaje</w:t>
      </w:r>
      <w:proofErr w:type="spellEnd"/>
      <w:r w:rsidRPr="00B0473B">
        <w:rPr>
          <w:rFonts w:ascii="ITC Avant Garde" w:eastAsia="Times New Roman" w:hAnsi="ITC Avant Garde"/>
          <w:bCs/>
          <w:sz w:val="18"/>
          <w:lang w:val="es-ES" w:eastAsia="es-ES"/>
        </w:rPr>
        <w:t xml:space="preserve"> FDD operando en los segmentos 2500 2570 MHz y 2620 2690 MHz.”</w:t>
      </w:r>
    </w:p>
    <w:p w14:paraId="7743E784" w14:textId="77777777" w:rsidR="00640C09" w:rsidRDefault="00640C09" w:rsidP="00430475">
      <w:pPr>
        <w:autoSpaceDE w:val="0"/>
        <w:autoSpaceDN w:val="0"/>
        <w:adjustRightInd w:val="0"/>
        <w:spacing w:after="0" w:line="240" w:lineRule="auto"/>
        <w:jc w:val="both"/>
        <w:rPr>
          <w:rFonts w:ascii="ITC Avant Garde" w:eastAsia="Times New Roman" w:hAnsi="ITC Avant Garde"/>
          <w:bCs/>
          <w:color w:val="000000"/>
          <w:lang w:val="es-ES" w:eastAsia="es-MX"/>
        </w:rPr>
      </w:pPr>
    </w:p>
    <w:p w14:paraId="54DAA535" w14:textId="45A33B92" w:rsidR="00E574F0" w:rsidRPr="00E574F0" w:rsidRDefault="00E574F0" w:rsidP="00430475">
      <w:pPr>
        <w:autoSpaceDE w:val="0"/>
        <w:autoSpaceDN w:val="0"/>
        <w:adjustRightInd w:val="0"/>
        <w:spacing w:after="0" w:line="240" w:lineRule="auto"/>
        <w:jc w:val="both"/>
        <w:rPr>
          <w:rFonts w:ascii="ITC Avant Garde" w:eastAsia="Times New Roman" w:hAnsi="ITC Avant Garde"/>
          <w:bCs/>
          <w:color w:val="000000"/>
          <w:lang w:val="es-ES" w:eastAsia="es-MX"/>
        </w:rPr>
      </w:pPr>
      <w:r w:rsidRPr="00E574F0">
        <w:rPr>
          <w:rFonts w:ascii="ITC Avant Garde" w:eastAsia="Times New Roman" w:hAnsi="ITC Avant Garde"/>
          <w:bCs/>
          <w:color w:val="000000"/>
          <w:lang w:val="es-ES" w:eastAsia="es-MX"/>
        </w:rPr>
        <w:t>Por su parte, el Reglamento de Radiocomunicaciones de la Unión Internacional de Telecomunicaciones, instrumento administrativo que complementa y regula el uso de las telecomunicaciones y que es vinculante para nuestro país, como Estado Miembro de la Unión Internacional de Telecomunicaciones, señala en la Nota Internacional Relevante 5.3</w:t>
      </w:r>
      <w:r>
        <w:rPr>
          <w:rFonts w:ascii="ITC Avant Garde" w:eastAsia="Times New Roman" w:hAnsi="ITC Avant Garde"/>
          <w:bCs/>
          <w:color w:val="000000"/>
          <w:lang w:val="es-ES" w:eastAsia="es-MX"/>
        </w:rPr>
        <w:t>84</w:t>
      </w:r>
      <w:r w:rsidRPr="00E574F0">
        <w:rPr>
          <w:rFonts w:ascii="ITC Avant Garde" w:eastAsia="Times New Roman" w:hAnsi="ITC Avant Garde"/>
          <w:bCs/>
          <w:color w:val="000000"/>
          <w:lang w:val="es-ES" w:eastAsia="es-MX"/>
        </w:rPr>
        <w:t>A lo siguiente:</w:t>
      </w:r>
    </w:p>
    <w:p w14:paraId="6300CF1F" w14:textId="77777777" w:rsidR="00E574F0" w:rsidRDefault="00E574F0" w:rsidP="00430475">
      <w:pPr>
        <w:spacing w:after="0" w:line="240" w:lineRule="auto"/>
        <w:jc w:val="both"/>
        <w:rPr>
          <w:rFonts w:ascii="ITC Avant Garde" w:eastAsia="Times New Roman" w:hAnsi="ITC Avant Garde"/>
          <w:bCs/>
          <w:color w:val="000000"/>
          <w:lang w:val="es-ES" w:eastAsia="es-MX"/>
        </w:rPr>
      </w:pPr>
    </w:p>
    <w:p w14:paraId="3116D58B" w14:textId="16052FFE" w:rsidR="00E574F0" w:rsidRPr="00B0473B" w:rsidRDefault="00E574F0" w:rsidP="00430475">
      <w:pPr>
        <w:spacing w:after="0" w:line="240" w:lineRule="auto"/>
        <w:ind w:left="567" w:right="474"/>
        <w:jc w:val="both"/>
        <w:rPr>
          <w:rFonts w:ascii="ITC Avant Garde" w:eastAsia="Times New Roman" w:hAnsi="ITC Avant Garde"/>
          <w:bCs/>
          <w:color w:val="000000"/>
          <w:sz w:val="18"/>
          <w:lang w:val="es-ES" w:eastAsia="es-MX"/>
        </w:rPr>
      </w:pPr>
      <w:r w:rsidRPr="00B0473B">
        <w:rPr>
          <w:rFonts w:ascii="ITC Avant Garde" w:eastAsia="Times New Roman" w:hAnsi="ITC Avant Garde"/>
          <w:bCs/>
          <w:color w:val="000000"/>
          <w:sz w:val="18"/>
          <w:lang w:val="es-ES" w:eastAsia="es-MX"/>
        </w:rPr>
        <w:t>“</w:t>
      </w:r>
      <w:r w:rsidRPr="00B0473B">
        <w:rPr>
          <w:rFonts w:ascii="ITC Avant Garde" w:eastAsia="Times New Roman" w:hAnsi="ITC Avant Garde"/>
          <w:b/>
          <w:bCs/>
          <w:color w:val="000000"/>
          <w:sz w:val="18"/>
          <w:lang w:val="es-ES" w:eastAsia="es-MX"/>
        </w:rPr>
        <w:t>5.384A</w:t>
      </w:r>
      <w:r w:rsidRPr="00B0473B">
        <w:rPr>
          <w:rFonts w:ascii="ITC Avant Garde" w:eastAsia="Times New Roman" w:hAnsi="ITC Avant Garde"/>
          <w:bCs/>
          <w:color w:val="000000"/>
          <w:sz w:val="18"/>
          <w:lang w:val="es-ES" w:eastAsia="es-MX"/>
        </w:rPr>
        <w:t xml:space="preserve"> Las bandas 1 710-1 885 MHz, 2 300-2 400 MHz y 2 500-2 690 MHz, o partes de esas bandas, se han identificado para su utilización por las administraciones que deseen introducir las Telecomunicaciones Móviles Internacionales (IMT) de conformidad con la Resolución </w:t>
      </w:r>
      <w:r w:rsidRPr="00B0473B">
        <w:rPr>
          <w:rFonts w:ascii="ITC Avant Garde" w:eastAsia="Times New Roman" w:hAnsi="ITC Avant Garde"/>
          <w:b/>
          <w:bCs/>
          <w:color w:val="000000"/>
          <w:sz w:val="18"/>
          <w:lang w:val="es-ES" w:eastAsia="es-MX"/>
        </w:rPr>
        <w:t>223 (Rev.CMR-07)</w:t>
      </w:r>
      <w:r w:rsidRPr="00B0473B">
        <w:rPr>
          <w:rFonts w:ascii="ITC Avant Garde" w:eastAsia="Times New Roman" w:hAnsi="ITC Avant Garde"/>
          <w:bCs/>
          <w:color w:val="000000"/>
          <w:sz w:val="18"/>
          <w:lang w:val="es-ES" w:eastAsia="es-MX"/>
        </w:rPr>
        <w:t>. Dicha identificación no excluye su uso por ninguna aplicación de los servicios a los cuales están atribuidas y no implica prioridad alguna en el Reglamento de Radiocomunicaciones. (CMR-07)”</w:t>
      </w:r>
    </w:p>
    <w:p w14:paraId="717003E5" w14:textId="77777777" w:rsidR="00640C09" w:rsidRDefault="00640C09" w:rsidP="00430475">
      <w:pPr>
        <w:autoSpaceDE w:val="0"/>
        <w:autoSpaceDN w:val="0"/>
        <w:adjustRightInd w:val="0"/>
        <w:spacing w:after="0" w:line="240" w:lineRule="auto"/>
        <w:jc w:val="both"/>
        <w:rPr>
          <w:rFonts w:ascii="ITC Avant Garde" w:eastAsia="Times New Roman" w:hAnsi="ITC Avant Garde"/>
          <w:b/>
          <w:bCs/>
          <w:color w:val="000000"/>
          <w:lang w:eastAsia="es-MX"/>
        </w:rPr>
      </w:pPr>
    </w:p>
    <w:p w14:paraId="2ADD509F" w14:textId="4FF87BB3" w:rsidR="00D32C6F" w:rsidRDefault="00D32C6F" w:rsidP="00430475">
      <w:pPr>
        <w:spacing w:line="240" w:lineRule="auto"/>
        <w:jc w:val="both"/>
        <w:rPr>
          <w:rFonts w:ascii="ITC Avant Garde" w:hAnsi="ITC Avant Garde"/>
          <w:bCs/>
          <w:color w:val="000000"/>
          <w:lang w:eastAsia="es-MX"/>
        </w:rPr>
      </w:pPr>
      <w:r w:rsidRPr="000F0D8F">
        <w:rPr>
          <w:rFonts w:ascii="ITC Avant Garde" w:hAnsi="ITC Avant Garde"/>
          <w:bCs/>
          <w:color w:val="000000"/>
          <w:lang w:eastAsia="es-MX"/>
        </w:rPr>
        <w:t xml:space="preserve">Del análisis de las notas nacionales e internacionales relevantes antes transcritas y como parte de las medidas de prospectiva con respecto a la administración del espectro radioeléctrico en nuestro </w:t>
      </w:r>
      <w:r>
        <w:rPr>
          <w:rFonts w:ascii="ITC Avant Garde" w:hAnsi="ITC Avant Garde"/>
          <w:bCs/>
          <w:color w:val="000000"/>
          <w:lang w:eastAsia="es-MX"/>
        </w:rPr>
        <w:t xml:space="preserve">país, se desprende </w:t>
      </w:r>
      <w:r>
        <w:rPr>
          <w:rFonts w:ascii="ITC Avant Garde" w:hAnsi="ITC Avant Garde"/>
          <w:bCs/>
          <w:color w:val="000000"/>
          <w:lang w:val="es-ES" w:eastAsia="es-MX"/>
        </w:rPr>
        <w:t xml:space="preserve">que la banda de frecuencias </w:t>
      </w:r>
      <w:r>
        <w:rPr>
          <w:rFonts w:ascii="ITC Avant Garde" w:hAnsi="ITC Avant Garde"/>
          <w:bCs/>
          <w:color w:val="000000"/>
          <w:lang w:eastAsia="es-MX"/>
        </w:rPr>
        <w:t>2500-2690</w:t>
      </w:r>
      <w:r w:rsidRPr="008C463C">
        <w:rPr>
          <w:rFonts w:ascii="ITC Avant Garde" w:hAnsi="ITC Avant Garde"/>
          <w:bCs/>
          <w:color w:val="000000"/>
          <w:lang w:eastAsia="es-MX"/>
        </w:rPr>
        <w:t xml:space="preserve"> MHz</w:t>
      </w:r>
      <w:r>
        <w:rPr>
          <w:rFonts w:ascii="ITC Avant Garde" w:hAnsi="ITC Avant Garde"/>
          <w:bCs/>
          <w:color w:val="000000"/>
          <w:lang w:eastAsia="es-MX"/>
        </w:rPr>
        <w:t>, se ha identificado a nivel mundial por la Unión Internacional de Telecomunicaciones como una banda de frecuencias propicia para su uso por sistemas de banda ancha móvil. En tal virtud, la utilización de dicha banda por tales sistemas, significa un uso más eficiente del espectro radioeléctrico en comparación con su utilización por sistemas de televisión y audio restringido como es el caso que nos ocupa.</w:t>
      </w:r>
    </w:p>
    <w:p w14:paraId="196F507D" w14:textId="4D4C10BE" w:rsidR="00351E78" w:rsidRDefault="00EC6D81" w:rsidP="00430475">
      <w:pPr>
        <w:autoSpaceDE w:val="0"/>
        <w:autoSpaceDN w:val="0"/>
        <w:adjustRightInd w:val="0"/>
        <w:spacing w:after="0" w:line="24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En ese sentido</w:t>
      </w:r>
      <w:r w:rsidR="00E549F9">
        <w:rPr>
          <w:rFonts w:ascii="ITC Avant Garde" w:eastAsia="Times New Roman" w:hAnsi="ITC Avant Garde"/>
          <w:bCs/>
          <w:color w:val="000000"/>
          <w:lang w:eastAsia="es-MX"/>
        </w:rPr>
        <w:t xml:space="preserve">, mediante Acuerdo P/IFT/030715/178 de fecha 3 de julio de 2015 el Pleno del Instituto, previo análisis y consulta pública, </w:t>
      </w:r>
      <w:r w:rsidR="00D05EB0">
        <w:rPr>
          <w:rFonts w:ascii="ITC Avant Garde" w:eastAsia="Times New Roman" w:hAnsi="ITC Avant Garde"/>
          <w:bCs/>
          <w:color w:val="000000"/>
          <w:lang w:eastAsia="es-MX"/>
        </w:rPr>
        <w:t>adoptó el esquema de segmentación C1 para la banda de frecuencias 2500-2690 MHz, conforme a la Recomendación UIT-R M.1036 para su utilización en servicios de acceso inalámbrico de banda ancha.</w:t>
      </w:r>
      <w:r w:rsidR="00434B18">
        <w:rPr>
          <w:rFonts w:ascii="ITC Avant Garde" w:eastAsia="Times New Roman" w:hAnsi="ITC Avant Garde"/>
          <w:bCs/>
          <w:color w:val="000000"/>
          <w:lang w:eastAsia="es-MX"/>
        </w:rPr>
        <w:t xml:space="preserve"> </w:t>
      </w:r>
      <w:r w:rsidR="00351E78">
        <w:rPr>
          <w:rFonts w:ascii="ITC Avant Garde" w:eastAsia="Times New Roman" w:hAnsi="ITC Avant Garde"/>
          <w:bCs/>
          <w:color w:val="000000"/>
          <w:lang w:eastAsia="es-MX"/>
        </w:rPr>
        <w:t>Dicho esquema de segmentación se encuentra definido de conformidad con lo siguiente:</w:t>
      </w:r>
    </w:p>
    <w:p w14:paraId="62F7A3A8" w14:textId="77777777" w:rsidR="00351E78" w:rsidRDefault="00351E78" w:rsidP="00430475">
      <w:pPr>
        <w:autoSpaceDE w:val="0"/>
        <w:autoSpaceDN w:val="0"/>
        <w:adjustRightInd w:val="0"/>
        <w:spacing w:after="0" w:line="240" w:lineRule="auto"/>
        <w:jc w:val="both"/>
        <w:rPr>
          <w:rFonts w:ascii="ITC Avant Garde" w:eastAsia="Times New Roman" w:hAnsi="ITC Avant Garde"/>
          <w:bCs/>
          <w:color w:val="000000"/>
          <w:lang w:eastAsia="es-MX"/>
        </w:rPr>
      </w:pPr>
    </w:p>
    <w:p w14:paraId="6070CC0B" w14:textId="77777777" w:rsidR="00640C09" w:rsidRDefault="00640C09" w:rsidP="00430475">
      <w:pPr>
        <w:autoSpaceDE w:val="0"/>
        <w:autoSpaceDN w:val="0"/>
        <w:adjustRightInd w:val="0"/>
        <w:spacing w:after="0" w:line="240" w:lineRule="auto"/>
        <w:jc w:val="both"/>
        <w:rPr>
          <w:rFonts w:ascii="ITC Avant Garde" w:eastAsia="Times New Roman" w:hAnsi="ITC Avant Garde"/>
          <w:bCs/>
          <w:color w:val="000000"/>
          <w:lang w:eastAsia="es-MX"/>
        </w:rPr>
      </w:pPr>
    </w:p>
    <w:p w14:paraId="5A958CCF" w14:textId="7634B26A" w:rsidR="007C05F2" w:rsidRPr="00E4332F" w:rsidRDefault="007C05F2" w:rsidP="007C05F2">
      <w:pPr>
        <w:autoSpaceDE w:val="0"/>
        <w:autoSpaceDN w:val="0"/>
        <w:adjustRightInd w:val="0"/>
        <w:spacing w:before="240" w:after="0" w:line="240" w:lineRule="auto"/>
        <w:ind w:left="284" w:right="190"/>
        <w:jc w:val="both"/>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bCs/>
          <w:color w:val="000000"/>
          <w:sz w:val="18"/>
          <w:szCs w:val="18"/>
          <w:lang w:eastAsia="es-MX"/>
        </w:rPr>
      </w:pPr>
      <w:r w:rsidRPr="007C05F2">
        <w:rPr>
          <w:rFonts w:ascii="ITC Avant Garde" w:eastAsia="Times New Roman" w:hAnsi="ITC Avant Garde"/>
          <w:b/>
          <w:bCs/>
          <w:color w:val="000000"/>
          <w:sz w:val="18"/>
          <w:szCs w:val="18"/>
          <w:lang w:eastAsia="es-MX"/>
        </w:rPr>
        <w:t xml:space="preserve">2500 MHz a 2570 MHz: </w:t>
      </w:r>
      <w:r w:rsidRPr="00E4332F">
        <w:rPr>
          <w:rFonts w:ascii="ITC Avant Garde" w:eastAsia="Times New Roman" w:hAnsi="ITC Avant Garde"/>
          <w:bCs/>
          <w:color w:val="000000"/>
          <w:sz w:val="18"/>
          <w:szCs w:val="18"/>
          <w:lang w:eastAsia="es-MX"/>
        </w:rPr>
        <w:t xml:space="preserve">Segmento con </w:t>
      </w:r>
      <w:proofErr w:type="spellStart"/>
      <w:r w:rsidRPr="00E4332F">
        <w:rPr>
          <w:rFonts w:ascii="ITC Avant Garde" w:eastAsia="Times New Roman" w:hAnsi="ITC Avant Garde"/>
          <w:bCs/>
          <w:color w:val="000000"/>
          <w:sz w:val="18"/>
          <w:szCs w:val="18"/>
          <w:lang w:eastAsia="es-MX"/>
        </w:rPr>
        <w:t>duplexaje</w:t>
      </w:r>
      <w:proofErr w:type="spellEnd"/>
      <w:r w:rsidRPr="00E4332F">
        <w:rPr>
          <w:rFonts w:ascii="ITC Avant Garde" w:eastAsia="Times New Roman" w:hAnsi="ITC Avant Garde"/>
          <w:bCs/>
          <w:color w:val="000000"/>
          <w:sz w:val="18"/>
          <w:szCs w:val="18"/>
          <w:lang w:eastAsia="es-MX"/>
        </w:rPr>
        <w:t xml:space="preserve"> FDD para la transmisión de la estación móvil.</w:t>
      </w:r>
    </w:p>
    <w:p w14:paraId="3647C587" w14:textId="5EAD8F42" w:rsidR="007C05F2" w:rsidRPr="00E4332F" w:rsidRDefault="007C05F2" w:rsidP="007C05F2">
      <w:pPr>
        <w:autoSpaceDE w:val="0"/>
        <w:autoSpaceDN w:val="0"/>
        <w:adjustRightInd w:val="0"/>
        <w:spacing w:before="240" w:after="0" w:line="240" w:lineRule="auto"/>
        <w:ind w:left="284" w:right="190"/>
        <w:jc w:val="both"/>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bCs/>
          <w:color w:val="000000"/>
          <w:sz w:val="18"/>
          <w:szCs w:val="18"/>
          <w:lang w:eastAsia="es-MX"/>
        </w:rPr>
      </w:pPr>
      <w:r w:rsidRPr="007C05F2">
        <w:rPr>
          <w:rFonts w:ascii="ITC Avant Garde" w:eastAsia="Times New Roman" w:hAnsi="ITC Avant Garde"/>
          <w:b/>
          <w:bCs/>
          <w:color w:val="000000"/>
          <w:sz w:val="18"/>
          <w:szCs w:val="18"/>
          <w:lang w:eastAsia="es-MX"/>
        </w:rPr>
        <w:t>2570 MHz a 2620 MHz:</w:t>
      </w:r>
      <w:r>
        <w:rPr>
          <w:rFonts w:ascii="ITC Avant Garde" w:eastAsia="Times New Roman" w:hAnsi="ITC Avant Garde"/>
          <w:bCs/>
          <w:color w:val="000000"/>
          <w:sz w:val="18"/>
          <w:szCs w:val="18"/>
          <w:lang w:eastAsia="es-MX"/>
        </w:rPr>
        <w:t xml:space="preserve"> </w:t>
      </w:r>
      <w:r w:rsidRPr="00E4332F">
        <w:rPr>
          <w:rFonts w:ascii="ITC Avant Garde" w:eastAsia="Times New Roman" w:hAnsi="ITC Avant Garde"/>
          <w:bCs/>
          <w:color w:val="000000"/>
          <w:sz w:val="18"/>
          <w:szCs w:val="18"/>
          <w:lang w:eastAsia="es-MX"/>
        </w:rPr>
        <w:t xml:space="preserve">Segmento con </w:t>
      </w:r>
      <w:proofErr w:type="spellStart"/>
      <w:r w:rsidRPr="00E4332F">
        <w:rPr>
          <w:rFonts w:ascii="ITC Avant Garde" w:eastAsia="Times New Roman" w:hAnsi="ITC Avant Garde"/>
          <w:bCs/>
          <w:color w:val="000000"/>
          <w:sz w:val="18"/>
          <w:szCs w:val="18"/>
          <w:lang w:eastAsia="es-MX"/>
        </w:rPr>
        <w:t>duplexaje</w:t>
      </w:r>
      <w:proofErr w:type="spellEnd"/>
      <w:r w:rsidRPr="00E4332F">
        <w:rPr>
          <w:rFonts w:ascii="ITC Avant Garde" w:eastAsia="Times New Roman" w:hAnsi="ITC Avant Garde"/>
          <w:bCs/>
          <w:color w:val="000000"/>
          <w:sz w:val="18"/>
          <w:szCs w:val="18"/>
          <w:lang w:eastAsia="es-MX"/>
        </w:rPr>
        <w:t xml:space="preserve"> TDD para transmisión de la estación móvil y la estación base; separación dúplex entre los segmentos FDD de transmisión de la estación móvil y transmisión de la estación base.</w:t>
      </w:r>
    </w:p>
    <w:p w14:paraId="7A71AE32" w14:textId="435DAF78" w:rsidR="007C05F2" w:rsidRPr="00E4332F" w:rsidRDefault="007C05F2" w:rsidP="007C05F2">
      <w:pPr>
        <w:autoSpaceDE w:val="0"/>
        <w:autoSpaceDN w:val="0"/>
        <w:adjustRightInd w:val="0"/>
        <w:spacing w:before="240" w:after="0" w:line="240" w:lineRule="auto"/>
        <w:ind w:left="284" w:right="190"/>
        <w:jc w:val="both"/>
        <w:cnfStyle w:val="000000010000" w:firstRow="0" w:lastRow="0" w:firstColumn="0" w:lastColumn="0" w:oddVBand="0" w:evenVBand="0" w:oddHBand="0" w:evenHBand="1" w:firstRowFirstColumn="0" w:firstRowLastColumn="0" w:lastRowFirstColumn="0" w:lastRowLastColumn="0"/>
        <w:rPr>
          <w:rFonts w:ascii="ITC Avant Garde" w:eastAsia="Times New Roman" w:hAnsi="ITC Avant Garde"/>
          <w:bCs/>
          <w:color w:val="000000"/>
          <w:sz w:val="18"/>
          <w:szCs w:val="18"/>
          <w:lang w:eastAsia="es-MX"/>
        </w:rPr>
      </w:pPr>
      <w:r w:rsidRPr="007C05F2">
        <w:rPr>
          <w:rFonts w:ascii="ITC Avant Garde" w:eastAsia="Times New Roman" w:hAnsi="ITC Avant Garde"/>
          <w:b/>
          <w:bCs/>
          <w:color w:val="000000"/>
          <w:sz w:val="18"/>
          <w:szCs w:val="18"/>
          <w:lang w:eastAsia="es-MX"/>
        </w:rPr>
        <w:t>2620 MHz a 2690 MHz:</w:t>
      </w:r>
      <w:r>
        <w:rPr>
          <w:rFonts w:ascii="ITC Avant Garde" w:eastAsia="Times New Roman" w:hAnsi="ITC Avant Garde"/>
          <w:bCs/>
          <w:color w:val="000000"/>
          <w:sz w:val="18"/>
          <w:szCs w:val="18"/>
          <w:lang w:eastAsia="es-MX"/>
        </w:rPr>
        <w:t xml:space="preserve"> </w:t>
      </w:r>
      <w:r w:rsidRPr="00E4332F">
        <w:rPr>
          <w:rFonts w:ascii="ITC Avant Garde" w:eastAsia="Times New Roman" w:hAnsi="ITC Avant Garde"/>
          <w:bCs/>
          <w:color w:val="000000"/>
          <w:sz w:val="18"/>
          <w:szCs w:val="18"/>
          <w:lang w:eastAsia="es-MX"/>
        </w:rPr>
        <w:t xml:space="preserve">Segmento con </w:t>
      </w:r>
      <w:proofErr w:type="spellStart"/>
      <w:r w:rsidRPr="00E4332F">
        <w:rPr>
          <w:rFonts w:ascii="ITC Avant Garde" w:eastAsia="Times New Roman" w:hAnsi="ITC Avant Garde"/>
          <w:bCs/>
          <w:color w:val="000000"/>
          <w:sz w:val="18"/>
          <w:szCs w:val="18"/>
          <w:lang w:eastAsia="es-MX"/>
        </w:rPr>
        <w:t>duplexaje</w:t>
      </w:r>
      <w:proofErr w:type="spellEnd"/>
      <w:r w:rsidRPr="00E4332F">
        <w:rPr>
          <w:rFonts w:ascii="ITC Avant Garde" w:eastAsia="Times New Roman" w:hAnsi="ITC Avant Garde"/>
          <w:bCs/>
          <w:color w:val="000000"/>
          <w:sz w:val="18"/>
          <w:szCs w:val="18"/>
          <w:lang w:eastAsia="es-MX"/>
        </w:rPr>
        <w:t xml:space="preserve"> FDD para transmisión de la estación base.</w:t>
      </w:r>
    </w:p>
    <w:p w14:paraId="78212817" w14:textId="77777777" w:rsidR="00351E78" w:rsidRDefault="00351E78" w:rsidP="007C05F2">
      <w:pPr>
        <w:autoSpaceDE w:val="0"/>
        <w:autoSpaceDN w:val="0"/>
        <w:adjustRightInd w:val="0"/>
        <w:spacing w:after="0" w:line="240" w:lineRule="auto"/>
        <w:ind w:left="284" w:right="190"/>
        <w:jc w:val="both"/>
        <w:rPr>
          <w:rFonts w:ascii="ITC Avant Garde" w:eastAsia="Times New Roman" w:hAnsi="ITC Avant Garde"/>
          <w:bCs/>
          <w:color w:val="000000"/>
          <w:lang w:eastAsia="es-MX"/>
        </w:rPr>
      </w:pPr>
    </w:p>
    <w:p w14:paraId="79201875" w14:textId="668BAB6F" w:rsidR="008217E2" w:rsidRPr="007D0A86" w:rsidRDefault="00434B18" w:rsidP="00430475">
      <w:pPr>
        <w:autoSpaceDE w:val="0"/>
        <w:autoSpaceDN w:val="0"/>
        <w:adjustRightInd w:val="0"/>
        <w:spacing w:after="0" w:line="240" w:lineRule="auto"/>
        <w:jc w:val="both"/>
        <w:rPr>
          <w:rFonts w:ascii="ITC Avant Garde" w:eastAsia="Times New Roman" w:hAnsi="ITC Avant Garde"/>
          <w:bCs/>
          <w:color w:val="000000"/>
          <w:lang w:eastAsia="es-MX"/>
        </w:rPr>
      </w:pPr>
      <w:r>
        <w:rPr>
          <w:rFonts w:ascii="ITC Avant Garde" w:eastAsia="Times New Roman" w:hAnsi="ITC Avant Garde"/>
          <w:bCs/>
          <w:color w:val="000000"/>
          <w:lang w:eastAsia="es-MX"/>
        </w:rPr>
        <w:t>Asimismo,</w:t>
      </w:r>
      <w:r w:rsidR="00351E78">
        <w:rPr>
          <w:rFonts w:ascii="ITC Avant Garde" w:eastAsia="Times New Roman" w:hAnsi="ITC Avant Garde"/>
          <w:bCs/>
          <w:color w:val="000000"/>
          <w:lang w:eastAsia="es-MX"/>
        </w:rPr>
        <w:t xml:space="preserve"> algunos segmentos de</w:t>
      </w:r>
      <w:r>
        <w:rPr>
          <w:rFonts w:ascii="ITC Avant Garde" w:eastAsia="Times New Roman" w:hAnsi="ITC Avant Garde"/>
          <w:bCs/>
          <w:color w:val="000000"/>
          <w:lang w:eastAsia="es-MX"/>
        </w:rPr>
        <w:t xml:space="preserve"> </w:t>
      </w:r>
      <w:r w:rsidR="00351E78">
        <w:rPr>
          <w:rFonts w:ascii="ITC Avant Garde" w:eastAsia="Times New Roman" w:hAnsi="ITC Avant Garde"/>
          <w:bCs/>
          <w:color w:val="000000"/>
          <w:lang w:eastAsia="es-MX"/>
        </w:rPr>
        <w:t xml:space="preserve">la </w:t>
      </w:r>
      <w:r>
        <w:rPr>
          <w:rFonts w:ascii="ITC Avant Garde" w:eastAsia="Times New Roman" w:hAnsi="ITC Avant Garde"/>
          <w:bCs/>
          <w:color w:val="000000"/>
          <w:lang w:eastAsia="es-MX"/>
        </w:rPr>
        <w:t>banda de frecuencias</w:t>
      </w:r>
      <w:r w:rsidR="00351E78">
        <w:rPr>
          <w:rFonts w:ascii="ITC Avant Garde" w:eastAsia="Times New Roman" w:hAnsi="ITC Avant Garde"/>
          <w:bCs/>
          <w:color w:val="000000"/>
          <w:lang w:eastAsia="es-MX"/>
        </w:rPr>
        <w:t xml:space="preserve"> 2500-2690 MHz</w:t>
      </w:r>
      <w:r>
        <w:rPr>
          <w:rFonts w:ascii="ITC Avant Garde" w:eastAsia="Times New Roman" w:hAnsi="ITC Avant Garde"/>
          <w:bCs/>
          <w:color w:val="000000"/>
          <w:lang w:eastAsia="es-MX"/>
        </w:rPr>
        <w:t xml:space="preserve"> fu</w:t>
      </w:r>
      <w:r w:rsidR="00D24504">
        <w:rPr>
          <w:rFonts w:ascii="ITC Avant Garde" w:eastAsia="Times New Roman" w:hAnsi="ITC Avant Garde"/>
          <w:bCs/>
          <w:color w:val="000000"/>
          <w:lang w:eastAsia="es-MX"/>
        </w:rPr>
        <w:t>e</w:t>
      </w:r>
      <w:r w:rsidR="00351E78">
        <w:rPr>
          <w:rFonts w:ascii="ITC Avant Garde" w:eastAsia="Times New Roman" w:hAnsi="ITC Avant Garde"/>
          <w:bCs/>
          <w:color w:val="000000"/>
          <w:lang w:eastAsia="es-MX"/>
        </w:rPr>
        <w:t>ron</w:t>
      </w:r>
      <w:r>
        <w:rPr>
          <w:rFonts w:ascii="ITC Avant Garde" w:eastAsia="Times New Roman" w:hAnsi="ITC Avant Garde"/>
          <w:bCs/>
          <w:color w:val="000000"/>
          <w:lang w:eastAsia="es-MX"/>
        </w:rPr>
        <w:t xml:space="preserve"> incluid</w:t>
      </w:r>
      <w:r w:rsidR="00351E78">
        <w:rPr>
          <w:rFonts w:ascii="ITC Avant Garde" w:eastAsia="Times New Roman" w:hAnsi="ITC Avant Garde"/>
          <w:bCs/>
          <w:color w:val="000000"/>
          <w:lang w:eastAsia="es-MX"/>
        </w:rPr>
        <w:t>os</w:t>
      </w:r>
      <w:r>
        <w:rPr>
          <w:rFonts w:ascii="ITC Avant Garde" w:eastAsia="Times New Roman" w:hAnsi="ITC Avant Garde"/>
          <w:bCs/>
          <w:color w:val="000000"/>
          <w:lang w:eastAsia="es-MX"/>
        </w:rPr>
        <w:t xml:space="preserve"> en el Programa Anual de Uso y Aprovechamiento de Bandas de Frecuencias </w:t>
      </w:r>
      <w:r>
        <w:rPr>
          <w:rFonts w:ascii="ITC Avant Garde" w:eastAsia="Times New Roman" w:hAnsi="ITC Avant Garde"/>
          <w:bCs/>
          <w:color w:val="000000"/>
          <w:lang w:eastAsia="es-MX"/>
        </w:rPr>
        <w:lastRenderedPageBreak/>
        <w:t>2016</w:t>
      </w:r>
      <w:r w:rsidR="00062518">
        <w:rPr>
          <w:rFonts w:ascii="ITC Avant Garde" w:eastAsia="Times New Roman" w:hAnsi="ITC Avant Garde"/>
          <w:bCs/>
          <w:color w:val="000000"/>
          <w:lang w:eastAsia="es-MX"/>
        </w:rPr>
        <w:t>, para el concesionamiento de los segmentos disponibles para el servicio de acceso inalámbrico móvil - banda ancha, mediante el correspondiente proceso de licitación</w:t>
      </w:r>
    </w:p>
    <w:p w14:paraId="5F572701" w14:textId="77777777" w:rsidR="008217E2" w:rsidRDefault="008217E2" w:rsidP="00430475">
      <w:pPr>
        <w:autoSpaceDE w:val="0"/>
        <w:autoSpaceDN w:val="0"/>
        <w:adjustRightInd w:val="0"/>
        <w:spacing w:after="0" w:line="240" w:lineRule="auto"/>
        <w:jc w:val="both"/>
        <w:rPr>
          <w:rFonts w:ascii="ITC Avant Garde" w:eastAsia="Times New Roman" w:hAnsi="ITC Avant Garde"/>
          <w:b/>
          <w:bCs/>
          <w:color w:val="000000"/>
          <w:lang w:eastAsia="es-MX"/>
        </w:rPr>
      </w:pPr>
    </w:p>
    <w:p w14:paraId="7B9A4145" w14:textId="600EED60" w:rsidR="003D2FCF" w:rsidRPr="003D2FCF" w:rsidRDefault="00EC6D81" w:rsidP="00430475">
      <w:pPr>
        <w:spacing w:after="0" w:line="240" w:lineRule="auto"/>
        <w:contextualSpacing/>
        <w:jc w:val="both"/>
        <w:rPr>
          <w:rFonts w:ascii="ITC Avant Garde" w:hAnsi="ITC Avant Garde"/>
          <w:bCs/>
          <w:color w:val="000000"/>
          <w:lang w:eastAsia="es-MX"/>
        </w:rPr>
      </w:pPr>
      <w:r w:rsidRPr="00ED00A2">
        <w:rPr>
          <w:rFonts w:ascii="ITC Avant Garde" w:eastAsia="Times New Roman" w:hAnsi="ITC Avant Garde"/>
          <w:bCs/>
          <w:color w:val="000000"/>
          <w:lang w:eastAsia="es-MX"/>
        </w:rPr>
        <w:t>En consistencia con lo anterio</w:t>
      </w:r>
      <w:r w:rsidRPr="007D0A86">
        <w:rPr>
          <w:rFonts w:ascii="ITC Avant Garde" w:eastAsia="Times New Roman" w:hAnsi="ITC Avant Garde"/>
          <w:bCs/>
          <w:color w:val="000000"/>
          <w:lang w:eastAsia="es-MX"/>
        </w:rPr>
        <w:t>r</w:t>
      </w:r>
      <w:r w:rsidR="00EC0075" w:rsidRPr="007D0A86">
        <w:rPr>
          <w:rFonts w:ascii="ITC Avant Garde" w:eastAsia="Times New Roman" w:hAnsi="ITC Avant Garde"/>
          <w:bCs/>
          <w:color w:val="000000"/>
          <w:lang w:eastAsia="es-MX"/>
        </w:rPr>
        <w:t xml:space="preserve">, resulta relevante </w:t>
      </w:r>
      <w:r w:rsidRPr="00ED00A2">
        <w:rPr>
          <w:rFonts w:ascii="ITC Avant Garde" w:eastAsia="Times New Roman" w:hAnsi="ITC Avant Garde"/>
          <w:bCs/>
          <w:color w:val="000000"/>
          <w:lang w:eastAsia="es-MX"/>
        </w:rPr>
        <w:t>destacar</w:t>
      </w:r>
      <w:r w:rsidR="00EC0075" w:rsidRPr="007D0A86">
        <w:rPr>
          <w:rFonts w:ascii="ITC Avant Garde" w:eastAsia="Times New Roman" w:hAnsi="ITC Avant Garde"/>
          <w:bCs/>
          <w:color w:val="000000"/>
          <w:lang w:eastAsia="es-MX"/>
        </w:rPr>
        <w:t xml:space="preserve"> lo establecido en las </w:t>
      </w:r>
      <w:r w:rsidR="00EC0075" w:rsidRPr="00ED00A2">
        <w:rPr>
          <w:rFonts w:ascii="ITC Avant Garde" w:eastAsia="Times New Roman" w:hAnsi="ITC Avant Garde"/>
          <w:bCs/>
          <w:color w:val="000000"/>
          <w:lang w:eastAsia="es-MX"/>
        </w:rPr>
        <w:t>condiciones</w:t>
      </w:r>
      <w:r w:rsidR="00EC0075" w:rsidRPr="007D0A86">
        <w:rPr>
          <w:rFonts w:ascii="ITC Avant Garde" w:eastAsia="Times New Roman" w:hAnsi="ITC Avant Garde"/>
          <w:bCs/>
          <w:color w:val="000000"/>
          <w:lang w:eastAsia="es-MX"/>
        </w:rPr>
        <w:t xml:space="preserve"> 2.1 de la Concesión y 1.3 de la Modificación de Red, que </w:t>
      </w:r>
      <w:r w:rsidR="00EC0075" w:rsidRPr="007D0A86">
        <w:rPr>
          <w:rFonts w:ascii="ITC Avant Garde" w:hAnsi="ITC Avant Garde"/>
          <w:bCs/>
          <w:color w:val="000000"/>
          <w:lang w:eastAsia="es-MX"/>
        </w:rPr>
        <w:t xml:space="preserve">señalan que el concesionario podría obtener autorización para prestar servicios adicionales a los previstos en dichas concesiones, a efecto de prestar efectivamente servicios de acceso inalámbrico. Lo anterior, </w:t>
      </w:r>
      <w:r w:rsidR="003D2FCF" w:rsidRPr="007D0A86">
        <w:rPr>
          <w:rFonts w:ascii="ITC Avant Garde" w:hAnsi="ITC Avant Garde"/>
          <w:bCs/>
          <w:color w:val="000000"/>
          <w:lang w:eastAsia="es-MX"/>
        </w:rPr>
        <w:t>con el objeto de propiciar un uso más eficiente del espectro radioeléctrico y al mismo tiempo dar cumplimiento a lo establecido por el Cuadro Nacion</w:t>
      </w:r>
      <w:r w:rsidRPr="007D0A86">
        <w:rPr>
          <w:rFonts w:ascii="ITC Avant Garde" w:hAnsi="ITC Avant Garde"/>
          <w:bCs/>
          <w:color w:val="000000"/>
          <w:lang w:eastAsia="es-MX"/>
        </w:rPr>
        <w:t>al de Atribución de Frecuencias</w:t>
      </w:r>
      <w:r w:rsidR="002D25DC">
        <w:rPr>
          <w:rFonts w:ascii="ITC Avant Garde" w:hAnsi="ITC Avant Garde"/>
          <w:bCs/>
          <w:color w:val="000000"/>
          <w:lang w:eastAsia="es-MX"/>
        </w:rPr>
        <w:t>, publicado en el Diario Oficial del 20 de octubre de 2015</w:t>
      </w:r>
      <w:r w:rsidRPr="007D0A86">
        <w:rPr>
          <w:rFonts w:ascii="ITC Avant Garde" w:hAnsi="ITC Avant Garde"/>
          <w:bCs/>
          <w:color w:val="000000"/>
          <w:lang w:eastAsia="es-MX"/>
        </w:rPr>
        <w:t xml:space="preserve"> y</w:t>
      </w:r>
      <w:r w:rsidR="003D2FCF" w:rsidRPr="00ED00A2">
        <w:rPr>
          <w:rFonts w:ascii="ITC Avant Garde" w:hAnsi="ITC Avant Garde"/>
          <w:bCs/>
          <w:color w:val="000000"/>
          <w:lang w:eastAsia="es-MX"/>
        </w:rPr>
        <w:t xml:space="preserve"> el Reglamento de Radiocomunicaciones de la Unión Internacional de Telecomunicaciones</w:t>
      </w:r>
      <w:r w:rsidR="003D2FCF" w:rsidRPr="007D0A86">
        <w:rPr>
          <w:rFonts w:ascii="ITC Avant Garde" w:hAnsi="ITC Avant Garde"/>
          <w:bCs/>
          <w:color w:val="000000"/>
          <w:lang w:eastAsia="es-MX"/>
        </w:rPr>
        <w:t>.</w:t>
      </w:r>
    </w:p>
    <w:p w14:paraId="44943905" w14:textId="77777777" w:rsidR="00FB430E" w:rsidRDefault="00FB430E" w:rsidP="00430475">
      <w:pPr>
        <w:autoSpaceDE w:val="0"/>
        <w:autoSpaceDN w:val="0"/>
        <w:adjustRightInd w:val="0"/>
        <w:spacing w:after="0" w:line="240" w:lineRule="auto"/>
        <w:jc w:val="both"/>
        <w:rPr>
          <w:rFonts w:ascii="ITC Avant Garde" w:eastAsia="Times New Roman" w:hAnsi="ITC Avant Garde"/>
          <w:b/>
          <w:bCs/>
          <w:color w:val="000000"/>
          <w:lang w:eastAsia="es-MX"/>
        </w:rPr>
      </w:pPr>
    </w:p>
    <w:p w14:paraId="1C9BA48D" w14:textId="38F9D5EE" w:rsidR="00C41F9F" w:rsidRPr="007D0A86" w:rsidRDefault="00D83AD4" w:rsidP="00430475">
      <w:pPr>
        <w:autoSpaceDE w:val="0"/>
        <w:autoSpaceDN w:val="0"/>
        <w:adjustRightInd w:val="0"/>
        <w:spacing w:after="0" w:line="240" w:lineRule="auto"/>
        <w:jc w:val="both"/>
        <w:rPr>
          <w:rFonts w:ascii="ITC Avant Garde" w:hAnsi="ITC Avant Garde"/>
          <w:bCs/>
        </w:rPr>
      </w:pPr>
      <w:r>
        <w:rPr>
          <w:rFonts w:ascii="ITC Avant Garde" w:eastAsia="Times New Roman" w:hAnsi="ITC Avant Garde"/>
          <w:b/>
          <w:bCs/>
          <w:color w:val="000000"/>
          <w:lang w:eastAsia="es-MX"/>
        </w:rPr>
        <w:t>Séptim</w:t>
      </w:r>
      <w:r w:rsidR="00FB430E">
        <w:rPr>
          <w:rFonts w:ascii="ITC Avant Garde" w:eastAsia="Times New Roman" w:hAnsi="ITC Avant Garde"/>
          <w:b/>
          <w:bCs/>
          <w:color w:val="000000"/>
          <w:lang w:eastAsia="es-MX"/>
        </w:rPr>
        <w:t>o.- Opiniones Técnicas respecto a la Solicitud de Prórroga</w:t>
      </w:r>
      <w:r w:rsidR="002A4693" w:rsidRPr="00061C94">
        <w:rPr>
          <w:rFonts w:ascii="ITC Avant Garde" w:eastAsia="Times New Roman" w:hAnsi="ITC Avant Garde"/>
          <w:b/>
          <w:bCs/>
          <w:color w:val="000000"/>
          <w:lang w:eastAsia="es-MX"/>
        </w:rPr>
        <w:t xml:space="preserve">. </w:t>
      </w:r>
      <w:r w:rsidR="00426ABA" w:rsidRPr="007D0A86">
        <w:rPr>
          <w:rFonts w:ascii="ITC Avant Garde" w:hAnsi="ITC Avant Garde"/>
          <w:bCs/>
        </w:rPr>
        <w:t>E</w:t>
      </w:r>
      <w:r w:rsidR="00426ABA" w:rsidRPr="007D0A86">
        <w:rPr>
          <w:rFonts w:ascii="ITC Avant Garde" w:hAnsi="ITC Avant Garde"/>
          <w:bCs/>
          <w:lang w:eastAsia="es-MX"/>
        </w:rPr>
        <w:t xml:space="preserve">n virtud de lo anterior y de conformidad con lo establecido por los artículos 27, 29, 30 y 31 del Estatuto Orgánico, </w:t>
      </w:r>
      <w:r w:rsidR="00426ABA" w:rsidRPr="007D0A86">
        <w:rPr>
          <w:rFonts w:ascii="ITC Avant Garde" w:hAnsi="ITC Avant Garde"/>
          <w:bCs/>
        </w:rPr>
        <w:t>la Unidad de Concesiones y Servicios, a través de la Dirección General de Concesiones de Telecomunicaciones, en alcance a los oficios IFT/D03/USI/DGLS/406/2014 de fecha 8 de agosto de 2014</w:t>
      </w:r>
      <w:r w:rsidR="00DA79A9">
        <w:rPr>
          <w:rFonts w:ascii="ITC Avant Garde" w:hAnsi="ITC Avant Garde"/>
          <w:bCs/>
        </w:rPr>
        <w:t xml:space="preserve">, </w:t>
      </w:r>
      <w:r w:rsidR="00DA79A9" w:rsidRPr="009C13F7">
        <w:rPr>
          <w:rFonts w:ascii="ITC Avant Garde" w:hAnsi="ITC Avant Garde"/>
          <w:bCs/>
        </w:rPr>
        <w:t xml:space="preserve">IFT/D03/USI/DGLS/367/2014 de fecha 26 de agosto de 2014 </w:t>
      </w:r>
      <w:r w:rsidR="00DA79A9">
        <w:rPr>
          <w:rFonts w:ascii="ITC Avant Garde" w:hAnsi="ITC Avant Garde"/>
          <w:bCs/>
        </w:rPr>
        <w:t>e</w:t>
      </w:r>
      <w:r w:rsidR="00426ABA" w:rsidRPr="007D0A86">
        <w:rPr>
          <w:rFonts w:ascii="ITC Avant Garde" w:hAnsi="ITC Avant Garde"/>
          <w:bCs/>
        </w:rPr>
        <w:t xml:space="preserve"> </w:t>
      </w:r>
      <w:r w:rsidR="00DA79A9" w:rsidRPr="009C13F7">
        <w:rPr>
          <w:rFonts w:ascii="ITC Avant Garde" w:hAnsi="ITC Avant Garde"/>
          <w:bCs/>
        </w:rPr>
        <w:t>IFT/D03/USI/DGLS/418/2014 de fecha 15 de septiembre de 2014</w:t>
      </w:r>
      <w:r w:rsidR="00DA79A9">
        <w:rPr>
          <w:rFonts w:ascii="ITC Avant Garde" w:hAnsi="ITC Avant Garde"/>
          <w:bCs/>
        </w:rPr>
        <w:t>,</w:t>
      </w:r>
      <w:r w:rsidR="00DA79A9" w:rsidRPr="009C13F7">
        <w:rPr>
          <w:rFonts w:ascii="ITC Avant Garde" w:hAnsi="ITC Avant Garde"/>
          <w:bCs/>
        </w:rPr>
        <w:t xml:space="preserve"> </w:t>
      </w:r>
      <w:r w:rsidR="00426ABA" w:rsidRPr="007D0A86">
        <w:rPr>
          <w:rFonts w:ascii="ITC Avant Garde" w:hAnsi="ITC Avant Garde"/>
          <w:bCs/>
        </w:rPr>
        <w:t>remitidos a la entonces Unidad de Política Regulatoria, mediante oficio</w:t>
      </w:r>
      <w:r w:rsidR="00DA79A9">
        <w:rPr>
          <w:rFonts w:ascii="ITC Avant Garde" w:hAnsi="ITC Avant Garde"/>
          <w:bCs/>
        </w:rPr>
        <w:t xml:space="preserve"> </w:t>
      </w:r>
      <w:r w:rsidR="00426ABA" w:rsidRPr="007D0A86">
        <w:rPr>
          <w:rFonts w:ascii="ITC Avant Garde" w:hAnsi="ITC Avant Garde"/>
          <w:bCs/>
        </w:rPr>
        <w:t>IFT/223/UCS/DG-CTEL/1199/2015 de fecha 11 de mayo de 2015 remitido a la Unidad de Espectro Radioeléctrico, solicitó entre otras cosas, opinión respecto de la Solicitud de Prórroga.</w:t>
      </w:r>
    </w:p>
    <w:p w14:paraId="1A047D4E" w14:textId="77777777" w:rsidR="00C41F9F" w:rsidRPr="00776F73" w:rsidRDefault="00C41F9F" w:rsidP="00430475">
      <w:pPr>
        <w:autoSpaceDE w:val="0"/>
        <w:autoSpaceDN w:val="0"/>
        <w:adjustRightInd w:val="0"/>
        <w:spacing w:after="0" w:line="240" w:lineRule="auto"/>
        <w:jc w:val="both"/>
        <w:rPr>
          <w:rFonts w:ascii="ITC Avant Garde" w:hAnsi="ITC Avant Garde"/>
          <w:bCs/>
        </w:rPr>
      </w:pPr>
    </w:p>
    <w:p w14:paraId="3947E923" w14:textId="36AC9AB5" w:rsidR="00C41F9F" w:rsidRPr="00776F73" w:rsidRDefault="00C41F9F"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En respuesta a lo anterior, mediante oficio IFT/222/UER/DGPE/</w:t>
      </w:r>
      <w:r w:rsidR="001B3D77" w:rsidRPr="00776F73">
        <w:rPr>
          <w:rFonts w:ascii="ITC Avant Garde" w:hAnsi="ITC Avant Garde"/>
          <w:bCs/>
        </w:rPr>
        <w:t>0</w:t>
      </w:r>
      <w:r w:rsidR="00632A33">
        <w:rPr>
          <w:rFonts w:ascii="ITC Avant Garde" w:hAnsi="ITC Avant Garde"/>
          <w:bCs/>
        </w:rPr>
        <w:t>24</w:t>
      </w:r>
      <w:r w:rsidRPr="00776F73">
        <w:rPr>
          <w:rFonts w:ascii="ITC Avant Garde" w:hAnsi="ITC Avant Garde"/>
          <w:bCs/>
        </w:rPr>
        <w:t xml:space="preserve">/2015 de fecha </w:t>
      </w:r>
      <w:r w:rsidR="00632A33">
        <w:rPr>
          <w:rFonts w:ascii="ITC Avant Garde" w:hAnsi="ITC Avant Garde"/>
          <w:bCs/>
        </w:rPr>
        <w:t>4</w:t>
      </w:r>
      <w:r w:rsidRPr="00776F73">
        <w:rPr>
          <w:rFonts w:ascii="ITC Avant Garde" w:hAnsi="ITC Avant Garde"/>
          <w:bCs/>
        </w:rPr>
        <w:t xml:space="preserve"> de </w:t>
      </w:r>
      <w:r w:rsidR="00632A33">
        <w:rPr>
          <w:rFonts w:ascii="ITC Avant Garde" w:hAnsi="ITC Avant Garde"/>
          <w:bCs/>
        </w:rPr>
        <w:t xml:space="preserve">junio </w:t>
      </w:r>
      <w:r w:rsidRPr="00776F73">
        <w:rPr>
          <w:rFonts w:ascii="ITC Avant Garde" w:hAnsi="ITC Avant Garde"/>
          <w:bCs/>
        </w:rPr>
        <w:t xml:space="preserve">de 2015, la Unidad de Espectro Radioeléctrico, por conducto de la Dirección General de Planeación del Espectro, remitió el dictamen de planificación espectral </w:t>
      </w:r>
      <w:r w:rsidR="001B3D77" w:rsidRPr="00776F73">
        <w:rPr>
          <w:rFonts w:ascii="ITC Avant Garde" w:hAnsi="ITC Avant Garde"/>
          <w:bCs/>
        </w:rPr>
        <w:t>DGPE/DA/DPE/0</w:t>
      </w:r>
      <w:r w:rsidR="00632A33">
        <w:rPr>
          <w:rFonts w:ascii="ITC Avant Garde" w:hAnsi="ITC Avant Garde"/>
          <w:bCs/>
        </w:rPr>
        <w:t>28</w:t>
      </w:r>
      <w:r w:rsidR="001B3D77" w:rsidRPr="00776F73">
        <w:rPr>
          <w:rFonts w:ascii="ITC Avant Garde" w:hAnsi="ITC Avant Garde"/>
          <w:bCs/>
        </w:rPr>
        <w:t>-15</w:t>
      </w:r>
      <w:r w:rsidRPr="00776F73">
        <w:rPr>
          <w:rFonts w:ascii="ITC Avant Garde" w:hAnsi="ITC Avant Garde"/>
          <w:bCs/>
        </w:rPr>
        <w:t xml:space="preserve">, en </w:t>
      </w:r>
      <w:r w:rsidR="00632A33">
        <w:rPr>
          <w:rFonts w:ascii="ITC Avant Garde" w:hAnsi="ITC Avant Garde"/>
          <w:bCs/>
        </w:rPr>
        <w:t xml:space="preserve">donde </w:t>
      </w:r>
      <w:r w:rsidR="0034321D">
        <w:rPr>
          <w:rFonts w:ascii="ITC Avant Garde" w:hAnsi="ITC Avant Garde"/>
          <w:bCs/>
        </w:rPr>
        <w:t>señaló lo siguiente</w:t>
      </w:r>
      <w:r w:rsidRPr="00776F73">
        <w:rPr>
          <w:rFonts w:ascii="ITC Avant Garde" w:hAnsi="ITC Avant Garde"/>
          <w:bCs/>
        </w:rPr>
        <w:t xml:space="preserve">: </w:t>
      </w:r>
    </w:p>
    <w:p w14:paraId="16C7A85A" w14:textId="77777777" w:rsidR="00C41F9F" w:rsidRPr="00776F73" w:rsidRDefault="00C41F9F" w:rsidP="00430475">
      <w:pPr>
        <w:autoSpaceDE w:val="0"/>
        <w:autoSpaceDN w:val="0"/>
        <w:adjustRightInd w:val="0"/>
        <w:spacing w:after="0" w:line="240" w:lineRule="auto"/>
        <w:jc w:val="both"/>
        <w:rPr>
          <w:rFonts w:ascii="ITC Avant Garde" w:hAnsi="ITC Avant Garde"/>
          <w:bCs/>
        </w:rPr>
      </w:pPr>
    </w:p>
    <w:p w14:paraId="049246DC" w14:textId="200D76C5" w:rsidR="00C41F9F" w:rsidRPr="007C05F2" w:rsidRDefault="00C41F9F"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w:t>
      </w:r>
      <w:r w:rsidR="001B3D77" w:rsidRPr="007C05F2">
        <w:rPr>
          <w:rFonts w:ascii="ITC Avant Garde" w:eastAsia="Times New Roman" w:hAnsi="ITC Avant Garde"/>
          <w:b/>
          <w:bCs/>
          <w:sz w:val="18"/>
          <w:lang w:val="es-ES" w:eastAsia="es-ES"/>
        </w:rPr>
        <w:t>4</w:t>
      </w:r>
      <w:r w:rsidR="008568F6" w:rsidRPr="007C05F2">
        <w:rPr>
          <w:rFonts w:ascii="ITC Avant Garde" w:eastAsia="Times New Roman" w:hAnsi="ITC Avant Garde"/>
          <w:b/>
          <w:bCs/>
          <w:sz w:val="18"/>
          <w:lang w:val="es-ES" w:eastAsia="es-ES"/>
        </w:rPr>
        <w:t>.</w:t>
      </w:r>
      <w:r w:rsidR="001B3D77" w:rsidRPr="007C05F2">
        <w:rPr>
          <w:rFonts w:ascii="ITC Avant Garde" w:eastAsia="Times New Roman" w:hAnsi="ITC Avant Garde"/>
          <w:b/>
          <w:bCs/>
          <w:sz w:val="18"/>
          <w:lang w:val="es-ES" w:eastAsia="es-ES"/>
        </w:rPr>
        <w:t xml:space="preserve"> </w:t>
      </w:r>
      <w:r w:rsidRPr="007C05F2">
        <w:rPr>
          <w:rFonts w:ascii="ITC Avant Garde" w:eastAsia="Times New Roman" w:hAnsi="ITC Avant Garde"/>
          <w:b/>
          <w:bCs/>
          <w:sz w:val="18"/>
          <w:lang w:val="es-ES" w:eastAsia="es-ES"/>
        </w:rPr>
        <w:t>Acciones de Planificación</w:t>
      </w:r>
    </w:p>
    <w:p w14:paraId="3117DF6E" w14:textId="4D15CA3A" w:rsidR="00C41F9F" w:rsidRPr="007C05F2" w:rsidRDefault="001B3D77"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w:t>
      </w:r>
    </w:p>
    <w:p w14:paraId="7396D171" w14:textId="14EC62CB" w:rsidR="005A64BC" w:rsidRPr="007C05F2" w:rsidRDefault="005A64BC"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Específicamente, la banda de frecuencias 2500-2690 ha sido identificada como IMT en la Región 2, esto debido a que sus condiciones de propagación y permeabilidad permiten la prestación de servicios en diferentes entornos con niveles de cobertura que posibilitan el eficiente uso de los dispositivos móviles.</w:t>
      </w:r>
    </w:p>
    <w:p w14:paraId="7183D941" w14:textId="71993578" w:rsidR="00523D2E" w:rsidRPr="007C05F2" w:rsidRDefault="0034321D"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w:t>
      </w:r>
    </w:p>
    <w:p w14:paraId="221D8D7A" w14:textId="081B280E" w:rsidR="00033957" w:rsidRPr="007C05F2" w:rsidRDefault="00033957"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 xml:space="preserve">En virtud de lo expuesto anteriormente, dentro de las labores que se están </w:t>
      </w:r>
      <w:r w:rsidR="00E759C8" w:rsidRPr="007C05F2">
        <w:rPr>
          <w:rFonts w:ascii="ITC Avant Garde" w:eastAsia="Times New Roman" w:hAnsi="ITC Avant Garde"/>
          <w:bCs/>
          <w:sz w:val="18"/>
          <w:lang w:val="es-ES" w:eastAsia="es-ES"/>
        </w:rPr>
        <w:t>llevando</w:t>
      </w:r>
      <w:r w:rsidRPr="007C05F2">
        <w:rPr>
          <w:rFonts w:ascii="ITC Avant Garde" w:eastAsia="Times New Roman" w:hAnsi="ITC Avant Garde"/>
          <w:bCs/>
          <w:sz w:val="18"/>
          <w:lang w:val="es-ES" w:eastAsia="es-ES"/>
        </w:rPr>
        <w:t xml:space="preserve"> a cabo en este Instituto en materia de planificación del espectro, se prevé que la banda de fre</w:t>
      </w:r>
      <w:r w:rsidR="006B0CB7" w:rsidRPr="007C05F2">
        <w:rPr>
          <w:rFonts w:ascii="ITC Avant Garde" w:eastAsia="Times New Roman" w:hAnsi="ITC Avant Garde"/>
          <w:bCs/>
          <w:sz w:val="18"/>
          <w:lang w:val="es-ES" w:eastAsia="es-ES"/>
        </w:rPr>
        <w:t>cuencias 2500-2690 MHz se sujete</w:t>
      </w:r>
      <w:r w:rsidRPr="007C05F2">
        <w:rPr>
          <w:rFonts w:ascii="ITC Avant Garde" w:eastAsia="Times New Roman" w:hAnsi="ITC Avant Garde"/>
          <w:bCs/>
          <w:sz w:val="18"/>
          <w:lang w:val="es-ES" w:eastAsia="es-ES"/>
        </w:rPr>
        <w:t xml:space="preserve"> a un proceso de reconfiguración, a efecto de que dichos recursos sean reasignados en el corto plazo y se cuente con bloques de espectro disponibles para permitir el despliegue de redes inalámbricas para la prestación de servicios móviles de banda ancha.</w:t>
      </w:r>
    </w:p>
    <w:p w14:paraId="573AD70A" w14:textId="0DB0B650" w:rsidR="00C41F9F" w:rsidRPr="007C05F2" w:rsidRDefault="006B0CB7"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w:t>
      </w:r>
      <w:r w:rsidR="00C41F9F" w:rsidRPr="007C05F2">
        <w:rPr>
          <w:rFonts w:ascii="ITC Avant Garde" w:eastAsia="Times New Roman" w:hAnsi="ITC Avant Garde"/>
          <w:bCs/>
          <w:sz w:val="18"/>
          <w:lang w:val="es-ES" w:eastAsia="es-ES"/>
        </w:rPr>
        <w:t xml:space="preserve"> </w:t>
      </w:r>
    </w:p>
    <w:p w14:paraId="1FB9DF4C" w14:textId="38B82720" w:rsidR="0034321D" w:rsidRPr="007C05F2" w:rsidRDefault="0034321D" w:rsidP="00430475">
      <w:pPr>
        <w:autoSpaceDE w:val="0"/>
        <w:autoSpaceDN w:val="0"/>
        <w:adjustRightInd w:val="0"/>
        <w:spacing w:after="0" w:line="240" w:lineRule="auto"/>
        <w:ind w:left="567" w:right="615"/>
        <w:jc w:val="both"/>
        <w:rPr>
          <w:rFonts w:ascii="ITC Avant Garde" w:eastAsia="Times New Roman" w:hAnsi="ITC Avant Garde"/>
          <w:b/>
          <w:bCs/>
          <w:sz w:val="18"/>
          <w:lang w:val="es-ES" w:eastAsia="es-ES"/>
        </w:rPr>
      </w:pPr>
      <w:r w:rsidRPr="007C05F2">
        <w:rPr>
          <w:rFonts w:ascii="ITC Avant Garde" w:eastAsia="Times New Roman" w:hAnsi="ITC Avant Garde"/>
          <w:b/>
          <w:bCs/>
          <w:sz w:val="18"/>
          <w:lang w:val="es-ES" w:eastAsia="es-ES"/>
        </w:rPr>
        <w:t>Dictamen</w:t>
      </w:r>
    </w:p>
    <w:p w14:paraId="5E281C76" w14:textId="14DC5191" w:rsidR="00C41F9F" w:rsidRPr="007C05F2" w:rsidRDefault="00C41F9F" w:rsidP="00430475">
      <w:pPr>
        <w:autoSpaceDE w:val="0"/>
        <w:autoSpaceDN w:val="0"/>
        <w:adjustRightInd w:val="0"/>
        <w:spacing w:after="0" w:line="240" w:lineRule="auto"/>
        <w:ind w:left="567" w:right="757"/>
        <w:jc w:val="both"/>
        <w:rPr>
          <w:rFonts w:ascii="ITC Avant Garde" w:eastAsia="Times New Roman" w:hAnsi="ITC Avant Garde"/>
          <w:b/>
          <w:bCs/>
          <w:sz w:val="18"/>
          <w:szCs w:val="18"/>
          <w:lang w:val="es-ES" w:eastAsia="es-ES"/>
        </w:rPr>
      </w:pPr>
      <w:r w:rsidRPr="007C05F2">
        <w:rPr>
          <w:rFonts w:ascii="ITC Avant Garde" w:eastAsia="Times New Roman" w:hAnsi="ITC Avant Garde"/>
          <w:bCs/>
          <w:sz w:val="18"/>
          <w:szCs w:val="18"/>
          <w:lang w:val="es-ES" w:eastAsia="es-ES"/>
        </w:rPr>
        <w:t xml:space="preserve">Con base en el análisis previo y desde el punto de vista de planeación del espectro, el uso solicitado dentro del rango de frecuencias objeto de la solicitud se considera </w:t>
      </w:r>
      <w:r w:rsidR="00702733" w:rsidRPr="007C05F2">
        <w:rPr>
          <w:rFonts w:ascii="ITC Avant Garde" w:eastAsia="Times New Roman" w:hAnsi="ITC Avant Garde"/>
          <w:b/>
          <w:bCs/>
          <w:sz w:val="18"/>
          <w:szCs w:val="18"/>
          <w:lang w:val="es-ES" w:eastAsia="es-ES"/>
        </w:rPr>
        <w:t>NO</w:t>
      </w:r>
      <w:r w:rsidR="00702733" w:rsidRPr="007C05F2">
        <w:rPr>
          <w:rFonts w:ascii="ITC Avant Garde" w:eastAsia="Times New Roman" w:hAnsi="ITC Avant Garde"/>
          <w:bCs/>
          <w:sz w:val="18"/>
          <w:szCs w:val="18"/>
          <w:lang w:val="es-ES" w:eastAsia="es-ES"/>
        </w:rPr>
        <w:t xml:space="preserve"> </w:t>
      </w:r>
      <w:r w:rsidRPr="007C05F2">
        <w:rPr>
          <w:rFonts w:ascii="ITC Avant Garde" w:eastAsia="Times New Roman" w:hAnsi="ITC Avant Garde"/>
          <w:b/>
          <w:bCs/>
          <w:sz w:val="18"/>
          <w:szCs w:val="18"/>
          <w:lang w:val="es-ES" w:eastAsia="es-ES"/>
        </w:rPr>
        <w:t>PROCEDENTE.</w:t>
      </w:r>
      <w:r w:rsidRPr="007C05F2">
        <w:rPr>
          <w:rFonts w:ascii="ITC Avant Garde" w:eastAsia="Times New Roman" w:hAnsi="ITC Avant Garde"/>
          <w:bCs/>
          <w:sz w:val="18"/>
          <w:szCs w:val="18"/>
          <w:lang w:val="es-ES" w:eastAsia="es-ES"/>
        </w:rPr>
        <w:t>”</w:t>
      </w:r>
    </w:p>
    <w:p w14:paraId="3639005B" w14:textId="77777777" w:rsidR="00C41F9F" w:rsidRPr="00776F73" w:rsidRDefault="00C41F9F" w:rsidP="00430475">
      <w:pPr>
        <w:autoSpaceDE w:val="0"/>
        <w:autoSpaceDN w:val="0"/>
        <w:adjustRightInd w:val="0"/>
        <w:spacing w:after="0" w:line="240" w:lineRule="auto"/>
        <w:ind w:left="284"/>
        <w:jc w:val="both"/>
        <w:rPr>
          <w:rFonts w:ascii="ITC Avant Garde" w:hAnsi="ITC Avant Garde"/>
          <w:bCs/>
        </w:rPr>
      </w:pPr>
    </w:p>
    <w:p w14:paraId="0FBC5747" w14:textId="70E06CA0" w:rsidR="006E5990" w:rsidRDefault="00522E5F" w:rsidP="00430475">
      <w:pPr>
        <w:autoSpaceDE w:val="0"/>
        <w:autoSpaceDN w:val="0"/>
        <w:adjustRightInd w:val="0"/>
        <w:spacing w:after="0" w:line="240" w:lineRule="auto"/>
        <w:jc w:val="both"/>
        <w:rPr>
          <w:rFonts w:ascii="ITC Avant Garde" w:hAnsi="ITC Avant Garde"/>
          <w:bCs/>
        </w:rPr>
      </w:pPr>
      <w:r>
        <w:rPr>
          <w:rFonts w:ascii="ITC Avant Garde" w:hAnsi="ITC Avant Garde"/>
          <w:bCs/>
        </w:rPr>
        <w:lastRenderedPageBreak/>
        <w:t>Derivado de lo anterior,</w:t>
      </w:r>
      <w:r w:rsidRPr="00776F73">
        <w:rPr>
          <w:rFonts w:ascii="ITC Avant Garde" w:hAnsi="ITC Avant Garde"/>
          <w:bCs/>
        </w:rPr>
        <w:t xml:space="preserve"> </w:t>
      </w:r>
      <w:r>
        <w:rPr>
          <w:rFonts w:ascii="ITC Avant Garde" w:hAnsi="ITC Avant Garde"/>
          <w:bCs/>
        </w:rPr>
        <w:t xml:space="preserve">mediante </w:t>
      </w:r>
      <w:r w:rsidRPr="00776F73">
        <w:rPr>
          <w:rFonts w:ascii="ITC Avant Garde" w:hAnsi="ITC Avant Garde"/>
          <w:bCs/>
        </w:rPr>
        <w:t xml:space="preserve">oficio </w:t>
      </w:r>
      <w:r w:rsidR="003934C7">
        <w:rPr>
          <w:rFonts w:ascii="ITC Avant Garde" w:hAnsi="ITC Avant Garde"/>
          <w:bCs/>
        </w:rPr>
        <w:t>IFT/223</w:t>
      </w:r>
      <w:r w:rsidRPr="00776F73">
        <w:rPr>
          <w:rFonts w:ascii="ITC Avant Garde" w:hAnsi="ITC Avant Garde"/>
          <w:bCs/>
        </w:rPr>
        <w:t>/U</w:t>
      </w:r>
      <w:r>
        <w:rPr>
          <w:rFonts w:ascii="ITC Avant Garde" w:hAnsi="ITC Avant Garde"/>
          <w:bCs/>
        </w:rPr>
        <w:t xml:space="preserve">CS/DG-CTEL/2418/2015 </w:t>
      </w:r>
      <w:r w:rsidR="003934C7">
        <w:rPr>
          <w:rFonts w:ascii="ITC Avant Garde" w:hAnsi="ITC Avant Garde"/>
          <w:bCs/>
        </w:rPr>
        <w:t xml:space="preserve">remitido </w:t>
      </w:r>
      <w:r>
        <w:rPr>
          <w:rFonts w:ascii="ITC Avant Garde" w:hAnsi="ITC Avant Garde"/>
          <w:bCs/>
        </w:rPr>
        <w:t>el 4 de septiembre de 2015</w:t>
      </w:r>
      <w:r w:rsidR="003934C7">
        <w:rPr>
          <w:rFonts w:ascii="ITC Avant Garde" w:hAnsi="ITC Avant Garde"/>
          <w:bCs/>
        </w:rPr>
        <w:t xml:space="preserve"> </w:t>
      </w:r>
      <w:r>
        <w:rPr>
          <w:rFonts w:ascii="ITC Avant Garde" w:hAnsi="ITC Avant Garde"/>
          <w:bCs/>
        </w:rPr>
        <w:t xml:space="preserve">a la Unidad de Espectro </w:t>
      </w:r>
      <w:r w:rsidRPr="00776F73">
        <w:rPr>
          <w:rFonts w:ascii="ITC Avant Garde" w:hAnsi="ITC Avant Garde"/>
          <w:bCs/>
        </w:rPr>
        <w:t>Radioeléctrico</w:t>
      </w:r>
      <w:r>
        <w:rPr>
          <w:rFonts w:ascii="ITC Avant Garde" w:hAnsi="ITC Avant Garde"/>
          <w:bCs/>
        </w:rPr>
        <w:t xml:space="preserve">, </w:t>
      </w:r>
      <w:r w:rsidRPr="00776F73">
        <w:rPr>
          <w:rFonts w:ascii="ITC Avant Garde" w:hAnsi="ITC Avant Garde"/>
          <w:bCs/>
        </w:rPr>
        <w:t>la Unidad de Concesiones y Servicios</w:t>
      </w:r>
      <w:r w:rsidR="00D602E9">
        <w:rPr>
          <w:rFonts w:ascii="ITC Avant Garde" w:hAnsi="ITC Avant Garde"/>
          <w:bCs/>
        </w:rPr>
        <w:t>,</w:t>
      </w:r>
      <w:r w:rsidRPr="00776F73">
        <w:rPr>
          <w:rFonts w:ascii="ITC Avant Garde" w:hAnsi="ITC Avant Garde"/>
          <w:bCs/>
        </w:rPr>
        <w:t xml:space="preserve"> a través de la Dirección General de Concesiones de Telecomunicaciones</w:t>
      </w:r>
      <w:r>
        <w:rPr>
          <w:rFonts w:ascii="ITC Avant Garde" w:hAnsi="ITC Avant Garde"/>
          <w:bCs/>
        </w:rPr>
        <w:t xml:space="preserve"> </w:t>
      </w:r>
      <w:r w:rsidR="00F60E21">
        <w:rPr>
          <w:rFonts w:ascii="ITC Avant Garde" w:hAnsi="ITC Avant Garde"/>
          <w:bCs/>
        </w:rPr>
        <w:t xml:space="preserve">hizo </w:t>
      </w:r>
      <w:r>
        <w:rPr>
          <w:rFonts w:ascii="ITC Avant Garde" w:hAnsi="ITC Avant Garde"/>
          <w:bCs/>
        </w:rPr>
        <w:t xml:space="preserve">del conocimiento </w:t>
      </w:r>
      <w:r w:rsidR="00F60E21">
        <w:rPr>
          <w:rFonts w:ascii="ITC Avant Garde" w:hAnsi="ITC Avant Garde"/>
          <w:bCs/>
        </w:rPr>
        <w:t xml:space="preserve">de dicha Unidad </w:t>
      </w:r>
      <w:r>
        <w:rPr>
          <w:rFonts w:ascii="ITC Avant Garde" w:hAnsi="ITC Avant Garde"/>
          <w:bCs/>
        </w:rPr>
        <w:t xml:space="preserve">que desde </w:t>
      </w:r>
      <w:r w:rsidR="00D602E9">
        <w:rPr>
          <w:rFonts w:ascii="ITC Avant Garde" w:hAnsi="ITC Avant Garde"/>
          <w:bCs/>
        </w:rPr>
        <w:t>el</w:t>
      </w:r>
      <w:r>
        <w:rPr>
          <w:rFonts w:ascii="ITC Avant Garde" w:hAnsi="ITC Avant Garde"/>
          <w:bCs/>
        </w:rPr>
        <w:t xml:space="preserve"> 28 de julio de 2009, el C. José Gerardo </w:t>
      </w:r>
      <w:proofErr w:type="spellStart"/>
      <w:r>
        <w:rPr>
          <w:rFonts w:ascii="ITC Avant Garde" w:hAnsi="ITC Avant Garde"/>
          <w:bCs/>
        </w:rPr>
        <w:t>Gaudiano</w:t>
      </w:r>
      <w:proofErr w:type="spellEnd"/>
      <w:r>
        <w:rPr>
          <w:rFonts w:ascii="ITC Avant Garde" w:hAnsi="ITC Avant Garde"/>
          <w:bCs/>
        </w:rPr>
        <w:t xml:space="preserve"> Peralta</w:t>
      </w:r>
      <w:r w:rsidR="003934C7">
        <w:rPr>
          <w:rFonts w:ascii="ITC Avant Garde" w:hAnsi="ITC Avant Garde"/>
          <w:bCs/>
        </w:rPr>
        <w:t>,</w:t>
      </w:r>
      <w:r>
        <w:rPr>
          <w:rFonts w:ascii="ITC Avant Garde" w:hAnsi="ITC Avant Garde"/>
          <w:bCs/>
        </w:rPr>
        <w:t xml:space="preserve"> </w:t>
      </w:r>
      <w:r w:rsidR="00D602E9">
        <w:rPr>
          <w:rFonts w:ascii="ITC Avant Garde" w:hAnsi="ITC Avant Garde"/>
          <w:bCs/>
        </w:rPr>
        <w:t>presentó</w:t>
      </w:r>
      <w:r>
        <w:rPr>
          <w:rFonts w:ascii="ITC Avant Garde" w:hAnsi="ITC Avant Garde"/>
          <w:bCs/>
        </w:rPr>
        <w:t xml:space="preserve"> a la </w:t>
      </w:r>
      <w:r w:rsidR="003934C7">
        <w:rPr>
          <w:rFonts w:ascii="ITC Avant Garde" w:hAnsi="ITC Avant Garde"/>
          <w:bCs/>
        </w:rPr>
        <w:t>Secretaría</w:t>
      </w:r>
      <w:r w:rsidR="00D602E9">
        <w:rPr>
          <w:rFonts w:ascii="ITC Avant Garde" w:hAnsi="ITC Avant Garde"/>
          <w:bCs/>
        </w:rPr>
        <w:t xml:space="preserve"> la Solicitud de Cesión de Derechos</w:t>
      </w:r>
      <w:r w:rsidR="00F60E21">
        <w:rPr>
          <w:rFonts w:ascii="ITC Avant Garde" w:hAnsi="ITC Avant Garde"/>
          <w:bCs/>
        </w:rPr>
        <w:t xml:space="preserve">, </w:t>
      </w:r>
      <w:r w:rsidR="00B33B7A">
        <w:rPr>
          <w:rFonts w:ascii="ITC Avant Garde" w:hAnsi="ITC Avant Garde"/>
          <w:bCs/>
        </w:rPr>
        <w:t xml:space="preserve">misma que </w:t>
      </w:r>
      <w:r w:rsidR="004F1A95">
        <w:rPr>
          <w:rFonts w:ascii="ITC Avant Garde" w:hAnsi="ITC Avant Garde"/>
          <w:bCs/>
        </w:rPr>
        <w:t xml:space="preserve">se encontraba pendiente de someter </w:t>
      </w:r>
      <w:r w:rsidR="00B33B7A">
        <w:rPr>
          <w:rFonts w:ascii="ITC Avant Garde" w:hAnsi="ITC Avant Garde"/>
          <w:bCs/>
        </w:rPr>
        <w:t>a</w:t>
      </w:r>
      <w:r w:rsidR="004F1A95">
        <w:rPr>
          <w:rFonts w:ascii="ITC Avant Garde" w:hAnsi="ITC Avant Garde"/>
          <w:bCs/>
        </w:rPr>
        <w:t xml:space="preserve"> consideración de</w:t>
      </w:r>
      <w:r w:rsidR="00B33B7A">
        <w:rPr>
          <w:rFonts w:ascii="ITC Avant Garde" w:hAnsi="ITC Avant Garde"/>
          <w:bCs/>
        </w:rPr>
        <w:t>l Pleno</w:t>
      </w:r>
      <w:r w:rsidR="004F1A95">
        <w:rPr>
          <w:rFonts w:ascii="ITC Avant Garde" w:hAnsi="ITC Avant Garde"/>
          <w:bCs/>
        </w:rPr>
        <w:t>,</w:t>
      </w:r>
      <w:r w:rsidR="00B33B7A">
        <w:rPr>
          <w:rFonts w:ascii="ITC Avant Garde" w:hAnsi="ITC Avant Garde"/>
          <w:bCs/>
        </w:rPr>
        <w:t xml:space="preserve"> </w:t>
      </w:r>
      <w:r w:rsidR="00600322">
        <w:rPr>
          <w:rFonts w:ascii="ITC Avant Garde" w:hAnsi="ITC Avant Garde"/>
          <w:bCs/>
        </w:rPr>
        <w:t>por lo que</w:t>
      </w:r>
      <w:r w:rsidR="00F60E21">
        <w:rPr>
          <w:rFonts w:ascii="ITC Avant Garde" w:hAnsi="ITC Avant Garde"/>
          <w:bCs/>
        </w:rPr>
        <w:t xml:space="preserve">, </w:t>
      </w:r>
      <w:r w:rsidR="00915671">
        <w:rPr>
          <w:rFonts w:ascii="ITC Avant Garde" w:hAnsi="ITC Avant Garde"/>
          <w:bCs/>
        </w:rPr>
        <w:t xml:space="preserve">en caso de que el Pleno </w:t>
      </w:r>
      <w:r w:rsidR="00F60E21">
        <w:rPr>
          <w:rFonts w:ascii="ITC Avant Garde" w:hAnsi="ITC Avant Garde"/>
          <w:bCs/>
        </w:rPr>
        <w:t>considerar</w:t>
      </w:r>
      <w:r w:rsidR="00915671">
        <w:rPr>
          <w:rFonts w:ascii="ITC Avant Garde" w:hAnsi="ITC Avant Garde"/>
          <w:bCs/>
        </w:rPr>
        <w:t>a</w:t>
      </w:r>
      <w:r w:rsidR="00600322">
        <w:rPr>
          <w:rFonts w:ascii="ITC Avant Garde" w:hAnsi="ITC Avant Garde"/>
          <w:bCs/>
        </w:rPr>
        <w:t xml:space="preserve"> procedente dicha solic</w:t>
      </w:r>
      <w:r w:rsidR="00D602E9">
        <w:rPr>
          <w:rFonts w:ascii="ITC Avant Garde" w:hAnsi="ITC Avant Garde"/>
          <w:bCs/>
        </w:rPr>
        <w:t>itud</w:t>
      </w:r>
      <w:r w:rsidR="006E5990">
        <w:rPr>
          <w:rFonts w:ascii="ITC Avant Garde" w:hAnsi="ITC Avant Garde"/>
          <w:bCs/>
        </w:rPr>
        <w:t xml:space="preserve">, </w:t>
      </w:r>
      <w:r w:rsidR="00F60E21">
        <w:rPr>
          <w:rFonts w:ascii="ITC Avant Garde" w:hAnsi="ITC Avant Garde"/>
          <w:bCs/>
        </w:rPr>
        <w:t>la cantidad de espectro contiguo acumulada</w:t>
      </w:r>
      <w:r w:rsidR="006E5990">
        <w:rPr>
          <w:rFonts w:ascii="ITC Avant Garde" w:hAnsi="ITC Avant Garde"/>
          <w:bCs/>
        </w:rPr>
        <w:t xml:space="preserve"> permitiría </w:t>
      </w:r>
      <w:r w:rsidR="00D602E9">
        <w:rPr>
          <w:rFonts w:ascii="ITC Avant Garde" w:hAnsi="ITC Avant Garde"/>
          <w:bCs/>
        </w:rPr>
        <w:t xml:space="preserve">a MVS </w:t>
      </w:r>
      <w:proofErr w:type="spellStart"/>
      <w:r w:rsidR="00D602E9">
        <w:rPr>
          <w:rFonts w:ascii="ITC Avant Garde" w:hAnsi="ITC Avant Garde"/>
          <w:bCs/>
        </w:rPr>
        <w:t>Multivisión</w:t>
      </w:r>
      <w:proofErr w:type="spellEnd"/>
      <w:r w:rsidR="00D602E9">
        <w:rPr>
          <w:rFonts w:ascii="ITC Avant Garde" w:hAnsi="ITC Avant Garde"/>
          <w:bCs/>
        </w:rPr>
        <w:t xml:space="preserve">, S.A. de C.V., en su carácter de cesionario, </w:t>
      </w:r>
      <w:r w:rsidR="006E5990">
        <w:rPr>
          <w:rFonts w:ascii="ITC Avant Garde" w:hAnsi="ITC Avant Garde"/>
          <w:bCs/>
        </w:rPr>
        <w:t xml:space="preserve">el despliegue de redes inalámbricas para la prestación de servicios móviles de banda ancha. </w:t>
      </w:r>
      <w:r w:rsidR="003934C7">
        <w:rPr>
          <w:rFonts w:ascii="ITC Avant Garde" w:hAnsi="ITC Avant Garde"/>
          <w:bCs/>
        </w:rPr>
        <w:t>En ese sentido</w:t>
      </w:r>
      <w:r w:rsidR="006E5990">
        <w:rPr>
          <w:rFonts w:ascii="ITC Avant Garde" w:hAnsi="ITC Avant Garde"/>
          <w:bCs/>
        </w:rPr>
        <w:t xml:space="preserve">, se solicitó a la Unidad de Espectro </w:t>
      </w:r>
      <w:r w:rsidR="006E5990" w:rsidRPr="00776F73">
        <w:rPr>
          <w:rFonts w:ascii="ITC Avant Garde" w:hAnsi="ITC Avant Garde"/>
          <w:bCs/>
        </w:rPr>
        <w:t>Radioeléctrico</w:t>
      </w:r>
      <w:r w:rsidR="00D602E9">
        <w:rPr>
          <w:rFonts w:ascii="ITC Avant Garde" w:hAnsi="ITC Avant Garde"/>
          <w:bCs/>
        </w:rPr>
        <w:t xml:space="preserve">, tomando en consideración lo señalado, </w:t>
      </w:r>
      <w:r w:rsidR="006E5990">
        <w:rPr>
          <w:rFonts w:ascii="ITC Avant Garde" w:hAnsi="ITC Avant Garde"/>
          <w:bCs/>
        </w:rPr>
        <w:t>i) la emisión de un nuevo dictamen correspondiente a la Solicitud de Prórroga ii) el monto de la contraprestación que deb</w:t>
      </w:r>
      <w:r w:rsidR="00F60E21">
        <w:rPr>
          <w:rFonts w:ascii="ITC Avant Garde" w:hAnsi="ITC Avant Garde"/>
          <w:bCs/>
        </w:rPr>
        <w:t>i</w:t>
      </w:r>
      <w:r w:rsidR="006E5990">
        <w:rPr>
          <w:rFonts w:ascii="ITC Avant Garde" w:hAnsi="ITC Avant Garde"/>
          <w:bCs/>
        </w:rPr>
        <w:t>er</w:t>
      </w:r>
      <w:r w:rsidR="00F60E21">
        <w:rPr>
          <w:rFonts w:ascii="ITC Avant Garde" w:hAnsi="ITC Avant Garde"/>
          <w:bCs/>
        </w:rPr>
        <w:t>a</w:t>
      </w:r>
      <w:r w:rsidR="006E5990">
        <w:rPr>
          <w:rFonts w:ascii="ITC Avant Garde" w:hAnsi="ITC Avant Garde"/>
          <w:bCs/>
        </w:rPr>
        <w:t xml:space="preserve"> cubrir el C. José Gerardo </w:t>
      </w:r>
      <w:proofErr w:type="spellStart"/>
      <w:r w:rsidR="006E5990">
        <w:rPr>
          <w:rFonts w:ascii="ITC Avant Garde" w:hAnsi="ITC Avant Garde"/>
          <w:bCs/>
        </w:rPr>
        <w:t>Gaudiano</w:t>
      </w:r>
      <w:proofErr w:type="spellEnd"/>
      <w:r w:rsidR="006E5990">
        <w:rPr>
          <w:rFonts w:ascii="ITC Avant Garde" w:hAnsi="ITC Avant Garde"/>
          <w:bCs/>
        </w:rPr>
        <w:t xml:space="preserve"> Peralta, y iii) las condiciones técnico-operativas que busquen evitar o minimizar el riesgo de interferencias </w:t>
      </w:r>
      <w:r w:rsidR="00B056B6">
        <w:rPr>
          <w:rFonts w:ascii="ITC Avant Garde" w:hAnsi="ITC Avant Garde"/>
          <w:bCs/>
        </w:rPr>
        <w:t>perjudiciales</w:t>
      </w:r>
      <w:r w:rsidR="006E5990">
        <w:rPr>
          <w:rFonts w:ascii="ITC Avant Garde" w:hAnsi="ITC Avant Garde"/>
          <w:bCs/>
        </w:rPr>
        <w:t xml:space="preserve">. </w:t>
      </w:r>
    </w:p>
    <w:p w14:paraId="6A653692" w14:textId="77777777" w:rsidR="006E5990" w:rsidRDefault="006E5990" w:rsidP="00430475">
      <w:pPr>
        <w:autoSpaceDE w:val="0"/>
        <w:autoSpaceDN w:val="0"/>
        <w:adjustRightInd w:val="0"/>
        <w:spacing w:after="0" w:line="240" w:lineRule="auto"/>
        <w:jc w:val="both"/>
        <w:rPr>
          <w:rFonts w:ascii="ITC Avant Garde" w:hAnsi="ITC Avant Garde"/>
          <w:bCs/>
        </w:rPr>
      </w:pPr>
    </w:p>
    <w:p w14:paraId="7A7AE661" w14:textId="1AEF9FF4" w:rsidR="00B056B6" w:rsidRDefault="00B056B6" w:rsidP="00430475">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Posteriormente en alcance al oficio </w:t>
      </w:r>
      <w:r w:rsidR="008859E1">
        <w:rPr>
          <w:rFonts w:ascii="ITC Avant Garde" w:hAnsi="ITC Avant Garde"/>
          <w:bCs/>
        </w:rPr>
        <w:t>antes mencionado</w:t>
      </w:r>
      <w:r>
        <w:rPr>
          <w:rFonts w:ascii="ITC Avant Garde" w:hAnsi="ITC Avant Garde"/>
          <w:bCs/>
        </w:rPr>
        <w:t xml:space="preserve">, mediante </w:t>
      </w:r>
      <w:r w:rsidR="00B33B7A">
        <w:rPr>
          <w:rFonts w:ascii="ITC Avant Garde" w:hAnsi="ITC Avant Garde"/>
          <w:bCs/>
        </w:rPr>
        <w:t>diverso</w:t>
      </w:r>
      <w:r>
        <w:rPr>
          <w:rFonts w:ascii="ITC Avant Garde" w:hAnsi="ITC Avant Garde"/>
          <w:bCs/>
        </w:rPr>
        <w:t xml:space="preserve"> </w:t>
      </w:r>
      <w:r w:rsidR="008859E1">
        <w:rPr>
          <w:rFonts w:ascii="ITC Avant Garde" w:hAnsi="ITC Avant Garde"/>
          <w:bCs/>
        </w:rPr>
        <w:t>IFT/223</w:t>
      </w:r>
      <w:r w:rsidR="008859E1" w:rsidRPr="00776F73">
        <w:rPr>
          <w:rFonts w:ascii="ITC Avant Garde" w:hAnsi="ITC Avant Garde"/>
          <w:bCs/>
        </w:rPr>
        <w:t>/U</w:t>
      </w:r>
      <w:r w:rsidR="008859E1">
        <w:rPr>
          <w:rFonts w:ascii="ITC Avant Garde" w:hAnsi="ITC Avant Garde"/>
          <w:bCs/>
        </w:rPr>
        <w:t>CS/DG-CTEL</w:t>
      </w:r>
      <w:r>
        <w:rPr>
          <w:rFonts w:ascii="ITC Avant Garde" w:hAnsi="ITC Avant Garde"/>
          <w:bCs/>
        </w:rPr>
        <w:t xml:space="preserve">/360/2016 de fecha 12 de febrero de 2016, </w:t>
      </w:r>
      <w:r w:rsidRPr="00776F73">
        <w:rPr>
          <w:rFonts w:ascii="ITC Avant Garde" w:hAnsi="ITC Avant Garde"/>
          <w:bCs/>
        </w:rPr>
        <w:t>la Unidad de Concesiones y Servicios, a través de la Dirección General de Concesiones de Telecomunicaciones,</w:t>
      </w:r>
      <w:r>
        <w:rPr>
          <w:rFonts w:ascii="ITC Avant Garde" w:hAnsi="ITC Avant Garde"/>
          <w:bCs/>
        </w:rPr>
        <w:t xml:space="preserve"> </w:t>
      </w:r>
      <w:r w:rsidR="00212FDD">
        <w:rPr>
          <w:rFonts w:ascii="ITC Avant Garde" w:hAnsi="ITC Avant Garde"/>
          <w:bCs/>
        </w:rPr>
        <w:t>remiti</w:t>
      </w:r>
      <w:r w:rsidR="0068013F">
        <w:rPr>
          <w:rFonts w:ascii="ITC Avant Garde" w:hAnsi="ITC Avant Garde"/>
          <w:bCs/>
        </w:rPr>
        <w:t xml:space="preserve">ó a la Unidad de Espectro </w:t>
      </w:r>
      <w:r w:rsidR="00212FDD">
        <w:rPr>
          <w:rFonts w:ascii="ITC Avant Garde" w:hAnsi="ITC Avant Garde"/>
          <w:bCs/>
        </w:rPr>
        <w:t>Radioeléctrico</w:t>
      </w:r>
      <w:r w:rsidR="00915671">
        <w:rPr>
          <w:rFonts w:ascii="ITC Avant Garde" w:hAnsi="ITC Avant Garde"/>
          <w:bCs/>
        </w:rPr>
        <w:t>, para su consideración respecto al dictamen solicitado,</w:t>
      </w:r>
      <w:r w:rsidR="00212FDD">
        <w:rPr>
          <w:rFonts w:ascii="ITC Avant Garde" w:hAnsi="ITC Avant Garde"/>
          <w:bCs/>
        </w:rPr>
        <w:t xml:space="preserve"> </w:t>
      </w:r>
      <w:r w:rsidR="0068013F">
        <w:rPr>
          <w:rFonts w:ascii="ITC Avant Garde" w:hAnsi="ITC Avant Garde"/>
          <w:bCs/>
        </w:rPr>
        <w:t>el</w:t>
      </w:r>
      <w:r w:rsidR="00212FDD">
        <w:rPr>
          <w:rFonts w:ascii="ITC Avant Garde" w:hAnsi="ITC Avant Garde"/>
          <w:bCs/>
        </w:rPr>
        <w:t xml:space="preserve"> escrito de fecha</w:t>
      </w:r>
      <w:r w:rsidR="0068013F">
        <w:rPr>
          <w:rFonts w:ascii="ITC Avant Garde" w:hAnsi="ITC Avant Garde"/>
          <w:bCs/>
        </w:rPr>
        <w:t xml:space="preserve"> 10 de febrero de 2016, </w:t>
      </w:r>
      <w:r w:rsidR="00212FDD">
        <w:rPr>
          <w:rFonts w:ascii="ITC Avant Garde" w:hAnsi="ITC Avant Garde"/>
          <w:bCs/>
        </w:rPr>
        <w:t xml:space="preserve">mediante el cual </w:t>
      </w:r>
      <w:r w:rsidR="0068013F">
        <w:rPr>
          <w:rFonts w:ascii="ITC Avant Garde" w:hAnsi="ITC Avant Garde"/>
          <w:bCs/>
        </w:rPr>
        <w:t xml:space="preserve">el representante legal del C. José Gerardo </w:t>
      </w:r>
      <w:proofErr w:type="spellStart"/>
      <w:r w:rsidR="0068013F">
        <w:rPr>
          <w:rFonts w:ascii="ITC Avant Garde" w:hAnsi="ITC Avant Garde"/>
          <w:bCs/>
        </w:rPr>
        <w:t>Gaudiano</w:t>
      </w:r>
      <w:proofErr w:type="spellEnd"/>
      <w:r w:rsidR="0068013F">
        <w:rPr>
          <w:rFonts w:ascii="ITC Avant Garde" w:hAnsi="ITC Avant Garde"/>
          <w:bCs/>
        </w:rPr>
        <w:t xml:space="preserve"> Peralta, reiteró la Solicitud de Prórroga, manifestando en forma expresa e indubitable su intención de prestar a través de </w:t>
      </w:r>
      <w:r w:rsidR="009F4E2D">
        <w:rPr>
          <w:rFonts w:ascii="ITC Avant Garde" w:hAnsi="ITC Avant Garde"/>
          <w:bCs/>
        </w:rPr>
        <w:t>la</w:t>
      </w:r>
      <w:r w:rsidR="0068013F">
        <w:rPr>
          <w:rFonts w:ascii="ITC Avant Garde" w:hAnsi="ITC Avant Garde"/>
          <w:bCs/>
        </w:rPr>
        <w:t xml:space="preserve"> </w:t>
      </w:r>
      <w:r w:rsidR="009F4E2D">
        <w:rPr>
          <w:rFonts w:ascii="ITC Avant Garde" w:hAnsi="ITC Avant Garde"/>
          <w:bCs/>
        </w:rPr>
        <w:t>C</w:t>
      </w:r>
      <w:r w:rsidR="0068013F">
        <w:rPr>
          <w:rFonts w:ascii="ITC Avant Garde" w:hAnsi="ITC Avant Garde"/>
          <w:bCs/>
        </w:rPr>
        <w:t>oncesión</w:t>
      </w:r>
      <w:r w:rsidR="00B33B7A">
        <w:rPr>
          <w:rFonts w:ascii="ITC Avant Garde" w:hAnsi="ITC Avant Garde"/>
          <w:bCs/>
        </w:rPr>
        <w:t>,</w:t>
      </w:r>
      <w:r w:rsidR="0068013F">
        <w:rPr>
          <w:rFonts w:ascii="ITC Avant Garde" w:hAnsi="ITC Avant Garde"/>
          <w:bCs/>
        </w:rPr>
        <w:t xml:space="preserve"> servicios inalámbricos de cuarta generación.</w:t>
      </w:r>
    </w:p>
    <w:p w14:paraId="57E51FE8" w14:textId="77777777" w:rsidR="00B056B6" w:rsidRDefault="00B056B6" w:rsidP="00430475">
      <w:pPr>
        <w:autoSpaceDE w:val="0"/>
        <w:autoSpaceDN w:val="0"/>
        <w:adjustRightInd w:val="0"/>
        <w:spacing w:after="0" w:line="240" w:lineRule="auto"/>
        <w:jc w:val="both"/>
        <w:rPr>
          <w:rFonts w:ascii="ITC Avant Garde" w:hAnsi="ITC Avant Garde"/>
          <w:bCs/>
        </w:rPr>
      </w:pPr>
    </w:p>
    <w:p w14:paraId="1B4BC6ED" w14:textId="03D65218" w:rsidR="00BF298E" w:rsidRDefault="00522E5F"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En respuesta a lo anterior, mediante oficio IFT/222/UER/DGPE/0</w:t>
      </w:r>
      <w:r w:rsidR="00E759C8">
        <w:rPr>
          <w:rFonts w:ascii="ITC Avant Garde" w:hAnsi="ITC Avant Garde"/>
          <w:bCs/>
        </w:rPr>
        <w:t>14</w:t>
      </w:r>
      <w:r w:rsidRPr="00776F73">
        <w:rPr>
          <w:rFonts w:ascii="ITC Avant Garde" w:hAnsi="ITC Avant Garde"/>
          <w:bCs/>
        </w:rPr>
        <w:t>/201</w:t>
      </w:r>
      <w:r w:rsidR="00E759C8">
        <w:rPr>
          <w:rFonts w:ascii="ITC Avant Garde" w:hAnsi="ITC Avant Garde"/>
          <w:bCs/>
        </w:rPr>
        <w:t>6</w:t>
      </w:r>
      <w:r w:rsidRPr="00776F73">
        <w:rPr>
          <w:rFonts w:ascii="ITC Avant Garde" w:hAnsi="ITC Avant Garde"/>
          <w:bCs/>
        </w:rPr>
        <w:t xml:space="preserve"> de fecha </w:t>
      </w:r>
      <w:r w:rsidR="00E759C8">
        <w:rPr>
          <w:rFonts w:ascii="ITC Avant Garde" w:hAnsi="ITC Avant Garde"/>
          <w:bCs/>
        </w:rPr>
        <w:t>3</w:t>
      </w:r>
      <w:r w:rsidRPr="00776F73">
        <w:rPr>
          <w:rFonts w:ascii="ITC Avant Garde" w:hAnsi="ITC Avant Garde"/>
          <w:bCs/>
        </w:rPr>
        <w:t xml:space="preserve"> de </w:t>
      </w:r>
      <w:r w:rsidR="00E759C8">
        <w:rPr>
          <w:rFonts w:ascii="ITC Avant Garde" w:hAnsi="ITC Avant Garde"/>
          <w:bCs/>
        </w:rPr>
        <w:t>mayo</w:t>
      </w:r>
      <w:r>
        <w:rPr>
          <w:rFonts w:ascii="ITC Avant Garde" w:hAnsi="ITC Avant Garde"/>
          <w:bCs/>
        </w:rPr>
        <w:t xml:space="preserve"> </w:t>
      </w:r>
      <w:r w:rsidRPr="00776F73">
        <w:rPr>
          <w:rFonts w:ascii="ITC Avant Garde" w:hAnsi="ITC Avant Garde"/>
          <w:bCs/>
        </w:rPr>
        <w:t>de 201</w:t>
      </w:r>
      <w:r w:rsidR="00E759C8">
        <w:rPr>
          <w:rFonts w:ascii="ITC Avant Garde" w:hAnsi="ITC Avant Garde"/>
          <w:bCs/>
        </w:rPr>
        <w:t>6</w:t>
      </w:r>
      <w:r w:rsidRPr="00776F73">
        <w:rPr>
          <w:rFonts w:ascii="ITC Avant Garde" w:hAnsi="ITC Avant Garde"/>
          <w:bCs/>
        </w:rPr>
        <w:t>, la Unidad de Espectro Radioeléctrico</w:t>
      </w:r>
      <w:r w:rsidR="00B33B7A">
        <w:rPr>
          <w:rFonts w:ascii="ITC Avant Garde" w:hAnsi="ITC Avant Garde"/>
          <w:bCs/>
        </w:rPr>
        <w:t>,</w:t>
      </w:r>
      <w:r w:rsidR="00A42D9A">
        <w:rPr>
          <w:rFonts w:ascii="ITC Avant Garde" w:hAnsi="ITC Avant Garde"/>
          <w:bCs/>
        </w:rPr>
        <w:t xml:space="preserve"> </w:t>
      </w:r>
      <w:r w:rsidR="00A42D9A" w:rsidRPr="00776F73">
        <w:rPr>
          <w:rFonts w:ascii="ITC Avant Garde" w:hAnsi="ITC Avant Garde"/>
          <w:bCs/>
        </w:rPr>
        <w:t xml:space="preserve">por conducto de la Dirección General de Planeación del Espectro, </w:t>
      </w:r>
      <w:r w:rsidR="005E597C" w:rsidRPr="00776F73">
        <w:rPr>
          <w:rFonts w:ascii="ITC Avant Garde" w:hAnsi="ITC Avant Garde"/>
          <w:bCs/>
        </w:rPr>
        <w:t>remitió el dictamen de planificación espectral DGPE/DA/DPE/</w:t>
      </w:r>
      <w:r w:rsidR="00A42D9A">
        <w:rPr>
          <w:rFonts w:ascii="ITC Avant Garde" w:hAnsi="ITC Avant Garde"/>
          <w:bCs/>
        </w:rPr>
        <w:t>019</w:t>
      </w:r>
      <w:r w:rsidR="005E597C" w:rsidRPr="00776F73">
        <w:rPr>
          <w:rFonts w:ascii="ITC Avant Garde" w:hAnsi="ITC Avant Garde"/>
          <w:bCs/>
        </w:rPr>
        <w:t>-1</w:t>
      </w:r>
      <w:r w:rsidR="00A42D9A">
        <w:rPr>
          <w:rFonts w:ascii="ITC Avant Garde" w:hAnsi="ITC Avant Garde"/>
          <w:bCs/>
        </w:rPr>
        <w:t>6</w:t>
      </w:r>
      <w:r w:rsidR="005E597C" w:rsidRPr="00776F73">
        <w:rPr>
          <w:rFonts w:ascii="ITC Avant Garde" w:hAnsi="ITC Avant Garde"/>
          <w:bCs/>
        </w:rPr>
        <w:t xml:space="preserve">, en el que se señala las acciones de planificación respecto a la banda de frecuencias </w:t>
      </w:r>
      <w:r w:rsidR="00A42D9A">
        <w:rPr>
          <w:rFonts w:ascii="ITC Avant Garde" w:hAnsi="ITC Avant Garde"/>
          <w:bCs/>
        </w:rPr>
        <w:t>2500-2690</w:t>
      </w:r>
      <w:r w:rsidR="005E597C" w:rsidRPr="00776F73">
        <w:rPr>
          <w:rFonts w:ascii="ITC Avant Garde" w:hAnsi="ITC Avant Garde"/>
          <w:bCs/>
        </w:rPr>
        <w:t xml:space="preserve"> MHz, consistentes en lo siguiente:</w:t>
      </w:r>
    </w:p>
    <w:p w14:paraId="19887A97" w14:textId="77777777" w:rsidR="00BF298E" w:rsidRDefault="00BF298E" w:rsidP="00430475">
      <w:pPr>
        <w:autoSpaceDE w:val="0"/>
        <w:autoSpaceDN w:val="0"/>
        <w:adjustRightInd w:val="0"/>
        <w:spacing w:after="0" w:line="240" w:lineRule="auto"/>
        <w:jc w:val="both"/>
        <w:rPr>
          <w:rFonts w:ascii="ITC Avant Garde" w:hAnsi="ITC Avant Garde"/>
          <w:bCs/>
        </w:rPr>
      </w:pPr>
    </w:p>
    <w:p w14:paraId="026B8F84" w14:textId="50ACC7AE" w:rsidR="00B20A3A" w:rsidRPr="007C05F2" w:rsidRDefault="00522E5F" w:rsidP="00430475">
      <w:pPr>
        <w:autoSpaceDE w:val="0"/>
        <w:autoSpaceDN w:val="0"/>
        <w:adjustRightInd w:val="0"/>
        <w:spacing w:after="0" w:line="240" w:lineRule="auto"/>
        <w:ind w:left="567" w:right="615"/>
        <w:jc w:val="both"/>
        <w:rPr>
          <w:rFonts w:ascii="ITC Avant Garde" w:hAnsi="ITC Avant Garde"/>
          <w:bCs/>
        </w:rPr>
      </w:pPr>
      <w:r w:rsidRPr="007C05F2">
        <w:rPr>
          <w:rFonts w:ascii="ITC Avant Garde" w:eastAsia="Times New Roman" w:hAnsi="ITC Avant Garde"/>
          <w:bCs/>
          <w:sz w:val="18"/>
          <w:lang w:val="es-ES" w:eastAsia="es-ES"/>
        </w:rPr>
        <w:t>“</w:t>
      </w:r>
      <w:r w:rsidRPr="007C05F2">
        <w:rPr>
          <w:rFonts w:ascii="ITC Avant Garde" w:eastAsia="Times New Roman" w:hAnsi="ITC Avant Garde"/>
          <w:b/>
          <w:bCs/>
          <w:sz w:val="18"/>
          <w:lang w:val="es-ES" w:eastAsia="es-ES"/>
        </w:rPr>
        <w:t>4. Acciones de Planificación</w:t>
      </w:r>
    </w:p>
    <w:p w14:paraId="660ACE4A" w14:textId="77777777" w:rsidR="00C86A89" w:rsidRPr="007C05F2" w:rsidRDefault="00C86A89"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w:t>
      </w:r>
    </w:p>
    <w:p w14:paraId="352A304E" w14:textId="3086D226" w:rsidR="00C86A89" w:rsidRPr="007C05F2" w:rsidRDefault="00C86A89" w:rsidP="00430475">
      <w:pPr>
        <w:autoSpaceDE w:val="0"/>
        <w:autoSpaceDN w:val="0"/>
        <w:adjustRightInd w:val="0"/>
        <w:spacing w:after="0" w:line="240" w:lineRule="auto"/>
        <w:ind w:left="567" w:right="615"/>
        <w:jc w:val="both"/>
        <w:rPr>
          <w:rFonts w:ascii="ITC Avant Garde" w:eastAsia="Times New Roman" w:hAnsi="ITC Avant Garde"/>
          <w:bCs/>
          <w:sz w:val="18"/>
          <w:lang w:val="es-ES" w:eastAsia="es-ES"/>
        </w:rPr>
      </w:pPr>
      <w:r w:rsidRPr="007C05F2">
        <w:rPr>
          <w:rFonts w:ascii="ITC Avant Garde" w:eastAsia="Times New Roman" w:hAnsi="ITC Avant Garde"/>
          <w:bCs/>
          <w:sz w:val="18"/>
          <w:lang w:val="es-ES" w:eastAsia="es-ES"/>
        </w:rPr>
        <w:t>Siendo así, la banda 2500-2690 ha sido identificada como IMT en la Región 2</w:t>
      </w:r>
      <w:r w:rsidR="00701029" w:rsidRPr="007C05F2">
        <w:rPr>
          <w:rFonts w:ascii="ITC Avant Garde" w:eastAsia="Times New Roman" w:hAnsi="ITC Avant Garde"/>
          <w:bCs/>
          <w:sz w:val="18"/>
          <w:lang w:val="es-ES" w:eastAsia="es-ES"/>
        </w:rPr>
        <w:t xml:space="preserve"> por la UIT</w:t>
      </w:r>
      <w:r w:rsidRPr="007C05F2">
        <w:rPr>
          <w:rFonts w:ascii="ITC Avant Garde" w:eastAsia="Times New Roman" w:hAnsi="ITC Avant Garde"/>
          <w:bCs/>
          <w:sz w:val="18"/>
          <w:lang w:val="es-ES" w:eastAsia="es-ES"/>
        </w:rPr>
        <w:t>, debido a que sus condiciones de propagación y permeabilidad permiten la prestación de servicios en diferentes entornos con niveles de cobertura que posibilitan el eficiente uso de los dispositivos móviles.</w:t>
      </w:r>
    </w:p>
    <w:p w14:paraId="2BE96DE8" w14:textId="1556CBF3" w:rsidR="00C86A89" w:rsidRPr="007C05F2" w:rsidRDefault="00C86A89" w:rsidP="00430475">
      <w:pPr>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r w:rsidRPr="007C05F2">
        <w:rPr>
          <w:rFonts w:ascii="ITC Avant Garde" w:eastAsia="Times New Roman" w:hAnsi="ITC Avant Garde"/>
          <w:bCs/>
          <w:sz w:val="18"/>
          <w:szCs w:val="18"/>
          <w:lang w:val="es-ES" w:eastAsia="es-ES"/>
        </w:rPr>
        <w:t>[…]</w:t>
      </w:r>
    </w:p>
    <w:p w14:paraId="4AFFDA7B" w14:textId="77DB2967" w:rsidR="00C86A89" w:rsidRPr="007C05F2" w:rsidRDefault="00C86A89" w:rsidP="00430475">
      <w:pPr>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r w:rsidRPr="007C05F2">
        <w:rPr>
          <w:rFonts w:ascii="ITC Avant Garde" w:eastAsia="Times New Roman" w:hAnsi="ITC Avant Garde"/>
          <w:bCs/>
          <w:sz w:val="18"/>
          <w:szCs w:val="18"/>
          <w:lang w:val="es-ES" w:eastAsia="es-ES"/>
        </w:rPr>
        <w:t>En virtud de lo expuesto anteriormente, dentro de las labores que se están llevando a cabo en este Instituto en materia de planificación del espectro, se prevé que la banda de frecuencias 2500-2690 MHz se sujete a un proceso de reconfiguración, a efecto de que los recursos otorgados para el servicio de televisión y/o radio restringidos vía microondas con el Sistema de Distribución Multicanal Multipunto (MMDS por sus siglas en inglés) sean reasignados en el corto plazo y se cuente con bloques de espectro disponibles para permitir el despliegue de redes inalámbricas para la prestación de servicios móviles de banda ancha.</w:t>
      </w:r>
    </w:p>
    <w:p w14:paraId="7EFB9FB7" w14:textId="3F38D066" w:rsidR="00651751" w:rsidRPr="007C05F2" w:rsidRDefault="00651751" w:rsidP="00430475">
      <w:pPr>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r w:rsidRPr="007C05F2">
        <w:rPr>
          <w:rFonts w:ascii="ITC Avant Garde" w:eastAsia="Times New Roman" w:hAnsi="ITC Avant Garde"/>
          <w:bCs/>
          <w:sz w:val="18"/>
          <w:szCs w:val="18"/>
          <w:lang w:val="es-ES" w:eastAsia="es-ES"/>
        </w:rPr>
        <w:t>En este tenor, de acuerdo a la planificación que se sigue en el Instituto, no se contempla la operación del servicio de televisión y/o radio restringidos vía microondas mediante MMDS en la banda de frecuencia</w:t>
      </w:r>
      <w:r w:rsidR="00701029" w:rsidRPr="007C05F2">
        <w:rPr>
          <w:rFonts w:ascii="ITC Avant Garde" w:eastAsia="Times New Roman" w:hAnsi="ITC Avant Garde"/>
          <w:bCs/>
          <w:sz w:val="18"/>
          <w:szCs w:val="18"/>
          <w:lang w:val="es-ES" w:eastAsia="es-ES"/>
        </w:rPr>
        <w:t>s</w:t>
      </w:r>
      <w:r w:rsidRPr="007C05F2">
        <w:rPr>
          <w:rFonts w:ascii="ITC Avant Garde" w:eastAsia="Times New Roman" w:hAnsi="ITC Avant Garde"/>
          <w:bCs/>
          <w:sz w:val="18"/>
          <w:szCs w:val="18"/>
          <w:lang w:val="es-ES" w:eastAsia="es-ES"/>
        </w:rPr>
        <w:t xml:space="preserve"> objeto de la presente </w:t>
      </w:r>
      <w:r w:rsidR="0004012B" w:rsidRPr="007C05F2">
        <w:rPr>
          <w:rFonts w:ascii="ITC Avant Garde" w:eastAsia="Times New Roman" w:hAnsi="ITC Avant Garde"/>
          <w:bCs/>
          <w:sz w:val="18"/>
          <w:szCs w:val="18"/>
          <w:lang w:val="es-ES" w:eastAsia="es-ES"/>
        </w:rPr>
        <w:t>s</w:t>
      </w:r>
      <w:r w:rsidRPr="007C05F2">
        <w:rPr>
          <w:rFonts w:ascii="ITC Avant Garde" w:eastAsia="Times New Roman" w:hAnsi="ITC Avant Garde"/>
          <w:bCs/>
          <w:sz w:val="18"/>
          <w:szCs w:val="18"/>
          <w:lang w:val="es-ES" w:eastAsia="es-ES"/>
        </w:rPr>
        <w:t>olicitud.</w:t>
      </w:r>
    </w:p>
    <w:p w14:paraId="08782231" w14:textId="019FB5AC" w:rsidR="00C41F9F" w:rsidRPr="007C05F2" w:rsidRDefault="00B02A91" w:rsidP="00430475">
      <w:pPr>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r w:rsidRPr="007C05F2">
        <w:rPr>
          <w:rFonts w:ascii="ITC Avant Garde" w:eastAsia="Times New Roman" w:hAnsi="ITC Avant Garde"/>
          <w:bCs/>
          <w:sz w:val="18"/>
          <w:szCs w:val="18"/>
          <w:lang w:val="es-ES" w:eastAsia="es-ES"/>
        </w:rPr>
        <w:lastRenderedPageBreak/>
        <w:t>Finalmente, derivado del análisis realizado a la información proporcionada, es de destacar la manifestación del solicitante para prestar servicios inalámbricos de cuarta generación. Lo anterior es congruente con las acciones de planificación del espectro radioeléctrico y compatible con el esquema de segmentación adoptado por el Instituto para la banda de frecuencias 2500-2690 MHz. En este sentido, se estima viable el despliegue de este tipo de redes para la prestación de servicios móviles de banda ancha</w:t>
      </w:r>
      <w:r w:rsidR="00C41F9F" w:rsidRPr="007C05F2">
        <w:rPr>
          <w:rFonts w:ascii="ITC Avant Garde" w:eastAsia="Times New Roman" w:hAnsi="ITC Avant Garde"/>
          <w:bCs/>
          <w:sz w:val="18"/>
          <w:szCs w:val="18"/>
          <w:lang w:val="es-ES" w:eastAsia="es-ES"/>
        </w:rPr>
        <w:t>.”</w:t>
      </w:r>
    </w:p>
    <w:p w14:paraId="21991904" w14:textId="77777777" w:rsidR="00C41F9F" w:rsidRPr="00776F73" w:rsidRDefault="00C41F9F" w:rsidP="00430475">
      <w:pPr>
        <w:autoSpaceDE w:val="0"/>
        <w:autoSpaceDN w:val="0"/>
        <w:adjustRightInd w:val="0"/>
        <w:spacing w:after="0" w:line="240" w:lineRule="auto"/>
        <w:jc w:val="both"/>
        <w:rPr>
          <w:rFonts w:ascii="ITC Avant Garde" w:hAnsi="ITC Avant Garde"/>
          <w:bCs/>
        </w:rPr>
      </w:pPr>
    </w:p>
    <w:p w14:paraId="6252EFBF" w14:textId="6CB43786" w:rsidR="00AA31D6" w:rsidRDefault="00AA31D6"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Con base en las acciones de planificación descritas anteriormente para el rango de frecuencias analizado en el dictamen de planificación espectral realizado por la Unidad de Espectro Radioeléctrico, </w:t>
      </w:r>
      <w:r w:rsidR="00915671">
        <w:rPr>
          <w:rFonts w:ascii="ITC Avant Garde" w:hAnsi="ITC Avant Garde"/>
          <w:bCs/>
        </w:rPr>
        <w:t>dicha Unidad</w:t>
      </w:r>
      <w:r w:rsidRPr="00776F73">
        <w:rPr>
          <w:rFonts w:ascii="ITC Avant Garde" w:hAnsi="ITC Avant Garde"/>
          <w:bCs/>
        </w:rPr>
        <w:t xml:space="preserve"> emitió el siguiente dictamen:</w:t>
      </w:r>
    </w:p>
    <w:p w14:paraId="53457E84" w14:textId="77777777" w:rsidR="00AA31D6" w:rsidRDefault="00AA31D6" w:rsidP="00430475">
      <w:pPr>
        <w:autoSpaceDE w:val="0"/>
        <w:autoSpaceDN w:val="0"/>
        <w:adjustRightInd w:val="0"/>
        <w:spacing w:after="0" w:line="240" w:lineRule="auto"/>
        <w:jc w:val="both"/>
        <w:rPr>
          <w:rFonts w:ascii="ITC Avant Garde" w:hAnsi="ITC Avant Garde"/>
          <w:bCs/>
        </w:rPr>
      </w:pPr>
    </w:p>
    <w:p w14:paraId="34694281" w14:textId="45290F87" w:rsidR="00AA31D6" w:rsidRPr="007C05F2" w:rsidRDefault="00AA31D6" w:rsidP="00430475">
      <w:pPr>
        <w:autoSpaceDE w:val="0"/>
        <w:autoSpaceDN w:val="0"/>
        <w:adjustRightInd w:val="0"/>
        <w:spacing w:after="0" w:line="240" w:lineRule="auto"/>
        <w:ind w:left="567" w:right="615"/>
        <w:jc w:val="both"/>
        <w:rPr>
          <w:rFonts w:ascii="ITC Avant Garde" w:hAnsi="ITC Avant Garde"/>
          <w:bCs/>
        </w:rPr>
      </w:pPr>
      <w:r w:rsidRPr="007C05F2">
        <w:rPr>
          <w:rFonts w:ascii="ITC Avant Garde" w:eastAsia="Times New Roman" w:hAnsi="ITC Avant Garde"/>
          <w:bCs/>
          <w:sz w:val="18"/>
          <w:szCs w:val="18"/>
          <w:lang w:val="es-ES" w:eastAsia="es-ES"/>
        </w:rPr>
        <w:t xml:space="preserve">“Con base en el análisis previo y desde el punto de vista de planeación del espectro, el uso solicitado dentro del rango de frecuencias objeto de la solicitud se considera </w:t>
      </w:r>
      <w:r w:rsidRPr="007C05F2">
        <w:rPr>
          <w:rFonts w:ascii="ITC Avant Garde" w:eastAsia="Times New Roman" w:hAnsi="ITC Avant Garde"/>
          <w:b/>
          <w:bCs/>
          <w:sz w:val="18"/>
          <w:szCs w:val="18"/>
          <w:lang w:val="es-ES" w:eastAsia="es-ES"/>
        </w:rPr>
        <w:t>PROCEDENTE.</w:t>
      </w:r>
      <w:r w:rsidRPr="007C05F2">
        <w:rPr>
          <w:rFonts w:ascii="ITC Avant Garde" w:eastAsia="Times New Roman" w:hAnsi="ITC Avant Garde"/>
          <w:bCs/>
          <w:sz w:val="18"/>
          <w:szCs w:val="18"/>
          <w:lang w:val="es-ES" w:eastAsia="es-ES"/>
        </w:rPr>
        <w:t>”</w:t>
      </w:r>
    </w:p>
    <w:p w14:paraId="22C45DFC" w14:textId="77777777" w:rsidR="00AA31D6" w:rsidRPr="007C05F2" w:rsidRDefault="00AA31D6" w:rsidP="00430475">
      <w:pPr>
        <w:autoSpaceDE w:val="0"/>
        <w:autoSpaceDN w:val="0"/>
        <w:adjustRightInd w:val="0"/>
        <w:spacing w:after="0" w:line="240" w:lineRule="auto"/>
        <w:jc w:val="both"/>
        <w:rPr>
          <w:rFonts w:ascii="ITC Avant Garde" w:hAnsi="ITC Avant Garde"/>
          <w:bCs/>
        </w:rPr>
      </w:pPr>
    </w:p>
    <w:p w14:paraId="6CAC3222" w14:textId="69194D9F" w:rsidR="00CE6A77" w:rsidRDefault="00D07D21"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Es así que, tomando en cuenta las acciones de planificación descritas anteriormente para el rango de frecuencias en análisis, el dictamen de planificación espectral de la Unidad de E</w:t>
      </w:r>
      <w:r w:rsidR="00F01F5E">
        <w:rPr>
          <w:rFonts w:ascii="ITC Avant Garde" w:hAnsi="ITC Avant Garde"/>
          <w:bCs/>
        </w:rPr>
        <w:t>spectro Radioeléctrico consideró</w:t>
      </w:r>
      <w:r w:rsidRPr="00776F73">
        <w:rPr>
          <w:rFonts w:ascii="ITC Avant Garde" w:hAnsi="ITC Avant Garde"/>
          <w:bCs/>
        </w:rPr>
        <w:t xml:space="preserve"> viable el otorgamiento de la prórroga de vigencia de la Concesión</w:t>
      </w:r>
      <w:r w:rsidR="00291BD2">
        <w:rPr>
          <w:rFonts w:ascii="ITC Avant Garde" w:hAnsi="ITC Avant Garde"/>
          <w:bCs/>
        </w:rPr>
        <w:t xml:space="preserve">, siempre y cuando la banda de frecuencias en cuestión sea empleada por el solicitante para la prestación de </w:t>
      </w:r>
      <w:r w:rsidR="00974077">
        <w:rPr>
          <w:rFonts w:ascii="ITC Avant Garde" w:hAnsi="ITC Avant Garde"/>
          <w:bCs/>
        </w:rPr>
        <w:t>servicios de acceso inalámbrico</w:t>
      </w:r>
      <w:r w:rsidRPr="00776F73">
        <w:rPr>
          <w:rFonts w:ascii="ITC Avant Garde" w:hAnsi="ITC Avant Garde"/>
          <w:bCs/>
        </w:rPr>
        <w:t>.</w:t>
      </w:r>
    </w:p>
    <w:p w14:paraId="57181E0B" w14:textId="77777777" w:rsidR="00D07D21" w:rsidRDefault="00D07D21" w:rsidP="00430475">
      <w:pPr>
        <w:autoSpaceDE w:val="0"/>
        <w:autoSpaceDN w:val="0"/>
        <w:adjustRightInd w:val="0"/>
        <w:spacing w:after="0" w:line="240" w:lineRule="auto"/>
        <w:jc w:val="both"/>
        <w:rPr>
          <w:rFonts w:ascii="ITC Avant Garde" w:hAnsi="ITC Avant Garde"/>
          <w:bCs/>
        </w:rPr>
      </w:pPr>
    </w:p>
    <w:p w14:paraId="44740287" w14:textId="655361A1" w:rsidR="007A7E4D" w:rsidRDefault="004B55F3"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En adición, </w:t>
      </w:r>
      <w:r w:rsidRPr="00776F73">
        <w:rPr>
          <w:rFonts w:ascii="ITC Avant Garde" w:hAnsi="ITC Avant Garde"/>
        </w:rPr>
        <w:t>adjunt</w:t>
      </w:r>
      <w:r w:rsidR="00701029">
        <w:rPr>
          <w:rFonts w:ascii="ITC Avant Garde" w:hAnsi="ITC Avant Garde"/>
        </w:rPr>
        <w:t>o</w:t>
      </w:r>
      <w:r w:rsidRPr="00776F73">
        <w:rPr>
          <w:rFonts w:ascii="ITC Avant Garde" w:hAnsi="ITC Avant Garde"/>
        </w:rPr>
        <w:t xml:space="preserve"> al oficio </w:t>
      </w:r>
      <w:r w:rsidRPr="00776F73">
        <w:rPr>
          <w:rFonts w:ascii="ITC Avant Garde" w:hAnsi="ITC Avant Garde"/>
          <w:bCs/>
        </w:rPr>
        <w:t>IFT/222/UER/DGPE/0</w:t>
      </w:r>
      <w:r>
        <w:rPr>
          <w:rFonts w:ascii="ITC Avant Garde" w:hAnsi="ITC Avant Garde"/>
          <w:bCs/>
        </w:rPr>
        <w:t>14</w:t>
      </w:r>
      <w:r w:rsidRPr="00776F73">
        <w:rPr>
          <w:rFonts w:ascii="ITC Avant Garde" w:hAnsi="ITC Avant Garde"/>
          <w:bCs/>
        </w:rPr>
        <w:t>/201</w:t>
      </w:r>
      <w:r>
        <w:rPr>
          <w:rFonts w:ascii="ITC Avant Garde" w:hAnsi="ITC Avant Garde"/>
          <w:bCs/>
        </w:rPr>
        <w:t>6</w:t>
      </w:r>
      <w:r w:rsidRPr="00776F73">
        <w:rPr>
          <w:rFonts w:ascii="ITC Avant Garde" w:hAnsi="ITC Avant Garde"/>
          <w:bCs/>
        </w:rPr>
        <w:t xml:space="preserve"> </w:t>
      </w:r>
      <w:r w:rsidRPr="00776F73">
        <w:rPr>
          <w:rFonts w:ascii="ITC Avant Garde" w:hAnsi="ITC Avant Garde"/>
          <w:color w:val="000000"/>
          <w:shd w:val="clear" w:color="auto" w:fill="FFFFFF"/>
        </w:rPr>
        <w:t>antes señalado</w:t>
      </w:r>
      <w:r w:rsidRPr="00776F73">
        <w:rPr>
          <w:rFonts w:ascii="ITC Avant Garde" w:hAnsi="ITC Avant Garde"/>
          <w:bCs/>
        </w:rPr>
        <w:t xml:space="preserve">, la </w:t>
      </w:r>
      <w:r w:rsidRPr="00776F73">
        <w:rPr>
          <w:rFonts w:ascii="ITC Avant Garde" w:hAnsi="ITC Avant Garde"/>
          <w:color w:val="000000"/>
          <w:shd w:val="clear" w:color="auto" w:fill="FFFFFF"/>
        </w:rPr>
        <w:t xml:space="preserve">Unidad de Espectro Radioeléctrico remitió el dictamen de la Dirección General de Ingeniería del Espectro y Estudios Técnicos </w:t>
      </w:r>
      <w:r>
        <w:rPr>
          <w:rFonts w:ascii="ITC Avant Garde" w:hAnsi="ITC Avant Garde"/>
          <w:color w:val="000000"/>
          <w:shd w:val="clear" w:color="auto" w:fill="FFFFFF"/>
        </w:rPr>
        <w:t xml:space="preserve">formulado mediante oficio </w:t>
      </w:r>
      <w:r w:rsidRPr="00776F73">
        <w:rPr>
          <w:rFonts w:ascii="ITC Avant Garde" w:hAnsi="ITC Avant Garde"/>
          <w:bCs/>
        </w:rPr>
        <w:t>IFT/222/UER/DG</w:t>
      </w:r>
      <w:r>
        <w:rPr>
          <w:rFonts w:ascii="ITC Avant Garde" w:hAnsi="ITC Avant Garde"/>
          <w:bCs/>
        </w:rPr>
        <w:t>-IEET</w:t>
      </w:r>
      <w:r w:rsidRPr="00776F73">
        <w:rPr>
          <w:rFonts w:ascii="ITC Avant Garde" w:hAnsi="ITC Avant Garde"/>
          <w:bCs/>
        </w:rPr>
        <w:t>/</w:t>
      </w:r>
      <w:r>
        <w:rPr>
          <w:rFonts w:ascii="ITC Avant Garde" w:hAnsi="ITC Avant Garde"/>
          <w:bCs/>
        </w:rPr>
        <w:t>221</w:t>
      </w:r>
      <w:r w:rsidRPr="00776F73">
        <w:rPr>
          <w:rFonts w:ascii="ITC Avant Garde" w:hAnsi="ITC Avant Garde"/>
          <w:bCs/>
        </w:rPr>
        <w:t>/201</w:t>
      </w:r>
      <w:r>
        <w:rPr>
          <w:rFonts w:ascii="ITC Avant Garde" w:hAnsi="ITC Avant Garde"/>
          <w:bCs/>
        </w:rPr>
        <w:t>6</w:t>
      </w:r>
      <w:r w:rsidR="00C22301">
        <w:rPr>
          <w:rFonts w:ascii="ITC Avant Garde" w:hAnsi="ITC Avant Garde"/>
          <w:bCs/>
        </w:rPr>
        <w:t>,</w:t>
      </w:r>
      <w:r w:rsidRPr="00776F73">
        <w:rPr>
          <w:rFonts w:ascii="ITC Avant Garde" w:hAnsi="ITC Avant Garde"/>
          <w:bCs/>
        </w:rPr>
        <w:t xml:space="preserve"> </w:t>
      </w:r>
      <w:r w:rsidRPr="00776F73">
        <w:rPr>
          <w:rFonts w:ascii="ITC Avant Garde" w:hAnsi="ITC Avant Garde"/>
          <w:color w:val="000000"/>
          <w:shd w:val="clear" w:color="auto" w:fill="FFFFFF"/>
        </w:rPr>
        <w:t xml:space="preserve">respecto de las condiciones </w:t>
      </w:r>
      <w:r w:rsidR="007A7E4D" w:rsidRPr="00776F73">
        <w:rPr>
          <w:rFonts w:ascii="ITC Avant Garde" w:hAnsi="ITC Avant Garde"/>
          <w:color w:val="000000"/>
          <w:shd w:val="clear" w:color="auto" w:fill="FFFFFF"/>
        </w:rPr>
        <w:t xml:space="preserve">técnicas de operación para el uso, aprovechamiento y explotación de las bandas de frecuencias </w:t>
      </w:r>
      <w:r w:rsidR="00F31719">
        <w:rPr>
          <w:rFonts w:ascii="ITC Avant Garde" w:hAnsi="ITC Avant Garde"/>
          <w:color w:val="000000"/>
          <w:shd w:val="clear" w:color="auto" w:fill="FFFFFF"/>
        </w:rPr>
        <w:t>del espectro radioeléctrico objeto de la Solicitud de Prórroga</w:t>
      </w:r>
      <w:r w:rsidR="007A7E4D" w:rsidRPr="00776F73">
        <w:rPr>
          <w:rFonts w:ascii="ITC Avant Garde" w:hAnsi="ITC Avant Garde"/>
          <w:color w:val="000000"/>
          <w:shd w:val="clear" w:color="auto" w:fill="FFFFFF"/>
        </w:rPr>
        <w:t xml:space="preserve">, entre las que se encuentran las siguientes: i) Uso eficiente del espectro; ii) </w:t>
      </w:r>
      <w:r w:rsidR="00A957C3">
        <w:rPr>
          <w:rFonts w:ascii="ITC Avant Garde" w:hAnsi="ITC Avant Garde"/>
          <w:color w:val="000000"/>
          <w:shd w:val="clear" w:color="auto" w:fill="FFFFFF"/>
        </w:rPr>
        <w:t xml:space="preserve">Bandas de frecuencia a utilizar; iii) </w:t>
      </w:r>
      <w:r w:rsidR="00A957C3" w:rsidRPr="00776F73">
        <w:rPr>
          <w:rFonts w:ascii="ITC Avant Garde" w:hAnsi="ITC Avant Garde"/>
          <w:color w:val="000000"/>
          <w:shd w:val="clear" w:color="auto" w:fill="FFFFFF"/>
        </w:rPr>
        <w:t>Cobertura</w:t>
      </w:r>
      <w:r w:rsidR="00A957C3">
        <w:rPr>
          <w:rFonts w:ascii="ITC Avant Garde" w:hAnsi="ITC Avant Garde"/>
          <w:color w:val="000000"/>
          <w:shd w:val="clear" w:color="auto" w:fill="FFFFFF"/>
        </w:rPr>
        <w:t>;</w:t>
      </w:r>
      <w:r w:rsidR="007A7E4D" w:rsidRPr="00776F73">
        <w:rPr>
          <w:rFonts w:ascii="ITC Avant Garde" w:hAnsi="ITC Avant Garde"/>
          <w:color w:val="000000"/>
          <w:shd w:val="clear" w:color="auto" w:fill="FFFFFF"/>
        </w:rPr>
        <w:t xml:space="preserve"> iv) Solicitud de información;</w:t>
      </w:r>
      <w:r w:rsidR="00B277C3">
        <w:rPr>
          <w:rFonts w:ascii="ITC Avant Garde" w:hAnsi="ITC Avant Garde"/>
          <w:color w:val="000000"/>
          <w:shd w:val="clear" w:color="auto" w:fill="FFFFFF"/>
        </w:rPr>
        <w:t xml:space="preserve"> v</w:t>
      </w:r>
      <w:r w:rsidR="007A7E4D" w:rsidRPr="00776F73">
        <w:rPr>
          <w:rFonts w:ascii="ITC Avant Garde" w:hAnsi="ITC Avant Garde"/>
          <w:color w:val="000000"/>
          <w:shd w:val="clear" w:color="auto" w:fill="FFFFFF"/>
        </w:rPr>
        <w:t xml:space="preserve">) </w:t>
      </w:r>
      <w:r w:rsidR="00A957C3" w:rsidRPr="00776F73">
        <w:rPr>
          <w:rFonts w:ascii="ITC Avant Garde" w:hAnsi="ITC Avant Garde"/>
          <w:color w:val="000000"/>
          <w:shd w:val="clear" w:color="auto" w:fill="FFFFFF"/>
        </w:rPr>
        <w:t>Homologación de Equipos</w:t>
      </w:r>
      <w:r w:rsidR="00A957C3">
        <w:rPr>
          <w:rFonts w:ascii="ITC Avant Garde" w:hAnsi="ITC Avant Garde"/>
          <w:color w:val="000000"/>
          <w:shd w:val="clear" w:color="auto" w:fill="FFFFFF"/>
        </w:rPr>
        <w:t xml:space="preserve">; </w:t>
      </w:r>
      <w:r w:rsidR="00B277C3">
        <w:rPr>
          <w:rFonts w:ascii="ITC Avant Garde" w:hAnsi="ITC Avant Garde"/>
          <w:color w:val="000000"/>
          <w:shd w:val="clear" w:color="auto" w:fill="FFFFFF"/>
        </w:rPr>
        <w:t xml:space="preserve">vi) </w:t>
      </w:r>
      <w:r w:rsidR="00B277C3" w:rsidRPr="00776F73">
        <w:rPr>
          <w:rFonts w:ascii="ITC Avant Garde" w:hAnsi="ITC Avant Garde"/>
          <w:color w:val="000000"/>
          <w:shd w:val="clear" w:color="auto" w:fill="FFFFFF"/>
        </w:rPr>
        <w:t>Interferencias perjudiciales;</w:t>
      </w:r>
      <w:r w:rsidR="00B277C3" w:rsidRPr="00B277C3">
        <w:rPr>
          <w:rFonts w:ascii="ITC Avant Garde" w:hAnsi="ITC Avant Garde"/>
          <w:color w:val="000000"/>
          <w:shd w:val="clear" w:color="auto" w:fill="FFFFFF"/>
        </w:rPr>
        <w:t xml:space="preserve"> </w:t>
      </w:r>
      <w:r w:rsidR="00B277C3" w:rsidRPr="00776F73">
        <w:rPr>
          <w:rFonts w:ascii="ITC Avant Garde" w:hAnsi="ITC Avant Garde"/>
          <w:color w:val="000000"/>
          <w:shd w:val="clear" w:color="auto" w:fill="FFFFFF"/>
        </w:rPr>
        <w:t>vii) Servicios a título secundario</w:t>
      </w:r>
      <w:r w:rsidR="00B277C3">
        <w:rPr>
          <w:rFonts w:ascii="ITC Avant Garde" w:hAnsi="ITC Avant Garde"/>
          <w:color w:val="000000"/>
          <w:shd w:val="clear" w:color="auto" w:fill="FFFFFF"/>
        </w:rPr>
        <w:t xml:space="preserve"> y viii) Radiaciones e</w:t>
      </w:r>
      <w:r w:rsidR="007A7E4D" w:rsidRPr="00776F73">
        <w:rPr>
          <w:rFonts w:ascii="ITC Avant Garde" w:hAnsi="ITC Avant Garde"/>
          <w:color w:val="000000"/>
          <w:shd w:val="clear" w:color="auto" w:fill="FFFFFF"/>
        </w:rPr>
        <w:t>lectromagnéticas.</w:t>
      </w:r>
    </w:p>
    <w:p w14:paraId="08EEED44" w14:textId="77777777" w:rsidR="000A2E21" w:rsidRPr="00776F73" w:rsidRDefault="000A2E21" w:rsidP="00430475">
      <w:pPr>
        <w:autoSpaceDE w:val="0"/>
        <w:autoSpaceDN w:val="0"/>
        <w:adjustRightInd w:val="0"/>
        <w:spacing w:after="0" w:line="240" w:lineRule="auto"/>
        <w:jc w:val="both"/>
        <w:rPr>
          <w:rFonts w:ascii="ITC Avant Garde" w:hAnsi="ITC Avant Garde"/>
          <w:color w:val="000000"/>
          <w:shd w:val="clear" w:color="auto" w:fill="FFFFFF"/>
        </w:rPr>
      </w:pPr>
    </w:p>
    <w:p w14:paraId="08D83724" w14:textId="1C0FF0BD" w:rsidR="00E341C9" w:rsidRDefault="00C22301" w:rsidP="00430475">
      <w:pPr>
        <w:autoSpaceDE w:val="0"/>
        <w:autoSpaceDN w:val="0"/>
        <w:adjustRightInd w:val="0"/>
        <w:spacing w:after="0" w:line="240" w:lineRule="auto"/>
        <w:jc w:val="both"/>
        <w:rPr>
          <w:rFonts w:ascii="ITC Avant Garde" w:hAnsi="ITC Avant Garde" w:cs="Tahoma"/>
          <w:bCs/>
          <w:lang w:eastAsia="es-MX"/>
        </w:rPr>
      </w:pPr>
      <w:r>
        <w:rPr>
          <w:rFonts w:ascii="ITC Avant Garde" w:hAnsi="ITC Avant Garde"/>
          <w:bCs/>
          <w:color w:val="000000"/>
          <w:lang w:eastAsia="es-MX"/>
        </w:rPr>
        <w:t>Por otro lado, t</w:t>
      </w:r>
      <w:r w:rsidR="00E341C9" w:rsidRPr="009C13F7">
        <w:rPr>
          <w:rFonts w:ascii="ITC Avant Garde" w:hAnsi="ITC Avant Garde"/>
          <w:bCs/>
          <w:color w:val="000000"/>
          <w:lang w:eastAsia="es-MX"/>
        </w:rPr>
        <w:t>al como</w:t>
      </w:r>
      <w:r w:rsidR="00E341C9" w:rsidRPr="00776F73">
        <w:rPr>
          <w:rFonts w:ascii="ITC Avant Garde" w:hAnsi="ITC Avant Garde"/>
          <w:bCs/>
          <w:color w:val="000000"/>
          <w:lang w:eastAsia="es-MX"/>
        </w:rPr>
        <w:t xml:space="preserve"> quedó señalado en el Considerando Primero, el Instituto es la autoridad en materia de competencia económica de los sectores de radiodifusión y telecomunicaciones, por lo que atendiendo </w:t>
      </w:r>
      <w:r w:rsidR="00E341C9" w:rsidRPr="00776F73">
        <w:rPr>
          <w:rFonts w:ascii="ITC Avant Garde" w:hAnsi="ITC Avant Garde" w:cs="Tahoma"/>
          <w:bCs/>
          <w:lang w:eastAsia="es-MX"/>
        </w:rPr>
        <w:t>a lo dispuesto por el artículo 33 fracción II del Estatuto, mediante oficio IFT/223/UCS/DG-CTEL/</w:t>
      </w:r>
      <w:r w:rsidR="00E341C9">
        <w:rPr>
          <w:rFonts w:ascii="ITC Avant Garde" w:hAnsi="ITC Avant Garde" w:cs="Tahoma"/>
          <w:bCs/>
          <w:lang w:eastAsia="es-MX"/>
        </w:rPr>
        <w:t>094</w:t>
      </w:r>
      <w:r w:rsidR="00E341C9" w:rsidRPr="00776F73">
        <w:rPr>
          <w:rFonts w:ascii="ITC Avant Garde" w:hAnsi="ITC Avant Garde" w:cs="Tahoma"/>
          <w:bCs/>
          <w:lang w:eastAsia="es-MX"/>
        </w:rPr>
        <w:t>/201</w:t>
      </w:r>
      <w:r w:rsidR="00E341C9">
        <w:rPr>
          <w:rFonts w:ascii="ITC Avant Garde" w:hAnsi="ITC Avant Garde" w:cs="Tahoma"/>
          <w:bCs/>
          <w:lang w:eastAsia="es-MX"/>
        </w:rPr>
        <w:t>4</w:t>
      </w:r>
      <w:r w:rsidR="00E341C9" w:rsidRPr="00776F73">
        <w:rPr>
          <w:rFonts w:ascii="ITC Avant Garde" w:hAnsi="ITC Avant Garde" w:cs="Tahoma"/>
          <w:bCs/>
          <w:lang w:eastAsia="es-MX"/>
        </w:rPr>
        <w:t xml:space="preserve"> de</w:t>
      </w:r>
      <w:r w:rsidR="00E341C9">
        <w:rPr>
          <w:rFonts w:ascii="ITC Avant Garde" w:hAnsi="ITC Avant Garde" w:cs="Tahoma"/>
          <w:bCs/>
          <w:lang w:eastAsia="es-MX"/>
        </w:rPr>
        <w:t xml:space="preserve"> fecha</w:t>
      </w:r>
      <w:r w:rsidR="00E341C9" w:rsidRPr="00776F73">
        <w:rPr>
          <w:rFonts w:ascii="ITC Avant Garde" w:hAnsi="ITC Avant Garde" w:cs="Tahoma"/>
          <w:bCs/>
          <w:lang w:eastAsia="es-MX"/>
        </w:rPr>
        <w:t xml:space="preserve"> </w:t>
      </w:r>
      <w:r w:rsidR="00E341C9">
        <w:rPr>
          <w:rFonts w:ascii="ITC Avant Garde" w:hAnsi="ITC Avant Garde" w:cs="Tahoma"/>
          <w:bCs/>
          <w:lang w:eastAsia="es-MX"/>
        </w:rPr>
        <w:t>18</w:t>
      </w:r>
      <w:r w:rsidR="00E341C9" w:rsidRPr="00776F73">
        <w:rPr>
          <w:rFonts w:ascii="ITC Avant Garde" w:hAnsi="ITC Avant Garde" w:cs="Tahoma"/>
          <w:bCs/>
          <w:lang w:eastAsia="es-MX"/>
        </w:rPr>
        <w:t xml:space="preserve"> de </w:t>
      </w:r>
      <w:r w:rsidR="00E341C9">
        <w:rPr>
          <w:rFonts w:ascii="ITC Avant Garde" w:hAnsi="ITC Avant Garde" w:cs="Tahoma"/>
          <w:bCs/>
          <w:lang w:eastAsia="es-MX"/>
        </w:rPr>
        <w:t xml:space="preserve">noviembre </w:t>
      </w:r>
      <w:r w:rsidR="00E341C9" w:rsidRPr="00776F73">
        <w:rPr>
          <w:rFonts w:ascii="ITC Avant Garde" w:hAnsi="ITC Avant Garde" w:cs="Tahoma"/>
          <w:bCs/>
          <w:lang w:eastAsia="es-MX"/>
        </w:rPr>
        <w:t>de 201</w:t>
      </w:r>
      <w:r w:rsidR="00E341C9">
        <w:rPr>
          <w:rFonts w:ascii="ITC Avant Garde" w:hAnsi="ITC Avant Garde" w:cs="Tahoma"/>
          <w:bCs/>
          <w:lang w:eastAsia="es-MX"/>
        </w:rPr>
        <w:t>4,</w:t>
      </w:r>
      <w:r w:rsidR="00E341C9" w:rsidRPr="00AC6E07">
        <w:rPr>
          <w:rFonts w:ascii="ITC Avant Garde" w:hAnsi="ITC Avant Garde" w:cs="Tahoma"/>
          <w:bCs/>
          <w:lang w:eastAsia="es-MX"/>
        </w:rPr>
        <w:t xml:space="preserve"> </w:t>
      </w:r>
      <w:r w:rsidR="00E341C9" w:rsidRPr="00776F73">
        <w:rPr>
          <w:rFonts w:ascii="ITC Avant Garde" w:hAnsi="ITC Avant Garde" w:cs="Tahoma"/>
          <w:bCs/>
          <w:lang w:eastAsia="es-MX"/>
        </w:rPr>
        <w:t>la Unidad de Concesiones y Servicios, a través de la Dirección General de Concesiones de Telecomunicaciones, solicitó opinión a la Unidad de Competencia Económica, respecto de la Solicitud de Prórroga</w:t>
      </w:r>
      <w:r w:rsidR="00E341C9">
        <w:rPr>
          <w:rFonts w:ascii="ITC Avant Garde" w:hAnsi="ITC Avant Garde" w:cs="Tahoma"/>
          <w:bCs/>
          <w:lang w:eastAsia="es-MX"/>
        </w:rPr>
        <w:t xml:space="preserve">. </w:t>
      </w:r>
    </w:p>
    <w:p w14:paraId="2A933FFE" w14:textId="77777777" w:rsidR="00C22301" w:rsidRPr="00776F73" w:rsidRDefault="00C22301" w:rsidP="00430475">
      <w:pPr>
        <w:autoSpaceDE w:val="0"/>
        <w:autoSpaceDN w:val="0"/>
        <w:adjustRightInd w:val="0"/>
        <w:spacing w:after="0" w:line="240" w:lineRule="auto"/>
        <w:jc w:val="both"/>
        <w:rPr>
          <w:rFonts w:ascii="ITC Avant Garde" w:hAnsi="ITC Avant Garde" w:cs="Tahoma"/>
          <w:bCs/>
          <w:color w:val="000000" w:themeColor="text1"/>
          <w:lang w:eastAsia="es-MX"/>
        </w:rPr>
      </w:pPr>
    </w:p>
    <w:p w14:paraId="69C803E4" w14:textId="77777777" w:rsidR="00E341C9" w:rsidRPr="00776F73" w:rsidRDefault="00E341C9" w:rsidP="00430475">
      <w:pPr>
        <w:autoSpaceDE w:val="0"/>
        <w:autoSpaceDN w:val="0"/>
        <w:adjustRightInd w:val="0"/>
        <w:spacing w:after="0" w:line="240" w:lineRule="auto"/>
        <w:jc w:val="both"/>
        <w:rPr>
          <w:rFonts w:ascii="ITC Avant Garde" w:hAnsi="ITC Avant Garde" w:cs="Tahoma"/>
          <w:bCs/>
          <w:color w:val="000000" w:themeColor="text1"/>
          <w:lang w:eastAsia="es-MX"/>
        </w:rPr>
      </w:pPr>
      <w:r w:rsidRPr="00776F73">
        <w:rPr>
          <w:rFonts w:ascii="ITC Avant Garde" w:hAnsi="ITC Avant Garde" w:cs="Tahoma"/>
          <w:bCs/>
          <w:color w:val="000000" w:themeColor="text1"/>
          <w:lang w:eastAsia="es-MX"/>
        </w:rPr>
        <w:t>En respuesta a lo anterior, mediante oficio IFT/226/UCE/DG-CCON/</w:t>
      </w:r>
      <w:r>
        <w:rPr>
          <w:rFonts w:ascii="ITC Avant Garde" w:hAnsi="ITC Avant Garde" w:cs="Tahoma"/>
          <w:bCs/>
          <w:color w:val="000000" w:themeColor="text1"/>
          <w:lang w:eastAsia="es-MX"/>
        </w:rPr>
        <w:t>053</w:t>
      </w:r>
      <w:r w:rsidRPr="00776F73">
        <w:rPr>
          <w:rFonts w:ascii="ITC Avant Garde" w:hAnsi="ITC Avant Garde" w:cs="Tahoma"/>
          <w:bCs/>
          <w:color w:val="000000" w:themeColor="text1"/>
          <w:lang w:eastAsia="es-MX"/>
        </w:rPr>
        <w:t xml:space="preserve">/2015 de fecha </w:t>
      </w:r>
      <w:r>
        <w:rPr>
          <w:rFonts w:ascii="ITC Avant Garde" w:hAnsi="ITC Avant Garde" w:cs="Tahoma"/>
          <w:bCs/>
          <w:color w:val="000000" w:themeColor="text1"/>
          <w:lang w:eastAsia="es-MX"/>
        </w:rPr>
        <w:t>27</w:t>
      </w:r>
      <w:r w:rsidRPr="00776F73">
        <w:rPr>
          <w:rFonts w:ascii="ITC Avant Garde" w:hAnsi="ITC Avant Garde" w:cs="Tahoma"/>
          <w:bCs/>
          <w:color w:val="000000" w:themeColor="text1"/>
          <w:lang w:eastAsia="es-MX"/>
        </w:rPr>
        <w:t xml:space="preserve"> de </w:t>
      </w:r>
      <w:r>
        <w:rPr>
          <w:rFonts w:ascii="ITC Avant Garde" w:hAnsi="ITC Avant Garde" w:cs="Tahoma"/>
          <w:bCs/>
          <w:color w:val="000000" w:themeColor="text1"/>
          <w:lang w:eastAsia="es-MX"/>
        </w:rPr>
        <w:t>abril</w:t>
      </w:r>
      <w:r w:rsidRPr="00776F73">
        <w:rPr>
          <w:rFonts w:ascii="ITC Avant Garde" w:hAnsi="ITC Avant Garde" w:cs="Tahoma"/>
          <w:bCs/>
          <w:color w:val="000000" w:themeColor="text1"/>
          <w:lang w:eastAsia="es-MX"/>
        </w:rPr>
        <w:t xml:space="preserve"> de 2015, la Dirección General de Concentraciones y Concesiones, adscrita a la Unidad de Competencia Económica del Instituto, emitió opinión respecto de la Solicitud de Prórroga, en la que manifestó entre otros aspectos, lo siguiente:</w:t>
      </w:r>
    </w:p>
    <w:p w14:paraId="6250B4B6" w14:textId="77777777" w:rsidR="00640C09" w:rsidRPr="00640C09" w:rsidRDefault="00640C09" w:rsidP="00430475">
      <w:pPr>
        <w:autoSpaceDE w:val="0"/>
        <w:autoSpaceDN w:val="0"/>
        <w:spacing w:after="0" w:line="240" w:lineRule="auto"/>
        <w:ind w:left="709"/>
        <w:jc w:val="both"/>
        <w:rPr>
          <w:rFonts w:ascii="ITC Avant Garde" w:hAnsi="ITC Avant Garde"/>
          <w:i/>
          <w:iCs/>
          <w:szCs w:val="18"/>
        </w:rPr>
      </w:pPr>
    </w:p>
    <w:p w14:paraId="6FD14A37" w14:textId="77777777" w:rsidR="00E341C9" w:rsidRPr="007C05F2" w:rsidRDefault="00E341C9" w:rsidP="00430475">
      <w:pPr>
        <w:autoSpaceDE w:val="0"/>
        <w:autoSpaceDN w:val="0"/>
        <w:spacing w:after="0" w:line="240" w:lineRule="auto"/>
        <w:ind w:left="567" w:right="615"/>
        <w:jc w:val="both"/>
        <w:rPr>
          <w:rFonts w:ascii="ITC Avant Garde" w:hAnsi="ITC Avant Garde"/>
          <w:iCs/>
          <w:sz w:val="18"/>
          <w:szCs w:val="18"/>
          <w:lang w:val="es-ES" w:eastAsia="es-ES"/>
        </w:rPr>
      </w:pPr>
      <w:r w:rsidRPr="007C05F2">
        <w:rPr>
          <w:rFonts w:ascii="ITC Avant Garde" w:hAnsi="ITC Avant Garde"/>
          <w:iCs/>
          <w:sz w:val="18"/>
          <w:szCs w:val="18"/>
          <w:lang w:val="es-ES" w:eastAsia="es-ES"/>
        </w:rPr>
        <w:t>“[…]</w:t>
      </w:r>
    </w:p>
    <w:p w14:paraId="1BFA9396" w14:textId="72C66B85" w:rsidR="00E341C9" w:rsidRPr="007C05F2" w:rsidRDefault="00E341C9" w:rsidP="00430475">
      <w:pPr>
        <w:autoSpaceDE w:val="0"/>
        <w:autoSpaceDN w:val="0"/>
        <w:spacing w:after="0" w:line="240" w:lineRule="auto"/>
        <w:ind w:left="567" w:right="615"/>
        <w:jc w:val="both"/>
        <w:rPr>
          <w:rFonts w:ascii="ITC Avant Garde" w:hAnsi="ITC Avant Garde"/>
          <w:bCs/>
          <w:color w:val="000000"/>
          <w:sz w:val="18"/>
          <w:szCs w:val="18"/>
          <w:lang w:eastAsia="es-MX"/>
        </w:rPr>
      </w:pPr>
      <w:r w:rsidRPr="007C05F2">
        <w:rPr>
          <w:rFonts w:ascii="ITC Avant Garde" w:hAnsi="ITC Avant Garde"/>
          <w:iCs/>
          <w:sz w:val="18"/>
          <w:szCs w:val="18"/>
        </w:rPr>
        <w:t xml:space="preserve">En conclusión, con base en la información disponible y presentada por el Solicitante, no se identifican elementos que permitan concluir que la autorización de la prórroga solicitada pudiera tener efectos contrarios en el proceso de competencia y libre concurrencia en los </w:t>
      </w:r>
      <w:r w:rsidRPr="007C05F2">
        <w:rPr>
          <w:rFonts w:ascii="ITC Avant Garde" w:hAnsi="ITC Avant Garde"/>
          <w:iCs/>
          <w:sz w:val="18"/>
          <w:szCs w:val="18"/>
        </w:rPr>
        <w:lastRenderedPageBreak/>
        <w:t>mercados. Tampoco se identifican elementos que permitan concluir que existe una alternativa a la autorización de la prórroga evaluada que pudiera mejorar las con</w:t>
      </w:r>
      <w:r w:rsidR="00701029" w:rsidRPr="007C05F2">
        <w:rPr>
          <w:rFonts w:ascii="ITC Avant Garde" w:hAnsi="ITC Avant Garde"/>
          <w:iCs/>
          <w:sz w:val="18"/>
          <w:szCs w:val="18"/>
        </w:rPr>
        <w:t xml:space="preserve">diciones de competencia </w:t>
      </w:r>
      <w:r w:rsidRPr="007C05F2">
        <w:rPr>
          <w:rFonts w:ascii="ITC Avant Garde" w:hAnsi="ITC Avant Garde"/>
          <w:iCs/>
          <w:sz w:val="18"/>
          <w:szCs w:val="18"/>
        </w:rPr>
        <w:t>económica en los mercados</w:t>
      </w:r>
      <w:r w:rsidRPr="007C05F2">
        <w:rPr>
          <w:rFonts w:ascii="ITC Avant Garde" w:hAnsi="ITC Avant Garde"/>
          <w:bCs/>
          <w:color w:val="000000"/>
          <w:sz w:val="18"/>
          <w:szCs w:val="18"/>
          <w:lang w:eastAsia="es-MX"/>
        </w:rPr>
        <w:t>.</w:t>
      </w:r>
    </w:p>
    <w:p w14:paraId="535BDAB9" w14:textId="77777777" w:rsidR="00E341C9" w:rsidRPr="007C05F2" w:rsidRDefault="00E341C9" w:rsidP="00430475">
      <w:pPr>
        <w:autoSpaceDE w:val="0"/>
        <w:autoSpaceDN w:val="0"/>
        <w:spacing w:after="0" w:line="240" w:lineRule="auto"/>
        <w:ind w:left="567" w:right="615"/>
        <w:jc w:val="both"/>
        <w:rPr>
          <w:rFonts w:ascii="ITC Avant Garde" w:hAnsi="ITC Avant Garde"/>
          <w:bCs/>
          <w:color w:val="000000"/>
          <w:sz w:val="18"/>
          <w:szCs w:val="18"/>
          <w:lang w:eastAsia="es-MX"/>
        </w:rPr>
      </w:pPr>
      <w:r w:rsidRPr="007C05F2">
        <w:rPr>
          <w:rFonts w:ascii="ITC Avant Garde" w:hAnsi="ITC Avant Garde"/>
          <w:bCs/>
          <w:color w:val="000000"/>
          <w:sz w:val="18"/>
          <w:szCs w:val="18"/>
          <w:lang w:eastAsia="es-MX"/>
        </w:rPr>
        <w:t>Los comentarios y opiniones se emiten en materia de competencia económica, sin prejuzgar sobre otras autorizaciones, requisitos u obligaciones que, en su caso, el Solicitante deba obtener de este Instituto u otra autoridad competente. Tampoco se prejuzga sobre violaciones a la Ley Federal de Competencia Económica, la Ley Federal de Telecomunicaciones y Radiodifusión u otros ordenamientos, en que pudiera haber incurrido, o pudiera incurrir, el Solicitante.</w:t>
      </w:r>
    </w:p>
    <w:p w14:paraId="6688FC38" w14:textId="77777777" w:rsidR="00E341C9" w:rsidRPr="007C05F2" w:rsidRDefault="00E341C9" w:rsidP="00430475">
      <w:pPr>
        <w:autoSpaceDE w:val="0"/>
        <w:autoSpaceDN w:val="0"/>
        <w:spacing w:after="0" w:line="240" w:lineRule="auto"/>
        <w:ind w:left="567"/>
        <w:jc w:val="both"/>
        <w:rPr>
          <w:rFonts w:ascii="ITC Avant Garde" w:hAnsi="ITC Avant Garde"/>
          <w:iCs/>
          <w:sz w:val="18"/>
          <w:szCs w:val="18"/>
        </w:rPr>
      </w:pPr>
      <w:r w:rsidRPr="007C05F2">
        <w:rPr>
          <w:rFonts w:ascii="ITC Avant Garde" w:hAnsi="ITC Avant Garde"/>
          <w:iCs/>
          <w:sz w:val="18"/>
          <w:szCs w:val="18"/>
          <w:lang w:val="es-ES" w:eastAsia="es-ES"/>
        </w:rPr>
        <w:t>[…]”</w:t>
      </w:r>
    </w:p>
    <w:p w14:paraId="3040EE73" w14:textId="77777777" w:rsidR="00E341C9" w:rsidRPr="00776F73" w:rsidRDefault="00E341C9" w:rsidP="00430475">
      <w:pPr>
        <w:autoSpaceDE w:val="0"/>
        <w:autoSpaceDN w:val="0"/>
        <w:adjustRightInd w:val="0"/>
        <w:spacing w:after="0" w:line="240" w:lineRule="auto"/>
        <w:jc w:val="both"/>
        <w:rPr>
          <w:rFonts w:ascii="ITC Avant Garde" w:hAnsi="ITC Avant Garde" w:cs="Tahoma"/>
          <w:bCs/>
          <w:color w:val="000000" w:themeColor="text1"/>
          <w:lang w:eastAsia="es-MX"/>
        </w:rPr>
      </w:pPr>
    </w:p>
    <w:p w14:paraId="46088027" w14:textId="00AA0C3F" w:rsidR="00E341C9" w:rsidRPr="00776F73" w:rsidRDefault="00E341C9"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cs="Tahoma"/>
          <w:bCs/>
          <w:color w:val="000000" w:themeColor="text1"/>
          <w:lang w:eastAsia="es-MX"/>
        </w:rPr>
        <w:t>En ese sentido, la opinión en materia de competencia económica considera que no se identifican elementos que permitan concluir que la autorización de la Solicitud de Prórroga</w:t>
      </w:r>
      <w:r w:rsidRPr="00776F73">
        <w:rPr>
          <w:rFonts w:ascii="ITC Avant Garde" w:hAnsi="ITC Avant Garde"/>
          <w:bCs/>
        </w:rPr>
        <w:t xml:space="preserve">, </w:t>
      </w:r>
      <w:r w:rsidR="00F01F5E" w:rsidRPr="00776F73">
        <w:rPr>
          <w:rFonts w:ascii="ITC Avant Garde" w:hAnsi="ITC Avant Garde"/>
          <w:bCs/>
        </w:rPr>
        <w:t>pudi</w:t>
      </w:r>
      <w:r w:rsidR="00F01F5E">
        <w:rPr>
          <w:rFonts w:ascii="ITC Avant Garde" w:hAnsi="ITC Avant Garde"/>
          <w:bCs/>
        </w:rPr>
        <w:t>era</w:t>
      </w:r>
      <w:r w:rsidRPr="00776F73">
        <w:rPr>
          <w:rFonts w:ascii="ITC Avant Garde" w:hAnsi="ITC Avant Garde"/>
          <w:bCs/>
        </w:rPr>
        <w:t xml:space="preserve"> tener efectos contrarios en el proceso de competencia y libre concurrencia; sin embargo, al mismo tiempo, advierte que dicha opinión no prejuzga sobre otras autorizaciones, requisitos u obligaciones que en su caso, la concesionaria en comento deba obtener de este Instituto u otra autoridad competente.</w:t>
      </w:r>
    </w:p>
    <w:p w14:paraId="3F3283DD" w14:textId="77777777" w:rsidR="00E341C9" w:rsidRDefault="00E341C9" w:rsidP="00430475">
      <w:pPr>
        <w:autoSpaceDE w:val="0"/>
        <w:autoSpaceDN w:val="0"/>
        <w:adjustRightInd w:val="0"/>
        <w:spacing w:after="0" w:line="240" w:lineRule="auto"/>
        <w:jc w:val="both"/>
        <w:rPr>
          <w:rFonts w:ascii="ITC Avant Garde" w:hAnsi="ITC Avant Garde"/>
          <w:color w:val="000000"/>
          <w:shd w:val="clear" w:color="auto" w:fill="FFFFFF"/>
        </w:rPr>
      </w:pPr>
    </w:p>
    <w:p w14:paraId="0A95C2A7" w14:textId="5897C393" w:rsidR="00E422CE" w:rsidRDefault="00E422CE" w:rsidP="00430475">
      <w:pPr>
        <w:spacing w:line="240" w:lineRule="auto"/>
        <w:jc w:val="both"/>
        <w:rPr>
          <w:rFonts w:ascii="ITC Avant Garde" w:hAnsi="ITC Avant Garde"/>
          <w:color w:val="000000"/>
          <w:shd w:val="clear" w:color="auto" w:fill="FFFFFF"/>
        </w:rPr>
      </w:pPr>
      <w:r w:rsidRPr="007D0A86">
        <w:rPr>
          <w:rFonts w:ascii="ITC Avant Garde" w:hAnsi="ITC Avant Garde"/>
          <w:color w:val="000000"/>
          <w:shd w:val="clear" w:color="auto" w:fill="FFFFFF"/>
        </w:rPr>
        <w:t xml:space="preserve">Finalmente, </w:t>
      </w:r>
      <w:r w:rsidRPr="007D0A86">
        <w:rPr>
          <w:rFonts w:ascii="ITC Avant Garde" w:hAnsi="ITC Avant Garde"/>
          <w:bCs/>
          <w:color w:val="000000"/>
          <w:lang w:eastAsia="es-MX"/>
        </w:rPr>
        <w:t>de conformidad con lo establecido en artículo 28 párrafo décimo séptimo de la Constitución</w:t>
      </w:r>
      <w:r>
        <w:rPr>
          <w:rFonts w:ascii="ITC Avant Garde" w:hAnsi="ITC Avant Garde"/>
          <w:bCs/>
          <w:color w:val="000000"/>
          <w:lang w:eastAsia="es-MX"/>
        </w:rPr>
        <w:t>, mediante</w:t>
      </w:r>
      <w:r w:rsidRPr="007D0A86">
        <w:rPr>
          <w:rFonts w:ascii="ITC Avant Garde" w:hAnsi="ITC Avant Garde"/>
          <w:bCs/>
          <w:color w:val="000000"/>
          <w:lang w:eastAsia="es-MX"/>
        </w:rPr>
        <w:t xml:space="preserve"> </w:t>
      </w:r>
      <w:r w:rsidRPr="00E422CE">
        <w:rPr>
          <w:rFonts w:ascii="ITC Avant Garde" w:hAnsi="ITC Avant Garde"/>
          <w:bCs/>
          <w:color w:val="000000"/>
          <w:lang w:eastAsia="es-MX"/>
        </w:rPr>
        <w:t>oficio IFT/D01/P/159/2014 de fecha 12 de mayo de 2014, el Instituto solicitó a la Secretaría la opinión técnica correspondiente a la Solicitud de Prórroga</w:t>
      </w:r>
      <w:r>
        <w:rPr>
          <w:rFonts w:ascii="ITC Avant Garde" w:hAnsi="ITC Avant Garde"/>
          <w:bCs/>
          <w:color w:val="000000"/>
          <w:lang w:eastAsia="es-MX"/>
        </w:rPr>
        <w:t xml:space="preserve">. En respuesta a lo anterior, </w:t>
      </w:r>
      <w:r w:rsidRPr="00E4332F">
        <w:rPr>
          <w:rFonts w:ascii="ITC Avant Garde" w:eastAsia="Times New Roman" w:hAnsi="ITC Avant Garde"/>
          <w:bCs/>
          <w:color w:val="000000" w:themeColor="text1"/>
          <w:lang w:val="es-ES" w:eastAsia="es-MX"/>
        </w:rPr>
        <w:t>e</w:t>
      </w:r>
      <w:r w:rsidRPr="00735764">
        <w:rPr>
          <w:rFonts w:ascii="ITC Avant Garde" w:hAnsi="ITC Avant Garde"/>
          <w:bCs/>
          <w:color w:val="000000" w:themeColor="text1"/>
          <w:lang w:eastAsia="es-MX"/>
        </w:rPr>
        <w:t xml:space="preserve">l </w:t>
      </w:r>
      <w:r>
        <w:rPr>
          <w:rFonts w:ascii="ITC Avant Garde" w:hAnsi="ITC Avant Garde"/>
          <w:bCs/>
          <w:color w:val="000000" w:themeColor="text1"/>
          <w:lang w:eastAsia="es-MX"/>
        </w:rPr>
        <w:t>26</w:t>
      </w:r>
      <w:r w:rsidRPr="00735764">
        <w:rPr>
          <w:rFonts w:ascii="ITC Avant Garde" w:hAnsi="ITC Avant Garde"/>
          <w:bCs/>
          <w:color w:val="000000" w:themeColor="text1"/>
          <w:lang w:eastAsia="es-MX"/>
        </w:rPr>
        <w:t xml:space="preserve"> de </w:t>
      </w:r>
      <w:r>
        <w:rPr>
          <w:rFonts w:ascii="ITC Avant Garde" w:hAnsi="ITC Avant Garde"/>
          <w:bCs/>
          <w:color w:val="000000" w:themeColor="text1"/>
          <w:lang w:eastAsia="es-MX"/>
        </w:rPr>
        <w:t>junio</w:t>
      </w:r>
      <w:r w:rsidRPr="00735764">
        <w:rPr>
          <w:rFonts w:ascii="ITC Avant Garde" w:hAnsi="ITC Avant Garde"/>
          <w:bCs/>
          <w:color w:val="000000" w:themeColor="text1"/>
          <w:lang w:eastAsia="es-MX"/>
        </w:rPr>
        <w:t xml:space="preserve"> de 201</w:t>
      </w:r>
      <w:r>
        <w:rPr>
          <w:rFonts w:ascii="ITC Avant Garde" w:hAnsi="ITC Avant Garde"/>
          <w:bCs/>
          <w:color w:val="000000" w:themeColor="text1"/>
          <w:lang w:eastAsia="es-MX"/>
        </w:rPr>
        <w:t>4</w:t>
      </w:r>
      <w:r w:rsidRPr="00735764">
        <w:rPr>
          <w:rFonts w:ascii="ITC Avant Garde" w:hAnsi="ITC Avant Garde"/>
          <w:bCs/>
          <w:color w:val="000000" w:themeColor="text1"/>
          <w:lang w:eastAsia="es-MX"/>
        </w:rPr>
        <w:t xml:space="preserve">, la Dirección General de Política de Telecomunicaciones y de Radiodifusión de la Secretaría, </w:t>
      </w:r>
      <w:r>
        <w:rPr>
          <w:rFonts w:ascii="ITC Avant Garde" w:hAnsi="ITC Avant Garde"/>
          <w:bCs/>
          <w:color w:val="000000" w:themeColor="text1"/>
          <w:lang w:eastAsia="es-MX"/>
        </w:rPr>
        <w:t>expidió</w:t>
      </w:r>
      <w:r w:rsidRPr="00735764">
        <w:rPr>
          <w:rFonts w:ascii="ITC Avant Garde" w:hAnsi="ITC Avant Garde"/>
          <w:bCs/>
          <w:color w:val="000000" w:themeColor="text1"/>
          <w:lang w:eastAsia="es-MX"/>
        </w:rPr>
        <w:t xml:space="preserve"> el oficio 2.1.-</w:t>
      </w:r>
      <w:r>
        <w:rPr>
          <w:rFonts w:ascii="ITC Avant Garde" w:hAnsi="ITC Avant Garde"/>
          <w:bCs/>
          <w:color w:val="000000" w:themeColor="text1"/>
          <w:lang w:eastAsia="es-MX"/>
        </w:rPr>
        <w:t>0594</w:t>
      </w:r>
      <w:r w:rsidRPr="00735764">
        <w:rPr>
          <w:rFonts w:ascii="ITC Avant Garde" w:hAnsi="ITC Avant Garde"/>
          <w:bCs/>
          <w:color w:val="000000" w:themeColor="text1"/>
          <w:lang w:eastAsia="es-MX"/>
        </w:rPr>
        <w:t xml:space="preserve"> mediante el cual remitió el diverso 1.-</w:t>
      </w:r>
      <w:r>
        <w:rPr>
          <w:rFonts w:ascii="ITC Avant Garde" w:hAnsi="ITC Avant Garde"/>
          <w:bCs/>
          <w:color w:val="000000" w:themeColor="text1"/>
          <w:lang w:eastAsia="es-MX"/>
        </w:rPr>
        <w:t>147</w:t>
      </w:r>
      <w:r w:rsidRPr="00735764">
        <w:rPr>
          <w:rFonts w:ascii="ITC Avant Garde" w:hAnsi="ITC Avant Garde"/>
          <w:bCs/>
          <w:color w:val="000000" w:themeColor="text1"/>
          <w:lang w:eastAsia="es-MX"/>
        </w:rPr>
        <w:t xml:space="preserve"> </w:t>
      </w:r>
      <w:r>
        <w:rPr>
          <w:rFonts w:ascii="ITC Avant Garde" w:hAnsi="ITC Avant Garde"/>
          <w:bCs/>
          <w:color w:val="000000" w:themeColor="text1"/>
          <w:lang w:eastAsia="es-MX"/>
        </w:rPr>
        <w:t>con</w:t>
      </w:r>
      <w:r w:rsidRPr="00735764">
        <w:rPr>
          <w:rFonts w:ascii="ITC Avant Garde" w:hAnsi="ITC Avant Garde"/>
          <w:bCs/>
          <w:color w:val="000000" w:themeColor="text1"/>
          <w:lang w:eastAsia="es-MX"/>
        </w:rPr>
        <w:t xml:space="preserve"> la opinión técnica </w:t>
      </w:r>
      <w:r>
        <w:rPr>
          <w:rFonts w:ascii="ITC Avant Garde" w:hAnsi="ITC Avant Garde"/>
          <w:bCs/>
          <w:color w:val="000000" w:themeColor="text1"/>
          <w:lang w:eastAsia="es-MX"/>
        </w:rPr>
        <w:t>en sentido favorable respecto de</w:t>
      </w:r>
      <w:r w:rsidRPr="00735764">
        <w:rPr>
          <w:rFonts w:ascii="ITC Avant Garde" w:hAnsi="ITC Avant Garde"/>
          <w:bCs/>
          <w:color w:val="000000" w:themeColor="text1"/>
          <w:lang w:eastAsia="es-MX"/>
        </w:rPr>
        <w:t xml:space="preserve"> la Solicitud de </w:t>
      </w:r>
      <w:r>
        <w:rPr>
          <w:rFonts w:ascii="ITC Avant Garde" w:hAnsi="ITC Avant Garde"/>
          <w:bCs/>
          <w:color w:val="000000" w:themeColor="text1"/>
          <w:lang w:eastAsia="es-MX"/>
        </w:rPr>
        <w:t>Prórroga</w:t>
      </w:r>
      <w:r w:rsidRPr="00DE4E2F">
        <w:rPr>
          <w:rFonts w:ascii="ITC Avant Garde" w:hAnsi="ITC Avant Garde"/>
          <w:bCs/>
          <w:color w:val="000000" w:themeColor="text1"/>
          <w:lang w:eastAsia="es-MX"/>
        </w:rPr>
        <w:t>.</w:t>
      </w:r>
    </w:p>
    <w:p w14:paraId="26202F0F" w14:textId="77777777" w:rsidR="00061C94" w:rsidRDefault="00061C94" w:rsidP="00430475">
      <w:pPr>
        <w:autoSpaceDE w:val="0"/>
        <w:autoSpaceDN w:val="0"/>
        <w:adjustRightInd w:val="0"/>
        <w:spacing w:after="0" w:line="240" w:lineRule="auto"/>
        <w:jc w:val="both"/>
        <w:rPr>
          <w:rFonts w:ascii="ITC Avant Garde" w:hAnsi="ITC Avant Garde"/>
          <w:color w:val="000000"/>
          <w:shd w:val="clear" w:color="auto" w:fill="FFFFFF"/>
        </w:rPr>
      </w:pPr>
    </w:p>
    <w:p w14:paraId="0003567A" w14:textId="5F87B332" w:rsidR="00061C94" w:rsidRPr="006D6357" w:rsidRDefault="00D83AD4" w:rsidP="00430475">
      <w:pPr>
        <w:tabs>
          <w:tab w:val="num" w:pos="540"/>
        </w:tabs>
        <w:spacing w:after="0" w:line="240" w:lineRule="auto"/>
        <w:jc w:val="both"/>
        <w:rPr>
          <w:rFonts w:ascii="ITC Avant Garde" w:hAnsi="ITC Avant Garde"/>
          <w:bCs/>
          <w:color w:val="000000"/>
          <w:lang w:eastAsia="es-MX"/>
        </w:rPr>
      </w:pPr>
      <w:r>
        <w:rPr>
          <w:rFonts w:ascii="ITC Avant Garde" w:hAnsi="ITC Avant Garde"/>
          <w:b/>
          <w:bCs/>
          <w:color w:val="000000"/>
          <w:lang w:eastAsia="es-MX"/>
        </w:rPr>
        <w:t>Octav</w:t>
      </w:r>
      <w:r w:rsidR="00061C94" w:rsidRPr="006D6357">
        <w:rPr>
          <w:rFonts w:ascii="ITC Avant Garde" w:hAnsi="ITC Avant Garde"/>
          <w:b/>
          <w:bCs/>
          <w:color w:val="000000"/>
          <w:lang w:eastAsia="es-MX"/>
        </w:rPr>
        <w:t>o.- Contraprestación.</w:t>
      </w:r>
      <w:r w:rsidR="00061C94" w:rsidRPr="006D6357">
        <w:rPr>
          <w:rFonts w:ascii="ITC Avant Garde" w:eastAsia="Times New Roman" w:hAnsi="ITC Avant Garde"/>
          <w:bCs/>
          <w:color w:val="000000"/>
          <w:sz w:val="24"/>
          <w:szCs w:val="24"/>
          <w:lang w:val="es-ES" w:eastAsia="es-MX"/>
        </w:rPr>
        <w:t xml:space="preserve"> </w:t>
      </w:r>
      <w:r w:rsidR="00061C94" w:rsidRPr="006D6357">
        <w:rPr>
          <w:rFonts w:ascii="ITC Avant Garde" w:hAnsi="ITC Avant Garde"/>
          <w:bCs/>
          <w:color w:val="000000"/>
          <w:lang w:eastAsia="es-MX"/>
        </w:rPr>
        <w:t>Como ya quedó señalado en el Considerando Segundo, la normatividad aplicable a la Solicitud de Prórroga está contenida en la LFT, la cual, en su artículo 19 establece, entre otros, el requisito de fijar nuevas condiciones al concesionario, entre las que se encuentra fijar una contraprestación por el uso, aprovechamiento y explotación de bandas de frecuencias del espectro radioeléctrico.</w:t>
      </w:r>
    </w:p>
    <w:p w14:paraId="1B192DBC" w14:textId="77777777" w:rsidR="00061C94" w:rsidRPr="006D6357" w:rsidRDefault="00061C94" w:rsidP="00430475">
      <w:pPr>
        <w:tabs>
          <w:tab w:val="num" w:pos="540"/>
        </w:tabs>
        <w:spacing w:after="0" w:line="240" w:lineRule="auto"/>
        <w:jc w:val="both"/>
        <w:rPr>
          <w:rFonts w:ascii="ITC Avant Garde" w:hAnsi="ITC Avant Garde"/>
          <w:bCs/>
          <w:color w:val="000000"/>
          <w:lang w:eastAsia="es-MX"/>
        </w:rPr>
      </w:pPr>
    </w:p>
    <w:p w14:paraId="2FFC4D9B" w14:textId="77777777" w:rsidR="00061C94" w:rsidRPr="006D6357" w:rsidRDefault="00061C94" w:rsidP="00430475">
      <w:pPr>
        <w:tabs>
          <w:tab w:val="num" w:pos="540"/>
        </w:tabs>
        <w:spacing w:after="0" w:line="240" w:lineRule="auto"/>
        <w:jc w:val="both"/>
        <w:rPr>
          <w:rFonts w:ascii="ITC Avant Garde" w:hAnsi="ITC Avant Garde"/>
          <w:bCs/>
          <w:color w:val="000000"/>
          <w:lang w:eastAsia="es-MX"/>
        </w:rPr>
      </w:pPr>
      <w:r w:rsidRPr="006D6357">
        <w:rPr>
          <w:rFonts w:ascii="ITC Avant Garde" w:hAnsi="ITC Avant Garde"/>
          <w:bCs/>
          <w:color w:val="000000"/>
          <w:lang w:eastAsia="es-MX"/>
        </w:rPr>
        <w:t>Por su parte, el artículo 14 del citado ordenamiento, señala lo siguiente:</w:t>
      </w:r>
    </w:p>
    <w:p w14:paraId="4D31877A" w14:textId="77777777" w:rsidR="00640C09" w:rsidRPr="006D6357" w:rsidRDefault="00640C09" w:rsidP="00430475">
      <w:pPr>
        <w:tabs>
          <w:tab w:val="num" w:pos="540"/>
        </w:tabs>
        <w:spacing w:after="0" w:line="240" w:lineRule="auto"/>
        <w:jc w:val="both"/>
        <w:rPr>
          <w:rFonts w:ascii="ITC Avant Garde" w:hAnsi="ITC Avant Garde"/>
          <w:bCs/>
          <w:color w:val="000000"/>
          <w:lang w:eastAsia="es-MX"/>
        </w:rPr>
      </w:pPr>
    </w:p>
    <w:p w14:paraId="350AA414" w14:textId="77777777" w:rsidR="00061C94" w:rsidRPr="007C05F2" w:rsidRDefault="00061C94" w:rsidP="00430475">
      <w:pPr>
        <w:tabs>
          <w:tab w:val="num" w:pos="540"/>
        </w:tabs>
        <w:spacing w:after="0" w:line="240" w:lineRule="auto"/>
        <w:ind w:left="540" w:right="615"/>
        <w:jc w:val="both"/>
        <w:rPr>
          <w:rFonts w:ascii="ITC Avant Garde" w:hAnsi="ITC Avant Garde"/>
          <w:bCs/>
          <w:color w:val="000000"/>
          <w:sz w:val="18"/>
          <w:szCs w:val="18"/>
          <w:lang w:eastAsia="es-MX"/>
        </w:rPr>
      </w:pPr>
      <w:r w:rsidRPr="007C05F2">
        <w:rPr>
          <w:rFonts w:ascii="ITC Avant Garde" w:hAnsi="ITC Avant Garde"/>
          <w:bCs/>
          <w:color w:val="000000"/>
          <w:sz w:val="18"/>
          <w:szCs w:val="18"/>
          <w:lang w:eastAsia="es-MX"/>
        </w:rPr>
        <w:t>“</w:t>
      </w:r>
      <w:r w:rsidRPr="007C05F2">
        <w:rPr>
          <w:rFonts w:ascii="ITC Avant Garde" w:hAnsi="ITC Avant Garde"/>
          <w:b/>
          <w:bCs/>
          <w:color w:val="000000"/>
          <w:sz w:val="18"/>
          <w:szCs w:val="18"/>
          <w:lang w:eastAsia="es-MX"/>
        </w:rPr>
        <w:t>Artículo 14.</w:t>
      </w:r>
      <w:r w:rsidRPr="007C05F2">
        <w:rPr>
          <w:rFonts w:ascii="ITC Avant Garde" w:hAnsi="ITC Avant Garde"/>
          <w:bCs/>
          <w:color w:val="000000"/>
          <w:sz w:val="18"/>
          <w:szCs w:val="18"/>
          <w:lang w:eastAsia="es-MX"/>
        </w:rPr>
        <w:t xml:space="preserve"> Las concesiones sobre bandas de frecuencias del espectro para usos determinados se otorgarán mediante licitación pública. </w:t>
      </w:r>
      <w:r w:rsidRPr="007C05F2">
        <w:rPr>
          <w:rFonts w:ascii="ITC Avant Garde" w:hAnsi="ITC Avant Garde"/>
          <w:bCs/>
          <w:color w:val="000000"/>
          <w:sz w:val="18"/>
          <w:szCs w:val="18"/>
          <w:u w:val="single"/>
          <w:lang w:eastAsia="es-MX"/>
        </w:rPr>
        <w:t>El Gobierno Federal tendrá derecho a recibir una contraprestación económica por el otorgamiento de la concesión correspondiente</w:t>
      </w:r>
      <w:r w:rsidRPr="007C05F2">
        <w:rPr>
          <w:rFonts w:ascii="ITC Avant Garde" w:hAnsi="ITC Avant Garde"/>
          <w:bCs/>
          <w:color w:val="000000"/>
          <w:sz w:val="18"/>
          <w:szCs w:val="18"/>
          <w:lang w:eastAsia="es-MX"/>
        </w:rPr>
        <w:t>.” (Énfasis añadido)</w:t>
      </w:r>
    </w:p>
    <w:p w14:paraId="7CF60199" w14:textId="77777777" w:rsidR="009D013C" w:rsidRPr="00640C09" w:rsidRDefault="009D013C" w:rsidP="00430475">
      <w:pPr>
        <w:tabs>
          <w:tab w:val="num" w:pos="540"/>
        </w:tabs>
        <w:spacing w:after="0" w:line="240" w:lineRule="auto"/>
        <w:ind w:left="540"/>
        <w:jc w:val="both"/>
        <w:rPr>
          <w:rFonts w:ascii="ITC Avant Garde" w:hAnsi="ITC Avant Garde"/>
          <w:bCs/>
          <w:color w:val="000000"/>
          <w:szCs w:val="16"/>
          <w:lang w:eastAsia="es-MX"/>
        </w:rPr>
      </w:pPr>
    </w:p>
    <w:p w14:paraId="27017046" w14:textId="384E6CB9" w:rsidR="00061C94" w:rsidRPr="007D0A86" w:rsidRDefault="00061C94" w:rsidP="00430475">
      <w:pPr>
        <w:spacing w:after="0" w:line="240" w:lineRule="auto"/>
        <w:jc w:val="both"/>
        <w:rPr>
          <w:rFonts w:ascii="ITC Avant Garde" w:eastAsia="Times New Roman" w:hAnsi="ITC Avant Garde"/>
          <w:highlight w:val="yellow"/>
          <w:lang w:eastAsia="es-ES"/>
        </w:rPr>
      </w:pPr>
      <w:r w:rsidRPr="006D6357">
        <w:rPr>
          <w:rFonts w:ascii="ITC Avant Garde" w:hAnsi="ITC Avant Garde"/>
          <w:bCs/>
          <w:color w:val="000000"/>
          <w:lang w:eastAsia="es-MX"/>
        </w:rPr>
        <w:t xml:space="preserve">Es decir, el otorgamiento de una prórroga de vigencia constituye un nuevo acto de otorgamiento de una concesión por un plazo determinado, que en </w:t>
      </w:r>
      <w:r w:rsidR="006D6357">
        <w:rPr>
          <w:rFonts w:ascii="ITC Avant Garde" w:hAnsi="ITC Avant Garde"/>
          <w:bCs/>
          <w:color w:val="000000"/>
          <w:lang w:eastAsia="es-MX"/>
        </w:rPr>
        <w:t>el</w:t>
      </w:r>
      <w:r w:rsidRPr="006D6357">
        <w:rPr>
          <w:rFonts w:ascii="ITC Avant Garde" w:hAnsi="ITC Avant Garde"/>
          <w:bCs/>
          <w:color w:val="000000"/>
          <w:lang w:eastAsia="es-MX"/>
        </w:rPr>
        <w:t xml:space="preserve"> caso que nos ocupa, tiene por objeto el uso, aprovechamiento y explotación del </w:t>
      </w:r>
      <w:r w:rsidRPr="006D6357">
        <w:rPr>
          <w:rFonts w:ascii="ITC Avant Garde" w:eastAsia="Times New Roman" w:hAnsi="ITC Avant Garde"/>
          <w:lang w:eastAsia="es-ES"/>
        </w:rPr>
        <w:t xml:space="preserve">espectro radioeléctrico, bien de uso común sujeto al régimen de dominio público de la Federación. </w:t>
      </w:r>
    </w:p>
    <w:p w14:paraId="7D3D00F9" w14:textId="77777777" w:rsidR="00061C94" w:rsidRPr="007D0A86" w:rsidRDefault="00061C94" w:rsidP="00430475">
      <w:pPr>
        <w:spacing w:after="0" w:line="240" w:lineRule="auto"/>
        <w:jc w:val="both"/>
        <w:rPr>
          <w:rFonts w:ascii="ITC Avant Garde" w:eastAsia="Times New Roman" w:hAnsi="ITC Avant Garde"/>
          <w:highlight w:val="yellow"/>
          <w:lang w:eastAsia="es-ES"/>
        </w:rPr>
      </w:pPr>
    </w:p>
    <w:p w14:paraId="285B3E9A" w14:textId="77777777" w:rsidR="00061C94" w:rsidRPr="007D0A86" w:rsidRDefault="00061C94" w:rsidP="00430475">
      <w:pPr>
        <w:spacing w:after="0" w:line="240" w:lineRule="auto"/>
        <w:jc w:val="both"/>
        <w:rPr>
          <w:rFonts w:ascii="ITC Avant Garde" w:eastAsia="Times New Roman" w:hAnsi="ITC Avant Garde"/>
          <w:highlight w:val="yellow"/>
          <w:lang w:eastAsia="es-ES"/>
        </w:rPr>
      </w:pPr>
      <w:r w:rsidRPr="00CD29CA">
        <w:rPr>
          <w:rFonts w:ascii="ITC Avant Garde" w:eastAsia="Times New Roman" w:hAnsi="ITC Avant Garde"/>
          <w:lang w:eastAsia="es-ES"/>
        </w:rPr>
        <w:t xml:space="preserve">En este caso, constituye un recurso económico del Estado al que le son aplicables los principios contenidos en el artículo 134 de la Constitución, conjuntamente con los </w:t>
      </w:r>
      <w:r w:rsidRPr="00CD29CA">
        <w:rPr>
          <w:rFonts w:ascii="ITC Avant Garde" w:eastAsia="Times New Roman" w:hAnsi="ITC Avant Garde"/>
          <w:lang w:eastAsia="es-ES"/>
        </w:rPr>
        <w:lastRenderedPageBreak/>
        <w:t>establecidos en los artículos 25, 26, 27 y 28 que conforman el capítulo económico de Ley Fundamental, por lo que se otorga en concesión solo a cambio de una contraprestación económica. En este sentido, al prorrogarse su concesionamiento, el Estado tiene derecho a percibir una contraprestación por el uso, goce, aprovechamiento o explotación del bien de dominio público de la Federación a los que se hace menció</w:t>
      </w:r>
      <w:r w:rsidRPr="00D41471">
        <w:rPr>
          <w:rFonts w:ascii="ITC Avant Garde" w:eastAsia="Times New Roman" w:hAnsi="ITC Avant Garde"/>
          <w:lang w:eastAsia="es-ES"/>
        </w:rPr>
        <w:t>n.</w:t>
      </w:r>
    </w:p>
    <w:p w14:paraId="4F7D7462" w14:textId="77777777" w:rsidR="00061C94" w:rsidRPr="007D0A86" w:rsidRDefault="00061C94" w:rsidP="00430475">
      <w:pPr>
        <w:tabs>
          <w:tab w:val="num" w:pos="540"/>
        </w:tabs>
        <w:spacing w:after="0" w:line="240" w:lineRule="auto"/>
        <w:jc w:val="both"/>
        <w:rPr>
          <w:rFonts w:ascii="ITC Avant Garde" w:hAnsi="ITC Avant Garde"/>
          <w:bCs/>
          <w:color w:val="000000"/>
          <w:highlight w:val="yellow"/>
          <w:lang w:eastAsia="es-MX"/>
        </w:rPr>
      </w:pPr>
    </w:p>
    <w:p w14:paraId="5552CD94" w14:textId="7CF7CA02" w:rsidR="00773401" w:rsidRPr="007D0A86" w:rsidRDefault="00061C94" w:rsidP="00430475">
      <w:pPr>
        <w:tabs>
          <w:tab w:val="num" w:pos="540"/>
        </w:tabs>
        <w:spacing w:after="0" w:line="240" w:lineRule="auto"/>
        <w:jc w:val="both"/>
        <w:rPr>
          <w:rFonts w:ascii="ITC Avant Garde" w:hAnsi="ITC Avant Garde"/>
          <w:bCs/>
          <w:color w:val="000000"/>
          <w:lang w:eastAsia="es-MX"/>
        </w:rPr>
      </w:pPr>
      <w:r w:rsidRPr="002C5B88">
        <w:rPr>
          <w:rFonts w:ascii="ITC Avant Garde" w:hAnsi="ITC Avant Garde"/>
          <w:bCs/>
          <w:color w:val="000000"/>
          <w:lang w:eastAsia="es-MX"/>
        </w:rPr>
        <w:t xml:space="preserve">Ahora bien, la Solicitud de Prórroga fue presentada </w:t>
      </w:r>
      <w:r w:rsidR="00773401" w:rsidRPr="007D0A86">
        <w:rPr>
          <w:rFonts w:ascii="ITC Avant Garde" w:hAnsi="ITC Avant Garde"/>
          <w:bCs/>
          <w:color w:val="000000"/>
          <w:lang w:eastAsia="es-MX"/>
        </w:rPr>
        <w:t>con posterioridad a</w:t>
      </w:r>
      <w:r w:rsidRPr="002C5B88">
        <w:rPr>
          <w:rFonts w:ascii="ITC Avant Garde" w:hAnsi="ITC Avant Garde"/>
          <w:bCs/>
          <w:color w:val="000000"/>
          <w:lang w:eastAsia="es-MX"/>
        </w:rPr>
        <w:t xml:space="preserve"> la entrada en vigor del Decreto de Reforma Constitucional, en ese sentido, dicha disposición estableció en el párrafo</w:t>
      </w:r>
      <w:r w:rsidR="00773401" w:rsidRPr="007D0A86">
        <w:rPr>
          <w:rFonts w:ascii="ITC Avant Garde" w:hAnsi="ITC Avant Garde"/>
          <w:bCs/>
          <w:color w:val="000000"/>
          <w:lang w:eastAsia="es-MX"/>
        </w:rPr>
        <w:t xml:space="preserve"> décimo sé</w:t>
      </w:r>
      <w:r w:rsidR="00900DF6">
        <w:rPr>
          <w:rFonts w:ascii="ITC Avant Garde" w:hAnsi="ITC Avant Garde"/>
          <w:bCs/>
          <w:color w:val="000000"/>
          <w:lang w:eastAsia="es-MX"/>
        </w:rPr>
        <w:t>p</w:t>
      </w:r>
      <w:r w:rsidR="00773401" w:rsidRPr="007D0A86">
        <w:rPr>
          <w:rFonts w:ascii="ITC Avant Garde" w:hAnsi="ITC Avant Garde"/>
          <w:bCs/>
          <w:color w:val="000000"/>
          <w:lang w:eastAsia="es-MX"/>
        </w:rPr>
        <w:t>timo</w:t>
      </w:r>
      <w:r w:rsidRPr="002C5B88">
        <w:rPr>
          <w:rFonts w:ascii="ITC Avant Garde" w:hAnsi="ITC Avant Garde"/>
          <w:bCs/>
          <w:color w:val="000000"/>
          <w:lang w:eastAsia="es-MX"/>
        </w:rPr>
        <w:t xml:space="preserve"> del artículo </w:t>
      </w:r>
      <w:r w:rsidR="00483C1A">
        <w:rPr>
          <w:rFonts w:ascii="ITC Avant Garde" w:hAnsi="ITC Avant Garde"/>
          <w:bCs/>
          <w:color w:val="000000"/>
          <w:lang w:eastAsia="es-MX"/>
        </w:rPr>
        <w:t>28 c</w:t>
      </w:r>
      <w:r w:rsidR="00773401" w:rsidRPr="007D0A86">
        <w:rPr>
          <w:rFonts w:ascii="ITC Avant Garde" w:hAnsi="ITC Avant Garde"/>
          <w:bCs/>
          <w:color w:val="000000"/>
          <w:lang w:eastAsia="es-MX"/>
        </w:rPr>
        <w:t>onstitucional</w:t>
      </w:r>
      <w:r w:rsidRPr="002C5B88">
        <w:rPr>
          <w:rFonts w:ascii="ITC Avant Garde" w:hAnsi="ITC Avant Garde"/>
          <w:bCs/>
          <w:color w:val="000000"/>
          <w:lang w:eastAsia="es-MX"/>
        </w:rPr>
        <w:t xml:space="preserve"> que el Instituto</w:t>
      </w:r>
      <w:r w:rsidR="00773401" w:rsidRPr="007D0A86">
        <w:rPr>
          <w:rFonts w:ascii="ITC Avant Garde" w:hAnsi="ITC Avant Garde"/>
          <w:bCs/>
          <w:color w:val="000000"/>
          <w:lang w:eastAsia="es-MX"/>
        </w:rPr>
        <w:t xml:space="preserve"> fijará el monto de las contraprestaciones por el otorgamiento de las concesiones, así como por la autorización de servicios vinculados a éstas, previa opinión </w:t>
      </w:r>
      <w:r w:rsidR="005C2E6D">
        <w:rPr>
          <w:rFonts w:ascii="ITC Avant Garde" w:hAnsi="ITC Avant Garde"/>
          <w:bCs/>
          <w:color w:val="000000"/>
          <w:lang w:eastAsia="es-MX"/>
        </w:rPr>
        <w:t xml:space="preserve">no vinculante </w:t>
      </w:r>
      <w:r w:rsidR="00773401" w:rsidRPr="007D0A86">
        <w:rPr>
          <w:rFonts w:ascii="ITC Avant Garde" w:hAnsi="ITC Avant Garde"/>
          <w:bCs/>
          <w:color w:val="000000"/>
          <w:lang w:eastAsia="es-MX"/>
        </w:rPr>
        <w:t>de la autoridad hacendaria</w:t>
      </w:r>
      <w:r w:rsidR="005C2E6D">
        <w:rPr>
          <w:rFonts w:ascii="ITC Avant Garde" w:hAnsi="ITC Avant Garde"/>
          <w:bCs/>
          <w:color w:val="000000"/>
          <w:lang w:eastAsia="es-MX"/>
        </w:rPr>
        <w:t>.</w:t>
      </w:r>
    </w:p>
    <w:p w14:paraId="40120024" w14:textId="77777777" w:rsidR="00773401" w:rsidRDefault="00773401" w:rsidP="00430475">
      <w:pPr>
        <w:tabs>
          <w:tab w:val="num" w:pos="540"/>
        </w:tabs>
        <w:spacing w:after="0" w:line="240" w:lineRule="auto"/>
        <w:jc w:val="both"/>
        <w:rPr>
          <w:rFonts w:ascii="ITC Avant Garde" w:hAnsi="ITC Avant Garde"/>
          <w:bCs/>
          <w:color w:val="000000"/>
          <w:highlight w:val="yellow"/>
          <w:lang w:eastAsia="es-MX"/>
        </w:rPr>
      </w:pPr>
    </w:p>
    <w:p w14:paraId="0471E348" w14:textId="73F26020" w:rsidR="0015229E" w:rsidRDefault="00061C94" w:rsidP="00430475">
      <w:pPr>
        <w:tabs>
          <w:tab w:val="num" w:pos="540"/>
        </w:tabs>
        <w:spacing w:after="0" w:line="240" w:lineRule="auto"/>
        <w:jc w:val="both"/>
        <w:rPr>
          <w:rFonts w:ascii="ITC Avant Garde" w:eastAsia="Times New Roman" w:hAnsi="ITC Avant Garde"/>
          <w:bCs/>
          <w:color w:val="000000"/>
          <w:highlight w:val="yellow"/>
          <w:lang w:val="es-ES" w:eastAsia="es-MX"/>
        </w:rPr>
      </w:pPr>
      <w:r w:rsidRPr="00ED00A2">
        <w:rPr>
          <w:rFonts w:ascii="ITC Avant Garde" w:eastAsia="Times New Roman" w:hAnsi="ITC Avant Garde"/>
          <w:bCs/>
          <w:color w:val="000000"/>
          <w:lang w:val="es-ES" w:eastAsia="es-MX"/>
        </w:rPr>
        <w:t xml:space="preserve">En ese sentido, </w:t>
      </w:r>
      <w:r w:rsidR="00D516FE" w:rsidRPr="007D0A86">
        <w:rPr>
          <w:rFonts w:ascii="ITC Avant Garde" w:eastAsia="Times New Roman" w:hAnsi="ITC Avant Garde"/>
          <w:bCs/>
          <w:color w:val="000000"/>
          <w:lang w:val="es-ES" w:eastAsia="es-MX"/>
        </w:rPr>
        <w:t>mediante oficio IFT/222/UER/201/2016 de fecha 30 de marzo de 2016</w:t>
      </w:r>
      <w:r w:rsidR="00FA358F">
        <w:rPr>
          <w:rFonts w:ascii="ITC Avant Garde" w:eastAsia="Times New Roman" w:hAnsi="ITC Avant Garde"/>
          <w:bCs/>
          <w:color w:val="000000"/>
          <w:lang w:val="es-ES" w:eastAsia="es-MX"/>
        </w:rPr>
        <w:t>,</w:t>
      </w:r>
      <w:r w:rsidR="00D516FE" w:rsidRPr="007D0A86">
        <w:rPr>
          <w:rFonts w:ascii="ITC Avant Garde" w:eastAsia="Times New Roman" w:hAnsi="ITC Avant Garde"/>
          <w:bCs/>
          <w:color w:val="000000"/>
          <w:lang w:val="es-ES" w:eastAsia="es-MX"/>
        </w:rPr>
        <w:t xml:space="preserve"> la Unidad de Espectro Radioeléctrico del Instituto solicitó </w:t>
      </w:r>
      <w:r w:rsidRPr="00ED00A2">
        <w:rPr>
          <w:rFonts w:ascii="ITC Avant Garde" w:eastAsia="Times New Roman" w:hAnsi="ITC Avant Garde"/>
          <w:bCs/>
          <w:color w:val="000000"/>
          <w:lang w:val="es-ES" w:eastAsia="es-MX"/>
        </w:rPr>
        <w:t xml:space="preserve">a </w:t>
      </w:r>
      <w:r w:rsidRPr="007D0A86">
        <w:rPr>
          <w:rFonts w:ascii="ITC Avant Garde" w:eastAsia="Times New Roman" w:hAnsi="ITC Avant Garde"/>
          <w:bCs/>
          <w:color w:val="000000"/>
          <w:lang w:val="es-ES" w:eastAsia="es-MX"/>
        </w:rPr>
        <w:t xml:space="preserve">la </w:t>
      </w:r>
      <w:r w:rsidR="002C5B88" w:rsidRPr="007D0A86">
        <w:rPr>
          <w:rFonts w:ascii="ITC Avant Garde" w:eastAsia="Times New Roman" w:hAnsi="ITC Avant Garde"/>
          <w:bCs/>
          <w:color w:val="000000"/>
          <w:lang w:val="es-ES" w:eastAsia="es-MX"/>
        </w:rPr>
        <w:t>SHCP</w:t>
      </w:r>
      <w:r w:rsidR="00FA358F">
        <w:rPr>
          <w:rFonts w:ascii="ITC Avant Garde" w:eastAsia="Times New Roman" w:hAnsi="ITC Avant Garde"/>
          <w:bCs/>
          <w:color w:val="000000"/>
          <w:lang w:val="es-ES" w:eastAsia="es-MX"/>
        </w:rPr>
        <w:t>,</w:t>
      </w:r>
      <w:r w:rsidRPr="00ED00A2">
        <w:rPr>
          <w:rFonts w:ascii="ITC Avant Garde" w:eastAsia="Times New Roman" w:hAnsi="ITC Avant Garde"/>
          <w:bCs/>
          <w:color w:val="000000"/>
          <w:lang w:val="es-ES" w:eastAsia="es-MX"/>
        </w:rPr>
        <w:t xml:space="preserve"> </w:t>
      </w:r>
      <w:r w:rsidR="002C5B88" w:rsidRPr="007D0A86">
        <w:rPr>
          <w:rFonts w:ascii="ITC Avant Garde" w:eastAsia="Times New Roman" w:hAnsi="ITC Avant Garde"/>
          <w:bCs/>
          <w:color w:val="000000"/>
          <w:lang w:val="es-ES" w:eastAsia="es-MX"/>
        </w:rPr>
        <w:t>la</w:t>
      </w:r>
      <w:r w:rsidR="00D516FE" w:rsidRPr="007D0A86">
        <w:rPr>
          <w:rFonts w:ascii="ITC Avant Garde" w:eastAsia="Times New Roman" w:hAnsi="ITC Avant Garde"/>
          <w:bCs/>
          <w:color w:val="000000"/>
          <w:lang w:val="es-ES" w:eastAsia="es-MX"/>
        </w:rPr>
        <w:t xml:space="preserve"> emisión de la </w:t>
      </w:r>
      <w:r w:rsidR="002C5B88" w:rsidRPr="007D0A86">
        <w:rPr>
          <w:rFonts w:ascii="ITC Avant Garde" w:eastAsia="Times New Roman" w:hAnsi="ITC Avant Garde"/>
          <w:bCs/>
          <w:color w:val="000000"/>
          <w:lang w:val="es-ES" w:eastAsia="es-MX"/>
        </w:rPr>
        <w:t>opinión no vinculante respecto d</w:t>
      </w:r>
      <w:r w:rsidRPr="00ED00A2">
        <w:rPr>
          <w:rFonts w:ascii="ITC Avant Garde" w:eastAsia="Times New Roman" w:hAnsi="ITC Avant Garde"/>
          <w:bCs/>
          <w:color w:val="000000"/>
          <w:lang w:val="es-ES" w:eastAsia="es-MX"/>
        </w:rPr>
        <w:t>el monto de</w:t>
      </w:r>
      <w:r w:rsidR="00650184" w:rsidRPr="007D0A86">
        <w:rPr>
          <w:rFonts w:ascii="ITC Avant Garde" w:eastAsia="Times New Roman" w:hAnsi="ITC Avant Garde"/>
          <w:bCs/>
          <w:color w:val="000000"/>
          <w:lang w:val="es-ES" w:eastAsia="es-MX"/>
        </w:rPr>
        <w:t xml:space="preserve"> </w:t>
      </w:r>
      <w:r w:rsidR="002C5B88" w:rsidRPr="007D0A86">
        <w:rPr>
          <w:rFonts w:ascii="ITC Avant Garde" w:eastAsia="Times New Roman" w:hAnsi="ITC Avant Garde"/>
          <w:bCs/>
          <w:color w:val="000000"/>
          <w:lang w:val="es-ES" w:eastAsia="es-MX"/>
        </w:rPr>
        <w:t>l</w:t>
      </w:r>
      <w:r w:rsidR="00650184" w:rsidRPr="007D0A86">
        <w:rPr>
          <w:rFonts w:ascii="ITC Avant Garde" w:eastAsia="Times New Roman" w:hAnsi="ITC Avant Garde"/>
          <w:bCs/>
          <w:color w:val="000000"/>
          <w:lang w:val="es-ES" w:eastAsia="es-MX"/>
        </w:rPr>
        <w:t>a</w:t>
      </w:r>
      <w:r w:rsidRPr="00ED00A2">
        <w:rPr>
          <w:rFonts w:ascii="ITC Avant Garde" w:eastAsia="Times New Roman" w:hAnsi="ITC Avant Garde"/>
          <w:bCs/>
          <w:color w:val="000000"/>
          <w:lang w:val="es-ES" w:eastAsia="es-MX"/>
        </w:rPr>
        <w:t xml:space="preserve"> </w:t>
      </w:r>
      <w:r w:rsidR="00650184" w:rsidRPr="007D0A86">
        <w:rPr>
          <w:rFonts w:ascii="ITC Avant Garde" w:eastAsia="Times New Roman" w:hAnsi="ITC Avant Garde"/>
          <w:bCs/>
          <w:color w:val="000000"/>
          <w:lang w:val="es-ES" w:eastAsia="es-MX"/>
        </w:rPr>
        <w:t>contraprestación</w:t>
      </w:r>
      <w:r w:rsidR="00260BDF" w:rsidRPr="007D0A86">
        <w:rPr>
          <w:rFonts w:ascii="ITC Avant Garde" w:eastAsia="Times New Roman" w:hAnsi="ITC Avant Garde"/>
          <w:bCs/>
          <w:color w:val="000000"/>
          <w:lang w:val="es-ES" w:eastAsia="es-MX"/>
        </w:rPr>
        <w:t xml:space="preserve"> </w:t>
      </w:r>
      <w:r w:rsidR="00244CF3" w:rsidRPr="007D0A86">
        <w:rPr>
          <w:rFonts w:ascii="ITC Avant Garde" w:eastAsia="Times New Roman" w:hAnsi="ITC Avant Garde"/>
          <w:bCs/>
          <w:color w:val="000000"/>
          <w:lang w:val="es-ES" w:eastAsia="es-MX"/>
        </w:rPr>
        <w:t>que debía</w:t>
      </w:r>
      <w:r w:rsidR="00900DF6" w:rsidRPr="007D0A86">
        <w:rPr>
          <w:rFonts w:ascii="ITC Avant Garde" w:eastAsia="Times New Roman" w:hAnsi="ITC Avant Garde"/>
          <w:bCs/>
          <w:color w:val="000000"/>
          <w:lang w:val="es-ES" w:eastAsia="es-MX"/>
        </w:rPr>
        <w:t xml:space="preserve"> pagar el C. José Gerardo </w:t>
      </w:r>
      <w:proofErr w:type="spellStart"/>
      <w:r w:rsidR="00900DF6" w:rsidRPr="007D0A86">
        <w:rPr>
          <w:rFonts w:ascii="ITC Avant Garde" w:eastAsia="Times New Roman" w:hAnsi="ITC Avant Garde"/>
          <w:bCs/>
          <w:color w:val="000000"/>
          <w:lang w:val="es-ES" w:eastAsia="es-MX"/>
        </w:rPr>
        <w:t>Gaudiano</w:t>
      </w:r>
      <w:proofErr w:type="spellEnd"/>
      <w:r w:rsidR="00900DF6" w:rsidRPr="007D0A86">
        <w:rPr>
          <w:rFonts w:ascii="ITC Avant Garde" w:eastAsia="Times New Roman" w:hAnsi="ITC Avant Garde"/>
          <w:bCs/>
          <w:color w:val="000000"/>
          <w:lang w:val="es-ES" w:eastAsia="es-MX"/>
        </w:rPr>
        <w:t xml:space="preserve"> Peralta</w:t>
      </w:r>
      <w:r w:rsidR="00FA358F">
        <w:rPr>
          <w:rFonts w:ascii="ITC Avant Garde" w:eastAsia="Times New Roman" w:hAnsi="ITC Avant Garde"/>
          <w:bCs/>
          <w:color w:val="000000"/>
          <w:lang w:val="es-ES" w:eastAsia="es-MX"/>
        </w:rPr>
        <w:t>,</w:t>
      </w:r>
      <w:r w:rsidR="00900DF6" w:rsidRPr="007D0A86">
        <w:rPr>
          <w:rFonts w:ascii="ITC Avant Garde" w:eastAsia="Times New Roman" w:hAnsi="ITC Avant Garde"/>
          <w:bCs/>
          <w:color w:val="000000"/>
          <w:lang w:val="es-ES" w:eastAsia="es-MX"/>
        </w:rPr>
        <w:t xml:space="preserve"> por concepto de la pr</w:t>
      </w:r>
      <w:r w:rsidR="00D516FE" w:rsidRPr="007D0A86">
        <w:rPr>
          <w:rFonts w:ascii="ITC Avant Garde" w:eastAsia="Times New Roman" w:hAnsi="ITC Avant Garde"/>
          <w:bCs/>
          <w:color w:val="000000"/>
          <w:lang w:val="es-ES" w:eastAsia="es-MX"/>
        </w:rPr>
        <w:t>órroga de la concesión</w:t>
      </w:r>
      <w:r w:rsidR="00FA358F">
        <w:rPr>
          <w:rFonts w:ascii="ITC Avant Garde" w:eastAsia="Times New Roman" w:hAnsi="ITC Avant Garde"/>
          <w:bCs/>
          <w:color w:val="000000"/>
          <w:lang w:val="es-ES" w:eastAsia="es-MX"/>
        </w:rPr>
        <w:t>,</w:t>
      </w:r>
      <w:r w:rsidR="00D516FE" w:rsidRPr="007D0A86">
        <w:rPr>
          <w:rFonts w:ascii="ITC Avant Garde" w:eastAsia="Times New Roman" w:hAnsi="ITC Avant Garde"/>
          <w:bCs/>
          <w:color w:val="000000"/>
          <w:lang w:val="es-ES" w:eastAsia="es-MX"/>
        </w:rPr>
        <w:t xml:space="preserve"> por una </w:t>
      </w:r>
      <w:r w:rsidR="003C2E34" w:rsidRPr="007D0A86">
        <w:rPr>
          <w:rFonts w:ascii="ITC Avant Garde" w:eastAsia="Times New Roman" w:hAnsi="ITC Avant Garde"/>
          <w:bCs/>
          <w:color w:val="000000"/>
          <w:lang w:val="es-ES" w:eastAsia="es-MX"/>
        </w:rPr>
        <w:t>plazo</w:t>
      </w:r>
      <w:r w:rsidR="00D516FE" w:rsidRPr="007D0A86">
        <w:rPr>
          <w:rFonts w:ascii="ITC Avant Garde" w:eastAsia="Times New Roman" w:hAnsi="ITC Avant Garde"/>
          <w:bCs/>
          <w:color w:val="000000"/>
          <w:lang w:val="es-ES" w:eastAsia="es-MX"/>
        </w:rPr>
        <w:t xml:space="preserve"> de 10 (diez) años contados a partir del 3 de octubre de 2015, relativa al uso, goce, aprovechamiento o explotación del espectro radioeléctrico para prestar el servicio adicional de acceso inalámbrico en el rango de frecuencia 2523 MHz a 2530 MHz y de 2643 MHz a 2650 MHz que comprenden un ancho de banda de 14 MHz con cobertura en Villahermosa, Tabasco</w:t>
      </w:r>
      <w:r w:rsidR="003C2E34" w:rsidRPr="007D0A86">
        <w:rPr>
          <w:rFonts w:ascii="ITC Avant Garde" w:eastAsia="Times New Roman" w:hAnsi="ITC Avant Garde"/>
          <w:bCs/>
          <w:color w:val="000000"/>
          <w:lang w:val="es-ES" w:eastAsia="es-MX"/>
        </w:rPr>
        <w:t>.</w:t>
      </w:r>
      <w:r w:rsidR="00244CF3" w:rsidRPr="007D0A86">
        <w:rPr>
          <w:rFonts w:ascii="ITC Avant Garde" w:eastAsia="Times New Roman" w:hAnsi="ITC Avant Garde"/>
          <w:bCs/>
          <w:color w:val="000000"/>
          <w:lang w:val="es-ES" w:eastAsia="es-MX"/>
        </w:rPr>
        <w:t xml:space="preserve"> </w:t>
      </w:r>
    </w:p>
    <w:p w14:paraId="74B0B414" w14:textId="77777777" w:rsidR="00244CF3" w:rsidRDefault="00244CF3" w:rsidP="00430475">
      <w:pPr>
        <w:tabs>
          <w:tab w:val="num" w:pos="540"/>
        </w:tabs>
        <w:spacing w:after="0" w:line="240" w:lineRule="auto"/>
        <w:jc w:val="both"/>
        <w:rPr>
          <w:rFonts w:ascii="ITC Avant Garde" w:eastAsia="Times New Roman" w:hAnsi="ITC Avant Garde"/>
          <w:bCs/>
          <w:color w:val="000000"/>
          <w:highlight w:val="yellow"/>
          <w:lang w:val="es-ES" w:eastAsia="es-MX"/>
        </w:rPr>
      </w:pPr>
    </w:p>
    <w:p w14:paraId="77CE1A9C" w14:textId="345E9919" w:rsidR="00FA6E0B" w:rsidRPr="007D0A86" w:rsidRDefault="00244CF3" w:rsidP="00430475">
      <w:pPr>
        <w:spacing w:after="0" w:line="240" w:lineRule="auto"/>
        <w:ind w:right="96"/>
        <w:jc w:val="both"/>
        <w:rPr>
          <w:rFonts w:ascii="ITC Avant Garde" w:eastAsia="Times New Roman" w:hAnsi="ITC Avant Garde"/>
          <w:bCs/>
          <w:color w:val="000000"/>
          <w:lang w:val="es-ES" w:eastAsia="es-MX"/>
        </w:rPr>
      </w:pPr>
      <w:r w:rsidRPr="007D0A86">
        <w:rPr>
          <w:rFonts w:ascii="ITC Avant Garde" w:eastAsia="Times New Roman" w:hAnsi="ITC Avant Garde"/>
          <w:bCs/>
          <w:color w:val="000000"/>
          <w:lang w:val="es-ES" w:eastAsia="es-MX"/>
        </w:rPr>
        <w:t xml:space="preserve">En respuesta a </w:t>
      </w:r>
      <w:r w:rsidR="001E370C" w:rsidRPr="007D0A86">
        <w:rPr>
          <w:rFonts w:ascii="ITC Avant Garde" w:hAnsi="ITC Avant Garde"/>
          <w:bCs/>
          <w:color w:val="000000"/>
          <w:lang w:eastAsia="es-MX"/>
        </w:rPr>
        <w:t xml:space="preserve">lo anterior, </w:t>
      </w:r>
      <w:r w:rsidR="00061C94" w:rsidRPr="00ED00A2">
        <w:rPr>
          <w:rFonts w:ascii="ITC Avant Garde" w:hAnsi="ITC Avant Garde"/>
          <w:bCs/>
          <w:color w:val="000000"/>
          <w:lang w:eastAsia="es-MX"/>
        </w:rPr>
        <w:t>la</w:t>
      </w:r>
      <w:r w:rsidR="00260BDF" w:rsidRPr="007D0A86">
        <w:rPr>
          <w:rFonts w:ascii="ITC Avant Garde" w:hAnsi="ITC Avant Garde"/>
          <w:bCs/>
          <w:color w:val="000000"/>
          <w:lang w:eastAsia="es-MX"/>
        </w:rPr>
        <w:t xml:space="preserve"> SHCP </w:t>
      </w:r>
      <w:r w:rsidR="00E34198">
        <w:rPr>
          <w:rFonts w:ascii="ITC Avant Garde" w:hAnsi="ITC Avant Garde"/>
          <w:bCs/>
          <w:color w:val="000000"/>
          <w:lang w:eastAsia="es-MX"/>
        </w:rPr>
        <w:t xml:space="preserve">opinó, </w:t>
      </w:r>
      <w:r w:rsidR="001E370C" w:rsidRPr="007D0A86">
        <w:rPr>
          <w:rFonts w:ascii="ITC Avant Garde" w:hAnsi="ITC Avant Garde"/>
          <w:bCs/>
          <w:color w:val="000000"/>
          <w:lang w:eastAsia="es-MX"/>
        </w:rPr>
        <w:t xml:space="preserve">mediante </w:t>
      </w:r>
      <w:r w:rsidR="00260BDF" w:rsidRPr="007D0A86">
        <w:rPr>
          <w:rFonts w:ascii="ITC Avant Garde" w:hAnsi="ITC Avant Garde"/>
          <w:bCs/>
          <w:color w:val="000000"/>
          <w:lang w:eastAsia="es-MX"/>
        </w:rPr>
        <w:t>el oficio 349-</w:t>
      </w:r>
      <w:r w:rsidR="001E370C" w:rsidRPr="007D0A86">
        <w:rPr>
          <w:rFonts w:ascii="ITC Avant Garde" w:hAnsi="ITC Avant Garde"/>
          <w:bCs/>
          <w:color w:val="000000"/>
          <w:lang w:eastAsia="es-MX"/>
        </w:rPr>
        <w:t>B</w:t>
      </w:r>
      <w:r w:rsidR="00260BDF" w:rsidRPr="007D0A86">
        <w:rPr>
          <w:rFonts w:ascii="ITC Avant Garde" w:hAnsi="ITC Avant Garde"/>
          <w:bCs/>
          <w:color w:val="000000"/>
          <w:lang w:eastAsia="es-MX"/>
        </w:rPr>
        <w:t xml:space="preserve">-186 de fecha 27 de abril de 2016, </w:t>
      </w:r>
      <w:r w:rsidR="00FA6E0B" w:rsidRPr="007D0A86">
        <w:rPr>
          <w:rFonts w:ascii="ITC Avant Garde" w:hAnsi="ITC Avant Garde"/>
          <w:bCs/>
          <w:color w:val="000000"/>
          <w:lang w:eastAsia="es-MX"/>
        </w:rPr>
        <w:t xml:space="preserve">que el importe de </w:t>
      </w:r>
      <w:r w:rsidR="00FA6E0B" w:rsidRPr="007D0A86">
        <w:rPr>
          <w:rFonts w:ascii="ITC Avant Garde" w:eastAsia="Times New Roman" w:hAnsi="ITC Avant Garde"/>
          <w:bCs/>
          <w:color w:val="000000"/>
          <w:lang w:val="es-ES" w:eastAsia="es-MX"/>
        </w:rPr>
        <w:t>$57,468.00 (cincuenta y siete mil cuatrocientos sesenta y ocho pesos 00/100 M.N.) propuesto previamente por el Instituto</w:t>
      </w:r>
      <w:r w:rsidR="0045408A" w:rsidRPr="007D0A86">
        <w:rPr>
          <w:rFonts w:ascii="ITC Avant Garde" w:eastAsia="Times New Roman" w:hAnsi="ITC Avant Garde"/>
          <w:bCs/>
          <w:color w:val="000000"/>
          <w:lang w:val="es-ES" w:eastAsia="es-MX"/>
        </w:rPr>
        <w:t>, además del pago de los derechos correspondientes,</w:t>
      </w:r>
      <w:r w:rsidR="00FA6E0B" w:rsidRPr="007D0A86">
        <w:rPr>
          <w:rFonts w:ascii="ITC Avant Garde" w:eastAsia="Times New Roman" w:hAnsi="ITC Avant Garde"/>
          <w:bCs/>
          <w:color w:val="000000"/>
          <w:lang w:val="es-ES" w:eastAsia="es-MX"/>
        </w:rPr>
        <w:t xml:space="preserve"> permitir</w:t>
      </w:r>
      <w:r w:rsidR="0045408A" w:rsidRPr="007D0A86">
        <w:rPr>
          <w:rFonts w:ascii="ITC Avant Garde" w:eastAsia="Times New Roman" w:hAnsi="ITC Avant Garde"/>
          <w:bCs/>
          <w:color w:val="000000"/>
          <w:lang w:val="es-ES" w:eastAsia="es-MX"/>
        </w:rPr>
        <w:t>ía</w:t>
      </w:r>
      <w:r w:rsidR="00FA6E0B" w:rsidRPr="007D0A86">
        <w:rPr>
          <w:rFonts w:ascii="ITC Avant Garde" w:eastAsia="Times New Roman" w:hAnsi="ITC Avant Garde"/>
          <w:bCs/>
          <w:color w:val="000000"/>
          <w:lang w:val="es-ES" w:eastAsia="es-MX"/>
        </w:rPr>
        <w:t xml:space="preserve"> al Gobierno Federal recibir el valor total de la Concesión. Por lo que</w:t>
      </w:r>
      <w:r w:rsidR="001364A1" w:rsidRPr="007D0A86">
        <w:rPr>
          <w:rFonts w:ascii="ITC Avant Garde" w:eastAsia="Times New Roman" w:hAnsi="ITC Avant Garde"/>
          <w:bCs/>
          <w:color w:val="000000"/>
          <w:lang w:val="es-ES" w:eastAsia="es-MX"/>
        </w:rPr>
        <w:t>,</w:t>
      </w:r>
      <w:r w:rsidR="00FA6E0B" w:rsidRPr="007D0A86">
        <w:rPr>
          <w:rFonts w:ascii="ITC Avant Garde" w:eastAsia="Times New Roman" w:hAnsi="ITC Avant Garde"/>
          <w:bCs/>
          <w:color w:val="000000"/>
          <w:lang w:val="es-ES" w:eastAsia="es-MX"/>
        </w:rPr>
        <w:t xml:space="preserve"> el pago de la contraprestación, en términos de las disposiciones sectoriales y fiscales, deberá ser pagada por el C. José Gerardo </w:t>
      </w:r>
      <w:proofErr w:type="spellStart"/>
      <w:r w:rsidR="00FA6E0B" w:rsidRPr="007D0A86">
        <w:rPr>
          <w:rFonts w:ascii="ITC Avant Garde" w:eastAsia="Times New Roman" w:hAnsi="ITC Avant Garde"/>
          <w:bCs/>
          <w:color w:val="000000"/>
          <w:lang w:val="es-ES" w:eastAsia="es-MX"/>
        </w:rPr>
        <w:t>Gaudiano</w:t>
      </w:r>
      <w:proofErr w:type="spellEnd"/>
      <w:r w:rsidR="00FA6E0B" w:rsidRPr="007D0A86">
        <w:rPr>
          <w:rFonts w:ascii="ITC Avant Garde" w:eastAsia="Times New Roman" w:hAnsi="ITC Avant Garde"/>
          <w:bCs/>
          <w:color w:val="000000"/>
          <w:lang w:val="es-ES" w:eastAsia="es-MX"/>
        </w:rPr>
        <w:t xml:space="preserve"> Peralta previo al otorgamiento del título de concesión </w:t>
      </w:r>
      <w:r w:rsidR="001364A1" w:rsidRPr="007D0A86">
        <w:rPr>
          <w:rFonts w:ascii="ITC Avant Garde" w:eastAsia="Times New Roman" w:hAnsi="ITC Avant Garde"/>
          <w:bCs/>
          <w:color w:val="000000"/>
          <w:lang w:val="es-ES" w:eastAsia="es-MX"/>
        </w:rPr>
        <w:t>para usar, aprovechar o explotar bandas de frecuencias del espectro radioel</w:t>
      </w:r>
      <w:r w:rsidR="0045408A" w:rsidRPr="007D0A86">
        <w:rPr>
          <w:rFonts w:ascii="ITC Avant Garde" w:eastAsia="Times New Roman" w:hAnsi="ITC Avant Garde"/>
          <w:bCs/>
          <w:color w:val="000000"/>
          <w:lang w:val="es-ES" w:eastAsia="es-MX"/>
        </w:rPr>
        <w:t>éctrico</w:t>
      </w:r>
      <w:r w:rsidR="00FA6E0B" w:rsidRPr="007D0A86">
        <w:rPr>
          <w:rFonts w:ascii="ITC Avant Garde" w:eastAsia="Times New Roman" w:hAnsi="ITC Avant Garde"/>
          <w:bCs/>
          <w:color w:val="000000"/>
          <w:lang w:val="es-ES" w:eastAsia="es-MX"/>
        </w:rPr>
        <w:t>, sin menoscabo de la obligación de pagar anualmente los derechos establecidos en la Ley Federal de Derechos a que se encuentra obligado.</w:t>
      </w:r>
    </w:p>
    <w:p w14:paraId="4445EA3E" w14:textId="77777777" w:rsidR="00061C94" w:rsidRPr="007D0A86" w:rsidRDefault="00061C94" w:rsidP="00430475">
      <w:pPr>
        <w:spacing w:after="0" w:line="240" w:lineRule="auto"/>
        <w:ind w:right="96"/>
        <w:jc w:val="both"/>
        <w:rPr>
          <w:rFonts w:ascii="ITC Avant Garde" w:hAnsi="ITC Avant Garde"/>
          <w:bCs/>
          <w:color w:val="000000"/>
          <w:highlight w:val="yellow"/>
          <w:lang w:eastAsia="es-MX"/>
        </w:rPr>
      </w:pPr>
    </w:p>
    <w:p w14:paraId="4D1B21A4" w14:textId="028EE05F" w:rsidR="00A52254" w:rsidRDefault="00962548" w:rsidP="00430475">
      <w:pPr>
        <w:autoSpaceDE w:val="0"/>
        <w:autoSpaceDN w:val="0"/>
        <w:adjustRightInd w:val="0"/>
        <w:spacing w:after="0" w:line="240" w:lineRule="auto"/>
        <w:jc w:val="both"/>
        <w:rPr>
          <w:rFonts w:ascii="ITC Avant Garde" w:hAnsi="ITC Avant Garde"/>
          <w:color w:val="000000"/>
          <w:shd w:val="clear" w:color="auto" w:fill="FFFFFF"/>
        </w:rPr>
      </w:pPr>
      <w:r w:rsidRPr="007D0A86">
        <w:rPr>
          <w:rFonts w:ascii="ITC Avant Garde" w:hAnsi="ITC Avant Garde"/>
          <w:color w:val="000000"/>
          <w:shd w:val="clear" w:color="auto" w:fill="FFFFFF"/>
        </w:rPr>
        <w:t xml:space="preserve">Derivado de lo anterior, </w:t>
      </w:r>
      <w:r w:rsidR="00A52254" w:rsidRPr="007D0A86">
        <w:rPr>
          <w:rFonts w:ascii="ITC Avant Garde" w:hAnsi="ITC Avant Garde"/>
          <w:color w:val="000000"/>
          <w:shd w:val="clear" w:color="auto" w:fill="FFFFFF"/>
        </w:rPr>
        <w:t xml:space="preserve">adjunto al oficio IFT/222/UER/DGPE/014/2016, la Unidad de Espectro Radioeléctrico remitió </w:t>
      </w:r>
      <w:r w:rsidR="004873B4">
        <w:rPr>
          <w:rFonts w:ascii="ITC Avant Garde" w:hAnsi="ITC Avant Garde"/>
          <w:color w:val="000000"/>
          <w:shd w:val="clear" w:color="auto" w:fill="FFFFFF"/>
        </w:rPr>
        <w:t xml:space="preserve">a la Dirección General de Concesiones de Telecomunicaciones </w:t>
      </w:r>
      <w:r w:rsidR="00A52254" w:rsidRPr="007D0A86">
        <w:rPr>
          <w:rFonts w:ascii="ITC Avant Garde" w:hAnsi="ITC Avant Garde"/>
          <w:color w:val="000000"/>
          <w:shd w:val="clear" w:color="auto" w:fill="FFFFFF"/>
        </w:rPr>
        <w:t xml:space="preserve">el dictamen </w:t>
      </w:r>
      <w:r w:rsidR="00FA358F">
        <w:rPr>
          <w:rFonts w:ascii="ITC Avant Garde" w:hAnsi="ITC Avant Garde"/>
          <w:color w:val="000000"/>
          <w:shd w:val="clear" w:color="auto" w:fill="FFFFFF"/>
        </w:rPr>
        <w:t>DG-EERO/DVEC/025-16 emitido por la</w:t>
      </w:r>
      <w:r w:rsidR="00A52254" w:rsidRPr="007D0A86">
        <w:rPr>
          <w:rFonts w:ascii="ITC Avant Garde" w:hAnsi="ITC Avant Garde"/>
          <w:color w:val="000000"/>
          <w:shd w:val="clear" w:color="auto" w:fill="FFFFFF"/>
        </w:rPr>
        <w:t xml:space="preserve"> Dirección General de Economía del Espectro y Recursos Orbitales</w:t>
      </w:r>
      <w:r w:rsidR="00FA358F">
        <w:rPr>
          <w:rFonts w:ascii="ITC Avant Garde" w:hAnsi="ITC Avant Garde"/>
          <w:color w:val="000000"/>
          <w:shd w:val="clear" w:color="auto" w:fill="FFFFFF"/>
        </w:rPr>
        <w:t>, en</w:t>
      </w:r>
      <w:r w:rsidR="00A52254" w:rsidRPr="007D0A86">
        <w:rPr>
          <w:rFonts w:ascii="ITC Avant Garde" w:hAnsi="ITC Avant Garde"/>
          <w:color w:val="000000"/>
          <w:shd w:val="clear" w:color="auto" w:fill="FFFFFF"/>
        </w:rPr>
        <w:t xml:space="preserve"> el cual señaló</w:t>
      </w:r>
      <w:r w:rsidR="00FA358F">
        <w:rPr>
          <w:rFonts w:ascii="ITC Avant Garde" w:hAnsi="ITC Avant Garde"/>
          <w:color w:val="000000"/>
          <w:shd w:val="clear" w:color="auto" w:fill="FFFFFF"/>
        </w:rPr>
        <w:t>, entre otros aspectos,</w:t>
      </w:r>
      <w:r w:rsidR="00A52254" w:rsidRPr="007D0A86">
        <w:rPr>
          <w:rFonts w:ascii="ITC Avant Garde" w:hAnsi="ITC Avant Garde"/>
          <w:color w:val="000000"/>
          <w:shd w:val="clear" w:color="auto" w:fill="FFFFFF"/>
        </w:rPr>
        <w:t xml:space="preserve"> lo siguiente:</w:t>
      </w:r>
    </w:p>
    <w:p w14:paraId="0027399A" w14:textId="77777777" w:rsidR="00640C09" w:rsidRPr="007D0A86" w:rsidRDefault="00640C09" w:rsidP="00430475">
      <w:pPr>
        <w:autoSpaceDE w:val="0"/>
        <w:autoSpaceDN w:val="0"/>
        <w:adjustRightInd w:val="0"/>
        <w:spacing w:after="0" w:line="240" w:lineRule="auto"/>
        <w:jc w:val="both"/>
        <w:rPr>
          <w:rFonts w:ascii="ITC Avant Garde" w:hAnsi="ITC Avant Garde"/>
          <w:color w:val="000000"/>
          <w:shd w:val="clear" w:color="auto" w:fill="FFFFFF"/>
        </w:rPr>
      </w:pPr>
    </w:p>
    <w:p w14:paraId="745B48A4" w14:textId="78878EA9" w:rsidR="00AC4F9B" w:rsidRPr="007C05F2" w:rsidRDefault="00A52254"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w:t>
      </w:r>
      <w:r w:rsidR="00AC4F9B" w:rsidRPr="007C05F2">
        <w:rPr>
          <w:rFonts w:ascii="ITC Avant Garde" w:hAnsi="ITC Avant Garde"/>
          <w:color w:val="000000"/>
          <w:sz w:val="18"/>
          <w:szCs w:val="18"/>
          <w:shd w:val="clear" w:color="auto" w:fill="FFFFFF"/>
        </w:rPr>
        <w:t>[…]</w:t>
      </w:r>
    </w:p>
    <w:p w14:paraId="2C03EB50"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Al respecto, le informo que derivado del estudio de la solicitud en comento, la Unidad a mi cargo realizó el cálculo de dicho monto considerando un importe por contraprestación con base en una referencia de mercado internacional.</w:t>
      </w:r>
    </w:p>
    <w:p w14:paraId="6C046B28"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i)</w:t>
      </w:r>
      <w:r w:rsidRPr="007C05F2">
        <w:rPr>
          <w:rFonts w:ascii="ITC Avant Garde" w:hAnsi="ITC Avant Garde"/>
          <w:color w:val="000000"/>
          <w:sz w:val="18"/>
          <w:szCs w:val="18"/>
          <w:shd w:val="clear" w:color="auto" w:fill="FFFFFF"/>
        </w:rPr>
        <w:tab/>
        <w:t xml:space="preserve">Obtención del precio promedio por MHz/pop en dólares americanos (0.097 dólares/MHz/Pop) pagado en 29 países que licitaron la banda de 2.5 GHz, considerando </w:t>
      </w:r>
      <w:r w:rsidRPr="007C05F2">
        <w:rPr>
          <w:rFonts w:ascii="ITC Avant Garde" w:hAnsi="ITC Avant Garde"/>
          <w:color w:val="000000"/>
          <w:sz w:val="18"/>
          <w:szCs w:val="18"/>
          <w:shd w:val="clear" w:color="auto" w:fill="FFFFFF"/>
        </w:rPr>
        <w:lastRenderedPageBreak/>
        <w:t>además, cuando existen, el monto de las cuotas anuales que se pagan por el espectro radioeléctrico en cada país (</w:t>
      </w:r>
      <w:proofErr w:type="spellStart"/>
      <w:r w:rsidRPr="007C05F2">
        <w:rPr>
          <w:rFonts w:ascii="ITC Avant Garde" w:hAnsi="ITC Avant Garde"/>
          <w:color w:val="000000"/>
          <w:sz w:val="18"/>
          <w:szCs w:val="18"/>
          <w:shd w:val="clear" w:color="auto" w:fill="FFFFFF"/>
        </w:rPr>
        <w:t>spectrum</w:t>
      </w:r>
      <w:proofErr w:type="spellEnd"/>
      <w:r w:rsidRPr="007C05F2">
        <w:rPr>
          <w:rFonts w:ascii="ITC Avant Garde" w:hAnsi="ITC Avant Garde"/>
          <w:color w:val="000000"/>
          <w:sz w:val="18"/>
          <w:szCs w:val="18"/>
          <w:shd w:val="clear" w:color="auto" w:fill="FFFFFF"/>
        </w:rPr>
        <w:t xml:space="preserve"> </w:t>
      </w:r>
      <w:proofErr w:type="spellStart"/>
      <w:r w:rsidRPr="007C05F2">
        <w:rPr>
          <w:rFonts w:ascii="ITC Avant Garde" w:hAnsi="ITC Avant Garde"/>
          <w:color w:val="000000"/>
          <w:sz w:val="18"/>
          <w:szCs w:val="18"/>
          <w:shd w:val="clear" w:color="auto" w:fill="FFFFFF"/>
        </w:rPr>
        <w:t>fees</w:t>
      </w:r>
      <w:proofErr w:type="spellEnd"/>
      <w:r w:rsidRPr="007C05F2">
        <w:rPr>
          <w:rFonts w:ascii="ITC Avant Garde" w:hAnsi="ITC Avant Garde"/>
          <w:color w:val="000000"/>
          <w:sz w:val="18"/>
          <w:szCs w:val="18"/>
          <w:shd w:val="clear" w:color="auto" w:fill="FFFFFF"/>
        </w:rPr>
        <w:t>). Dicho promedio representa el 100% de valor de la banda (ver anexo con las licitaciones correspondientes);</w:t>
      </w:r>
    </w:p>
    <w:p w14:paraId="008FC9A8" w14:textId="01C9CA51"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ii)</w:t>
      </w:r>
      <w:r w:rsidRPr="007C05F2">
        <w:rPr>
          <w:rFonts w:ascii="ITC Avant Garde" w:hAnsi="ITC Avant Garde"/>
          <w:color w:val="000000"/>
          <w:sz w:val="18"/>
          <w:szCs w:val="18"/>
          <w:shd w:val="clear" w:color="auto" w:fill="FFFFFF"/>
        </w:rPr>
        <w:tab/>
        <w:t>Tomando en cuenta que el concesionario quedará obligado al pago de los derechos por el uso de la banda de frecuencias de 2.5 GHz a lo largo de la vigencia de la concesión, del valor total de la banda, se disminuye el valor presente neto de los derechos establecidos en el artículo 244 de la Ley Federal de Derechos (0.077 dólares/MHz/Pop),</w:t>
      </w:r>
      <w:r w:rsidR="00FA358F" w:rsidRPr="007C05F2">
        <w:rPr>
          <w:rFonts w:ascii="ITC Avant Garde" w:hAnsi="ITC Avant Garde"/>
          <w:color w:val="000000"/>
          <w:sz w:val="18"/>
          <w:szCs w:val="18"/>
          <w:shd w:val="clear" w:color="auto" w:fill="FFFFFF"/>
        </w:rPr>
        <w:t xml:space="preserve"> </w:t>
      </w:r>
      <w:r w:rsidRPr="007C05F2">
        <w:rPr>
          <w:rFonts w:ascii="ITC Avant Garde" w:hAnsi="ITC Avant Garde"/>
          <w:color w:val="000000"/>
          <w:sz w:val="18"/>
          <w:szCs w:val="18"/>
          <w:shd w:val="clear" w:color="auto" w:fill="FFFFFF"/>
        </w:rPr>
        <w:t>considerando el tipo de cambio definido en los Criterios Generales de Política Económica 2016 (16.4 pesos/dólar);</w:t>
      </w:r>
    </w:p>
    <w:p w14:paraId="2737E9B4"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iii)</w:t>
      </w:r>
      <w:r w:rsidRPr="007C05F2">
        <w:rPr>
          <w:rFonts w:ascii="ITC Avant Garde" w:hAnsi="ITC Avant Garde"/>
          <w:color w:val="000000"/>
          <w:sz w:val="18"/>
          <w:szCs w:val="18"/>
          <w:shd w:val="clear" w:color="auto" w:fill="FFFFFF"/>
        </w:rPr>
        <w:tab/>
        <w:t>Con el fin de obtener el MHz/Pop anual, el importe anterior se divide entre la población de México (112</w:t>
      </w:r>
      <w:proofErr w:type="gramStart"/>
      <w:r w:rsidRPr="007C05F2">
        <w:rPr>
          <w:rFonts w:ascii="ITC Avant Garde" w:hAnsi="ITC Avant Garde"/>
          <w:color w:val="000000"/>
          <w:sz w:val="18"/>
          <w:szCs w:val="18"/>
          <w:shd w:val="clear" w:color="auto" w:fill="FFFFFF"/>
        </w:rPr>
        <w:t>,336,538</w:t>
      </w:r>
      <w:proofErr w:type="gramEnd"/>
      <w:r w:rsidRPr="007C05F2">
        <w:rPr>
          <w:rFonts w:ascii="ITC Avant Garde" w:hAnsi="ITC Avant Garde"/>
          <w:color w:val="000000"/>
          <w:sz w:val="18"/>
          <w:szCs w:val="18"/>
          <w:shd w:val="clear" w:color="auto" w:fill="FFFFFF"/>
        </w:rPr>
        <w:t xml:space="preserve"> habitantes) ;</w:t>
      </w:r>
    </w:p>
    <w:p w14:paraId="270D76A9"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iv)</w:t>
      </w:r>
      <w:r w:rsidRPr="007C05F2">
        <w:rPr>
          <w:rFonts w:ascii="ITC Avant Garde" w:hAnsi="ITC Avant Garde"/>
          <w:color w:val="000000"/>
          <w:sz w:val="18"/>
          <w:szCs w:val="18"/>
          <w:shd w:val="clear" w:color="auto" w:fill="FFFFFF"/>
        </w:rPr>
        <w:tab/>
        <w:t>Posteriormente, se calcula el MHz/pop a 20 años (vigencia de referencia internacional) considerando una tasa de descuento del 10.11%;</w:t>
      </w:r>
    </w:p>
    <w:p w14:paraId="4A8DEF53"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v)</w:t>
      </w:r>
      <w:r w:rsidRPr="007C05F2">
        <w:rPr>
          <w:rFonts w:ascii="ITC Avant Garde" w:hAnsi="ITC Avant Garde"/>
          <w:color w:val="000000"/>
          <w:sz w:val="18"/>
          <w:szCs w:val="18"/>
          <w:shd w:val="clear" w:color="auto" w:fill="FFFFFF"/>
        </w:rPr>
        <w:tab/>
        <w:t>Así, el monto de la contraprestación sería de 0.020 dólares/MHz/Pop;</w:t>
      </w:r>
    </w:p>
    <w:p w14:paraId="42230EA5"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proofErr w:type="gramStart"/>
      <w:r w:rsidRPr="007C05F2">
        <w:rPr>
          <w:rFonts w:ascii="ITC Avant Garde" w:hAnsi="ITC Avant Garde"/>
          <w:color w:val="000000"/>
          <w:sz w:val="18"/>
          <w:szCs w:val="18"/>
          <w:shd w:val="clear" w:color="auto" w:fill="FFFFFF"/>
        </w:rPr>
        <w:t>vi</w:t>
      </w:r>
      <w:proofErr w:type="gramEnd"/>
      <w:r w:rsidRPr="007C05F2">
        <w:rPr>
          <w:rFonts w:ascii="ITC Avant Garde" w:hAnsi="ITC Avant Garde"/>
          <w:color w:val="000000"/>
          <w:sz w:val="18"/>
          <w:szCs w:val="18"/>
          <w:shd w:val="clear" w:color="auto" w:fill="FFFFFF"/>
        </w:rPr>
        <w:t>)</w:t>
      </w:r>
      <w:r w:rsidRPr="007C05F2">
        <w:rPr>
          <w:rFonts w:ascii="ITC Avant Garde" w:hAnsi="ITC Avant Garde"/>
          <w:color w:val="000000"/>
          <w:sz w:val="18"/>
          <w:szCs w:val="18"/>
          <w:shd w:val="clear" w:color="auto" w:fill="FFFFFF"/>
        </w:rPr>
        <w:tab/>
        <w:t>El MHz/Pop anterior se convierte en un valor por un MHz a 20 años multiplicándolo por la población en México y convertido en pesos mexicanos con el tipo de cambio de referencia (36,930,365 pesos/MHz);</w:t>
      </w:r>
    </w:p>
    <w:p w14:paraId="55F596AC"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vii)</w:t>
      </w:r>
      <w:r w:rsidRPr="007C05F2">
        <w:rPr>
          <w:rFonts w:ascii="ITC Avant Garde" w:hAnsi="ITC Avant Garde"/>
          <w:color w:val="000000"/>
          <w:sz w:val="18"/>
          <w:szCs w:val="18"/>
          <w:shd w:val="clear" w:color="auto" w:fill="FFFFFF"/>
        </w:rPr>
        <w:tab/>
        <w:t xml:space="preserve">Con el monto del paso anterior calculamos el precio por MHz anual considerando la misma tasa de descuento ocupada anteriormente; </w:t>
      </w:r>
    </w:p>
    <w:p w14:paraId="49A2304E" w14:textId="3BA1D07A"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viii)</w:t>
      </w:r>
      <w:r w:rsidRPr="007C05F2">
        <w:rPr>
          <w:rFonts w:ascii="ITC Avant Garde" w:hAnsi="ITC Avant Garde"/>
          <w:color w:val="000000"/>
          <w:sz w:val="18"/>
          <w:szCs w:val="18"/>
          <w:shd w:val="clear" w:color="auto" w:fill="FFFFFF"/>
        </w:rPr>
        <w:tab/>
        <w:t>Para obtener el valor de Pesos/MHz en la población de Villa Hermos</w:t>
      </w:r>
      <w:r w:rsidR="00AD5FB3" w:rsidRPr="007C05F2">
        <w:rPr>
          <w:rFonts w:ascii="ITC Avant Garde" w:hAnsi="ITC Avant Garde"/>
          <w:color w:val="000000"/>
          <w:sz w:val="18"/>
          <w:szCs w:val="18"/>
          <w:shd w:val="clear" w:color="auto" w:fill="FFFFFF"/>
        </w:rPr>
        <w:t>a, Tabasco (353,577 habitantes)</w:t>
      </w:r>
      <w:r w:rsidRPr="007C05F2">
        <w:rPr>
          <w:rFonts w:ascii="ITC Avant Garde" w:hAnsi="ITC Avant Garde"/>
          <w:color w:val="000000"/>
          <w:sz w:val="18"/>
          <w:szCs w:val="18"/>
          <w:shd w:val="clear" w:color="auto" w:fill="FFFFFF"/>
        </w:rPr>
        <w:t>, el monto obtenido en el paso vii) es multiplicado por el porcentaje que representa la población de Villa Hermosa, Tabasco (0.02%) con respecto al total nacional;</w:t>
      </w:r>
    </w:p>
    <w:p w14:paraId="6E2408C9"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ix)</w:t>
      </w:r>
      <w:r w:rsidRPr="007C05F2">
        <w:rPr>
          <w:rFonts w:ascii="ITC Avant Garde" w:hAnsi="ITC Avant Garde"/>
          <w:color w:val="000000"/>
          <w:sz w:val="18"/>
          <w:szCs w:val="18"/>
          <w:shd w:val="clear" w:color="auto" w:fill="FFFFFF"/>
        </w:rPr>
        <w:tab/>
        <w:t>Con la cifra anterior, obtenemos el valor presente en pesos/MHz para una concesión a 10 años (vigencia de la prórroga en análisis) y el monto obtenido es multiplicado por los 14 MHz concesionados. El importe que resulta es de $61,408.</w:t>
      </w:r>
    </w:p>
    <w:p w14:paraId="7771E8CC" w14:textId="77777777"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x)</w:t>
      </w:r>
      <w:r w:rsidRPr="007C05F2">
        <w:rPr>
          <w:rFonts w:ascii="ITC Avant Garde" w:hAnsi="ITC Avant Garde"/>
          <w:color w:val="000000"/>
          <w:sz w:val="18"/>
          <w:szCs w:val="18"/>
          <w:shd w:val="clear" w:color="auto" w:fill="FFFFFF"/>
        </w:rPr>
        <w:tab/>
        <w:t xml:space="preserve">Al valor del numeral anterior se le restan $3,940 pesos, importe que corresponde a la parte proporcional del aprovechamiento inicial pagado por el concesionario en 2013, correspondiente al aprovechamiento por el otorgamiento de la concesión por los servicios de televisión restringida (60,408 pesos; punto 4 de los Antecedentes), misma que se deriva del periodo del  02 de octubre de 2015 al 31 de diciembre del 2016, etapa que cubre desde la fecha de vencimiento del título de concesión para el servicio de tv restringida hasta el día en que se les estableció el límite para brindar dicho servicio. </w:t>
      </w:r>
    </w:p>
    <w:p w14:paraId="01F2AACB" w14:textId="6A8F3DF6"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Tomando en cuenta lo anterior, el aprovechamiento que se propone que el concesionario pague previo al otorgamiento de la prórroga del título de concesión para usar, aprovechar y explotar bandas de frecuencias del espectro radioeléctrico, para prestar servicios adicionales respecto del mismo, así como para prestar servicios inalámbricos de cuarta generación, es el siguiente:</w:t>
      </w:r>
    </w:p>
    <w:p w14:paraId="7BD97A18" w14:textId="0AE3D310" w:rsidR="007C05F2" w:rsidRDefault="007C05F2">
      <w:pPr>
        <w:spacing w:after="0" w:line="240" w:lineRule="auto"/>
        <w:rPr>
          <w:rFonts w:ascii="ITC Avant Garde" w:hAnsi="ITC Avant Garde"/>
          <w:color w:val="000000"/>
          <w:sz w:val="18"/>
          <w:szCs w:val="18"/>
          <w:shd w:val="clear" w:color="auto" w:fill="FFFFFF"/>
        </w:rPr>
      </w:pPr>
      <w:r>
        <w:rPr>
          <w:rFonts w:ascii="ITC Avant Garde" w:hAnsi="ITC Avant Garde"/>
          <w:color w:val="000000"/>
          <w:sz w:val="18"/>
          <w:szCs w:val="18"/>
          <w:shd w:val="clear" w:color="auto" w:fill="FFFFFF"/>
        </w:rPr>
        <w:br w:type="page"/>
      </w:r>
    </w:p>
    <w:p w14:paraId="6124D45E" w14:textId="77777777" w:rsidR="00640C09" w:rsidRPr="007C05F2" w:rsidRDefault="00640C09"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p>
    <w:p w14:paraId="174CB339" w14:textId="77777777" w:rsidR="007C05F2" w:rsidRPr="00174C32" w:rsidRDefault="007C05F2" w:rsidP="007C05F2">
      <w:pPr>
        <w:autoSpaceDE w:val="0"/>
        <w:autoSpaceDN w:val="0"/>
        <w:adjustRightInd w:val="0"/>
        <w:spacing w:after="0" w:line="240" w:lineRule="auto"/>
        <w:ind w:left="2268" w:right="2458"/>
        <w:jc w:val="center"/>
        <w:rPr>
          <w:rFonts w:ascii="ITC Avant Garde" w:hAnsi="ITC Avant Garde"/>
          <w:b/>
          <w:i/>
          <w:color w:val="000000"/>
          <w:sz w:val="18"/>
          <w:szCs w:val="18"/>
          <w:shd w:val="clear" w:color="auto" w:fill="FFFFFF"/>
        </w:rPr>
      </w:pPr>
      <w:r w:rsidRPr="00174C32">
        <w:rPr>
          <w:rFonts w:ascii="ITC Avant Garde" w:hAnsi="ITC Avant Garde"/>
          <w:b/>
          <w:i/>
          <w:color w:val="000000"/>
          <w:sz w:val="18"/>
          <w:szCs w:val="18"/>
          <w:shd w:val="clear" w:color="auto" w:fill="FFFFFF"/>
        </w:rPr>
        <w:t>Monto de contraprestación</w:t>
      </w:r>
    </w:p>
    <w:p w14:paraId="7484597C" w14:textId="77777777" w:rsidR="007C05F2" w:rsidRPr="007D0A86" w:rsidRDefault="007C05F2" w:rsidP="007C05F2">
      <w:pPr>
        <w:autoSpaceDE w:val="0"/>
        <w:autoSpaceDN w:val="0"/>
        <w:adjustRightInd w:val="0"/>
        <w:spacing w:after="0" w:line="240" w:lineRule="auto"/>
        <w:ind w:left="2268" w:right="2458"/>
        <w:jc w:val="center"/>
        <w:rPr>
          <w:rFonts w:ascii="ITC Avant Garde" w:hAnsi="ITC Avant Garde"/>
          <w:i/>
          <w:color w:val="000000"/>
          <w:sz w:val="18"/>
          <w:szCs w:val="18"/>
          <w:shd w:val="clear" w:color="auto" w:fill="FFFFFF"/>
        </w:rPr>
      </w:pPr>
      <w:r w:rsidRPr="007D0A86">
        <w:rPr>
          <w:rFonts w:ascii="ITC Avant Garde" w:hAnsi="ITC Avant Garde"/>
          <w:i/>
          <w:color w:val="000000"/>
          <w:sz w:val="18"/>
          <w:szCs w:val="18"/>
          <w:shd w:val="clear" w:color="auto" w:fill="FFFFFF"/>
        </w:rPr>
        <w:t>$57,468</w:t>
      </w:r>
    </w:p>
    <w:p w14:paraId="1469EAB4" w14:textId="77777777" w:rsidR="007C05F2" w:rsidRPr="007D0A86" w:rsidRDefault="007C05F2" w:rsidP="007C05F2">
      <w:pPr>
        <w:autoSpaceDE w:val="0"/>
        <w:autoSpaceDN w:val="0"/>
        <w:adjustRightInd w:val="0"/>
        <w:spacing w:after="0" w:line="240" w:lineRule="auto"/>
        <w:ind w:left="2268" w:right="2458"/>
        <w:jc w:val="center"/>
        <w:rPr>
          <w:rFonts w:ascii="ITC Avant Garde" w:hAnsi="ITC Avant Garde"/>
          <w:i/>
          <w:color w:val="000000"/>
          <w:sz w:val="18"/>
          <w:szCs w:val="18"/>
          <w:shd w:val="clear" w:color="auto" w:fill="FFFFFF"/>
        </w:rPr>
      </w:pPr>
      <w:r w:rsidRPr="007D0A86">
        <w:rPr>
          <w:rFonts w:ascii="ITC Avant Garde" w:hAnsi="ITC Avant Garde"/>
          <w:i/>
          <w:color w:val="000000"/>
          <w:sz w:val="18"/>
          <w:szCs w:val="18"/>
          <w:shd w:val="clear" w:color="auto" w:fill="FFFFFF"/>
        </w:rPr>
        <w:t>CINCUENTA Y SIETE MIL CUATROCIENTOS SESENTA Y OCHO PESOS 00/100 M.N.</w:t>
      </w:r>
    </w:p>
    <w:p w14:paraId="612DF0EA" w14:textId="77777777" w:rsidR="00640C09" w:rsidRPr="007C05F2" w:rsidRDefault="00640C09"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p>
    <w:p w14:paraId="557EEE99" w14:textId="11B72D72" w:rsidR="00AC4F9B" w:rsidRPr="007C05F2" w:rsidRDefault="00AC4F9B"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w:t>
      </w:r>
    </w:p>
    <w:p w14:paraId="38FA409C" w14:textId="6CFEB1AA" w:rsidR="00A52254" w:rsidRPr="007C05F2" w:rsidRDefault="00A52254" w:rsidP="00430475">
      <w:pPr>
        <w:autoSpaceDE w:val="0"/>
        <w:autoSpaceDN w:val="0"/>
        <w:adjustRightInd w:val="0"/>
        <w:spacing w:after="0" w:line="240" w:lineRule="auto"/>
        <w:ind w:left="567" w:right="615"/>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Debido a que la concesión referida en el documento inició su proceso de prórroga con posterioridad a la publicación del `Decreto por el que se reforman y adicionan diversas disposiciones de los artículos 6o, 7o, 27, 28, 73, 78, 94 y 105 de la Constitución Política de los Estados Unidos Mexicanos, en materia de telecomunicaciones´, publicado en el DOF el 11 de junio de 2013, deberá ser prorrogada conforme a lo estipulado en el mencionado Decreto de conformidad con lo previsto en el último párrafo de su artículo Séptimo Transitorio y a la LFTR.</w:t>
      </w:r>
    </w:p>
    <w:p w14:paraId="1465937E" w14:textId="77777777" w:rsidR="00A52254" w:rsidRPr="007C05F2" w:rsidRDefault="00A52254" w:rsidP="00430475">
      <w:pPr>
        <w:autoSpaceDE w:val="0"/>
        <w:autoSpaceDN w:val="0"/>
        <w:adjustRightInd w:val="0"/>
        <w:spacing w:after="0" w:line="240" w:lineRule="auto"/>
        <w:ind w:left="567" w:right="473"/>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 xml:space="preserve">Por lo tanto, el artículo 99 de la LFTR, dispone: </w:t>
      </w:r>
    </w:p>
    <w:p w14:paraId="52D581DB" w14:textId="77777777" w:rsidR="00A52254" w:rsidRPr="007C05F2" w:rsidRDefault="00A52254" w:rsidP="00430475">
      <w:pPr>
        <w:autoSpaceDE w:val="0"/>
        <w:autoSpaceDN w:val="0"/>
        <w:adjustRightInd w:val="0"/>
        <w:spacing w:after="0" w:line="240" w:lineRule="auto"/>
        <w:ind w:left="567" w:right="473"/>
        <w:jc w:val="both"/>
        <w:rPr>
          <w:rFonts w:ascii="MS Shell Dlg 2" w:hAnsi="MS Shell Dlg 2" w:cs="MS Shell Dlg 2"/>
          <w:sz w:val="18"/>
          <w:szCs w:val="18"/>
          <w:lang w:eastAsia="es-MX"/>
        </w:rPr>
      </w:pPr>
      <w:r w:rsidRPr="007C05F2">
        <w:rPr>
          <w:rFonts w:ascii="ITC Avant Garde" w:hAnsi="ITC Avant Garde"/>
          <w:color w:val="000000"/>
          <w:sz w:val="18"/>
          <w:szCs w:val="18"/>
          <w:shd w:val="clear" w:color="auto" w:fill="FFFFFF"/>
        </w:rPr>
        <w:t>`Artículo 99. Todas las contraprestaciones a que se refiere esta Ley requerirán previa opinión no vinculante de la Secretaría de Hacienda y Crédito Público, misma que deberá emitirse en un plazo no mayor de treinta días naturales. Transcurrido este plazo sin que se emita dicha opinión, el Instituto continuará los trámites correspondientes.´</w:t>
      </w:r>
    </w:p>
    <w:p w14:paraId="2967D493" w14:textId="77777777" w:rsidR="00A52254" w:rsidRPr="007C05F2" w:rsidRDefault="00A52254" w:rsidP="00430475">
      <w:pPr>
        <w:tabs>
          <w:tab w:val="left" w:pos="8789"/>
        </w:tabs>
        <w:autoSpaceDE w:val="0"/>
        <w:autoSpaceDN w:val="0"/>
        <w:adjustRightInd w:val="0"/>
        <w:spacing w:after="0" w:line="240" w:lineRule="auto"/>
        <w:ind w:left="567" w:right="473"/>
        <w:jc w:val="both"/>
        <w:rPr>
          <w:rFonts w:ascii="ITC Avant Garde" w:eastAsia="Times New Roman" w:hAnsi="ITC Avant Garde"/>
          <w:bCs/>
          <w:sz w:val="18"/>
          <w:szCs w:val="18"/>
          <w:lang w:val="es-ES" w:eastAsia="es-ES"/>
        </w:rPr>
      </w:pPr>
      <w:r w:rsidRPr="007C05F2">
        <w:rPr>
          <w:rFonts w:ascii="ITC Avant Garde" w:hAnsi="ITC Avant Garde"/>
          <w:iCs/>
          <w:sz w:val="18"/>
          <w:szCs w:val="18"/>
          <w:lang w:val="es-ES" w:eastAsia="es-ES"/>
        </w:rPr>
        <w:t>[…]</w:t>
      </w:r>
    </w:p>
    <w:p w14:paraId="791D599B" w14:textId="77777777" w:rsidR="00A52254" w:rsidRPr="007C05F2" w:rsidRDefault="00A52254" w:rsidP="00430475">
      <w:pPr>
        <w:autoSpaceDE w:val="0"/>
        <w:autoSpaceDN w:val="0"/>
        <w:adjustRightInd w:val="0"/>
        <w:spacing w:after="0" w:line="240" w:lineRule="auto"/>
        <w:ind w:left="567" w:right="473"/>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A la luz de lo anterior, la Secretaría de Hacienda y Crédito Público mediante Oficio No. 349-B-186 de fecha 27 de abril de 2016, opinó el monto de contraprestación por la prórroga a su título de concesión, con una vigencia de 10 años, por el uso, goce, aprovechamiento o explotación del espectro radioeléctrico para prestar el servicio adicional de acceso inalámbrico móvil en el rango de frecuencia 2523 MHz-2530 MHz y 2643 MHz-2650 MHz.</w:t>
      </w:r>
    </w:p>
    <w:p w14:paraId="0360126D" w14:textId="77777777" w:rsidR="00A52254" w:rsidRPr="007C05F2" w:rsidRDefault="00A52254" w:rsidP="00430475">
      <w:pPr>
        <w:tabs>
          <w:tab w:val="left" w:pos="8789"/>
        </w:tabs>
        <w:autoSpaceDE w:val="0"/>
        <w:autoSpaceDN w:val="0"/>
        <w:adjustRightInd w:val="0"/>
        <w:spacing w:after="0" w:line="240" w:lineRule="auto"/>
        <w:ind w:left="567" w:right="473"/>
        <w:jc w:val="both"/>
        <w:rPr>
          <w:rFonts w:ascii="ITC Avant Garde" w:eastAsia="Times New Roman" w:hAnsi="ITC Avant Garde"/>
          <w:bCs/>
          <w:sz w:val="18"/>
          <w:szCs w:val="18"/>
          <w:lang w:val="es-ES" w:eastAsia="es-ES"/>
        </w:rPr>
      </w:pPr>
      <w:r w:rsidRPr="007C05F2">
        <w:rPr>
          <w:rFonts w:ascii="ITC Avant Garde" w:hAnsi="ITC Avant Garde"/>
          <w:iCs/>
          <w:sz w:val="18"/>
          <w:szCs w:val="18"/>
          <w:lang w:val="es-ES" w:eastAsia="es-ES"/>
        </w:rPr>
        <w:t>[…]</w:t>
      </w:r>
    </w:p>
    <w:p w14:paraId="17AF84D7" w14:textId="77777777" w:rsidR="00A52254" w:rsidRPr="007C05F2" w:rsidRDefault="00A52254" w:rsidP="00430475">
      <w:pPr>
        <w:tabs>
          <w:tab w:val="left" w:pos="8789"/>
        </w:tabs>
        <w:autoSpaceDE w:val="0"/>
        <w:autoSpaceDN w:val="0"/>
        <w:adjustRightInd w:val="0"/>
        <w:spacing w:after="0" w:line="240" w:lineRule="auto"/>
        <w:ind w:left="567" w:right="615"/>
        <w:jc w:val="both"/>
        <w:rPr>
          <w:rFonts w:ascii="ITC Avant Garde" w:eastAsia="Times New Roman" w:hAnsi="ITC Avant Garde"/>
          <w:bCs/>
          <w:sz w:val="18"/>
          <w:szCs w:val="18"/>
          <w:lang w:val="es-ES" w:eastAsia="es-ES"/>
        </w:rPr>
      </w:pPr>
    </w:p>
    <w:p w14:paraId="4387EA25" w14:textId="77777777" w:rsidR="00A52254" w:rsidRPr="007C05F2" w:rsidRDefault="00A52254" w:rsidP="00430475">
      <w:pPr>
        <w:tabs>
          <w:tab w:val="left" w:pos="8789"/>
        </w:tabs>
        <w:autoSpaceDE w:val="0"/>
        <w:autoSpaceDN w:val="0"/>
        <w:adjustRightInd w:val="0"/>
        <w:spacing w:after="0" w:line="240" w:lineRule="auto"/>
        <w:ind w:left="567" w:right="615"/>
        <w:jc w:val="both"/>
        <w:rPr>
          <w:rFonts w:ascii="ITC Avant Garde" w:eastAsia="Times New Roman" w:hAnsi="ITC Avant Garde"/>
          <w:b/>
          <w:bCs/>
          <w:sz w:val="18"/>
          <w:szCs w:val="18"/>
          <w:lang w:val="es-ES" w:eastAsia="es-ES"/>
        </w:rPr>
      </w:pPr>
      <w:r w:rsidRPr="007C05F2">
        <w:rPr>
          <w:rFonts w:ascii="ITC Avant Garde" w:eastAsia="Times New Roman" w:hAnsi="ITC Avant Garde"/>
          <w:b/>
          <w:bCs/>
          <w:sz w:val="18"/>
          <w:szCs w:val="18"/>
          <w:lang w:val="es-ES" w:eastAsia="es-ES"/>
        </w:rPr>
        <w:t>Dictamen</w:t>
      </w:r>
    </w:p>
    <w:p w14:paraId="21876C73" w14:textId="77777777" w:rsidR="00A52254" w:rsidRPr="007C05F2" w:rsidRDefault="00A52254" w:rsidP="00430475">
      <w:pPr>
        <w:tabs>
          <w:tab w:val="left" w:pos="8789"/>
        </w:tabs>
        <w:autoSpaceDE w:val="0"/>
        <w:autoSpaceDN w:val="0"/>
        <w:adjustRightInd w:val="0"/>
        <w:spacing w:after="0" w:line="240" w:lineRule="auto"/>
        <w:ind w:left="567" w:right="615"/>
        <w:jc w:val="both"/>
        <w:rPr>
          <w:rFonts w:ascii="ITC Avant Garde" w:eastAsia="Times New Roman" w:hAnsi="ITC Avant Garde"/>
          <w:b/>
          <w:bCs/>
          <w:sz w:val="18"/>
          <w:szCs w:val="18"/>
          <w:lang w:val="es-ES" w:eastAsia="es-ES"/>
        </w:rPr>
      </w:pPr>
      <w:r w:rsidRPr="007C05F2">
        <w:rPr>
          <w:rFonts w:ascii="ITC Avant Garde" w:eastAsia="Times New Roman" w:hAnsi="ITC Avant Garde"/>
          <w:bCs/>
          <w:sz w:val="18"/>
          <w:szCs w:val="18"/>
          <w:lang w:val="es-ES" w:eastAsia="es-ES"/>
        </w:rPr>
        <w:t>Con base en el análisis previo, el monto de contraprestación que deberá pagar el solicitante por la prórroga a su título de concesión, con una vigencia de 10 años, por el uso, goce, aprovechamiento o explotación del espectro radioeléctrico para prestar el servicio adicional de acceso inalámbrico móvil en el rango de frecuencia 2523 MHz-2530 MHz y 2643 MHz-2650 MHz es el siguiente:</w:t>
      </w:r>
      <w:r w:rsidRPr="007C05F2">
        <w:rPr>
          <w:rFonts w:ascii="ITC Avant Garde" w:eastAsia="Times New Roman" w:hAnsi="ITC Avant Garde"/>
          <w:b/>
          <w:bCs/>
          <w:sz w:val="18"/>
          <w:szCs w:val="18"/>
          <w:lang w:val="es-ES" w:eastAsia="es-ES"/>
        </w:rPr>
        <w:t xml:space="preserve"> $ 57,468 (CINCUENTA Y SIETE MIL CUATROCIENTOS SESENTA Y OCHO PESOS 00/100 M.N.)</w:t>
      </w:r>
    </w:p>
    <w:p w14:paraId="48ED695F" w14:textId="22A7F2E6" w:rsidR="00A52254" w:rsidRPr="007C05F2" w:rsidRDefault="00A52254" w:rsidP="00430475">
      <w:pPr>
        <w:autoSpaceDE w:val="0"/>
        <w:autoSpaceDN w:val="0"/>
        <w:spacing w:after="0" w:line="240" w:lineRule="auto"/>
        <w:ind w:left="567"/>
        <w:jc w:val="both"/>
        <w:rPr>
          <w:rFonts w:ascii="ITC Avant Garde" w:hAnsi="ITC Avant Garde"/>
          <w:iCs/>
          <w:sz w:val="18"/>
          <w:szCs w:val="18"/>
        </w:rPr>
      </w:pPr>
      <w:r w:rsidRPr="007C05F2">
        <w:rPr>
          <w:rFonts w:ascii="ITC Avant Garde" w:hAnsi="ITC Avant Garde"/>
          <w:iCs/>
          <w:sz w:val="18"/>
          <w:szCs w:val="18"/>
          <w:lang w:val="es-ES" w:eastAsia="es-ES"/>
        </w:rPr>
        <w:t>[…]”</w:t>
      </w:r>
      <w:r w:rsidR="00174C32" w:rsidRPr="007C05F2">
        <w:rPr>
          <w:rFonts w:ascii="ITC Avant Garde" w:hAnsi="ITC Avant Garde"/>
          <w:iCs/>
          <w:sz w:val="18"/>
          <w:szCs w:val="18"/>
          <w:lang w:val="es-ES" w:eastAsia="es-ES"/>
        </w:rPr>
        <w:t xml:space="preserve"> sic.</w:t>
      </w:r>
    </w:p>
    <w:p w14:paraId="50C88A2D" w14:textId="77777777" w:rsidR="00716D52" w:rsidRDefault="00716D52" w:rsidP="00430475">
      <w:pPr>
        <w:autoSpaceDE w:val="0"/>
        <w:autoSpaceDN w:val="0"/>
        <w:adjustRightInd w:val="0"/>
        <w:spacing w:after="0" w:line="240" w:lineRule="auto"/>
        <w:jc w:val="both"/>
        <w:rPr>
          <w:rFonts w:ascii="ITC Avant Garde" w:hAnsi="ITC Avant Garde"/>
          <w:color w:val="000000"/>
          <w:shd w:val="clear" w:color="auto" w:fill="FFFFFF"/>
        </w:rPr>
      </w:pPr>
    </w:p>
    <w:p w14:paraId="31A954E3" w14:textId="500F18E6" w:rsidR="009D511A" w:rsidRDefault="00D83AD4" w:rsidP="00430475">
      <w:pPr>
        <w:autoSpaceDE w:val="0"/>
        <w:autoSpaceDN w:val="0"/>
        <w:adjustRightInd w:val="0"/>
        <w:spacing w:after="0" w:line="240" w:lineRule="auto"/>
        <w:jc w:val="both"/>
        <w:rPr>
          <w:rFonts w:ascii="ITC Avant Garde" w:hAnsi="ITC Avant Garde"/>
          <w:bCs/>
        </w:rPr>
      </w:pPr>
      <w:r>
        <w:rPr>
          <w:rFonts w:ascii="ITC Avant Garde" w:hAnsi="ITC Avant Garde"/>
          <w:b/>
          <w:bCs/>
        </w:rPr>
        <w:t>Noven</w:t>
      </w:r>
      <w:r w:rsidR="00716D52" w:rsidRPr="00197374">
        <w:rPr>
          <w:rFonts w:ascii="ITC Avant Garde" w:hAnsi="ITC Avant Garde"/>
          <w:b/>
          <w:bCs/>
        </w:rPr>
        <w:t xml:space="preserve">o. </w:t>
      </w:r>
      <w:r w:rsidR="00687C88">
        <w:rPr>
          <w:rFonts w:ascii="ITC Avant Garde" w:hAnsi="ITC Avant Garde"/>
          <w:b/>
          <w:bCs/>
        </w:rPr>
        <w:t>Otorgamiento de Concesión Única.</w:t>
      </w:r>
      <w:r w:rsidR="00716D52">
        <w:rPr>
          <w:rFonts w:ascii="ITC Avant Garde" w:hAnsi="ITC Avant Garde"/>
          <w:bCs/>
        </w:rPr>
        <w:t xml:space="preserve"> Como ya quedó man</w:t>
      </w:r>
      <w:r w:rsidR="009D511A">
        <w:rPr>
          <w:rFonts w:ascii="ITC Avant Garde" w:hAnsi="ITC Avant Garde"/>
          <w:bCs/>
        </w:rPr>
        <w:t xml:space="preserve">ifestado en los Antecedentes I, II, </w:t>
      </w:r>
      <w:r w:rsidR="006037FD">
        <w:rPr>
          <w:rFonts w:ascii="ITC Avant Garde" w:hAnsi="ITC Avant Garde"/>
          <w:bCs/>
        </w:rPr>
        <w:t>V</w:t>
      </w:r>
      <w:r w:rsidR="009D511A">
        <w:rPr>
          <w:rFonts w:ascii="ITC Avant Garde" w:hAnsi="ITC Avant Garde"/>
          <w:bCs/>
        </w:rPr>
        <w:t xml:space="preserve"> </w:t>
      </w:r>
      <w:r w:rsidR="00716D52">
        <w:rPr>
          <w:rFonts w:ascii="ITC Avant Garde" w:hAnsi="ITC Avant Garde"/>
          <w:bCs/>
        </w:rPr>
        <w:t xml:space="preserve">y </w:t>
      </w:r>
      <w:r w:rsidR="009D511A">
        <w:rPr>
          <w:rFonts w:ascii="ITC Avant Garde" w:hAnsi="ITC Avant Garde"/>
          <w:bCs/>
        </w:rPr>
        <w:t>V</w:t>
      </w:r>
      <w:r w:rsidR="006037FD">
        <w:rPr>
          <w:rFonts w:ascii="ITC Avant Garde" w:hAnsi="ITC Avant Garde"/>
          <w:bCs/>
        </w:rPr>
        <w:t>I</w:t>
      </w:r>
      <w:r w:rsidR="00716D52">
        <w:rPr>
          <w:rFonts w:ascii="ITC Avant Garde" w:hAnsi="ITC Avant Garde"/>
          <w:bCs/>
        </w:rPr>
        <w:t xml:space="preserve">, </w:t>
      </w:r>
      <w:r w:rsidR="00595AC5">
        <w:rPr>
          <w:rFonts w:ascii="ITC Avant Garde" w:hAnsi="ITC Avant Garde"/>
          <w:bCs/>
        </w:rPr>
        <w:t>el</w:t>
      </w:r>
      <w:r w:rsidR="009D511A">
        <w:rPr>
          <w:rFonts w:ascii="ITC Avant Garde" w:hAnsi="ITC Avant Garde"/>
          <w:bCs/>
        </w:rPr>
        <w:t xml:space="preserve"> servicio prestado al amparo de </w:t>
      </w:r>
      <w:r w:rsidR="00716D52">
        <w:rPr>
          <w:rFonts w:ascii="ITC Avant Garde" w:hAnsi="ITC Avant Garde"/>
          <w:bCs/>
        </w:rPr>
        <w:t xml:space="preserve">las bandas de frecuencias </w:t>
      </w:r>
      <w:r w:rsidR="009D511A">
        <w:rPr>
          <w:rFonts w:ascii="ITC Avant Garde" w:hAnsi="ITC Avant Garde"/>
          <w:bCs/>
        </w:rPr>
        <w:t xml:space="preserve">de la Concesión </w:t>
      </w:r>
      <w:r w:rsidR="00716D52">
        <w:rPr>
          <w:rFonts w:ascii="ITC Avant Garde" w:hAnsi="ITC Avant Garde"/>
          <w:bCs/>
        </w:rPr>
        <w:t xml:space="preserve">objeto de la Solicitud de </w:t>
      </w:r>
      <w:r w:rsidR="009D511A">
        <w:rPr>
          <w:rFonts w:ascii="ITC Avant Garde" w:hAnsi="ITC Avant Garde"/>
          <w:bCs/>
        </w:rPr>
        <w:t>Prórroga,</w:t>
      </w:r>
      <w:r w:rsidR="00716D52">
        <w:rPr>
          <w:rFonts w:ascii="ITC Avant Garde" w:hAnsi="ITC Avant Garde"/>
          <w:bCs/>
        </w:rPr>
        <w:t xml:space="preserve"> </w:t>
      </w:r>
      <w:r w:rsidR="009D511A">
        <w:rPr>
          <w:rFonts w:ascii="ITC Avant Garde" w:hAnsi="ITC Avant Garde"/>
          <w:bCs/>
        </w:rPr>
        <w:t>se encuentra vinculado a</w:t>
      </w:r>
      <w:r w:rsidR="00595AC5">
        <w:rPr>
          <w:rFonts w:ascii="ITC Avant Garde" w:hAnsi="ITC Avant Garde"/>
          <w:bCs/>
        </w:rPr>
        <w:t xml:space="preserve">l </w:t>
      </w:r>
      <w:r w:rsidR="009D511A">
        <w:rPr>
          <w:rFonts w:ascii="ITC Avant Garde" w:hAnsi="ITC Avant Garde"/>
          <w:bCs/>
        </w:rPr>
        <w:t>servicio autorizado a través de la Modificación de Red</w:t>
      </w:r>
      <w:r w:rsidR="00595AC5">
        <w:rPr>
          <w:rFonts w:ascii="ITC Avant Garde" w:hAnsi="ITC Avant Garde"/>
          <w:bCs/>
        </w:rPr>
        <w:t>, es decir al servicio de televisión restringida.</w:t>
      </w:r>
    </w:p>
    <w:p w14:paraId="03650C94" w14:textId="77777777" w:rsidR="009D511A" w:rsidRDefault="009D511A" w:rsidP="00430475">
      <w:pPr>
        <w:autoSpaceDE w:val="0"/>
        <w:autoSpaceDN w:val="0"/>
        <w:adjustRightInd w:val="0"/>
        <w:spacing w:after="0" w:line="240" w:lineRule="auto"/>
        <w:jc w:val="both"/>
        <w:rPr>
          <w:rFonts w:ascii="ITC Avant Garde" w:hAnsi="ITC Avant Garde"/>
          <w:bCs/>
        </w:rPr>
      </w:pPr>
    </w:p>
    <w:p w14:paraId="5EB9DFF3" w14:textId="6E3B1621" w:rsidR="000229DE" w:rsidRDefault="009D511A" w:rsidP="00430475">
      <w:pPr>
        <w:autoSpaceDE w:val="0"/>
        <w:autoSpaceDN w:val="0"/>
        <w:adjustRightInd w:val="0"/>
        <w:spacing w:after="0" w:line="240" w:lineRule="auto"/>
        <w:jc w:val="both"/>
        <w:rPr>
          <w:rFonts w:ascii="ITC Avant Garde" w:hAnsi="ITC Avant Garde"/>
          <w:color w:val="000000"/>
          <w:shd w:val="clear" w:color="auto" w:fill="FFFFFF"/>
        </w:rPr>
      </w:pPr>
      <w:r>
        <w:rPr>
          <w:rFonts w:ascii="ITC Avant Garde" w:hAnsi="ITC Avant Garde"/>
          <w:color w:val="000000"/>
          <w:shd w:val="clear" w:color="auto" w:fill="FFFFFF"/>
        </w:rPr>
        <w:t xml:space="preserve">En ese sentido, y dada la política de planeación espectral para la banda 2500-2690 MHz </w:t>
      </w:r>
      <w:r w:rsidR="004960B5">
        <w:rPr>
          <w:rFonts w:ascii="ITC Avant Garde" w:hAnsi="ITC Avant Garde"/>
          <w:color w:val="000000"/>
          <w:shd w:val="clear" w:color="auto" w:fill="FFFFFF"/>
        </w:rPr>
        <w:t>referida en el Considerando Quinto</w:t>
      </w:r>
      <w:r>
        <w:rPr>
          <w:rFonts w:ascii="ITC Avant Garde" w:hAnsi="ITC Avant Garde"/>
          <w:color w:val="000000"/>
          <w:shd w:val="clear" w:color="auto" w:fill="FFFFFF"/>
        </w:rPr>
        <w:t xml:space="preserve">, </w:t>
      </w:r>
      <w:r w:rsidR="00687C88">
        <w:rPr>
          <w:rFonts w:ascii="ITC Avant Garde" w:hAnsi="ITC Avant Garde"/>
          <w:color w:val="000000"/>
          <w:shd w:val="clear" w:color="auto" w:fill="FFFFFF"/>
        </w:rPr>
        <w:t xml:space="preserve">en </w:t>
      </w:r>
      <w:r w:rsidR="00436285">
        <w:rPr>
          <w:rFonts w:ascii="ITC Avant Garde" w:hAnsi="ITC Avant Garde"/>
          <w:color w:val="000000"/>
          <w:shd w:val="clear" w:color="auto" w:fill="FFFFFF"/>
        </w:rPr>
        <w:t xml:space="preserve">la prórroga </w:t>
      </w:r>
      <w:r w:rsidR="00687C88">
        <w:rPr>
          <w:rFonts w:ascii="ITC Avant Garde" w:hAnsi="ITC Avant Garde"/>
          <w:color w:val="000000"/>
          <w:shd w:val="clear" w:color="auto" w:fill="FFFFFF"/>
        </w:rPr>
        <w:t xml:space="preserve">de vigencia </w:t>
      </w:r>
      <w:r w:rsidR="00436285">
        <w:rPr>
          <w:rFonts w:ascii="ITC Avant Garde" w:hAnsi="ITC Avant Garde"/>
          <w:color w:val="000000"/>
          <w:shd w:val="clear" w:color="auto" w:fill="FFFFFF"/>
        </w:rPr>
        <w:t>que e</w:t>
      </w:r>
      <w:r w:rsidR="00595AC5">
        <w:rPr>
          <w:rFonts w:ascii="ITC Avant Garde" w:hAnsi="ITC Avant Garde"/>
          <w:color w:val="000000"/>
          <w:shd w:val="clear" w:color="auto" w:fill="FFFFFF"/>
        </w:rPr>
        <w:t xml:space="preserve">n su caso otorgue el Instituto, </w:t>
      </w:r>
      <w:r w:rsidR="00687C88">
        <w:rPr>
          <w:rFonts w:ascii="ITC Avant Garde" w:hAnsi="ITC Avant Garde"/>
          <w:color w:val="000000"/>
          <w:shd w:val="clear" w:color="auto" w:fill="FFFFFF"/>
        </w:rPr>
        <w:t xml:space="preserve">éste </w:t>
      </w:r>
      <w:r w:rsidR="00436285">
        <w:rPr>
          <w:rFonts w:ascii="ITC Avant Garde" w:hAnsi="ITC Avant Garde"/>
          <w:color w:val="000000"/>
          <w:shd w:val="clear" w:color="auto" w:fill="FFFFFF"/>
        </w:rPr>
        <w:t xml:space="preserve">deberá establecer como </w:t>
      </w:r>
      <w:r w:rsidR="00687C88">
        <w:rPr>
          <w:rFonts w:ascii="ITC Avant Garde" w:hAnsi="ITC Avant Garde"/>
          <w:color w:val="000000"/>
          <w:shd w:val="clear" w:color="auto" w:fill="FFFFFF"/>
        </w:rPr>
        <w:t xml:space="preserve">parte de las </w:t>
      </w:r>
      <w:r w:rsidR="00436285">
        <w:rPr>
          <w:rFonts w:ascii="ITC Avant Garde" w:hAnsi="ITC Avant Garde"/>
          <w:color w:val="000000"/>
          <w:shd w:val="clear" w:color="auto" w:fill="FFFFFF"/>
        </w:rPr>
        <w:t>nueva</w:t>
      </w:r>
      <w:r w:rsidR="00687C88">
        <w:rPr>
          <w:rFonts w:ascii="ITC Avant Garde" w:hAnsi="ITC Avant Garde"/>
          <w:color w:val="000000"/>
          <w:shd w:val="clear" w:color="auto" w:fill="FFFFFF"/>
        </w:rPr>
        <w:t>s</w:t>
      </w:r>
      <w:r w:rsidR="00436285">
        <w:rPr>
          <w:rFonts w:ascii="ITC Avant Garde" w:hAnsi="ITC Avant Garde"/>
          <w:color w:val="000000"/>
          <w:shd w:val="clear" w:color="auto" w:fill="FFFFFF"/>
        </w:rPr>
        <w:t xml:space="preserve"> condici</w:t>
      </w:r>
      <w:r w:rsidR="00687C88">
        <w:rPr>
          <w:rFonts w:ascii="ITC Avant Garde" w:hAnsi="ITC Avant Garde"/>
          <w:color w:val="000000"/>
          <w:shd w:val="clear" w:color="auto" w:fill="FFFFFF"/>
        </w:rPr>
        <w:t>ones,</w:t>
      </w:r>
      <w:r w:rsidR="00436285">
        <w:rPr>
          <w:rFonts w:ascii="ITC Avant Garde" w:hAnsi="ITC Avant Garde"/>
          <w:color w:val="000000"/>
          <w:shd w:val="clear" w:color="auto" w:fill="FFFFFF"/>
        </w:rPr>
        <w:t xml:space="preserve"> que </w:t>
      </w:r>
      <w:r w:rsidR="00595AC5">
        <w:rPr>
          <w:rFonts w:ascii="ITC Avant Garde" w:hAnsi="ITC Avant Garde"/>
          <w:color w:val="000000"/>
          <w:shd w:val="clear" w:color="auto" w:fill="FFFFFF"/>
        </w:rPr>
        <w:t>el</w:t>
      </w:r>
      <w:r w:rsidR="00436285">
        <w:rPr>
          <w:rFonts w:ascii="ITC Avant Garde" w:hAnsi="ITC Avant Garde"/>
          <w:color w:val="000000"/>
          <w:shd w:val="clear" w:color="auto" w:fill="FFFFFF"/>
        </w:rPr>
        <w:t xml:space="preserve"> </w:t>
      </w:r>
      <w:r w:rsidR="004960B5">
        <w:rPr>
          <w:rFonts w:ascii="ITC Avant Garde" w:hAnsi="ITC Avant Garde"/>
          <w:color w:val="000000"/>
          <w:shd w:val="clear" w:color="auto" w:fill="FFFFFF"/>
        </w:rPr>
        <w:t xml:space="preserve">servicio autorizado </w:t>
      </w:r>
      <w:r w:rsidR="00595AC5">
        <w:rPr>
          <w:rFonts w:ascii="ITC Avant Garde" w:hAnsi="ITC Avant Garde"/>
          <w:color w:val="000000"/>
          <w:shd w:val="clear" w:color="auto" w:fill="FFFFFF"/>
        </w:rPr>
        <w:t xml:space="preserve">para ser prestado a través de las bandas de frecuencias objeto de la Solicitud de Prórroga, </w:t>
      </w:r>
      <w:r w:rsidR="00436285">
        <w:rPr>
          <w:rFonts w:ascii="ITC Avant Garde" w:hAnsi="ITC Avant Garde"/>
          <w:color w:val="000000"/>
          <w:shd w:val="clear" w:color="auto" w:fill="FFFFFF"/>
        </w:rPr>
        <w:t xml:space="preserve">será únicamente </w:t>
      </w:r>
      <w:r w:rsidR="00595AC5">
        <w:rPr>
          <w:rFonts w:ascii="ITC Avant Garde" w:hAnsi="ITC Avant Garde"/>
          <w:color w:val="000000"/>
          <w:shd w:val="clear" w:color="auto" w:fill="FFFFFF"/>
        </w:rPr>
        <w:t>el</w:t>
      </w:r>
      <w:r w:rsidR="004960B5">
        <w:rPr>
          <w:rFonts w:ascii="ITC Avant Garde" w:hAnsi="ITC Avant Garde"/>
          <w:color w:val="000000"/>
          <w:shd w:val="clear" w:color="auto" w:fill="FFFFFF"/>
        </w:rPr>
        <w:t xml:space="preserve"> s</w:t>
      </w:r>
      <w:r w:rsidR="00436285">
        <w:rPr>
          <w:rFonts w:ascii="ITC Avant Garde" w:hAnsi="ITC Avant Garde"/>
          <w:color w:val="000000"/>
          <w:shd w:val="clear" w:color="auto" w:fill="FFFFFF"/>
        </w:rPr>
        <w:t xml:space="preserve">ervicio de acceso inalámbrico. Es decir, el servicio </w:t>
      </w:r>
      <w:r w:rsidR="000229DE">
        <w:rPr>
          <w:rFonts w:ascii="ITC Avant Garde" w:hAnsi="ITC Avant Garde"/>
          <w:color w:val="000000"/>
          <w:shd w:val="clear" w:color="auto" w:fill="FFFFFF"/>
        </w:rPr>
        <w:t xml:space="preserve">de televisión restringida originalmente autorizado no podrá prestarse a través de estas bandas de frecuencias. </w:t>
      </w:r>
    </w:p>
    <w:p w14:paraId="466E5DE6" w14:textId="77777777" w:rsidR="000229DE" w:rsidRDefault="000229DE" w:rsidP="00430475">
      <w:pPr>
        <w:autoSpaceDE w:val="0"/>
        <w:autoSpaceDN w:val="0"/>
        <w:adjustRightInd w:val="0"/>
        <w:spacing w:after="0" w:line="240" w:lineRule="auto"/>
        <w:jc w:val="both"/>
        <w:rPr>
          <w:rFonts w:ascii="ITC Avant Garde" w:hAnsi="ITC Avant Garde"/>
          <w:color w:val="000000"/>
          <w:shd w:val="clear" w:color="auto" w:fill="FFFFFF"/>
        </w:rPr>
      </w:pPr>
    </w:p>
    <w:p w14:paraId="44BA2DB3" w14:textId="77777777" w:rsidR="00595AC5" w:rsidRDefault="000229DE" w:rsidP="00430475">
      <w:pPr>
        <w:autoSpaceDE w:val="0"/>
        <w:autoSpaceDN w:val="0"/>
        <w:adjustRightInd w:val="0"/>
        <w:spacing w:after="0" w:line="240" w:lineRule="auto"/>
        <w:jc w:val="both"/>
        <w:rPr>
          <w:rFonts w:ascii="ITC Avant Garde" w:hAnsi="ITC Avant Garde"/>
          <w:color w:val="000000"/>
          <w:shd w:val="clear" w:color="auto" w:fill="FFFFFF"/>
        </w:rPr>
      </w:pPr>
      <w:r>
        <w:rPr>
          <w:rFonts w:ascii="ITC Avant Garde" w:hAnsi="ITC Avant Garde"/>
          <w:color w:val="000000"/>
          <w:shd w:val="clear" w:color="auto" w:fill="FFFFFF"/>
        </w:rPr>
        <w:t>Si</w:t>
      </w:r>
      <w:r w:rsidR="00436285">
        <w:rPr>
          <w:rFonts w:ascii="ITC Avant Garde" w:hAnsi="ITC Avant Garde"/>
          <w:color w:val="000000"/>
          <w:shd w:val="clear" w:color="auto" w:fill="FFFFFF"/>
        </w:rPr>
        <w:t xml:space="preserve">n embargo, </w:t>
      </w:r>
      <w:r>
        <w:rPr>
          <w:rFonts w:ascii="ITC Avant Garde" w:hAnsi="ITC Avant Garde"/>
          <w:color w:val="000000"/>
          <w:shd w:val="clear" w:color="auto" w:fill="FFFFFF"/>
        </w:rPr>
        <w:t xml:space="preserve">no pasa desapercibido que </w:t>
      </w:r>
      <w:r w:rsidR="00595AC5">
        <w:rPr>
          <w:rFonts w:ascii="ITC Avant Garde" w:hAnsi="ITC Avant Garde"/>
          <w:color w:val="000000"/>
          <w:shd w:val="clear" w:color="auto" w:fill="FFFFFF"/>
        </w:rPr>
        <w:t xml:space="preserve">el </w:t>
      </w:r>
      <w:r w:rsidR="004960B5">
        <w:rPr>
          <w:rFonts w:ascii="ITC Avant Garde" w:hAnsi="ITC Avant Garde"/>
          <w:color w:val="000000"/>
          <w:shd w:val="clear" w:color="auto" w:fill="FFFFFF"/>
        </w:rPr>
        <w:t>servicio</w:t>
      </w:r>
      <w:r>
        <w:rPr>
          <w:rFonts w:ascii="ITC Avant Garde" w:hAnsi="ITC Avant Garde"/>
          <w:color w:val="000000"/>
          <w:shd w:val="clear" w:color="auto" w:fill="FFFFFF"/>
        </w:rPr>
        <w:t xml:space="preserve"> de acceso inalámbrico</w:t>
      </w:r>
      <w:r w:rsidR="004960B5">
        <w:rPr>
          <w:rFonts w:ascii="ITC Avant Garde" w:hAnsi="ITC Avant Garde"/>
          <w:color w:val="000000"/>
          <w:shd w:val="clear" w:color="auto" w:fill="FFFFFF"/>
        </w:rPr>
        <w:t xml:space="preserve"> no se encuentra actualmente contemplado en la Modificación de Red</w:t>
      </w:r>
      <w:r>
        <w:rPr>
          <w:rFonts w:ascii="ITC Avant Garde" w:hAnsi="ITC Avant Garde"/>
          <w:color w:val="000000"/>
          <w:shd w:val="clear" w:color="auto" w:fill="FFFFFF"/>
        </w:rPr>
        <w:t xml:space="preserve">, pues </w:t>
      </w:r>
      <w:r w:rsidR="00595AC5">
        <w:rPr>
          <w:rFonts w:ascii="ITC Avant Garde" w:hAnsi="ITC Avant Garde"/>
          <w:color w:val="000000"/>
          <w:shd w:val="clear" w:color="auto" w:fill="FFFFFF"/>
        </w:rPr>
        <w:t xml:space="preserve">como ya quedó </w:t>
      </w:r>
      <w:r w:rsidR="00595AC5">
        <w:rPr>
          <w:rFonts w:ascii="ITC Avant Garde" w:hAnsi="ITC Avant Garde"/>
          <w:color w:val="000000"/>
          <w:shd w:val="clear" w:color="auto" w:fill="FFFFFF"/>
        </w:rPr>
        <w:lastRenderedPageBreak/>
        <w:t xml:space="preserve">señalado, ésta únicamente habilita a su titular a prestar el </w:t>
      </w:r>
      <w:r>
        <w:rPr>
          <w:rFonts w:ascii="ITC Avant Garde" w:hAnsi="ITC Avant Garde"/>
          <w:color w:val="000000"/>
          <w:shd w:val="clear" w:color="auto" w:fill="FFFFFF"/>
        </w:rPr>
        <w:t>servicio de televisión restringida</w:t>
      </w:r>
      <w:r w:rsidR="004960B5">
        <w:rPr>
          <w:rFonts w:ascii="ITC Avant Garde" w:hAnsi="ITC Avant Garde"/>
          <w:color w:val="000000"/>
          <w:shd w:val="clear" w:color="auto" w:fill="FFFFFF"/>
        </w:rPr>
        <w:t>.</w:t>
      </w:r>
      <w:r>
        <w:rPr>
          <w:rFonts w:ascii="ITC Avant Garde" w:hAnsi="ITC Avant Garde"/>
          <w:color w:val="000000"/>
          <w:shd w:val="clear" w:color="auto" w:fill="FFFFFF"/>
        </w:rPr>
        <w:t xml:space="preserve"> </w:t>
      </w:r>
    </w:p>
    <w:p w14:paraId="56977D90" w14:textId="77777777" w:rsidR="00595AC5" w:rsidRDefault="00595AC5" w:rsidP="00430475">
      <w:pPr>
        <w:autoSpaceDE w:val="0"/>
        <w:autoSpaceDN w:val="0"/>
        <w:adjustRightInd w:val="0"/>
        <w:spacing w:after="0" w:line="240" w:lineRule="auto"/>
        <w:jc w:val="both"/>
        <w:rPr>
          <w:rFonts w:ascii="ITC Avant Garde" w:hAnsi="ITC Avant Garde"/>
          <w:color w:val="000000"/>
          <w:shd w:val="clear" w:color="auto" w:fill="FFFFFF"/>
        </w:rPr>
      </w:pPr>
    </w:p>
    <w:p w14:paraId="0E92653E" w14:textId="1D4081C2" w:rsidR="009D511A" w:rsidRDefault="00595AC5" w:rsidP="00430475">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color w:val="000000"/>
          <w:shd w:val="clear" w:color="auto" w:fill="FFFFFF"/>
        </w:rPr>
        <w:t xml:space="preserve">Lo anterior implicaría que se prorrogaría la vigencia de una concesión sobre bandas de frecuencias del espectro radioeléctrico que no </w:t>
      </w:r>
      <w:r w:rsidR="00E217C9">
        <w:rPr>
          <w:rFonts w:ascii="ITC Avant Garde" w:hAnsi="ITC Avant Garde"/>
          <w:color w:val="000000"/>
          <w:shd w:val="clear" w:color="auto" w:fill="FFFFFF"/>
        </w:rPr>
        <w:t xml:space="preserve">podrían ser </w:t>
      </w:r>
      <w:r>
        <w:rPr>
          <w:rFonts w:ascii="ITC Avant Garde" w:hAnsi="ITC Avant Garde"/>
          <w:color w:val="000000"/>
          <w:shd w:val="clear" w:color="auto" w:fill="FFFFFF"/>
        </w:rPr>
        <w:t>explotadas</w:t>
      </w:r>
      <w:r w:rsidR="00687C88">
        <w:rPr>
          <w:rFonts w:ascii="ITC Avant Garde" w:hAnsi="ITC Avant Garde"/>
          <w:color w:val="000000"/>
          <w:shd w:val="clear" w:color="auto" w:fill="FFFFFF"/>
        </w:rPr>
        <w:t xml:space="preserve"> de manera inmediata</w:t>
      </w:r>
      <w:r>
        <w:rPr>
          <w:rFonts w:ascii="ITC Avant Garde" w:hAnsi="ITC Avant Garde"/>
          <w:color w:val="000000"/>
          <w:shd w:val="clear" w:color="auto" w:fill="FFFFFF"/>
        </w:rPr>
        <w:t xml:space="preserve">, a menos que el C. José Gerardo </w:t>
      </w:r>
      <w:proofErr w:type="spellStart"/>
      <w:r>
        <w:rPr>
          <w:rFonts w:ascii="ITC Avant Garde" w:hAnsi="ITC Avant Garde"/>
          <w:color w:val="000000"/>
          <w:shd w:val="clear" w:color="auto" w:fill="FFFFFF"/>
        </w:rPr>
        <w:t>Gaudiano</w:t>
      </w:r>
      <w:proofErr w:type="spellEnd"/>
      <w:r>
        <w:rPr>
          <w:rFonts w:ascii="ITC Avant Garde" w:hAnsi="ITC Avant Garde"/>
          <w:color w:val="000000"/>
          <w:shd w:val="clear" w:color="auto" w:fill="FFFFFF"/>
        </w:rPr>
        <w:t xml:space="preserve"> Peralta lleva</w:t>
      </w:r>
      <w:r w:rsidR="00687C88">
        <w:rPr>
          <w:rFonts w:ascii="ITC Avant Garde" w:hAnsi="ITC Avant Garde"/>
          <w:color w:val="000000"/>
          <w:shd w:val="clear" w:color="auto" w:fill="FFFFFF"/>
        </w:rPr>
        <w:t>ra</w:t>
      </w:r>
      <w:r>
        <w:rPr>
          <w:rFonts w:ascii="ITC Avant Garde" w:hAnsi="ITC Avant Garde"/>
          <w:color w:val="000000"/>
          <w:shd w:val="clear" w:color="auto" w:fill="FFFFFF"/>
        </w:rPr>
        <w:t xml:space="preserve"> a</w:t>
      </w:r>
      <w:r w:rsidR="00D760F5">
        <w:rPr>
          <w:rFonts w:ascii="ITC Avant Garde" w:hAnsi="ITC Avant Garde"/>
          <w:color w:val="000000"/>
          <w:shd w:val="clear" w:color="auto" w:fill="FFFFFF"/>
        </w:rPr>
        <w:t xml:space="preserve"> </w:t>
      </w:r>
      <w:r>
        <w:rPr>
          <w:rFonts w:ascii="ITC Avant Garde" w:hAnsi="ITC Avant Garde"/>
          <w:color w:val="000000"/>
          <w:shd w:val="clear" w:color="auto" w:fill="FFFFFF"/>
        </w:rPr>
        <w:t xml:space="preserve">cabo lo señalado en la </w:t>
      </w:r>
      <w:r w:rsidR="009D511A" w:rsidRPr="002F30AB">
        <w:rPr>
          <w:rFonts w:ascii="ITC Avant Garde" w:hAnsi="ITC Avant Garde"/>
          <w:bCs/>
          <w:color w:val="000000"/>
          <w:lang w:eastAsia="es-MX"/>
        </w:rPr>
        <w:t>condición 1.3</w:t>
      </w:r>
      <w:r w:rsidR="000229DE">
        <w:rPr>
          <w:rFonts w:ascii="ITC Avant Garde" w:hAnsi="ITC Avant Garde"/>
          <w:bCs/>
          <w:color w:val="000000"/>
          <w:lang w:eastAsia="es-MX"/>
        </w:rPr>
        <w:t xml:space="preserve"> de la Modificación de Red</w:t>
      </w:r>
      <w:r w:rsidR="009D511A" w:rsidRPr="002F30AB">
        <w:rPr>
          <w:rFonts w:ascii="ITC Avant Garde" w:hAnsi="ITC Avant Garde"/>
          <w:bCs/>
          <w:color w:val="000000"/>
          <w:lang w:eastAsia="es-MX"/>
        </w:rPr>
        <w:t xml:space="preserve"> denominada </w:t>
      </w:r>
      <w:r w:rsidR="009D511A" w:rsidRPr="002F30AB">
        <w:rPr>
          <w:rFonts w:ascii="ITC Avant Garde" w:hAnsi="ITC Avant Garde"/>
          <w:bCs/>
          <w:i/>
          <w:color w:val="000000"/>
          <w:lang w:eastAsia="es-MX"/>
        </w:rPr>
        <w:t>“Servicios Adicionales”</w:t>
      </w:r>
      <w:r w:rsidR="00E217C9">
        <w:rPr>
          <w:rFonts w:ascii="ITC Avant Garde" w:hAnsi="ITC Avant Garde"/>
          <w:bCs/>
          <w:i/>
          <w:color w:val="000000"/>
          <w:lang w:eastAsia="es-MX"/>
        </w:rPr>
        <w:t xml:space="preserve">. </w:t>
      </w:r>
      <w:r w:rsidR="00E217C9">
        <w:rPr>
          <w:rFonts w:ascii="ITC Avant Garde" w:hAnsi="ITC Avant Garde"/>
          <w:bCs/>
          <w:color w:val="000000"/>
          <w:lang w:eastAsia="es-MX"/>
        </w:rPr>
        <w:t>Dicha condición</w:t>
      </w:r>
      <w:r w:rsidR="009D511A" w:rsidRPr="002F30AB">
        <w:rPr>
          <w:rFonts w:ascii="ITC Avant Garde" w:hAnsi="ITC Avant Garde"/>
          <w:bCs/>
          <w:color w:val="000000"/>
          <w:lang w:eastAsia="es-MX"/>
        </w:rPr>
        <w:t xml:space="preserve"> establec</w:t>
      </w:r>
      <w:r w:rsidR="00E217C9">
        <w:rPr>
          <w:rFonts w:ascii="ITC Avant Garde" w:hAnsi="ITC Avant Garde"/>
          <w:bCs/>
          <w:color w:val="000000"/>
          <w:lang w:eastAsia="es-MX"/>
        </w:rPr>
        <w:t>e</w:t>
      </w:r>
      <w:r w:rsidR="009D511A" w:rsidRPr="002F30AB">
        <w:rPr>
          <w:rFonts w:ascii="ITC Avant Garde" w:hAnsi="ITC Avant Garde"/>
          <w:bCs/>
          <w:color w:val="000000"/>
          <w:lang w:eastAsia="es-MX"/>
        </w:rPr>
        <w:t xml:space="preserve"> que durante la vigencia de la concesión, el concesionario podría transitar a la concesión única establecida en el artículo Cuarto Transitorio del Decret</w:t>
      </w:r>
      <w:r w:rsidR="000229DE">
        <w:rPr>
          <w:rFonts w:ascii="ITC Avant Garde" w:hAnsi="ITC Avant Garde"/>
          <w:bCs/>
          <w:color w:val="000000"/>
          <w:lang w:eastAsia="es-MX"/>
        </w:rPr>
        <w:t>o de Reforma Constitucional, y/u</w:t>
      </w:r>
      <w:r w:rsidR="009D511A" w:rsidRPr="002F30AB">
        <w:rPr>
          <w:rFonts w:ascii="ITC Avant Garde" w:hAnsi="ITC Avant Garde"/>
          <w:bCs/>
          <w:color w:val="000000"/>
          <w:lang w:eastAsia="es-MX"/>
        </w:rPr>
        <w:t xml:space="preserve"> obtener autorización para prestar servicios adicionales a los previstos en la concesión, a efecto de prestar efectivamente servicios de acceso inalámbrico.</w:t>
      </w:r>
    </w:p>
    <w:p w14:paraId="2142B1EC" w14:textId="77777777" w:rsidR="009D511A" w:rsidRDefault="009D511A" w:rsidP="00430475">
      <w:pPr>
        <w:pStyle w:val="Prrafodelista"/>
        <w:ind w:left="0"/>
        <w:jc w:val="both"/>
        <w:rPr>
          <w:rFonts w:ascii="ITC Avant Garde" w:hAnsi="ITC Avant Garde"/>
          <w:bCs/>
          <w:color w:val="000000"/>
          <w:sz w:val="22"/>
          <w:szCs w:val="22"/>
          <w:lang w:eastAsia="es-MX"/>
        </w:rPr>
      </w:pPr>
    </w:p>
    <w:p w14:paraId="2050FC35" w14:textId="4EBEAB7E" w:rsidR="00595AC5" w:rsidRDefault="00595AC5" w:rsidP="00430475">
      <w:pPr>
        <w:pStyle w:val="Prrafodelista"/>
        <w:ind w:left="0"/>
        <w:jc w:val="both"/>
        <w:rPr>
          <w:rFonts w:ascii="ITC Avant Garde" w:hAnsi="ITC Avant Garde"/>
          <w:bCs/>
          <w:color w:val="000000"/>
          <w:sz w:val="22"/>
          <w:szCs w:val="22"/>
          <w:lang w:eastAsia="es-MX"/>
        </w:rPr>
      </w:pPr>
      <w:r>
        <w:rPr>
          <w:rFonts w:ascii="ITC Avant Garde" w:hAnsi="ITC Avant Garde"/>
          <w:bCs/>
          <w:color w:val="000000"/>
          <w:sz w:val="22"/>
          <w:szCs w:val="22"/>
          <w:lang w:eastAsia="es-MX"/>
        </w:rPr>
        <w:t xml:space="preserve">Sin embargo, el artículo </w:t>
      </w:r>
      <w:r w:rsidR="00687C88">
        <w:rPr>
          <w:rFonts w:ascii="ITC Avant Garde" w:hAnsi="ITC Avant Garde"/>
          <w:bCs/>
          <w:color w:val="000000"/>
          <w:sz w:val="22"/>
          <w:szCs w:val="22"/>
          <w:lang w:eastAsia="es-MX"/>
        </w:rPr>
        <w:t xml:space="preserve">75 </w:t>
      </w:r>
      <w:r>
        <w:rPr>
          <w:rFonts w:ascii="ITC Avant Garde" w:hAnsi="ITC Avant Garde"/>
          <w:bCs/>
          <w:color w:val="000000"/>
          <w:sz w:val="22"/>
          <w:szCs w:val="22"/>
          <w:lang w:eastAsia="es-MX"/>
        </w:rPr>
        <w:t xml:space="preserve">de la Ley </w:t>
      </w:r>
      <w:r w:rsidR="00E217C9">
        <w:rPr>
          <w:rFonts w:ascii="ITC Avant Garde" w:hAnsi="ITC Avant Garde"/>
          <w:bCs/>
          <w:color w:val="000000"/>
          <w:sz w:val="22"/>
          <w:szCs w:val="22"/>
          <w:lang w:eastAsia="es-MX"/>
        </w:rPr>
        <w:t>prevé que en los casos en que la explotación de los servicios objeto de la concesión del espectro radioeléctrico requiera de una concesión única, esta última se otorgará en el mismo acto administrativo, salvo que el concesionario ya cuente con una concesión. Dicho artículo establece a la letra lo siguiente:</w:t>
      </w:r>
    </w:p>
    <w:p w14:paraId="63921A76" w14:textId="77777777" w:rsidR="00640C09" w:rsidRDefault="00640C09" w:rsidP="00430475">
      <w:pPr>
        <w:pStyle w:val="Prrafodelista"/>
        <w:ind w:left="0"/>
        <w:jc w:val="both"/>
        <w:rPr>
          <w:rFonts w:ascii="ITC Avant Garde" w:hAnsi="ITC Avant Garde"/>
          <w:bCs/>
          <w:color w:val="000000"/>
          <w:sz w:val="22"/>
          <w:szCs w:val="22"/>
          <w:lang w:eastAsia="es-MX"/>
        </w:rPr>
      </w:pPr>
    </w:p>
    <w:p w14:paraId="36D6BEDD" w14:textId="61D6B844" w:rsidR="00595AC5" w:rsidRPr="007C05F2" w:rsidRDefault="00595AC5" w:rsidP="00430475">
      <w:pPr>
        <w:autoSpaceDE w:val="0"/>
        <w:autoSpaceDN w:val="0"/>
        <w:adjustRightInd w:val="0"/>
        <w:spacing w:after="0" w:line="240" w:lineRule="auto"/>
        <w:ind w:left="567" w:right="473"/>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shd w:val="clear" w:color="auto" w:fill="FFFFFF"/>
        </w:rPr>
        <w:t>“</w:t>
      </w:r>
      <w:r w:rsidRPr="007C05F2">
        <w:rPr>
          <w:rFonts w:ascii="ITC Avant Garde" w:hAnsi="ITC Avant Garde"/>
          <w:b/>
          <w:color w:val="000000"/>
          <w:sz w:val="18"/>
          <w:szCs w:val="18"/>
          <w:shd w:val="clear" w:color="auto" w:fill="FFFFFF"/>
        </w:rPr>
        <w:t>Artículo 75.</w:t>
      </w:r>
      <w:r w:rsidRPr="007C05F2">
        <w:rPr>
          <w:rFonts w:ascii="ITC Avant Garde" w:hAnsi="ITC Avant Garde"/>
          <w:color w:val="000000"/>
          <w:sz w:val="18"/>
          <w:szCs w:val="18"/>
          <w:shd w:val="clear" w:color="auto" w:fill="FFFFFF"/>
        </w:rPr>
        <w:t xml:space="preserve"> Las concesiones para usar, aprovechar y explotar bandas de frecuencias del espectro radioeléctrico de uso determinado y para la ocupación y explotación de recursos orbitales, se otorgarán por el Instituto por un plazo de hasta veinte años y podrán ser prorrogadas hasta por plazos iguales conforme a lo dispuesto en el Capítulo VI de este Título.</w:t>
      </w:r>
    </w:p>
    <w:p w14:paraId="4C9288D5" w14:textId="5E14E0B0" w:rsidR="00595AC5" w:rsidRPr="007C05F2" w:rsidRDefault="00595AC5" w:rsidP="00430475">
      <w:pPr>
        <w:autoSpaceDE w:val="0"/>
        <w:autoSpaceDN w:val="0"/>
        <w:adjustRightInd w:val="0"/>
        <w:spacing w:after="0" w:line="240" w:lineRule="auto"/>
        <w:ind w:left="567" w:right="473"/>
        <w:jc w:val="both"/>
        <w:rPr>
          <w:rFonts w:ascii="ITC Avant Garde" w:hAnsi="ITC Avant Garde"/>
          <w:color w:val="000000"/>
          <w:sz w:val="18"/>
          <w:szCs w:val="18"/>
          <w:shd w:val="clear" w:color="auto" w:fill="FFFFFF"/>
        </w:rPr>
      </w:pPr>
      <w:r w:rsidRPr="007C05F2">
        <w:rPr>
          <w:rFonts w:ascii="ITC Avant Garde" w:hAnsi="ITC Avant Garde"/>
          <w:color w:val="000000"/>
          <w:sz w:val="18"/>
          <w:szCs w:val="18"/>
          <w:u w:val="single"/>
          <w:shd w:val="clear" w:color="auto" w:fill="FFFFFF"/>
        </w:rPr>
        <w:t>Cuando la explotación de los servicios objeto de la concesión sobre el espectro radioeléctrico requiera de una concesión única, esta última se otorgará en el mismo acto administrativo, salvo que el concesionario ya cuente con una concesión</w:t>
      </w:r>
      <w:r w:rsidRPr="007C05F2">
        <w:rPr>
          <w:rFonts w:ascii="ITC Avant Garde" w:hAnsi="ITC Avant Garde"/>
          <w:color w:val="000000"/>
          <w:sz w:val="18"/>
          <w:szCs w:val="18"/>
          <w:shd w:val="clear" w:color="auto" w:fill="FFFFFF"/>
        </w:rPr>
        <w:t>.</w:t>
      </w:r>
      <w:r w:rsidR="00D760F5" w:rsidRPr="007C05F2">
        <w:rPr>
          <w:rFonts w:ascii="ITC Avant Garde" w:hAnsi="ITC Avant Garde"/>
          <w:color w:val="000000"/>
          <w:sz w:val="18"/>
          <w:szCs w:val="18"/>
          <w:shd w:val="clear" w:color="auto" w:fill="FFFFFF"/>
        </w:rPr>
        <w:t>” (Énfasis añadido)</w:t>
      </w:r>
    </w:p>
    <w:p w14:paraId="79EC55F5" w14:textId="77777777" w:rsidR="009D013C" w:rsidRPr="007C05F2" w:rsidRDefault="009D013C" w:rsidP="00430475">
      <w:pPr>
        <w:pStyle w:val="Prrafodelista"/>
        <w:ind w:left="705"/>
        <w:jc w:val="both"/>
        <w:rPr>
          <w:rFonts w:ascii="ITC Avant Garde" w:hAnsi="ITC Avant Garde"/>
          <w:bCs/>
          <w:color w:val="000000"/>
          <w:sz w:val="22"/>
          <w:szCs w:val="18"/>
          <w:lang w:eastAsia="es-MX"/>
        </w:rPr>
      </w:pPr>
    </w:p>
    <w:p w14:paraId="624AD630" w14:textId="5B37C9FC" w:rsidR="00D760F5" w:rsidRDefault="004960B5" w:rsidP="00430475">
      <w:pPr>
        <w:pStyle w:val="Prrafodelista"/>
        <w:ind w:left="0"/>
        <w:jc w:val="both"/>
        <w:rPr>
          <w:rFonts w:ascii="ITC Avant Garde" w:hAnsi="ITC Avant Garde"/>
          <w:bCs/>
          <w:color w:val="000000"/>
          <w:sz w:val="22"/>
          <w:szCs w:val="22"/>
          <w:lang w:eastAsia="es-MX"/>
        </w:rPr>
      </w:pPr>
      <w:r w:rsidRPr="007D0A86">
        <w:rPr>
          <w:rFonts w:ascii="ITC Avant Garde" w:hAnsi="ITC Avant Garde"/>
          <w:bCs/>
          <w:color w:val="000000"/>
          <w:sz w:val="22"/>
          <w:szCs w:val="22"/>
          <w:lang w:eastAsia="es-MX"/>
        </w:rPr>
        <w:t xml:space="preserve">En ese sentido, </w:t>
      </w:r>
      <w:r w:rsidR="00D760F5">
        <w:rPr>
          <w:rFonts w:ascii="ITC Avant Garde" w:hAnsi="ITC Avant Garde"/>
          <w:bCs/>
          <w:color w:val="000000"/>
          <w:sz w:val="22"/>
          <w:szCs w:val="22"/>
          <w:lang w:eastAsia="es-MX"/>
        </w:rPr>
        <w:t>conforme al artículo 54 de la Ley</w:t>
      </w:r>
      <w:r w:rsidR="00687C88">
        <w:rPr>
          <w:rFonts w:ascii="ITC Avant Garde" w:hAnsi="ITC Avant Garde"/>
          <w:bCs/>
          <w:color w:val="000000"/>
          <w:sz w:val="22"/>
          <w:szCs w:val="22"/>
          <w:lang w:eastAsia="es-MX"/>
        </w:rPr>
        <w:t>,</w:t>
      </w:r>
      <w:r w:rsidR="00D760F5">
        <w:rPr>
          <w:rFonts w:ascii="ITC Avant Garde" w:hAnsi="ITC Avant Garde"/>
          <w:bCs/>
          <w:color w:val="000000"/>
          <w:sz w:val="22"/>
          <w:szCs w:val="22"/>
          <w:lang w:eastAsia="es-MX"/>
        </w:rPr>
        <w:t xml:space="preserve"> corresponde al Instituto la administración de espectro radioeléctrico, como bien del dominio público de la Nación. Para llevar a cabo su administración, </w:t>
      </w:r>
      <w:r w:rsidR="00687C88">
        <w:rPr>
          <w:rFonts w:ascii="ITC Avant Garde" w:hAnsi="ITC Avant Garde"/>
          <w:bCs/>
          <w:color w:val="000000"/>
          <w:sz w:val="22"/>
          <w:szCs w:val="22"/>
          <w:lang w:eastAsia="es-MX"/>
        </w:rPr>
        <w:t>este</w:t>
      </w:r>
      <w:r w:rsidR="00D760F5">
        <w:rPr>
          <w:rFonts w:ascii="ITC Avant Garde" w:hAnsi="ITC Avant Garde"/>
          <w:bCs/>
          <w:color w:val="000000"/>
          <w:sz w:val="22"/>
          <w:szCs w:val="22"/>
          <w:lang w:eastAsia="es-MX"/>
        </w:rPr>
        <w:t xml:space="preserve"> órgano autónomo debe perseguir entre otros objetivos generales, el uso eficaz del espectro y su protección. Por ello, y en atención a lo dispuesto por el artículo 75 de la Ley</w:t>
      </w:r>
      <w:r w:rsidR="009723DF">
        <w:rPr>
          <w:rFonts w:ascii="ITC Avant Garde" w:hAnsi="ITC Avant Garde"/>
          <w:bCs/>
          <w:color w:val="000000"/>
          <w:sz w:val="22"/>
          <w:szCs w:val="22"/>
          <w:lang w:eastAsia="es-MX"/>
        </w:rPr>
        <w:t>,</w:t>
      </w:r>
      <w:r w:rsidR="00D760F5">
        <w:rPr>
          <w:rFonts w:ascii="ITC Avant Garde" w:hAnsi="ITC Avant Garde"/>
          <w:bCs/>
          <w:color w:val="000000"/>
          <w:sz w:val="22"/>
          <w:szCs w:val="22"/>
          <w:lang w:eastAsia="es-MX"/>
        </w:rPr>
        <w:t xml:space="preserve"> y considerando la limitación que actualmente presenta la Modificación de Red, se considera procedente el otorgamiento de una concesión única para uso comercial </w:t>
      </w:r>
      <w:r w:rsidR="009723DF">
        <w:rPr>
          <w:rFonts w:ascii="ITC Avant Garde" w:hAnsi="ITC Avant Garde"/>
          <w:bCs/>
          <w:color w:val="000000"/>
          <w:sz w:val="22"/>
          <w:szCs w:val="22"/>
          <w:lang w:eastAsia="es-MX"/>
        </w:rPr>
        <w:t xml:space="preserve">al C. José Gerardo </w:t>
      </w:r>
      <w:proofErr w:type="spellStart"/>
      <w:r w:rsidR="009723DF">
        <w:rPr>
          <w:rFonts w:ascii="ITC Avant Garde" w:hAnsi="ITC Avant Garde"/>
          <w:bCs/>
          <w:color w:val="000000"/>
          <w:sz w:val="22"/>
          <w:szCs w:val="22"/>
          <w:lang w:eastAsia="es-MX"/>
        </w:rPr>
        <w:t>Gaudiano</w:t>
      </w:r>
      <w:proofErr w:type="spellEnd"/>
      <w:r w:rsidR="009723DF">
        <w:rPr>
          <w:rFonts w:ascii="ITC Avant Garde" w:hAnsi="ITC Avant Garde"/>
          <w:bCs/>
          <w:color w:val="000000"/>
          <w:sz w:val="22"/>
          <w:szCs w:val="22"/>
          <w:lang w:eastAsia="es-MX"/>
        </w:rPr>
        <w:t xml:space="preserve"> Peralta </w:t>
      </w:r>
      <w:r w:rsidR="00D760F5">
        <w:rPr>
          <w:rFonts w:ascii="ITC Avant Garde" w:hAnsi="ITC Avant Garde"/>
          <w:bCs/>
          <w:color w:val="000000"/>
          <w:sz w:val="22"/>
          <w:szCs w:val="22"/>
          <w:lang w:eastAsia="es-MX"/>
        </w:rPr>
        <w:t xml:space="preserve">que </w:t>
      </w:r>
      <w:r w:rsidR="009723DF">
        <w:rPr>
          <w:rFonts w:ascii="ITC Avant Garde" w:hAnsi="ITC Avant Garde"/>
          <w:bCs/>
          <w:color w:val="000000"/>
          <w:sz w:val="22"/>
          <w:szCs w:val="22"/>
          <w:lang w:eastAsia="es-MX"/>
        </w:rPr>
        <w:t xml:space="preserve">lo </w:t>
      </w:r>
      <w:r w:rsidR="00D760F5">
        <w:rPr>
          <w:rFonts w:ascii="ITC Avant Garde" w:hAnsi="ITC Avant Garde"/>
          <w:bCs/>
          <w:color w:val="000000"/>
          <w:sz w:val="22"/>
          <w:szCs w:val="22"/>
          <w:lang w:eastAsia="es-MX"/>
        </w:rPr>
        <w:t xml:space="preserve">habilite </w:t>
      </w:r>
      <w:r w:rsidR="009723DF">
        <w:rPr>
          <w:rFonts w:ascii="ITC Avant Garde" w:hAnsi="ITC Avant Garde"/>
          <w:bCs/>
          <w:color w:val="000000"/>
          <w:sz w:val="22"/>
          <w:szCs w:val="22"/>
          <w:lang w:eastAsia="es-MX"/>
        </w:rPr>
        <w:t>para</w:t>
      </w:r>
      <w:r w:rsidR="00D760F5">
        <w:rPr>
          <w:rFonts w:ascii="ITC Avant Garde" w:hAnsi="ITC Avant Garde"/>
          <w:bCs/>
          <w:color w:val="000000"/>
          <w:sz w:val="22"/>
          <w:szCs w:val="22"/>
          <w:lang w:eastAsia="es-MX"/>
        </w:rPr>
        <w:t xml:space="preserve"> prestar cualquier servicio público de telecomunicaciones y radiodifusión técnicamente factible, </w:t>
      </w:r>
      <w:r w:rsidR="00190952">
        <w:rPr>
          <w:rFonts w:ascii="ITC Avant Garde" w:hAnsi="ITC Avant Garde"/>
          <w:bCs/>
          <w:color w:val="000000"/>
          <w:sz w:val="22"/>
          <w:szCs w:val="22"/>
          <w:lang w:eastAsia="es-MX"/>
        </w:rPr>
        <w:t xml:space="preserve">a nivel nacional; </w:t>
      </w:r>
      <w:r w:rsidR="005148C3">
        <w:rPr>
          <w:rFonts w:ascii="ITC Avant Garde" w:hAnsi="ITC Avant Garde"/>
          <w:bCs/>
          <w:color w:val="000000"/>
          <w:sz w:val="22"/>
          <w:szCs w:val="22"/>
          <w:lang w:eastAsia="es-MX"/>
        </w:rPr>
        <w:t>incluyendo</w:t>
      </w:r>
      <w:r w:rsidR="00190952">
        <w:rPr>
          <w:rFonts w:ascii="ITC Avant Garde" w:hAnsi="ITC Avant Garde"/>
          <w:bCs/>
          <w:color w:val="000000"/>
          <w:sz w:val="22"/>
          <w:szCs w:val="22"/>
          <w:lang w:eastAsia="es-MX"/>
        </w:rPr>
        <w:t xml:space="preserve"> el servicio de acceso inalámbrico. </w:t>
      </w:r>
    </w:p>
    <w:p w14:paraId="02A1B062" w14:textId="77777777" w:rsidR="00D760F5" w:rsidRDefault="00D760F5" w:rsidP="00430475">
      <w:pPr>
        <w:pStyle w:val="Prrafodelista"/>
        <w:ind w:left="0"/>
        <w:jc w:val="both"/>
        <w:rPr>
          <w:rFonts w:ascii="ITC Avant Garde" w:hAnsi="ITC Avant Garde"/>
          <w:bCs/>
          <w:color w:val="000000"/>
          <w:sz w:val="22"/>
          <w:szCs w:val="22"/>
          <w:lang w:eastAsia="es-MX"/>
        </w:rPr>
      </w:pPr>
    </w:p>
    <w:p w14:paraId="292FFF4E" w14:textId="421A213D" w:rsidR="00466CF1" w:rsidRDefault="00466CF1" w:rsidP="00430475">
      <w:pPr>
        <w:pStyle w:val="Prrafodelista"/>
        <w:ind w:left="0"/>
        <w:jc w:val="both"/>
        <w:rPr>
          <w:rFonts w:ascii="ITC Avant Garde" w:hAnsi="ITC Avant Garde"/>
          <w:bCs/>
          <w:color w:val="000000"/>
          <w:sz w:val="22"/>
          <w:szCs w:val="22"/>
          <w:lang w:eastAsia="es-MX"/>
        </w:rPr>
      </w:pPr>
      <w:r>
        <w:rPr>
          <w:rFonts w:ascii="ITC Avant Garde" w:hAnsi="ITC Avant Garde"/>
          <w:bCs/>
          <w:color w:val="000000"/>
          <w:sz w:val="22"/>
          <w:szCs w:val="22"/>
          <w:lang w:eastAsia="es-MX"/>
        </w:rPr>
        <w:t xml:space="preserve">Adicionalmente, </w:t>
      </w:r>
      <w:r w:rsidR="008C334D">
        <w:rPr>
          <w:rFonts w:ascii="ITC Avant Garde" w:hAnsi="ITC Avant Garde"/>
          <w:bCs/>
          <w:color w:val="000000"/>
          <w:sz w:val="22"/>
          <w:szCs w:val="22"/>
          <w:lang w:eastAsia="es-MX"/>
        </w:rPr>
        <w:t xml:space="preserve">cabe señalar que </w:t>
      </w:r>
      <w:r>
        <w:rPr>
          <w:rFonts w:ascii="ITC Avant Garde" w:hAnsi="ITC Avant Garde"/>
          <w:bCs/>
          <w:color w:val="000000"/>
          <w:sz w:val="22"/>
          <w:szCs w:val="22"/>
          <w:lang w:eastAsia="es-MX"/>
        </w:rPr>
        <w:t xml:space="preserve">como se </w:t>
      </w:r>
      <w:r w:rsidR="008C334D">
        <w:rPr>
          <w:rFonts w:ascii="ITC Avant Garde" w:hAnsi="ITC Avant Garde"/>
          <w:bCs/>
          <w:color w:val="000000"/>
          <w:sz w:val="22"/>
          <w:szCs w:val="22"/>
          <w:lang w:eastAsia="es-MX"/>
        </w:rPr>
        <w:t>indic</w:t>
      </w:r>
      <w:r>
        <w:rPr>
          <w:rFonts w:ascii="ITC Avant Garde" w:hAnsi="ITC Avant Garde"/>
          <w:bCs/>
          <w:color w:val="000000"/>
          <w:sz w:val="22"/>
          <w:szCs w:val="22"/>
          <w:lang w:eastAsia="es-MX"/>
        </w:rPr>
        <w:t xml:space="preserve">ó en el Antecedente XIX de la presente Resolución, el 12 de mayo de 2016, el representante </w:t>
      </w:r>
      <w:r w:rsidR="008C334D">
        <w:rPr>
          <w:rFonts w:ascii="ITC Avant Garde" w:hAnsi="ITC Avant Garde"/>
          <w:bCs/>
          <w:color w:val="000000"/>
          <w:sz w:val="22"/>
          <w:szCs w:val="22"/>
          <w:lang w:eastAsia="es-MX"/>
        </w:rPr>
        <w:t xml:space="preserve">legal del C. José Gerardo </w:t>
      </w:r>
      <w:proofErr w:type="spellStart"/>
      <w:r w:rsidR="008C334D">
        <w:rPr>
          <w:rFonts w:ascii="ITC Avant Garde" w:hAnsi="ITC Avant Garde"/>
          <w:bCs/>
          <w:color w:val="000000"/>
          <w:sz w:val="22"/>
          <w:szCs w:val="22"/>
          <w:lang w:eastAsia="es-MX"/>
        </w:rPr>
        <w:t>Gaudiano</w:t>
      </w:r>
      <w:proofErr w:type="spellEnd"/>
      <w:r w:rsidR="008C334D">
        <w:rPr>
          <w:rFonts w:ascii="ITC Avant Garde" w:hAnsi="ITC Avant Garde"/>
          <w:bCs/>
          <w:color w:val="000000"/>
          <w:sz w:val="22"/>
          <w:szCs w:val="22"/>
          <w:lang w:eastAsia="es-MX"/>
        </w:rPr>
        <w:t xml:space="preserve"> Peralta presentó ante el Instituto la renuncia a la Modificación de Red, condicionada al otorgamiento de la prórroga de la Concesión, así como al otorgamiento de una concesión única para uso comercial que le permitiera explotar el servicio de acceso inalámbrico. Lo anterior, es consistente con lo señalado por el artículo 75 de la Ley y con los argumentos expuestos en el presente Considerando.</w:t>
      </w:r>
    </w:p>
    <w:p w14:paraId="361D9D83" w14:textId="77777777" w:rsidR="008C334D" w:rsidRPr="00776F73" w:rsidRDefault="008C334D" w:rsidP="00430475">
      <w:pPr>
        <w:autoSpaceDE w:val="0"/>
        <w:autoSpaceDN w:val="0"/>
        <w:adjustRightInd w:val="0"/>
        <w:spacing w:after="0" w:line="240" w:lineRule="auto"/>
        <w:jc w:val="both"/>
        <w:rPr>
          <w:rFonts w:ascii="ITC Avant Garde" w:hAnsi="ITC Avant Garde"/>
          <w:color w:val="000000"/>
          <w:shd w:val="clear" w:color="auto" w:fill="FFFFFF"/>
        </w:rPr>
      </w:pPr>
    </w:p>
    <w:p w14:paraId="667B5E5E" w14:textId="1ED7D8A8" w:rsidR="00247FF1" w:rsidRPr="00156CD1" w:rsidRDefault="00D83AD4" w:rsidP="00430475">
      <w:pPr>
        <w:autoSpaceDE w:val="0"/>
        <w:autoSpaceDN w:val="0"/>
        <w:adjustRightInd w:val="0"/>
        <w:spacing w:after="0" w:line="240" w:lineRule="auto"/>
        <w:jc w:val="both"/>
        <w:rPr>
          <w:rFonts w:ascii="ITC Avant Garde" w:hAnsi="ITC Avant Garde"/>
          <w:bCs/>
        </w:rPr>
      </w:pPr>
      <w:r>
        <w:rPr>
          <w:rFonts w:ascii="ITC Avant Garde" w:hAnsi="ITC Avant Garde"/>
          <w:b/>
          <w:bCs/>
        </w:rPr>
        <w:lastRenderedPageBreak/>
        <w:t>Décim</w:t>
      </w:r>
      <w:r w:rsidR="00D42C67" w:rsidRPr="00D42C67">
        <w:rPr>
          <w:rFonts w:ascii="ITC Avant Garde" w:hAnsi="ITC Avant Garde"/>
          <w:b/>
          <w:bCs/>
        </w:rPr>
        <w:t>o.- Marco legal aplicable a la Solicitud de Cesión de Derechos.</w:t>
      </w:r>
      <w:r w:rsidR="00247FF1">
        <w:rPr>
          <w:rFonts w:ascii="ITC Avant Garde" w:hAnsi="ITC Avant Garde"/>
          <w:b/>
          <w:bCs/>
        </w:rPr>
        <w:t xml:space="preserve"> </w:t>
      </w:r>
      <w:r w:rsidR="00B56EBE" w:rsidRPr="00B56EBE">
        <w:rPr>
          <w:rFonts w:ascii="ITC Avant Garde" w:hAnsi="ITC Avant Garde"/>
          <w:bCs/>
        </w:rPr>
        <w:t>Como se señaló anteriormente, d</w:t>
      </w:r>
      <w:r w:rsidR="00247FF1" w:rsidRPr="00B56EBE">
        <w:rPr>
          <w:rFonts w:ascii="ITC Avant Garde" w:hAnsi="ITC Avant Garde"/>
          <w:bCs/>
        </w:rPr>
        <w:t xml:space="preserve">e conformidad con lo dispuesto por el artículo Sexto Transitorio del Decreto de Ley, </w:t>
      </w:r>
      <w:r w:rsidR="00247FF1" w:rsidRPr="00B56EBE">
        <w:rPr>
          <w:rFonts w:ascii="ITC Avant Garde" w:hAnsi="ITC Avant Garde"/>
          <w:bCs/>
          <w:color w:val="000000"/>
          <w:lang w:eastAsia="es-MX"/>
        </w:rPr>
        <w:t>la atención, trámite y resolución de los asuntos y procedimientos</w:t>
      </w:r>
      <w:r w:rsidR="00247FF1" w:rsidRPr="00156CD1">
        <w:rPr>
          <w:rFonts w:ascii="ITC Avant Garde" w:hAnsi="ITC Avant Garde"/>
          <w:bCs/>
          <w:color w:val="000000"/>
          <w:lang w:eastAsia="es-MX"/>
        </w:rPr>
        <w:t xml:space="preserve"> iniciados con anterioridad a su entrada en vigor, serán resueltos </w:t>
      </w:r>
      <w:r w:rsidR="00247FF1" w:rsidRPr="00156CD1">
        <w:rPr>
          <w:rFonts w:ascii="ITC Avant Garde" w:hAnsi="ITC Avant Garde"/>
          <w:bCs/>
        </w:rPr>
        <w:t xml:space="preserve">en los términos establecidos en el artículo Séptimo Transitorio del Decreto de Reforma Constitucional, el cual señala que los procedimientos iniciados con anterioridad a la integración del Instituto, </w:t>
      </w:r>
      <w:r w:rsidR="00687C88">
        <w:rPr>
          <w:rFonts w:ascii="ITC Avant Garde" w:hAnsi="ITC Avant Garde"/>
          <w:bCs/>
        </w:rPr>
        <w:t xml:space="preserve">como es el caso de la Solicitud de Cesión de Derechos, </w:t>
      </w:r>
      <w:r w:rsidR="00247FF1" w:rsidRPr="00156CD1">
        <w:rPr>
          <w:rFonts w:ascii="ITC Avant Garde" w:hAnsi="ITC Avant Garde"/>
          <w:bCs/>
        </w:rPr>
        <w:t>continuarán su trámite ante dicho órgano en los términos de la legislación aplicable al momento de su inicio.</w:t>
      </w:r>
    </w:p>
    <w:p w14:paraId="25E0317D" w14:textId="77777777" w:rsidR="00247FF1" w:rsidRPr="00156CD1" w:rsidRDefault="00247FF1" w:rsidP="00430475">
      <w:pPr>
        <w:autoSpaceDE w:val="0"/>
        <w:autoSpaceDN w:val="0"/>
        <w:adjustRightInd w:val="0"/>
        <w:spacing w:after="0" w:line="240" w:lineRule="auto"/>
        <w:ind w:right="48"/>
        <w:jc w:val="both"/>
        <w:rPr>
          <w:rFonts w:ascii="ITC Avant Garde" w:hAnsi="ITC Avant Garde"/>
          <w:bCs/>
        </w:rPr>
      </w:pPr>
    </w:p>
    <w:p w14:paraId="24D74D1F" w14:textId="1BA3BCF6" w:rsidR="00247FF1" w:rsidRPr="00156CD1" w:rsidRDefault="00247FF1" w:rsidP="00430475">
      <w:pPr>
        <w:pStyle w:val="Textoindependiente"/>
        <w:rPr>
          <w:rFonts w:ascii="ITC Avant Garde" w:hAnsi="ITC Avant Garde"/>
          <w:sz w:val="22"/>
          <w:szCs w:val="22"/>
        </w:rPr>
      </w:pPr>
      <w:r w:rsidRPr="00156CD1">
        <w:rPr>
          <w:rFonts w:ascii="ITC Avant Garde" w:hAnsi="ITC Avant Garde"/>
          <w:bCs/>
          <w:sz w:val="22"/>
          <w:szCs w:val="22"/>
        </w:rPr>
        <w:t>En concordancia con lo anterior</w:t>
      </w:r>
      <w:r w:rsidR="00687C88">
        <w:rPr>
          <w:rFonts w:ascii="ITC Avant Garde" w:hAnsi="ITC Avant Garde"/>
          <w:bCs/>
          <w:sz w:val="22"/>
          <w:szCs w:val="22"/>
        </w:rPr>
        <w:t>,</w:t>
      </w:r>
      <w:r w:rsidRPr="00156CD1">
        <w:rPr>
          <w:rFonts w:ascii="ITC Avant Garde" w:hAnsi="ITC Avant Garde"/>
          <w:bCs/>
          <w:sz w:val="22"/>
          <w:szCs w:val="22"/>
        </w:rPr>
        <w:t xml:space="preserve"> y en virtud de que la Solicitud de Cesión de Derechos se presentó durante la vigencia de la hoy abrogada </w:t>
      </w:r>
      <w:r w:rsidR="001F6690">
        <w:rPr>
          <w:rFonts w:ascii="ITC Avant Garde" w:hAnsi="ITC Avant Garde"/>
          <w:bCs/>
          <w:sz w:val="22"/>
          <w:szCs w:val="22"/>
        </w:rPr>
        <w:t>LFT,</w:t>
      </w:r>
      <w:r w:rsidRPr="00156CD1">
        <w:rPr>
          <w:rFonts w:ascii="ITC Avant Garde" w:hAnsi="ITC Avant Garde"/>
          <w:bCs/>
          <w:sz w:val="22"/>
          <w:szCs w:val="22"/>
        </w:rPr>
        <w:t xml:space="preserve"> </w:t>
      </w:r>
      <w:r w:rsidRPr="00156CD1">
        <w:rPr>
          <w:rFonts w:ascii="ITC Avant Garde" w:eastAsia="Calibri" w:hAnsi="ITC Avant Garde"/>
          <w:bCs/>
          <w:sz w:val="22"/>
          <w:szCs w:val="22"/>
          <w:lang w:eastAsia="en-US"/>
        </w:rPr>
        <w:t xml:space="preserve">la normatividad aplicable que establece los requisitos de procedencia para el análisis de la misma se encuentra contenida en </w:t>
      </w:r>
      <w:r>
        <w:rPr>
          <w:rFonts w:ascii="ITC Avant Garde" w:eastAsia="Calibri" w:hAnsi="ITC Avant Garde"/>
          <w:bCs/>
          <w:sz w:val="22"/>
          <w:szCs w:val="22"/>
          <w:lang w:eastAsia="en-US"/>
        </w:rPr>
        <w:t>dicha</w:t>
      </w:r>
      <w:r w:rsidR="001F6690">
        <w:rPr>
          <w:rFonts w:ascii="ITC Avant Garde" w:eastAsia="Calibri" w:hAnsi="ITC Avant Garde"/>
          <w:bCs/>
          <w:sz w:val="22"/>
          <w:szCs w:val="22"/>
          <w:lang w:eastAsia="en-US"/>
        </w:rPr>
        <w:t xml:space="preserve"> disposición</w:t>
      </w:r>
      <w:r w:rsidRPr="00156CD1">
        <w:rPr>
          <w:rFonts w:ascii="ITC Avant Garde" w:eastAsia="Calibri" w:hAnsi="ITC Avant Garde"/>
          <w:bCs/>
          <w:sz w:val="22"/>
          <w:szCs w:val="22"/>
          <w:lang w:eastAsia="en-US"/>
        </w:rPr>
        <w:t>.</w:t>
      </w:r>
    </w:p>
    <w:p w14:paraId="72B66764" w14:textId="77777777" w:rsidR="00247FF1" w:rsidRPr="003D5997" w:rsidRDefault="00247FF1" w:rsidP="00430475">
      <w:pPr>
        <w:autoSpaceDE w:val="0"/>
        <w:autoSpaceDN w:val="0"/>
        <w:adjustRightInd w:val="0"/>
        <w:spacing w:after="0" w:line="240" w:lineRule="auto"/>
        <w:ind w:right="48"/>
        <w:jc w:val="both"/>
        <w:rPr>
          <w:rFonts w:ascii="ITC Avant Garde" w:hAnsi="ITC Avant Garde"/>
          <w:bCs/>
        </w:rPr>
      </w:pPr>
    </w:p>
    <w:p w14:paraId="5AA94BF5" w14:textId="77777777" w:rsidR="00247FF1" w:rsidRPr="003D5997" w:rsidRDefault="00247FF1" w:rsidP="00430475">
      <w:pPr>
        <w:autoSpaceDE w:val="0"/>
        <w:autoSpaceDN w:val="0"/>
        <w:adjustRightInd w:val="0"/>
        <w:spacing w:after="0" w:line="240" w:lineRule="auto"/>
        <w:ind w:right="48"/>
        <w:jc w:val="both"/>
        <w:rPr>
          <w:rFonts w:ascii="ITC Avant Garde" w:hAnsi="ITC Avant Garde"/>
          <w:bCs/>
        </w:rPr>
      </w:pPr>
      <w:r w:rsidRPr="003D5997">
        <w:rPr>
          <w:rFonts w:ascii="ITC Avant Garde" w:hAnsi="ITC Avant Garde"/>
          <w:bCs/>
        </w:rPr>
        <w:t xml:space="preserve">En este sentido, el artículo 35 de la </w:t>
      </w:r>
      <w:r>
        <w:rPr>
          <w:rFonts w:ascii="ITC Avant Garde" w:hAnsi="ITC Avant Garde"/>
          <w:bCs/>
        </w:rPr>
        <w:t>LFT</w:t>
      </w:r>
      <w:r w:rsidRPr="003D5997">
        <w:rPr>
          <w:rFonts w:ascii="ITC Avant Garde" w:hAnsi="ITC Avant Garde"/>
          <w:bCs/>
        </w:rPr>
        <w:t>, menciona lo siguiente:</w:t>
      </w:r>
    </w:p>
    <w:p w14:paraId="7AAA81CD" w14:textId="77777777" w:rsidR="009D013C" w:rsidRPr="007C05F2" w:rsidRDefault="009D013C" w:rsidP="00430475">
      <w:pPr>
        <w:spacing w:after="0" w:line="240" w:lineRule="auto"/>
        <w:ind w:right="48"/>
        <w:jc w:val="both"/>
        <w:rPr>
          <w:rFonts w:ascii="ITC Avant Garde" w:hAnsi="ITC Avant Garde"/>
          <w:bCs/>
          <w:szCs w:val="18"/>
        </w:rPr>
      </w:pPr>
    </w:p>
    <w:p w14:paraId="7788E6C2" w14:textId="77777777" w:rsidR="00247FF1" w:rsidRPr="007C05F2" w:rsidRDefault="00247FF1" w:rsidP="00430475">
      <w:pPr>
        <w:autoSpaceDE w:val="0"/>
        <w:autoSpaceDN w:val="0"/>
        <w:adjustRightInd w:val="0"/>
        <w:spacing w:after="0" w:line="240" w:lineRule="auto"/>
        <w:ind w:left="426" w:right="615"/>
        <w:jc w:val="both"/>
        <w:rPr>
          <w:rFonts w:ascii="ITC Avant Garde" w:hAnsi="ITC Avant Garde"/>
          <w:bCs/>
          <w:sz w:val="18"/>
          <w:szCs w:val="18"/>
        </w:rPr>
      </w:pPr>
      <w:r w:rsidRPr="007C05F2">
        <w:rPr>
          <w:rFonts w:ascii="ITC Avant Garde" w:hAnsi="ITC Avant Garde"/>
          <w:bCs/>
          <w:sz w:val="18"/>
          <w:szCs w:val="18"/>
        </w:rPr>
        <w:t>“</w:t>
      </w:r>
      <w:r w:rsidRPr="007C05F2">
        <w:rPr>
          <w:rFonts w:ascii="ITC Avant Garde" w:hAnsi="ITC Avant Garde"/>
          <w:b/>
          <w:bCs/>
          <w:sz w:val="18"/>
          <w:szCs w:val="18"/>
        </w:rPr>
        <w:t>Artículo 35.</w:t>
      </w:r>
      <w:r w:rsidRPr="007C05F2">
        <w:rPr>
          <w:rFonts w:ascii="ITC Avant Garde" w:hAnsi="ITC Avant Garde"/>
          <w:bCs/>
          <w:sz w:val="18"/>
          <w:szCs w:val="18"/>
        </w:rPr>
        <w:t xml:space="preserve"> La Secretaría autorizará, dentro de un plazo de 90 días naturales, contado a partir de la presentación de la solicitud, la cesión parcial o total de los derechos y obligaciones establecidos en las concesiones o permisos, siempre que el cesionario se comprometa a realizar las obligaciones que se encuentren pendientes y asuma las condiciones que al efecto establezca la Secretaría.</w:t>
      </w:r>
    </w:p>
    <w:p w14:paraId="3E604537" w14:textId="77777777" w:rsidR="00247FF1" w:rsidRPr="007C05F2" w:rsidRDefault="00247FF1" w:rsidP="00430475">
      <w:pPr>
        <w:autoSpaceDE w:val="0"/>
        <w:autoSpaceDN w:val="0"/>
        <w:adjustRightInd w:val="0"/>
        <w:spacing w:after="0" w:line="240" w:lineRule="auto"/>
        <w:ind w:left="426" w:right="615"/>
        <w:jc w:val="both"/>
        <w:rPr>
          <w:rFonts w:ascii="ITC Avant Garde" w:hAnsi="ITC Avant Garde"/>
          <w:bCs/>
          <w:sz w:val="18"/>
          <w:szCs w:val="18"/>
        </w:rPr>
      </w:pPr>
      <w:r w:rsidRPr="007C05F2">
        <w:rPr>
          <w:rFonts w:ascii="ITC Avant Garde" w:hAnsi="ITC Avant Garde"/>
          <w:bCs/>
          <w:sz w:val="18"/>
          <w:szCs w:val="18"/>
        </w:rPr>
        <w:t>En los casos en que la cesión tenga por objeto transferir los derechos para operar y explotar una red pública de telecomunicaciones o una banda de frecuencias a otro concesionario o permisionario que preste servicios similares en la misma zona geográfica, la Secretaría autorizará la respectiva cesión, siempre y cuando exista opinión favorable por parte de la Comisión Federal de Competencia.</w:t>
      </w:r>
    </w:p>
    <w:p w14:paraId="1CFD187C" w14:textId="77777777" w:rsidR="00247FF1" w:rsidRPr="007C05F2" w:rsidRDefault="00247FF1" w:rsidP="00430475">
      <w:pPr>
        <w:autoSpaceDE w:val="0"/>
        <w:autoSpaceDN w:val="0"/>
        <w:adjustRightInd w:val="0"/>
        <w:spacing w:after="0" w:line="240" w:lineRule="auto"/>
        <w:ind w:left="426" w:right="615"/>
        <w:jc w:val="both"/>
        <w:rPr>
          <w:rFonts w:ascii="ITC Avant Garde" w:hAnsi="ITC Avant Garde"/>
          <w:bCs/>
          <w:sz w:val="18"/>
          <w:szCs w:val="18"/>
        </w:rPr>
      </w:pPr>
      <w:r w:rsidRPr="007C05F2">
        <w:rPr>
          <w:rFonts w:ascii="ITC Avant Garde" w:hAnsi="ITC Avant Garde"/>
          <w:bCs/>
          <w:sz w:val="18"/>
          <w:szCs w:val="18"/>
        </w:rPr>
        <w:t>La cesión a que se refiere este artículo, podrá solicitarse siempre y cuando haya transcurrido un plazo de tres años a partir del otorgamiento de la concesión o permiso respectivo."</w:t>
      </w:r>
    </w:p>
    <w:p w14:paraId="7A428197" w14:textId="77777777" w:rsidR="009D013C" w:rsidRDefault="009D013C" w:rsidP="00430475">
      <w:pPr>
        <w:autoSpaceDE w:val="0"/>
        <w:autoSpaceDN w:val="0"/>
        <w:adjustRightInd w:val="0"/>
        <w:spacing w:after="0" w:line="240" w:lineRule="auto"/>
        <w:ind w:right="48"/>
        <w:jc w:val="both"/>
        <w:rPr>
          <w:rFonts w:ascii="ITC Avant Garde" w:hAnsi="ITC Avant Garde"/>
          <w:bCs/>
        </w:rPr>
      </w:pPr>
    </w:p>
    <w:p w14:paraId="29664BB3" w14:textId="4F279436" w:rsidR="00247FF1" w:rsidRPr="003D5997" w:rsidRDefault="00247FF1" w:rsidP="00430475">
      <w:pPr>
        <w:autoSpaceDE w:val="0"/>
        <w:autoSpaceDN w:val="0"/>
        <w:adjustRightInd w:val="0"/>
        <w:spacing w:after="0" w:line="240" w:lineRule="auto"/>
        <w:ind w:right="48"/>
        <w:jc w:val="both"/>
        <w:rPr>
          <w:rFonts w:ascii="ITC Avant Garde" w:hAnsi="ITC Avant Garde"/>
          <w:bCs/>
        </w:rPr>
      </w:pPr>
      <w:r w:rsidRPr="003B0B72">
        <w:rPr>
          <w:rFonts w:ascii="ITC Avant Garde" w:hAnsi="ITC Avant Garde"/>
          <w:bCs/>
        </w:rPr>
        <w:t>Ahora bien, cabe destacar que pa</w:t>
      </w:r>
      <w:r w:rsidR="00D22D3E">
        <w:rPr>
          <w:rFonts w:ascii="ITC Avant Garde" w:hAnsi="ITC Avant Garde"/>
          <w:bCs/>
        </w:rPr>
        <w:t>ra este tipo de solicitudes debían</w:t>
      </w:r>
      <w:r w:rsidRPr="003B0B72">
        <w:rPr>
          <w:rFonts w:ascii="ITC Avant Garde" w:hAnsi="ITC Avant Garde"/>
          <w:bCs/>
        </w:rPr>
        <w:t xml:space="preserve"> acatarse los requisitos de procedencia establecidos en el artículo 97 fracción II incisos a) y b) de la Ley Federal de Derechos</w:t>
      </w:r>
      <w:r w:rsidR="00D22D3E">
        <w:rPr>
          <w:rFonts w:ascii="ITC Avant Garde" w:hAnsi="ITC Avant Garde"/>
          <w:bCs/>
        </w:rPr>
        <w:t xml:space="preserve"> vigente en su momento</w:t>
      </w:r>
      <w:r w:rsidRPr="003B0B72">
        <w:rPr>
          <w:rFonts w:ascii="ITC Avant Garde" w:hAnsi="ITC Avant Garde"/>
          <w:bCs/>
        </w:rPr>
        <w:t>, que establec</w:t>
      </w:r>
      <w:r w:rsidR="00D22D3E">
        <w:rPr>
          <w:rFonts w:ascii="ITC Avant Garde" w:hAnsi="ITC Avant Garde"/>
          <w:bCs/>
        </w:rPr>
        <w:t>ía</w:t>
      </w:r>
      <w:r w:rsidRPr="003B0B72">
        <w:rPr>
          <w:rFonts w:ascii="ITC Avant Garde" w:hAnsi="ITC Avant Garde"/>
          <w:bCs/>
        </w:rPr>
        <w:t xml:space="preserve"> la obligación de pagar los derechos por el trámite relativo al cambio en la titularidad de las concesiones, como es el caso que nos ocupa.</w:t>
      </w:r>
    </w:p>
    <w:p w14:paraId="5472D2FD" w14:textId="77777777" w:rsidR="00247FF1" w:rsidRPr="003D5997" w:rsidRDefault="00247FF1" w:rsidP="00430475">
      <w:pPr>
        <w:autoSpaceDE w:val="0"/>
        <w:autoSpaceDN w:val="0"/>
        <w:adjustRightInd w:val="0"/>
        <w:spacing w:after="0" w:line="240" w:lineRule="auto"/>
        <w:ind w:right="48"/>
        <w:jc w:val="both"/>
        <w:rPr>
          <w:rFonts w:ascii="ITC Avant Garde" w:hAnsi="ITC Avant Garde"/>
          <w:bCs/>
        </w:rPr>
      </w:pPr>
    </w:p>
    <w:p w14:paraId="54152041" w14:textId="77777777" w:rsidR="00247FF1" w:rsidRPr="003D5997" w:rsidRDefault="00247FF1" w:rsidP="00430475">
      <w:pPr>
        <w:autoSpaceDE w:val="0"/>
        <w:autoSpaceDN w:val="0"/>
        <w:adjustRightInd w:val="0"/>
        <w:spacing w:after="0" w:line="240" w:lineRule="auto"/>
        <w:ind w:right="48"/>
        <w:jc w:val="both"/>
        <w:rPr>
          <w:rFonts w:ascii="ITC Avant Garde" w:hAnsi="ITC Avant Garde"/>
          <w:bCs/>
        </w:rPr>
      </w:pPr>
      <w:r w:rsidRPr="003B0B72">
        <w:rPr>
          <w:rFonts w:ascii="ITC Avant Garde" w:hAnsi="ITC Avant Garde"/>
          <w:bCs/>
        </w:rPr>
        <w:t>El pago que se identifica en el inciso a) de la fracción II del artículo mencionado en el párrafo anterior, es en relación con el estudio por el cambio en la titularidad de las concesiones, mismo que debe acompañarse al escrito con el cual se solicita la autorización de cesión de derechos, toda vez que el hecho imponible del tributo es el estudio que realice este Instituto con motivo de dicha solicitud.</w:t>
      </w:r>
    </w:p>
    <w:p w14:paraId="4983507A" w14:textId="77777777" w:rsidR="00247FF1" w:rsidRPr="003D5997" w:rsidRDefault="00247FF1" w:rsidP="00430475">
      <w:pPr>
        <w:autoSpaceDE w:val="0"/>
        <w:autoSpaceDN w:val="0"/>
        <w:adjustRightInd w:val="0"/>
        <w:spacing w:after="0" w:line="240" w:lineRule="auto"/>
        <w:ind w:right="48"/>
        <w:jc w:val="both"/>
        <w:rPr>
          <w:rFonts w:ascii="ITC Avant Garde" w:hAnsi="ITC Avant Garde"/>
          <w:bCs/>
        </w:rPr>
      </w:pPr>
    </w:p>
    <w:p w14:paraId="3BB6C774" w14:textId="44EFD86F" w:rsidR="00554090" w:rsidRPr="00554090" w:rsidRDefault="00554090" w:rsidP="00430475">
      <w:pPr>
        <w:autoSpaceDE w:val="0"/>
        <w:autoSpaceDN w:val="0"/>
        <w:adjustRightInd w:val="0"/>
        <w:spacing w:after="0" w:line="240" w:lineRule="auto"/>
        <w:jc w:val="both"/>
        <w:rPr>
          <w:rFonts w:ascii="ITC Avant Garde" w:hAnsi="ITC Avant Garde"/>
          <w:bCs/>
        </w:rPr>
      </w:pPr>
      <w:r w:rsidRPr="00554090">
        <w:rPr>
          <w:rFonts w:ascii="ITC Avant Garde" w:hAnsi="ITC Avant Garde"/>
          <w:bCs/>
        </w:rPr>
        <w:t xml:space="preserve">Finalmente y con respecto a la opinión técnica no vinculante de la Secretaría, referida por el artículo 28 de la Constitución para asuntos como el abordado en la presente Resolución, debe considerarse que la Solicitud de </w:t>
      </w:r>
      <w:r>
        <w:rPr>
          <w:rFonts w:ascii="ITC Avant Garde" w:hAnsi="ITC Avant Garde"/>
          <w:bCs/>
        </w:rPr>
        <w:t>Cesión de Derechos</w:t>
      </w:r>
      <w:r w:rsidRPr="00554090">
        <w:rPr>
          <w:rFonts w:ascii="ITC Avant Garde" w:hAnsi="ITC Avant Garde"/>
          <w:bCs/>
        </w:rPr>
        <w:t xml:space="preserve"> fue presentada antes de la expedición del Decreto de Reforma Constitucional y, por ende, previo a la integración del Instituto, por lo que </w:t>
      </w:r>
      <w:r>
        <w:rPr>
          <w:rFonts w:ascii="ITC Avant Garde" w:hAnsi="ITC Avant Garde"/>
          <w:bCs/>
        </w:rPr>
        <w:t>el trámite y desahogo de dicha s</w:t>
      </w:r>
      <w:r w:rsidRPr="00554090">
        <w:rPr>
          <w:rFonts w:ascii="ITC Avant Garde" w:hAnsi="ITC Avant Garde"/>
          <w:bCs/>
        </w:rPr>
        <w:t xml:space="preserve">olicitud debe </w:t>
      </w:r>
      <w:r w:rsidRPr="00554090">
        <w:rPr>
          <w:rFonts w:ascii="ITC Avant Garde" w:hAnsi="ITC Avant Garde"/>
          <w:bCs/>
        </w:rPr>
        <w:lastRenderedPageBreak/>
        <w:t>ajustarse a los términos establecidos por la legislación aplicable al momento de su inicio, misma que no preveía la opinión técnica señalada por parte de dicha Dependencia.</w:t>
      </w:r>
    </w:p>
    <w:p w14:paraId="1613BDB5" w14:textId="77777777" w:rsidR="00BE0734" w:rsidRPr="00D42C67" w:rsidRDefault="00BE0734" w:rsidP="00430475">
      <w:pPr>
        <w:autoSpaceDE w:val="0"/>
        <w:autoSpaceDN w:val="0"/>
        <w:adjustRightInd w:val="0"/>
        <w:spacing w:after="0" w:line="240" w:lineRule="auto"/>
        <w:jc w:val="both"/>
        <w:rPr>
          <w:rFonts w:ascii="ITC Avant Garde" w:hAnsi="ITC Avant Garde"/>
          <w:b/>
          <w:bCs/>
        </w:rPr>
      </w:pPr>
    </w:p>
    <w:p w14:paraId="3D05EC90" w14:textId="434DAB6E" w:rsidR="008572BA" w:rsidRPr="003D5997" w:rsidRDefault="00D42C67" w:rsidP="007C05F2">
      <w:pPr>
        <w:autoSpaceDE w:val="0"/>
        <w:autoSpaceDN w:val="0"/>
        <w:adjustRightInd w:val="0"/>
        <w:spacing w:before="240" w:after="0" w:line="240" w:lineRule="auto"/>
        <w:ind w:right="48"/>
        <w:jc w:val="both"/>
        <w:rPr>
          <w:rFonts w:ascii="ITC Avant Garde" w:hAnsi="ITC Avant Garde"/>
          <w:bCs/>
        </w:rPr>
      </w:pPr>
      <w:r w:rsidRPr="00D42C67">
        <w:rPr>
          <w:rFonts w:ascii="ITC Avant Garde" w:hAnsi="ITC Avant Garde"/>
          <w:b/>
          <w:bCs/>
        </w:rPr>
        <w:t>Décimo</w:t>
      </w:r>
      <w:r w:rsidR="00D83AD4">
        <w:rPr>
          <w:rFonts w:ascii="ITC Avant Garde" w:hAnsi="ITC Avant Garde"/>
          <w:b/>
          <w:bCs/>
        </w:rPr>
        <w:t xml:space="preserve"> Primero</w:t>
      </w:r>
      <w:r w:rsidRPr="00D42C67">
        <w:rPr>
          <w:rFonts w:ascii="ITC Avant Garde" w:hAnsi="ITC Avant Garde"/>
          <w:b/>
          <w:bCs/>
        </w:rPr>
        <w:t xml:space="preserve">.- Análisis de la Solicitud de Cesión de Derechos. </w:t>
      </w:r>
      <w:r w:rsidR="008572BA" w:rsidRPr="001D4F00">
        <w:rPr>
          <w:rFonts w:ascii="ITC Avant Garde" w:hAnsi="ITC Avant Garde"/>
          <w:bCs/>
        </w:rPr>
        <w:t xml:space="preserve">De la revisión al marco legal aplicable, </w:t>
      </w:r>
      <w:r w:rsidR="008F761B">
        <w:rPr>
          <w:rFonts w:ascii="ITC Avant Garde" w:hAnsi="ITC Avant Garde"/>
          <w:bCs/>
        </w:rPr>
        <w:t>se</w:t>
      </w:r>
      <w:r w:rsidR="008572BA" w:rsidRPr="001D4F00">
        <w:rPr>
          <w:rFonts w:ascii="ITC Avant Garde" w:hAnsi="ITC Avant Garde"/>
          <w:bCs/>
        </w:rPr>
        <w:t xml:space="preserve"> conclu</w:t>
      </w:r>
      <w:r w:rsidR="008F761B">
        <w:rPr>
          <w:rFonts w:ascii="ITC Avant Garde" w:hAnsi="ITC Avant Garde"/>
          <w:bCs/>
        </w:rPr>
        <w:t>ye</w:t>
      </w:r>
      <w:r w:rsidR="008572BA" w:rsidRPr="001D4F00">
        <w:rPr>
          <w:rFonts w:ascii="ITC Avant Garde" w:hAnsi="ITC Avant Garde"/>
          <w:bCs/>
        </w:rPr>
        <w:t xml:space="preserve"> que los requisitos de procedencia que debe cumplir el concesionario que solicite autorización para llevar a cabo la cesión de derechos y obligaciones de </w:t>
      </w:r>
      <w:r w:rsidR="008572BA">
        <w:rPr>
          <w:rFonts w:ascii="ITC Avant Garde" w:hAnsi="ITC Avant Garde"/>
          <w:bCs/>
        </w:rPr>
        <w:t>un</w:t>
      </w:r>
      <w:r w:rsidR="008572BA" w:rsidRPr="001D4F00">
        <w:rPr>
          <w:rFonts w:ascii="ITC Avant Garde" w:hAnsi="ITC Avant Garde"/>
          <w:bCs/>
        </w:rPr>
        <w:t xml:space="preserve"> título de concesión son:</w:t>
      </w:r>
    </w:p>
    <w:p w14:paraId="6DFC20A9" w14:textId="77777777" w:rsidR="008572BA" w:rsidRPr="003D5997" w:rsidRDefault="008572BA" w:rsidP="007C05F2">
      <w:pPr>
        <w:pStyle w:val="Prrafodelista"/>
        <w:numPr>
          <w:ilvl w:val="0"/>
          <w:numId w:val="33"/>
        </w:numPr>
        <w:spacing w:before="240" w:after="200"/>
        <w:ind w:right="48"/>
        <w:jc w:val="both"/>
        <w:rPr>
          <w:rFonts w:ascii="ITC Avant Garde" w:eastAsia="Calibri" w:hAnsi="ITC Avant Garde"/>
          <w:bCs/>
          <w:sz w:val="22"/>
          <w:szCs w:val="22"/>
        </w:rPr>
      </w:pPr>
      <w:r w:rsidRPr="003D5997">
        <w:rPr>
          <w:rFonts w:ascii="ITC Avant Garde" w:eastAsia="Calibri" w:hAnsi="ITC Avant Garde"/>
          <w:bCs/>
          <w:sz w:val="22"/>
          <w:szCs w:val="22"/>
        </w:rPr>
        <w:t xml:space="preserve">Que el titular de la concesión </w:t>
      </w:r>
      <w:r>
        <w:rPr>
          <w:rFonts w:ascii="ITC Avant Garde" w:eastAsia="Calibri" w:hAnsi="ITC Avant Garde"/>
          <w:bCs/>
          <w:sz w:val="22"/>
          <w:szCs w:val="22"/>
        </w:rPr>
        <w:t>solicite</w:t>
      </w:r>
      <w:r w:rsidRPr="003D5997">
        <w:rPr>
          <w:rFonts w:ascii="ITC Avant Garde" w:eastAsia="Calibri" w:hAnsi="ITC Avant Garde"/>
          <w:bCs/>
          <w:sz w:val="22"/>
          <w:szCs w:val="22"/>
        </w:rPr>
        <w:t xml:space="preserve"> autorización para ceder los derechos y obligaciones de la concesión, así como que el cesionario se comprometa a realizar las obligaciones que se encuentren pendientes y asuma las condiciones que al efecto establezca el Instituto.</w:t>
      </w:r>
    </w:p>
    <w:p w14:paraId="02D815B8" w14:textId="77777777" w:rsidR="008572BA" w:rsidRPr="003D5997" w:rsidRDefault="008572BA" w:rsidP="007C05F2">
      <w:pPr>
        <w:pStyle w:val="Prrafodelista"/>
        <w:numPr>
          <w:ilvl w:val="0"/>
          <w:numId w:val="33"/>
        </w:numPr>
        <w:spacing w:after="200"/>
        <w:ind w:right="48"/>
        <w:jc w:val="both"/>
        <w:rPr>
          <w:rFonts w:ascii="ITC Avant Garde" w:eastAsia="Calibri" w:hAnsi="ITC Avant Garde"/>
          <w:bCs/>
          <w:sz w:val="22"/>
          <w:szCs w:val="22"/>
        </w:rPr>
      </w:pPr>
      <w:r w:rsidRPr="003D5997">
        <w:rPr>
          <w:rFonts w:ascii="ITC Avant Garde" w:eastAsia="Calibri" w:hAnsi="ITC Avant Garde"/>
          <w:bCs/>
          <w:sz w:val="22"/>
          <w:szCs w:val="22"/>
        </w:rPr>
        <w:t>Que en caso de que la cesión tenga por objeto transferir los derechos de una concesión a otro concesionario que preste servicios similares en la misma zona geográfica, deberá existir opinión favorable en materia de competencia</w:t>
      </w:r>
      <w:r>
        <w:rPr>
          <w:rFonts w:ascii="ITC Avant Garde" w:eastAsia="Calibri" w:hAnsi="ITC Avant Garde"/>
          <w:bCs/>
          <w:sz w:val="22"/>
          <w:szCs w:val="22"/>
        </w:rPr>
        <w:t xml:space="preserve"> económica</w:t>
      </w:r>
      <w:r w:rsidRPr="003D5997">
        <w:rPr>
          <w:rFonts w:ascii="ITC Avant Garde" w:eastAsia="Calibri" w:hAnsi="ITC Avant Garde"/>
          <w:bCs/>
          <w:sz w:val="22"/>
          <w:szCs w:val="22"/>
        </w:rPr>
        <w:t>.</w:t>
      </w:r>
    </w:p>
    <w:p w14:paraId="63A96B0B" w14:textId="77777777" w:rsidR="008572BA" w:rsidRPr="003D5997" w:rsidRDefault="008572BA" w:rsidP="007C05F2">
      <w:pPr>
        <w:pStyle w:val="Prrafodelista"/>
        <w:numPr>
          <w:ilvl w:val="0"/>
          <w:numId w:val="33"/>
        </w:numPr>
        <w:spacing w:after="200"/>
        <w:ind w:right="48"/>
        <w:jc w:val="both"/>
        <w:rPr>
          <w:rFonts w:ascii="ITC Avant Garde" w:eastAsia="Calibri" w:hAnsi="ITC Avant Garde"/>
          <w:bCs/>
          <w:sz w:val="22"/>
          <w:szCs w:val="22"/>
        </w:rPr>
      </w:pPr>
      <w:r w:rsidRPr="003D5997">
        <w:rPr>
          <w:rFonts w:ascii="ITC Avant Garde" w:eastAsia="Calibri" w:hAnsi="ITC Avant Garde"/>
          <w:bCs/>
          <w:sz w:val="22"/>
          <w:szCs w:val="22"/>
        </w:rPr>
        <w:t xml:space="preserve">Que la solicitud de cesión de derechos, sea presentada siempre y cuando haya transcurrido un plazo de tres años, contados a partir del otorgamiento de la concesión. </w:t>
      </w:r>
    </w:p>
    <w:p w14:paraId="43FDB37C" w14:textId="77777777" w:rsidR="008572BA" w:rsidRPr="003D5997" w:rsidRDefault="008572BA" w:rsidP="007C05F2">
      <w:pPr>
        <w:pStyle w:val="Prrafodelista"/>
        <w:numPr>
          <w:ilvl w:val="0"/>
          <w:numId w:val="33"/>
        </w:numPr>
        <w:spacing w:after="200"/>
        <w:ind w:right="48"/>
        <w:jc w:val="both"/>
        <w:rPr>
          <w:rFonts w:ascii="ITC Avant Garde" w:eastAsia="Calibri" w:hAnsi="ITC Avant Garde"/>
          <w:bCs/>
          <w:sz w:val="22"/>
          <w:szCs w:val="22"/>
        </w:rPr>
      </w:pPr>
      <w:r w:rsidRPr="003D5997">
        <w:rPr>
          <w:rFonts w:ascii="ITC Avant Garde" w:eastAsia="Calibri" w:hAnsi="ITC Avant Garde"/>
          <w:bCs/>
          <w:sz w:val="22"/>
          <w:szCs w:val="22"/>
        </w:rPr>
        <w:t>Que el concesionario exhiba los comprobantes del pago de los derechos establecido en el artículo 97 fracción II inciso a) de la Ley Federal de Derechos.</w:t>
      </w:r>
    </w:p>
    <w:p w14:paraId="17FBCFF5" w14:textId="77777777" w:rsidR="009D013C" w:rsidRPr="003D5997" w:rsidRDefault="009D013C" w:rsidP="00430475">
      <w:pPr>
        <w:pStyle w:val="Prrafodelista"/>
        <w:ind w:left="0" w:right="48"/>
        <w:jc w:val="both"/>
        <w:rPr>
          <w:rFonts w:ascii="ITC Avant Garde" w:eastAsia="Calibri" w:hAnsi="ITC Avant Garde"/>
          <w:bCs/>
          <w:sz w:val="22"/>
          <w:szCs w:val="22"/>
        </w:rPr>
      </w:pPr>
    </w:p>
    <w:p w14:paraId="5D65CA34" w14:textId="7ACDAE55" w:rsidR="008572BA" w:rsidRDefault="008572BA" w:rsidP="00430475">
      <w:pPr>
        <w:spacing w:after="0" w:line="240" w:lineRule="auto"/>
        <w:ind w:right="48"/>
        <w:jc w:val="both"/>
        <w:rPr>
          <w:rFonts w:ascii="ITC Avant Garde" w:hAnsi="ITC Avant Garde"/>
          <w:bCs/>
        </w:rPr>
      </w:pPr>
      <w:r w:rsidRPr="00156CD1">
        <w:rPr>
          <w:rFonts w:ascii="ITC Avant Garde" w:hAnsi="ITC Avant Garde"/>
          <w:bCs/>
        </w:rPr>
        <w:t xml:space="preserve">Por lo que se refiere al primer requisito de procedencia, </w:t>
      </w:r>
      <w:r>
        <w:rPr>
          <w:rFonts w:ascii="ITC Avant Garde" w:hAnsi="ITC Avant Garde"/>
          <w:bCs/>
        </w:rPr>
        <w:t>se</w:t>
      </w:r>
      <w:r w:rsidRPr="003D5997">
        <w:rPr>
          <w:rFonts w:ascii="ITC Avant Garde" w:hAnsi="ITC Avant Garde"/>
          <w:bCs/>
        </w:rPr>
        <w:t xml:space="preserve"> destaca que </w:t>
      </w:r>
      <w:r>
        <w:rPr>
          <w:rFonts w:ascii="ITC Avant Garde" w:hAnsi="ITC Avant Garde"/>
          <w:bCs/>
        </w:rPr>
        <w:t>con</w:t>
      </w:r>
      <w:r w:rsidRPr="003D5997">
        <w:rPr>
          <w:rFonts w:ascii="ITC Avant Garde" w:hAnsi="ITC Avant Garde"/>
          <w:bCs/>
        </w:rPr>
        <w:t xml:space="preserve"> la Solicitud de Cesión de Derechos</w:t>
      </w:r>
      <w:r>
        <w:rPr>
          <w:rFonts w:ascii="ITC Avant Garde" w:hAnsi="ITC Avant Garde"/>
          <w:bCs/>
        </w:rPr>
        <w:t xml:space="preserve"> se presentó carta de fecha </w:t>
      </w:r>
      <w:r w:rsidRPr="003D5997">
        <w:rPr>
          <w:rFonts w:ascii="ITC Avant Garde" w:hAnsi="ITC Avant Garde"/>
          <w:bCs/>
        </w:rPr>
        <w:t>15 de julio de 2009</w:t>
      </w:r>
      <w:r>
        <w:rPr>
          <w:rFonts w:ascii="ITC Avant Garde" w:hAnsi="ITC Avant Garde"/>
          <w:bCs/>
        </w:rPr>
        <w:t xml:space="preserve">, suscrita por el representante legal de </w:t>
      </w:r>
      <w:r w:rsidRPr="003D5997">
        <w:rPr>
          <w:rFonts w:ascii="ITC Avant Garde" w:hAnsi="ITC Avant Garde"/>
          <w:bCs/>
        </w:rPr>
        <w:t>MVS</w:t>
      </w:r>
      <w:r w:rsidR="0076148B">
        <w:rPr>
          <w:rFonts w:ascii="ITC Avant Garde" w:hAnsi="ITC Avant Garde"/>
          <w:bCs/>
        </w:rPr>
        <w:t xml:space="preserve"> </w:t>
      </w:r>
      <w:proofErr w:type="spellStart"/>
      <w:r w:rsidR="0076148B">
        <w:rPr>
          <w:rFonts w:ascii="ITC Avant Garde" w:hAnsi="ITC Avant Garde"/>
          <w:bCs/>
        </w:rPr>
        <w:t>Multivisión</w:t>
      </w:r>
      <w:proofErr w:type="spellEnd"/>
      <w:r w:rsidR="0076148B">
        <w:rPr>
          <w:rFonts w:ascii="ITC Avant Garde" w:hAnsi="ITC Avant Garde"/>
          <w:bCs/>
        </w:rPr>
        <w:t>, S.A. de C.V.</w:t>
      </w:r>
      <w:r w:rsidRPr="003D5997">
        <w:rPr>
          <w:rFonts w:ascii="ITC Avant Garde" w:hAnsi="ITC Avant Garde"/>
          <w:bCs/>
        </w:rPr>
        <w:t>,</w:t>
      </w:r>
      <w:r>
        <w:rPr>
          <w:rFonts w:ascii="ITC Avant Garde" w:hAnsi="ITC Avant Garde"/>
          <w:bCs/>
        </w:rPr>
        <w:t xml:space="preserve"> en la que </w:t>
      </w:r>
      <w:r w:rsidRPr="003D5997">
        <w:rPr>
          <w:rFonts w:ascii="ITC Avant Garde" w:hAnsi="ITC Avant Garde"/>
          <w:bCs/>
        </w:rPr>
        <w:t>se compromet</w:t>
      </w:r>
      <w:r>
        <w:rPr>
          <w:rFonts w:ascii="ITC Avant Garde" w:hAnsi="ITC Avant Garde"/>
          <w:bCs/>
        </w:rPr>
        <w:t>e</w:t>
      </w:r>
      <w:r w:rsidRPr="003D5997">
        <w:rPr>
          <w:rFonts w:ascii="ITC Avant Garde" w:hAnsi="ITC Avant Garde"/>
          <w:bCs/>
        </w:rPr>
        <w:t xml:space="preserve"> a cumplir con </w:t>
      </w:r>
      <w:r w:rsidR="0076148B">
        <w:rPr>
          <w:rFonts w:ascii="ITC Avant Garde" w:hAnsi="ITC Avant Garde"/>
          <w:bCs/>
        </w:rPr>
        <w:t xml:space="preserve">todas y cada una de </w:t>
      </w:r>
      <w:r w:rsidRPr="003D5997">
        <w:rPr>
          <w:rFonts w:ascii="ITC Avant Garde" w:hAnsi="ITC Avant Garde"/>
          <w:bCs/>
        </w:rPr>
        <w:t>las obligaciones que se encuentren pendientes y asume las condiciones que al efecto se establezcan.</w:t>
      </w:r>
      <w:r>
        <w:rPr>
          <w:rFonts w:ascii="ITC Avant Garde" w:hAnsi="ITC Avant Garde"/>
          <w:bCs/>
        </w:rPr>
        <w:t xml:space="preserve"> Asimismo, con la </w:t>
      </w:r>
      <w:r w:rsidR="0076148B">
        <w:rPr>
          <w:rFonts w:ascii="ITC Avant Garde" w:hAnsi="ITC Avant Garde"/>
          <w:bCs/>
        </w:rPr>
        <w:t>r</w:t>
      </w:r>
      <w:r>
        <w:rPr>
          <w:rFonts w:ascii="ITC Avant Garde" w:hAnsi="ITC Avant Garde"/>
          <w:bCs/>
        </w:rPr>
        <w:t xml:space="preserve">atificación de la Solicitud de Cesión de Derechos se presentó </w:t>
      </w:r>
      <w:r w:rsidR="0076148B">
        <w:rPr>
          <w:rFonts w:ascii="ITC Avant Garde" w:hAnsi="ITC Avant Garde"/>
          <w:bCs/>
        </w:rPr>
        <w:t xml:space="preserve">de nueva cuenta la </w:t>
      </w:r>
      <w:r>
        <w:rPr>
          <w:rFonts w:ascii="ITC Avant Garde" w:hAnsi="ITC Avant Garde"/>
          <w:bCs/>
        </w:rPr>
        <w:t>carta</w:t>
      </w:r>
      <w:r w:rsidR="0076148B">
        <w:rPr>
          <w:rFonts w:ascii="ITC Avant Garde" w:hAnsi="ITC Avant Garde"/>
          <w:bCs/>
        </w:rPr>
        <w:t xml:space="preserve"> compromiso, ahora con </w:t>
      </w:r>
      <w:r>
        <w:rPr>
          <w:rFonts w:ascii="ITC Avant Garde" w:hAnsi="ITC Avant Garde"/>
          <w:bCs/>
        </w:rPr>
        <w:t xml:space="preserve">fecha 14 de octubre de 2013, </w:t>
      </w:r>
      <w:r w:rsidR="0076148B">
        <w:rPr>
          <w:rFonts w:ascii="ITC Avant Garde" w:hAnsi="ITC Avant Garde"/>
          <w:bCs/>
        </w:rPr>
        <w:t xml:space="preserve">en la que el representante legal de MVS </w:t>
      </w:r>
      <w:proofErr w:type="spellStart"/>
      <w:r w:rsidR="0076148B">
        <w:rPr>
          <w:rFonts w:ascii="ITC Avant Garde" w:hAnsi="ITC Avant Garde"/>
          <w:bCs/>
        </w:rPr>
        <w:t>Multivisión</w:t>
      </w:r>
      <w:proofErr w:type="spellEnd"/>
      <w:r w:rsidR="0076148B">
        <w:rPr>
          <w:rFonts w:ascii="ITC Avant Garde" w:hAnsi="ITC Avant Garde"/>
          <w:bCs/>
        </w:rPr>
        <w:t>, S.A. d</w:t>
      </w:r>
      <w:r w:rsidR="00F0033F">
        <w:rPr>
          <w:rFonts w:ascii="ITC Avant Garde" w:hAnsi="ITC Avant Garde"/>
          <w:bCs/>
        </w:rPr>
        <w:t>e C.V. ratifica lo ya señalado.</w:t>
      </w:r>
    </w:p>
    <w:p w14:paraId="250B1053" w14:textId="77777777" w:rsidR="008572BA" w:rsidRDefault="008572BA" w:rsidP="00430475">
      <w:pPr>
        <w:spacing w:after="0" w:line="240" w:lineRule="auto"/>
        <w:ind w:right="48"/>
        <w:jc w:val="both"/>
        <w:rPr>
          <w:rFonts w:ascii="ITC Avant Garde" w:hAnsi="ITC Avant Garde"/>
          <w:bCs/>
        </w:rPr>
      </w:pPr>
    </w:p>
    <w:p w14:paraId="347DF50E" w14:textId="5972979C" w:rsidR="008572BA" w:rsidRPr="003D5997" w:rsidRDefault="008572BA" w:rsidP="00430475">
      <w:pPr>
        <w:spacing w:after="0" w:line="240" w:lineRule="auto"/>
        <w:ind w:right="48"/>
        <w:jc w:val="both"/>
        <w:rPr>
          <w:rFonts w:ascii="ITC Avant Garde" w:hAnsi="ITC Avant Garde"/>
          <w:bCs/>
        </w:rPr>
      </w:pPr>
      <w:r>
        <w:rPr>
          <w:rFonts w:ascii="ITC Avant Garde" w:hAnsi="ITC Avant Garde"/>
          <w:bCs/>
        </w:rPr>
        <w:t xml:space="preserve">Cabe señalar que </w:t>
      </w:r>
      <w:r w:rsidR="006C1E31">
        <w:rPr>
          <w:rFonts w:ascii="ITC Avant Garde" w:hAnsi="ITC Avant Garde"/>
          <w:bCs/>
        </w:rPr>
        <w:t>los</w:t>
      </w:r>
      <w:r>
        <w:rPr>
          <w:rFonts w:ascii="ITC Avant Garde" w:hAnsi="ITC Avant Garde"/>
          <w:bCs/>
        </w:rPr>
        <w:t xml:space="preserve"> representante</w:t>
      </w:r>
      <w:r w:rsidR="006C1E31">
        <w:rPr>
          <w:rFonts w:ascii="ITC Avant Garde" w:hAnsi="ITC Avant Garde"/>
          <w:bCs/>
        </w:rPr>
        <w:t>s</w:t>
      </w:r>
      <w:r>
        <w:rPr>
          <w:rFonts w:ascii="ITC Avant Garde" w:hAnsi="ITC Avant Garde"/>
          <w:bCs/>
        </w:rPr>
        <w:t xml:space="preserve"> legal</w:t>
      </w:r>
      <w:r w:rsidR="006C1E31">
        <w:rPr>
          <w:rFonts w:ascii="ITC Avant Garde" w:hAnsi="ITC Avant Garde"/>
          <w:bCs/>
        </w:rPr>
        <w:t>es</w:t>
      </w:r>
      <w:r>
        <w:rPr>
          <w:rFonts w:ascii="ITC Avant Garde" w:hAnsi="ITC Avant Garde"/>
          <w:bCs/>
        </w:rPr>
        <w:t xml:space="preserve"> de </w:t>
      </w:r>
      <w:r w:rsidR="001D24CE" w:rsidRPr="003D5997">
        <w:rPr>
          <w:rFonts w:ascii="ITC Avant Garde" w:hAnsi="ITC Avant Garde"/>
          <w:bCs/>
        </w:rPr>
        <w:t>MVS</w:t>
      </w:r>
      <w:r w:rsidR="001D24CE">
        <w:rPr>
          <w:rFonts w:ascii="ITC Avant Garde" w:hAnsi="ITC Avant Garde"/>
          <w:bCs/>
        </w:rPr>
        <w:t xml:space="preserve"> </w:t>
      </w:r>
      <w:proofErr w:type="spellStart"/>
      <w:r w:rsidR="001D24CE">
        <w:rPr>
          <w:rFonts w:ascii="ITC Avant Garde" w:hAnsi="ITC Avant Garde"/>
          <w:bCs/>
        </w:rPr>
        <w:t>Multivisión</w:t>
      </w:r>
      <w:proofErr w:type="spellEnd"/>
      <w:r w:rsidR="001D24CE">
        <w:rPr>
          <w:rFonts w:ascii="ITC Avant Garde" w:hAnsi="ITC Avant Garde"/>
          <w:bCs/>
        </w:rPr>
        <w:t>, S.A. de C.V.</w:t>
      </w:r>
      <w:r w:rsidR="006C1E31">
        <w:rPr>
          <w:rFonts w:ascii="ITC Avant Garde" w:hAnsi="ITC Avant Garde"/>
          <w:bCs/>
        </w:rPr>
        <w:t xml:space="preserve"> que en su momento presentaron las cartas compromiso, contaban con poderes para actos de administración otorgados a su favor por parte de su mandante.</w:t>
      </w:r>
      <w:r>
        <w:rPr>
          <w:rFonts w:ascii="ITC Avant Garde" w:hAnsi="ITC Avant Garde"/>
          <w:bCs/>
        </w:rPr>
        <w:t xml:space="preserve"> </w:t>
      </w:r>
    </w:p>
    <w:p w14:paraId="5F2ED6B4" w14:textId="77777777" w:rsidR="008572BA" w:rsidRPr="003D5997" w:rsidRDefault="008572BA" w:rsidP="00430475">
      <w:pPr>
        <w:spacing w:after="0" w:line="240" w:lineRule="auto"/>
        <w:ind w:right="48"/>
        <w:jc w:val="both"/>
        <w:rPr>
          <w:rFonts w:ascii="ITC Avant Garde" w:hAnsi="ITC Avant Garde"/>
          <w:bCs/>
        </w:rPr>
      </w:pPr>
    </w:p>
    <w:p w14:paraId="22EF8F35" w14:textId="77777777" w:rsidR="008572BA" w:rsidRPr="003D5997" w:rsidRDefault="008572BA" w:rsidP="00430475">
      <w:pPr>
        <w:spacing w:after="0" w:line="240" w:lineRule="auto"/>
        <w:ind w:right="48"/>
        <w:jc w:val="both"/>
        <w:rPr>
          <w:rFonts w:ascii="ITC Avant Garde" w:hAnsi="ITC Avant Garde"/>
          <w:bCs/>
        </w:rPr>
      </w:pPr>
      <w:r w:rsidRPr="003D5997">
        <w:rPr>
          <w:rFonts w:ascii="ITC Avant Garde" w:hAnsi="ITC Avant Garde"/>
          <w:bCs/>
        </w:rPr>
        <w:t xml:space="preserve">Por otra parte, por lo que se refiere al </w:t>
      </w:r>
      <w:r>
        <w:rPr>
          <w:rFonts w:ascii="ITC Avant Garde" w:hAnsi="ITC Avant Garde"/>
          <w:bCs/>
        </w:rPr>
        <w:t>segundo</w:t>
      </w:r>
      <w:r w:rsidRPr="003D5997">
        <w:rPr>
          <w:rFonts w:ascii="ITC Avant Garde" w:hAnsi="ITC Avant Garde"/>
          <w:bCs/>
        </w:rPr>
        <w:t xml:space="preserve"> requisito de procedencia, del segundo párrafo del artículo 35 de la </w:t>
      </w:r>
      <w:r>
        <w:rPr>
          <w:rFonts w:ascii="ITC Avant Garde" w:hAnsi="ITC Avant Garde"/>
          <w:bCs/>
        </w:rPr>
        <w:t>LFT</w:t>
      </w:r>
      <w:r w:rsidRPr="003D5997">
        <w:rPr>
          <w:rFonts w:ascii="ITC Avant Garde" w:hAnsi="ITC Avant Garde"/>
          <w:bCs/>
        </w:rPr>
        <w:t xml:space="preserve"> se desprende que se requerirá opinión favorable en materia de competencia económica en los casos en que la cesión tenga por objeto transferir los derechos de una concesión para operar y explotar una red pública de telecomunicaciones</w:t>
      </w:r>
      <w:r>
        <w:rPr>
          <w:rFonts w:ascii="ITC Avant Garde" w:hAnsi="ITC Avant Garde"/>
          <w:bCs/>
        </w:rPr>
        <w:t xml:space="preserve"> o una banda de frecuencias</w:t>
      </w:r>
      <w:r w:rsidRPr="003D5997">
        <w:rPr>
          <w:rFonts w:ascii="ITC Avant Garde" w:hAnsi="ITC Avant Garde"/>
          <w:bCs/>
        </w:rPr>
        <w:t>, a otro concesionario o permisionario que preste servicios similares en la misma zona geográfica.</w:t>
      </w:r>
    </w:p>
    <w:p w14:paraId="5B55B999" w14:textId="77777777" w:rsidR="008572BA" w:rsidRPr="003D5997" w:rsidRDefault="008572BA" w:rsidP="00430475">
      <w:pPr>
        <w:spacing w:after="0" w:line="240" w:lineRule="auto"/>
        <w:ind w:right="48"/>
        <w:jc w:val="both"/>
        <w:rPr>
          <w:rFonts w:ascii="ITC Avant Garde" w:hAnsi="ITC Avant Garde"/>
          <w:bCs/>
        </w:rPr>
      </w:pPr>
    </w:p>
    <w:p w14:paraId="2341E5E8" w14:textId="0A0B55A5" w:rsidR="008572BA" w:rsidRPr="003D5997" w:rsidRDefault="008572BA" w:rsidP="00430475">
      <w:pPr>
        <w:spacing w:after="0" w:line="240" w:lineRule="auto"/>
        <w:ind w:right="48"/>
        <w:jc w:val="both"/>
        <w:rPr>
          <w:rFonts w:ascii="ITC Avant Garde" w:hAnsi="ITC Avant Garde"/>
          <w:bCs/>
        </w:rPr>
      </w:pPr>
      <w:r>
        <w:rPr>
          <w:rFonts w:ascii="ITC Avant Garde" w:hAnsi="ITC Avant Garde"/>
          <w:bCs/>
        </w:rPr>
        <w:t>En virtud de lo anterior</w:t>
      </w:r>
      <w:r w:rsidRPr="003D5997">
        <w:rPr>
          <w:rFonts w:ascii="ITC Avant Garde" w:hAnsi="ITC Avant Garde"/>
          <w:bCs/>
        </w:rPr>
        <w:t>, es</w:t>
      </w:r>
      <w:r>
        <w:rPr>
          <w:rFonts w:ascii="ITC Avant Garde" w:hAnsi="ITC Avant Garde"/>
          <w:bCs/>
        </w:rPr>
        <w:t xml:space="preserve"> </w:t>
      </w:r>
      <w:r w:rsidRPr="003D5997">
        <w:rPr>
          <w:rFonts w:ascii="ITC Avant Garde" w:hAnsi="ITC Avant Garde"/>
          <w:bCs/>
        </w:rPr>
        <w:t>pertinente señalar los títulos de concesión que actualmente tiene vigentes MVS</w:t>
      </w:r>
      <w:r w:rsidR="00E72FDF">
        <w:rPr>
          <w:rFonts w:ascii="ITC Avant Garde" w:hAnsi="ITC Avant Garde"/>
          <w:bCs/>
        </w:rPr>
        <w:t xml:space="preserve"> </w:t>
      </w:r>
      <w:proofErr w:type="spellStart"/>
      <w:r w:rsidR="00E72FDF">
        <w:rPr>
          <w:rFonts w:ascii="ITC Avant Garde" w:hAnsi="ITC Avant Garde"/>
          <w:bCs/>
        </w:rPr>
        <w:t>Multivisión</w:t>
      </w:r>
      <w:proofErr w:type="spellEnd"/>
      <w:r w:rsidR="00E72FDF">
        <w:rPr>
          <w:rFonts w:ascii="ITC Avant Garde" w:hAnsi="ITC Avant Garde"/>
          <w:bCs/>
        </w:rPr>
        <w:t>, S.A. de C.V.</w:t>
      </w:r>
      <w:r>
        <w:rPr>
          <w:rFonts w:ascii="ITC Avant Garde" w:hAnsi="ITC Avant Garde"/>
          <w:bCs/>
        </w:rPr>
        <w:t xml:space="preserve"> en el área de cobertura de Villahermosa, Tabasco</w:t>
      </w:r>
      <w:r w:rsidRPr="003D5997">
        <w:rPr>
          <w:rFonts w:ascii="ITC Avant Garde" w:hAnsi="ITC Avant Garde"/>
          <w:bCs/>
        </w:rPr>
        <w:t>:</w:t>
      </w:r>
    </w:p>
    <w:p w14:paraId="3265A366" w14:textId="77777777" w:rsidR="009D013C" w:rsidRPr="009D013C" w:rsidRDefault="009D013C" w:rsidP="00430475">
      <w:pPr>
        <w:autoSpaceDE w:val="0"/>
        <w:autoSpaceDN w:val="0"/>
        <w:adjustRightInd w:val="0"/>
        <w:spacing w:after="0" w:line="240" w:lineRule="auto"/>
        <w:ind w:right="48"/>
        <w:jc w:val="both"/>
        <w:rPr>
          <w:rFonts w:ascii="ITC Avant Garde" w:hAnsi="ITC Avant Garde"/>
          <w:bCs/>
        </w:rPr>
      </w:pPr>
    </w:p>
    <w:tbl>
      <w:tblPr>
        <w:tblStyle w:val="Tabladelista6concolores-nfasis1"/>
        <w:tblW w:w="8136" w:type="dxa"/>
        <w:jc w:val="center"/>
        <w:tblLayout w:type="fixed"/>
        <w:tblLook w:val="04A0" w:firstRow="1" w:lastRow="0" w:firstColumn="1" w:lastColumn="0" w:noHBand="0" w:noVBand="1"/>
        <w:tblCaption w:val="Títulos de Concesión vigentes de MVS Multivisicón, S.A. de C.V."/>
        <w:tblDescription w:val="En una tabla de 6 columnas menciona los tipos de concesiones  de MVS Multivisión: &#10;1.- Título de concesión para usar, aprovechar y explotar bandas de frecuencias del espectro radioeléctrico, con cobertura en Tabasco, Chiapas para prestar el servicio de Televisión y Audio Restringidos. Su fecha de prórroga y/o concesión fue del 06 de Septiembre de 2013, con 46 MHz concesionados. &#10;2.- Título de concesión para instalar, operar y explotar una red pública de telecomunicaciones, con cobertura en Tabasco, Chiapas, para el servicio de Televisión Restringida. Su fecha de prórroga y/o concesión fue del 06 de Septiembre de 2013 y no tiene MHz concesionados."/>
      </w:tblPr>
      <w:tblGrid>
        <w:gridCol w:w="533"/>
        <w:gridCol w:w="2235"/>
        <w:gridCol w:w="1154"/>
        <w:gridCol w:w="1315"/>
        <w:gridCol w:w="1316"/>
        <w:gridCol w:w="1583"/>
      </w:tblGrid>
      <w:tr w:rsidR="007C05F2" w:rsidRPr="007C05F2" w14:paraId="26589DCF" w14:textId="26CBE79A" w:rsidTr="007C05F2">
        <w:trPr>
          <w:cnfStyle w:val="100000000000" w:firstRow="1" w:lastRow="0" w:firstColumn="0" w:lastColumn="0" w:oddVBand="0" w:evenVBand="0" w:oddHBand="0" w:evenHBand="0" w:firstRowFirstColumn="0" w:firstRowLastColumn="0" w:lastRowFirstColumn="0" w:lastRowLastColumn="0"/>
          <w:trHeight w:val="758"/>
          <w:tblHeader/>
          <w:jc w:val="center"/>
        </w:trPr>
        <w:tc>
          <w:tcPr>
            <w:cnfStyle w:val="001000000000" w:firstRow="0" w:lastRow="0" w:firstColumn="1" w:lastColumn="0" w:oddVBand="0" w:evenVBand="0" w:oddHBand="0" w:evenHBand="0" w:firstRowFirstColumn="0" w:firstRowLastColumn="0" w:lastRowFirstColumn="0" w:lastRowLastColumn="0"/>
            <w:tcW w:w="514" w:type="dxa"/>
            <w:tcBorders>
              <w:top w:val="single" w:sz="4" w:space="0" w:color="auto"/>
              <w:bottom w:val="single" w:sz="4" w:space="0" w:color="auto"/>
            </w:tcBorders>
            <w:shd w:val="clear" w:color="auto" w:fill="D9D9D9" w:themeFill="background1" w:themeFillShade="D9"/>
            <w:vAlign w:val="center"/>
          </w:tcPr>
          <w:p w14:paraId="3B215B22" w14:textId="77777777" w:rsidR="00EA3FBD" w:rsidRPr="007C05F2" w:rsidRDefault="00EA3FBD" w:rsidP="007C05F2">
            <w:pPr>
              <w:spacing w:before="120" w:after="120" w:line="240" w:lineRule="auto"/>
              <w:jc w:val="center"/>
              <w:rPr>
                <w:rFonts w:ascii="ITC Avant Garde" w:eastAsia="Times New Roman" w:hAnsi="ITC Avant Garde" w:cs="Arial"/>
                <w:b w:val="0"/>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No.</w:t>
            </w:r>
          </w:p>
        </w:tc>
        <w:tc>
          <w:tcPr>
            <w:tcW w:w="2158" w:type="dxa"/>
            <w:tcBorders>
              <w:top w:val="single" w:sz="4" w:space="0" w:color="auto"/>
              <w:bottom w:val="single" w:sz="4" w:space="0" w:color="auto"/>
            </w:tcBorders>
            <w:shd w:val="clear" w:color="auto" w:fill="D9D9D9" w:themeFill="background1" w:themeFillShade="D9"/>
            <w:vAlign w:val="center"/>
          </w:tcPr>
          <w:p w14:paraId="09B20BC2" w14:textId="1A62B926" w:rsidR="00EA3FBD" w:rsidRPr="007C05F2" w:rsidRDefault="00EA3FBD" w:rsidP="007C05F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cs="Arial"/>
                <w:b w:val="0"/>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Tipo de concesión</w:t>
            </w:r>
          </w:p>
        </w:tc>
        <w:tc>
          <w:tcPr>
            <w:tcW w:w="1114" w:type="dxa"/>
            <w:tcBorders>
              <w:top w:val="single" w:sz="4" w:space="0" w:color="auto"/>
              <w:bottom w:val="single" w:sz="4" w:space="0" w:color="auto"/>
            </w:tcBorders>
            <w:shd w:val="clear" w:color="auto" w:fill="D9D9D9" w:themeFill="background1" w:themeFillShade="D9"/>
            <w:vAlign w:val="center"/>
          </w:tcPr>
          <w:p w14:paraId="0E79D43E" w14:textId="4E74BB77" w:rsidR="00EA3FBD" w:rsidRPr="007C05F2" w:rsidRDefault="00EA3FBD" w:rsidP="007C05F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cs="Arial"/>
                <w:b w:val="0"/>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Cobertura</w:t>
            </w:r>
          </w:p>
        </w:tc>
        <w:tc>
          <w:tcPr>
            <w:tcW w:w="1270" w:type="dxa"/>
            <w:tcBorders>
              <w:top w:val="single" w:sz="4" w:space="0" w:color="auto"/>
              <w:bottom w:val="single" w:sz="4" w:space="0" w:color="auto"/>
            </w:tcBorders>
            <w:shd w:val="clear" w:color="auto" w:fill="D9D9D9" w:themeFill="background1" w:themeFillShade="D9"/>
            <w:vAlign w:val="center"/>
          </w:tcPr>
          <w:p w14:paraId="72CFFBED" w14:textId="4E5DFBCC" w:rsidR="00EA3FBD" w:rsidRPr="007C05F2" w:rsidRDefault="00EA3FBD" w:rsidP="007C05F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cs="Arial"/>
                <w:b w:val="0"/>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Servicio</w:t>
            </w:r>
          </w:p>
        </w:tc>
        <w:tc>
          <w:tcPr>
            <w:tcW w:w="1271" w:type="dxa"/>
            <w:tcBorders>
              <w:top w:val="single" w:sz="4" w:space="0" w:color="auto"/>
              <w:bottom w:val="single" w:sz="4" w:space="0" w:color="auto"/>
            </w:tcBorders>
            <w:shd w:val="clear" w:color="auto" w:fill="D9D9D9" w:themeFill="background1" w:themeFillShade="D9"/>
            <w:vAlign w:val="center"/>
          </w:tcPr>
          <w:p w14:paraId="3000B626" w14:textId="7F255B26" w:rsidR="00EA3FBD" w:rsidRPr="007C05F2" w:rsidRDefault="00EA3FBD" w:rsidP="007C05F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cs="Arial"/>
                <w:b w:val="0"/>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Fecha prórroga y/o modificación</w:t>
            </w:r>
          </w:p>
        </w:tc>
        <w:tc>
          <w:tcPr>
            <w:tcW w:w="1529" w:type="dxa"/>
            <w:tcBorders>
              <w:top w:val="single" w:sz="4" w:space="0" w:color="auto"/>
              <w:bottom w:val="single" w:sz="4" w:space="0" w:color="auto"/>
            </w:tcBorders>
            <w:shd w:val="clear" w:color="auto" w:fill="D9D9D9" w:themeFill="background1" w:themeFillShade="D9"/>
            <w:vAlign w:val="center"/>
          </w:tcPr>
          <w:p w14:paraId="7780BE8E" w14:textId="093FC49D" w:rsidR="00EA3FBD" w:rsidRPr="007C05F2" w:rsidRDefault="00EA3FBD" w:rsidP="007C05F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ascii="ITC Avant Garde" w:eastAsia="Times New Roman" w:hAnsi="ITC Avant Garde" w:cs="Arial"/>
                <w:b w:val="0"/>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MHz concesionados</w:t>
            </w:r>
          </w:p>
        </w:tc>
      </w:tr>
      <w:tr w:rsidR="007C05F2" w:rsidRPr="007C05F2" w14:paraId="1C3C10F6" w14:textId="211B55F5" w:rsidTr="007C05F2">
        <w:trPr>
          <w:cnfStyle w:val="000000100000" w:firstRow="0" w:lastRow="0" w:firstColumn="0" w:lastColumn="0" w:oddVBand="0" w:evenVBand="0" w:oddHBand="1" w:evenHBand="0" w:firstRowFirstColumn="0" w:firstRowLastColumn="0" w:lastRowFirstColumn="0" w:lastRowLastColumn="0"/>
          <w:trHeight w:val="1194"/>
          <w:jc w:val="center"/>
        </w:trPr>
        <w:tc>
          <w:tcPr>
            <w:cnfStyle w:val="001000000000" w:firstRow="0" w:lastRow="0" w:firstColumn="1" w:lastColumn="0" w:oddVBand="0" w:evenVBand="0" w:oddHBand="0" w:evenHBand="0" w:firstRowFirstColumn="0" w:firstRowLastColumn="0" w:lastRowFirstColumn="0" w:lastRowLastColumn="0"/>
            <w:tcW w:w="514" w:type="dxa"/>
            <w:tcBorders>
              <w:top w:val="single" w:sz="4" w:space="0" w:color="auto"/>
              <w:bottom w:val="single" w:sz="4" w:space="0" w:color="auto"/>
            </w:tcBorders>
            <w:shd w:val="clear" w:color="auto" w:fill="auto"/>
          </w:tcPr>
          <w:p w14:paraId="30AAC50C" w14:textId="77777777" w:rsidR="00EA3FBD" w:rsidRPr="007C05F2" w:rsidRDefault="00EA3FBD" w:rsidP="00430475">
            <w:pPr>
              <w:spacing w:before="120" w:after="120" w:line="240" w:lineRule="auto"/>
              <w:jc w:val="center"/>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1</w:t>
            </w:r>
          </w:p>
        </w:tc>
        <w:tc>
          <w:tcPr>
            <w:tcW w:w="2158" w:type="dxa"/>
            <w:tcBorders>
              <w:top w:val="single" w:sz="4" w:space="0" w:color="auto"/>
              <w:bottom w:val="single" w:sz="4" w:space="0" w:color="auto"/>
            </w:tcBorders>
            <w:shd w:val="clear" w:color="auto" w:fill="auto"/>
          </w:tcPr>
          <w:p w14:paraId="225635B4" w14:textId="1CFDF10B" w:rsidR="00EA3FBD" w:rsidRPr="007C05F2" w:rsidRDefault="00EA3FBD" w:rsidP="00430475">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Título de concesión para usar, aprovechar y explotar bandas de frecuencias del espectro radioeléctrico</w:t>
            </w:r>
          </w:p>
        </w:tc>
        <w:tc>
          <w:tcPr>
            <w:tcW w:w="1114" w:type="dxa"/>
            <w:tcBorders>
              <w:top w:val="single" w:sz="4" w:space="0" w:color="auto"/>
              <w:bottom w:val="single" w:sz="4" w:space="0" w:color="auto"/>
            </w:tcBorders>
            <w:shd w:val="clear" w:color="auto" w:fill="auto"/>
          </w:tcPr>
          <w:p w14:paraId="6056F3C9" w14:textId="5450311A" w:rsidR="00EA3FBD" w:rsidRPr="007C05F2" w:rsidRDefault="00EA3FBD" w:rsidP="007C05F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Tabasco</w:t>
            </w:r>
            <w:r w:rsidR="007C05F2">
              <w:rPr>
                <w:rFonts w:ascii="ITC Avant Garde" w:eastAsia="Times New Roman" w:hAnsi="ITC Avant Garde" w:cs="Arial"/>
                <w:color w:val="000000" w:themeColor="text1"/>
                <w:sz w:val="16"/>
                <w:szCs w:val="16"/>
                <w:lang w:eastAsia="es-MX"/>
              </w:rPr>
              <w:t xml:space="preserve">, </w:t>
            </w:r>
            <w:r w:rsidRPr="007C05F2">
              <w:rPr>
                <w:rFonts w:ascii="ITC Avant Garde" w:eastAsia="Times New Roman" w:hAnsi="ITC Avant Garde" w:cs="Arial"/>
                <w:color w:val="000000" w:themeColor="text1"/>
                <w:sz w:val="16"/>
                <w:szCs w:val="16"/>
                <w:lang w:eastAsia="es-MX"/>
              </w:rPr>
              <w:t>Chiapas</w:t>
            </w:r>
          </w:p>
        </w:tc>
        <w:tc>
          <w:tcPr>
            <w:tcW w:w="1270" w:type="dxa"/>
            <w:tcBorders>
              <w:top w:val="single" w:sz="4" w:space="0" w:color="auto"/>
              <w:bottom w:val="single" w:sz="4" w:space="0" w:color="auto"/>
            </w:tcBorders>
            <w:shd w:val="clear" w:color="auto" w:fill="auto"/>
          </w:tcPr>
          <w:p w14:paraId="02D3451C" w14:textId="35EC102D" w:rsidR="00EA3FBD" w:rsidRPr="007C05F2" w:rsidRDefault="00EA3FBD" w:rsidP="00430475">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Televisión y Audio Restringidos</w:t>
            </w:r>
          </w:p>
        </w:tc>
        <w:tc>
          <w:tcPr>
            <w:tcW w:w="1271" w:type="dxa"/>
            <w:tcBorders>
              <w:top w:val="single" w:sz="4" w:space="0" w:color="auto"/>
              <w:bottom w:val="single" w:sz="4" w:space="0" w:color="auto"/>
            </w:tcBorders>
            <w:shd w:val="clear" w:color="auto" w:fill="auto"/>
          </w:tcPr>
          <w:p w14:paraId="7E0EE38A" w14:textId="77777777" w:rsidR="00EA3FBD" w:rsidRPr="007C05F2" w:rsidRDefault="00EA3FBD" w:rsidP="00430475">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06/09/2013</w:t>
            </w:r>
          </w:p>
        </w:tc>
        <w:tc>
          <w:tcPr>
            <w:tcW w:w="1529" w:type="dxa"/>
            <w:tcBorders>
              <w:top w:val="single" w:sz="4" w:space="0" w:color="auto"/>
              <w:bottom w:val="single" w:sz="4" w:space="0" w:color="auto"/>
            </w:tcBorders>
            <w:shd w:val="clear" w:color="auto" w:fill="auto"/>
          </w:tcPr>
          <w:p w14:paraId="30BD61F6" w14:textId="6E667B65" w:rsidR="00EA3FBD" w:rsidRPr="007C05F2" w:rsidRDefault="00EA3FBD" w:rsidP="00430475">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46 MHz</w:t>
            </w:r>
          </w:p>
        </w:tc>
      </w:tr>
      <w:tr w:rsidR="007C05F2" w:rsidRPr="007C05F2" w14:paraId="46525FA6" w14:textId="6C63D88E" w:rsidTr="007C05F2">
        <w:trPr>
          <w:trHeight w:val="1119"/>
          <w:jc w:val="center"/>
        </w:trPr>
        <w:tc>
          <w:tcPr>
            <w:cnfStyle w:val="001000000000" w:firstRow="0" w:lastRow="0" w:firstColumn="1" w:lastColumn="0" w:oddVBand="0" w:evenVBand="0" w:oddHBand="0" w:evenHBand="0" w:firstRowFirstColumn="0" w:firstRowLastColumn="0" w:lastRowFirstColumn="0" w:lastRowLastColumn="0"/>
            <w:tcW w:w="514" w:type="dxa"/>
            <w:tcBorders>
              <w:top w:val="single" w:sz="4" w:space="0" w:color="auto"/>
              <w:bottom w:val="single" w:sz="4" w:space="0" w:color="auto"/>
            </w:tcBorders>
          </w:tcPr>
          <w:p w14:paraId="47636018" w14:textId="77777777" w:rsidR="00EA3FBD" w:rsidRPr="007C05F2" w:rsidRDefault="00EA3FBD" w:rsidP="00430475">
            <w:pPr>
              <w:spacing w:before="120" w:after="120" w:line="240" w:lineRule="auto"/>
              <w:jc w:val="center"/>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2</w:t>
            </w:r>
          </w:p>
        </w:tc>
        <w:tc>
          <w:tcPr>
            <w:tcW w:w="2158" w:type="dxa"/>
            <w:tcBorders>
              <w:top w:val="single" w:sz="4" w:space="0" w:color="auto"/>
              <w:bottom w:val="single" w:sz="4" w:space="0" w:color="auto"/>
            </w:tcBorders>
          </w:tcPr>
          <w:p w14:paraId="4A6A516F" w14:textId="3CE874FE" w:rsidR="00EA3FBD" w:rsidRPr="007C05F2" w:rsidRDefault="00EA3FBD" w:rsidP="00430475">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Título de concesión para instalar, operar y explotar una red pública de telecomunicaciones</w:t>
            </w:r>
          </w:p>
        </w:tc>
        <w:tc>
          <w:tcPr>
            <w:tcW w:w="1114" w:type="dxa"/>
            <w:tcBorders>
              <w:top w:val="single" w:sz="4" w:space="0" w:color="auto"/>
              <w:bottom w:val="single" w:sz="4" w:space="0" w:color="auto"/>
            </w:tcBorders>
          </w:tcPr>
          <w:p w14:paraId="6BC2EB8F" w14:textId="5DD2BC62" w:rsidR="00EA3FBD" w:rsidRPr="007C05F2" w:rsidRDefault="00EA3FBD" w:rsidP="007C05F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Tabasco</w:t>
            </w:r>
            <w:r w:rsidR="007C05F2">
              <w:rPr>
                <w:rFonts w:ascii="ITC Avant Garde" w:eastAsia="Times New Roman" w:hAnsi="ITC Avant Garde" w:cs="Arial"/>
                <w:color w:val="000000" w:themeColor="text1"/>
                <w:sz w:val="16"/>
                <w:szCs w:val="16"/>
                <w:lang w:eastAsia="es-MX"/>
              </w:rPr>
              <w:t xml:space="preserve">, </w:t>
            </w:r>
            <w:r w:rsidRPr="007C05F2">
              <w:rPr>
                <w:rFonts w:ascii="ITC Avant Garde" w:eastAsia="Times New Roman" w:hAnsi="ITC Avant Garde" w:cs="Arial"/>
                <w:color w:val="000000" w:themeColor="text1"/>
                <w:sz w:val="16"/>
                <w:szCs w:val="16"/>
                <w:lang w:eastAsia="es-MX"/>
              </w:rPr>
              <w:t>Chiapas</w:t>
            </w:r>
          </w:p>
        </w:tc>
        <w:tc>
          <w:tcPr>
            <w:tcW w:w="1270" w:type="dxa"/>
            <w:tcBorders>
              <w:top w:val="single" w:sz="4" w:space="0" w:color="auto"/>
              <w:bottom w:val="single" w:sz="4" w:space="0" w:color="auto"/>
            </w:tcBorders>
          </w:tcPr>
          <w:p w14:paraId="2FD3BDCB" w14:textId="6583A6C8" w:rsidR="00EA3FBD" w:rsidRPr="007C05F2" w:rsidRDefault="00EA3FBD" w:rsidP="00430475">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Televisión Restringida</w:t>
            </w:r>
          </w:p>
        </w:tc>
        <w:tc>
          <w:tcPr>
            <w:tcW w:w="1271" w:type="dxa"/>
            <w:tcBorders>
              <w:top w:val="single" w:sz="4" w:space="0" w:color="auto"/>
              <w:bottom w:val="single" w:sz="4" w:space="0" w:color="auto"/>
            </w:tcBorders>
            <w:hideMark/>
          </w:tcPr>
          <w:p w14:paraId="6924DD80" w14:textId="77777777" w:rsidR="00EA3FBD" w:rsidRPr="007C05F2" w:rsidRDefault="00EA3FBD" w:rsidP="00430475">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06/09/2013</w:t>
            </w:r>
          </w:p>
        </w:tc>
        <w:tc>
          <w:tcPr>
            <w:tcW w:w="1529" w:type="dxa"/>
            <w:tcBorders>
              <w:top w:val="single" w:sz="4" w:space="0" w:color="auto"/>
              <w:bottom w:val="single" w:sz="4" w:space="0" w:color="auto"/>
            </w:tcBorders>
          </w:tcPr>
          <w:p w14:paraId="4D77B6A6" w14:textId="103919DD" w:rsidR="00EA3FBD" w:rsidRPr="007C05F2" w:rsidRDefault="00406F3F" w:rsidP="00430475">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eastAsia="Times New Roman" w:hAnsi="ITC Avant Garde" w:cs="Arial"/>
                <w:color w:val="000000" w:themeColor="text1"/>
                <w:sz w:val="16"/>
                <w:szCs w:val="16"/>
                <w:lang w:eastAsia="es-MX"/>
              </w:rPr>
            </w:pPr>
            <w:r w:rsidRPr="007C05F2">
              <w:rPr>
                <w:rFonts w:ascii="ITC Avant Garde" w:eastAsia="Times New Roman" w:hAnsi="ITC Avant Garde" w:cs="Arial"/>
                <w:color w:val="000000" w:themeColor="text1"/>
                <w:sz w:val="16"/>
                <w:szCs w:val="16"/>
                <w:lang w:eastAsia="es-MX"/>
              </w:rPr>
              <w:t>N/A</w:t>
            </w:r>
          </w:p>
        </w:tc>
      </w:tr>
    </w:tbl>
    <w:p w14:paraId="003A5F25" w14:textId="77777777" w:rsidR="009D013C" w:rsidRPr="009D013C" w:rsidRDefault="009D013C" w:rsidP="00430475">
      <w:pPr>
        <w:spacing w:after="0" w:line="240" w:lineRule="auto"/>
        <w:ind w:right="48"/>
        <w:jc w:val="both"/>
        <w:rPr>
          <w:rFonts w:ascii="ITC Avant Garde" w:hAnsi="ITC Avant Garde"/>
          <w:bCs/>
          <w:sz w:val="20"/>
        </w:rPr>
      </w:pPr>
    </w:p>
    <w:p w14:paraId="7BF5A64C" w14:textId="07D04E54" w:rsidR="008572BA" w:rsidRDefault="008572BA" w:rsidP="00430475">
      <w:pPr>
        <w:spacing w:after="0" w:line="240" w:lineRule="auto"/>
        <w:ind w:right="48"/>
        <w:jc w:val="both"/>
        <w:rPr>
          <w:rFonts w:ascii="ITC Avant Garde" w:hAnsi="ITC Avant Garde"/>
          <w:bCs/>
        </w:rPr>
      </w:pPr>
      <w:r>
        <w:rPr>
          <w:rFonts w:ascii="ITC Avant Garde" w:hAnsi="ITC Avant Garde"/>
          <w:bCs/>
        </w:rPr>
        <w:t>En este sentido</w:t>
      </w:r>
      <w:r w:rsidRPr="003D5997">
        <w:rPr>
          <w:rFonts w:ascii="ITC Avant Garde" w:hAnsi="ITC Avant Garde"/>
          <w:bCs/>
        </w:rPr>
        <w:t>, considerando el contenido del</w:t>
      </w:r>
      <w:r>
        <w:rPr>
          <w:rFonts w:ascii="ITC Avant Garde" w:hAnsi="ITC Avant Garde"/>
          <w:bCs/>
        </w:rPr>
        <w:t xml:space="preserve"> </w:t>
      </w:r>
      <w:r w:rsidRPr="003D5997">
        <w:rPr>
          <w:rFonts w:ascii="ITC Avant Garde" w:hAnsi="ITC Avant Garde"/>
          <w:bCs/>
        </w:rPr>
        <w:t xml:space="preserve">listado anterior, se </w:t>
      </w:r>
      <w:r>
        <w:rPr>
          <w:rFonts w:ascii="ITC Avant Garde" w:hAnsi="ITC Avant Garde"/>
          <w:bCs/>
        </w:rPr>
        <w:t xml:space="preserve">puede observar </w:t>
      </w:r>
      <w:r w:rsidRPr="003D5997">
        <w:rPr>
          <w:rFonts w:ascii="ITC Avant Garde" w:hAnsi="ITC Avant Garde"/>
          <w:bCs/>
        </w:rPr>
        <w:t xml:space="preserve">que MVS </w:t>
      </w:r>
      <w:proofErr w:type="spellStart"/>
      <w:r w:rsidR="00406F3F">
        <w:rPr>
          <w:rFonts w:ascii="ITC Avant Garde" w:hAnsi="ITC Avant Garde"/>
          <w:bCs/>
        </w:rPr>
        <w:t>Multivisión</w:t>
      </w:r>
      <w:proofErr w:type="spellEnd"/>
      <w:r w:rsidR="00406F3F">
        <w:rPr>
          <w:rFonts w:ascii="ITC Avant Garde" w:hAnsi="ITC Avant Garde"/>
          <w:bCs/>
        </w:rPr>
        <w:t xml:space="preserve">, S.A. de C.V., </w:t>
      </w:r>
      <w:r w:rsidRPr="003D5997">
        <w:rPr>
          <w:rFonts w:ascii="ITC Avant Garde" w:hAnsi="ITC Avant Garde"/>
          <w:bCs/>
        </w:rPr>
        <w:t>actualmente cuenta con concesiones</w:t>
      </w:r>
      <w:r>
        <w:rPr>
          <w:rFonts w:ascii="ITC Avant Garde" w:hAnsi="ITC Avant Garde"/>
          <w:bCs/>
        </w:rPr>
        <w:t xml:space="preserve"> </w:t>
      </w:r>
      <w:r w:rsidRPr="00736987">
        <w:rPr>
          <w:rFonts w:ascii="ITC Avant Garde" w:hAnsi="ITC Avant Garde"/>
          <w:bCs/>
        </w:rPr>
        <w:t>para usar, aprovechar y explotar bandas de frecuencias del espectro radioeléctrico</w:t>
      </w:r>
      <w:r>
        <w:rPr>
          <w:rFonts w:ascii="ITC Avant Garde" w:hAnsi="ITC Avant Garde"/>
          <w:bCs/>
        </w:rPr>
        <w:t xml:space="preserve">, así como </w:t>
      </w:r>
      <w:r w:rsidRPr="00736987">
        <w:rPr>
          <w:rFonts w:ascii="ITC Avant Garde" w:hAnsi="ITC Avant Garde"/>
          <w:bCs/>
        </w:rPr>
        <w:t>para instalar, operar y explotar una red pública de telecomunicaciones</w:t>
      </w:r>
      <w:r>
        <w:rPr>
          <w:rFonts w:ascii="ITC Avant Garde" w:hAnsi="ITC Avant Garde"/>
          <w:bCs/>
        </w:rPr>
        <w:t>,</w:t>
      </w:r>
      <w:r w:rsidRPr="003D5997">
        <w:rPr>
          <w:rFonts w:ascii="ITC Avant Garde" w:hAnsi="ITC Avant Garde"/>
          <w:bCs/>
        </w:rPr>
        <w:t xml:space="preserve"> para prestar servicios similares y en la misma zona geográfica</w:t>
      </w:r>
      <w:r>
        <w:rPr>
          <w:rFonts w:ascii="ITC Avant Garde" w:hAnsi="ITC Avant Garde"/>
          <w:bCs/>
        </w:rPr>
        <w:t>, en relación con aquellas</w:t>
      </w:r>
      <w:r w:rsidR="00406F3F">
        <w:rPr>
          <w:rFonts w:ascii="ITC Avant Garde" w:hAnsi="ITC Avant Garde"/>
          <w:bCs/>
        </w:rPr>
        <w:t xml:space="preserve"> c</w:t>
      </w:r>
      <w:r w:rsidRPr="003D5997">
        <w:rPr>
          <w:rFonts w:ascii="ITC Avant Garde" w:hAnsi="ITC Avant Garde"/>
          <w:bCs/>
        </w:rPr>
        <w:t>oncesiones</w:t>
      </w:r>
      <w:r>
        <w:rPr>
          <w:rFonts w:ascii="ITC Avant Garde" w:hAnsi="ITC Avant Garde"/>
          <w:bCs/>
        </w:rPr>
        <w:t xml:space="preserve"> que son objeto de la Solicitud de Cesión de Derechos</w:t>
      </w:r>
      <w:r w:rsidRPr="003D5997">
        <w:rPr>
          <w:rFonts w:ascii="ITC Avant Garde" w:hAnsi="ITC Avant Garde"/>
          <w:bCs/>
        </w:rPr>
        <w:t xml:space="preserve">. </w:t>
      </w:r>
    </w:p>
    <w:p w14:paraId="19F9A108" w14:textId="77777777" w:rsidR="008572BA" w:rsidRDefault="008572BA" w:rsidP="00430475">
      <w:pPr>
        <w:spacing w:after="0" w:line="240" w:lineRule="auto"/>
        <w:ind w:right="48"/>
        <w:jc w:val="both"/>
        <w:rPr>
          <w:rFonts w:ascii="ITC Avant Garde" w:hAnsi="ITC Avant Garde"/>
          <w:bCs/>
        </w:rPr>
      </w:pPr>
    </w:p>
    <w:p w14:paraId="18A36748" w14:textId="0950793E" w:rsidR="008572BA" w:rsidRDefault="008572BA" w:rsidP="00430475">
      <w:pPr>
        <w:spacing w:after="0" w:line="240" w:lineRule="auto"/>
        <w:ind w:right="48"/>
        <w:jc w:val="both"/>
        <w:rPr>
          <w:rFonts w:ascii="ITC Avant Garde" w:hAnsi="ITC Avant Garde"/>
          <w:bCs/>
          <w:color w:val="000000"/>
          <w:lang w:eastAsia="es-MX"/>
        </w:rPr>
      </w:pPr>
      <w:r>
        <w:rPr>
          <w:rFonts w:ascii="ITC Avant Garde" w:hAnsi="ITC Avant Garde"/>
          <w:bCs/>
        </w:rPr>
        <w:t>Aunado a lo anterior,</w:t>
      </w:r>
      <w:r w:rsidRPr="003D5997">
        <w:rPr>
          <w:rFonts w:ascii="ITC Avant Garde" w:hAnsi="ITC Avant Garde"/>
          <w:bCs/>
        </w:rPr>
        <w:t xml:space="preserve"> </w:t>
      </w:r>
      <w:r w:rsidRPr="003D5997">
        <w:rPr>
          <w:rFonts w:ascii="ITC Avant Garde" w:hAnsi="ITC Avant Garde"/>
          <w:bCs/>
          <w:color w:val="000000"/>
          <w:lang w:eastAsia="es-MX"/>
        </w:rPr>
        <w:t xml:space="preserve">el </w:t>
      </w:r>
      <w:r w:rsidR="00351AD3">
        <w:rPr>
          <w:rFonts w:ascii="ITC Avant Garde" w:hAnsi="ITC Avant Garde"/>
          <w:bCs/>
          <w:color w:val="000000"/>
          <w:lang w:eastAsia="es-MX"/>
        </w:rPr>
        <w:t xml:space="preserve">C. José Gerardo </w:t>
      </w:r>
      <w:proofErr w:type="spellStart"/>
      <w:r w:rsidR="00351AD3">
        <w:rPr>
          <w:rFonts w:ascii="ITC Avant Garde" w:hAnsi="ITC Avant Garde"/>
          <w:bCs/>
          <w:color w:val="000000"/>
          <w:lang w:eastAsia="es-MX"/>
        </w:rPr>
        <w:t>Gaudiano</w:t>
      </w:r>
      <w:proofErr w:type="spellEnd"/>
      <w:r w:rsidR="00351AD3">
        <w:rPr>
          <w:rFonts w:ascii="ITC Avant Garde" w:hAnsi="ITC Avant Garde"/>
          <w:bCs/>
          <w:color w:val="000000"/>
          <w:lang w:eastAsia="es-MX"/>
        </w:rPr>
        <w:t xml:space="preserve"> Peralta</w:t>
      </w:r>
      <w:r w:rsidRPr="003D5997">
        <w:rPr>
          <w:rFonts w:ascii="ITC Avant Garde" w:hAnsi="ITC Avant Garde"/>
          <w:bCs/>
          <w:color w:val="000000"/>
          <w:lang w:eastAsia="es-MX"/>
        </w:rPr>
        <w:t xml:space="preserve"> </w:t>
      </w:r>
      <w:r>
        <w:rPr>
          <w:rFonts w:ascii="ITC Avant Garde" w:hAnsi="ITC Avant Garde"/>
          <w:bCs/>
          <w:color w:val="000000"/>
          <w:lang w:eastAsia="es-MX"/>
        </w:rPr>
        <w:t>presentó</w:t>
      </w:r>
      <w:r w:rsidRPr="003D5997">
        <w:rPr>
          <w:rFonts w:ascii="ITC Avant Garde" w:hAnsi="ITC Avant Garde"/>
          <w:bCs/>
          <w:color w:val="000000"/>
          <w:lang w:eastAsia="es-MX"/>
        </w:rPr>
        <w:t xml:space="preserve"> </w:t>
      </w:r>
      <w:r>
        <w:rPr>
          <w:rFonts w:ascii="ITC Avant Garde" w:hAnsi="ITC Avant Garde"/>
          <w:bCs/>
          <w:color w:val="000000"/>
          <w:lang w:eastAsia="es-MX"/>
        </w:rPr>
        <w:t xml:space="preserve">copia certificada de la </w:t>
      </w:r>
      <w:r w:rsidRPr="003D5997">
        <w:rPr>
          <w:rFonts w:ascii="ITC Avant Garde" w:hAnsi="ITC Avant Garde"/>
          <w:bCs/>
          <w:color w:val="000000"/>
          <w:lang w:eastAsia="es-MX"/>
        </w:rPr>
        <w:t xml:space="preserve">opinión </w:t>
      </w:r>
      <w:r>
        <w:rPr>
          <w:rFonts w:ascii="ITC Avant Garde" w:hAnsi="ITC Avant Garde"/>
          <w:bCs/>
          <w:color w:val="000000"/>
          <w:lang w:eastAsia="es-MX"/>
        </w:rPr>
        <w:t>emitida por</w:t>
      </w:r>
      <w:r w:rsidRPr="003D5997">
        <w:rPr>
          <w:rFonts w:ascii="ITC Avant Garde" w:hAnsi="ITC Avant Garde"/>
          <w:bCs/>
          <w:color w:val="000000"/>
          <w:lang w:eastAsia="es-MX"/>
        </w:rPr>
        <w:t xml:space="preserve"> la entonces Comisión Federal de Competencia</w:t>
      </w:r>
      <w:r>
        <w:rPr>
          <w:rFonts w:ascii="ITC Avant Garde" w:hAnsi="ITC Avant Garde"/>
          <w:bCs/>
          <w:color w:val="000000"/>
          <w:lang w:eastAsia="es-MX"/>
        </w:rPr>
        <w:t xml:space="preserve"> (“CFC”)</w:t>
      </w:r>
      <w:r w:rsidRPr="003D5997">
        <w:rPr>
          <w:rFonts w:ascii="ITC Avant Garde" w:hAnsi="ITC Avant Garde"/>
          <w:bCs/>
          <w:color w:val="000000"/>
          <w:lang w:eastAsia="es-MX"/>
        </w:rPr>
        <w:t xml:space="preserve"> </w:t>
      </w:r>
      <w:r>
        <w:rPr>
          <w:rFonts w:ascii="ITC Avant Garde" w:hAnsi="ITC Avant Garde"/>
          <w:bCs/>
          <w:color w:val="000000"/>
          <w:lang w:eastAsia="es-MX"/>
        </w:rPr>
        <w:t>mediante oficio SE-10-096-2009-294 de fecha 22 de mayo de 2009, que establece a la letra lo siguiente:</w:t>
      </w:r>
    </w:p>
    <w:p w14:paraId="5A60AECF" w14:textId="77777777" w:rsidR="009D013C" w:rsidRDefault="009D013C" w:rsidP="00430475">
      <w:pPr>
        <w:spacing w:after="0" w:line="240" w:lineRule="auto"/>
        <w:ind w:left="284" w:right="615"/>
        <w:jc w:val="both"/>
        <w:rPr>
          <w:rFonts w:ascii="ITC Avant Garde" w:hAnsi="ITC Avant Garde"/>
          <w:bCs/>
          <w:color w:val="000000"/>
          <w:lang w:eastAsia="es-MX"/>
        </w:rPr>
      </w:pPr>
    </w:p>
    <w:p w14:paraId="44E87122" w14:textId="5D599341" w:rsidR="008572BA" w:rsidRPr="007C05F2" w:rsidRDefault="008572BA" w:rsidP="00430475">
      <w:pPr>
        <w:spacing w:line="240" w:lineRule="auto"/>
        <w:ind w:left="284" w:right="615"/>
        <w:jc w:val="both"/>
        <w:rPr>
          <w:rFonts w:ascii="ITC Avant Garde" w:hAnsi="ITC Avant Garde"/>
          <w:bCs/>
          <w:sz w:val="18"/>
          <w:szCs w:val="18"/>
        </w:rPr>
      </w:pPr>
      <w:r w:rsidRPr="007C05F2">
        <w:rPr>
          <w:rFonts w:ascii="ITC Avant Garde" w:hAnsi="ITC Avant Garde"/>
          <w:bCs/>
          <w:sz w:val="18"/>
          <w:szCs w:val="18"/>
        </w:rPr>
        <w:t>“</w:t>
      </w:r>
      <w:r w:rsidRPr="007C05F2">
        <w:rPr>
          <w:rFonts w:ascii="ITC Avant Garde" w:hAnsi="ITC Avant Garde"/>
          <w:b/>
          <w:bCs/>
          <w:sz w:val="18"/>
          <w:szCs w:val="18"/>
        </w:rPr>
        <w:t>UNICO.-</w:t>
      </w:r>
      <w:r w:rsidRPr="007C05F2">
        <w:rPr>
          <w:rFonts w:ascii="ITC Avant Garde" w:hAnsi="ITC Avant Garde"/>
          <w:bCs/>
          <w:sz w:val="18"/>
          <w:szCs w:val="18"/>
        </w:rPr>
        <w:t xml:space="preserve"> Se emite opinión favorable sobre la cesión de las concesiones para instalar, operar y explotar una red pública de telecomunicaciones, y para usar, aprovechar y explotar bandas de frecuencias del espectro radioeléctrico en la banda 2,500-2,690 MHz de las que es titular José Gerardo </w:t>
      </w:r>
      <w:proofErr w:type="spellStart"/>
      <w:r w:rsidRPr="007C05F2">
        <w:rPr>
          <w:rFonts w:ascii="ITC Avant Garde" w:hAnsi="ITC Avant Garde"/>
          <w:bCs/>
          <w:sz w:val="18"/>
          <w:szCs w:val="18"/>
        </w:rPr>
        <w:t>Gaudiano</w:t>
      </w:r>
      <w:proofErr w:type="spellEnd"/>
      <w:r w:rsidRPr="007C05F2">
        <w:rPr>
          <w:rFonts w:ascii="ITC Avant Garde" w:hAnsi="ITC Avant Garde"/>
          <w:bCs/>
          <w:sz w:val="18"/>
          <w:szCs w:val="18"/>
        </w:rPr>
        <w:t xml:space="preserve"> Peralta a favor de </w:t>
      </w:r>
      <w:proofErr w:type="spellStart"/>
      <w:r w:rsidRPr="007C05F2">
        <w:rPr>
          <w:rFonts w:ascii="ITC Avant Garde" w:hAnsi="ITC Avant Garde"/>
          <w:bCs/>
          <w:sz w:val="18"/>
          <w:szCs w:val="18"/>
        </w:rPr>
        <w:t>de</w:t>
      </w:r>
      <w:proofErr w:type="spellEnd"/>
      <w:r w:rsidRPr="007C05F2">
        <w:rPr>
          <w:rFonts w:ascii="ITC Avant Garde" w:hAnsi="ITC Avant Garde"/>
          <w:bCs/>
          <w:sz w:val="18"/>
          <w:szCs w:val="18"/>
        </w:rPr>
        <w:t xml:space="preserve"> (sic) MVS </w:t>
      </w:r>
      <w:proofErr w:type="spellStart"/>
      <w:r w:rsidRPr="007C05F2">
        <w:rPr>
          <w:rFonts w:ascii="ITC Avant Garde" w:hAnsi="ITC Avant Garde"/>
          <w:bCs/>
          <w:sz w:val="18"/>
          <w:szCs w:val="18"/>
        </w:rPr>
        <w:t>Multivisión</w:t>
      </w:r>
      <w:proofErr w:type="spellEnd"/>
      <w:r w:rsidRPr="007C05F2">
        <w:rPr>
          <w:rFonts w:ascii="ITC Avant Garde" w:hAnsi="ITC Avant Garde"/>
          <w:bCs/>
          <w:sz w:val="18"/>
          <w:szCs w:val="18"/>
        </w:rPr>
        <w:t>, S.A. de C.V., en los términos señalados en su promoción. Lo anterior</w:t>
      </w:r>
      <w:r w:rsidR="00406F3F" w:rsidRPr="007C05F2">
        <w:rPr>
          <w:rFonts w:ascii="ITC Avant Garde" w:hAnsi="ITC Avant Garde"/>
          <w:bCs/>
          <w:sz w:val="18"/>
          <w:szCs w:val="18"/>
        </w:rPr>
        <w:t>,</w:t>
      </w:r>
      <w:r w:rsidRPr="007C05F2">
        <w:rPr>
          <w:rFonts w:ascii="ITC Avant Garde" w:hAnsi="ITC Avant Garde"/>
          <w:bCs/>
          <w:sz w:val="18"/>
          <w:szCs w:val="18"/>
        </w:rPr>
        <w:t xml:space="preserve"> sin perjuicio de las atribuciones de las autoridades correspondientes sobre el refrendo de la concesión de bandas de frecuencias objeto de cesión.”</w:t>
      </w:r>
    </w:p>
    <w:p w14:paraId="4A1F2706" w14:textId="77777777" w:rsidR="009D013C" w:rsidRDefault="009D013C" w:rsidP="00430475">
      <w:pPr>
        <w:spacing w:after="0" w:line="240" w:lineRule="auto"/>
        <w:ind w:right="48"/>
        <w:jc w:val="both"/>
        <w:rPr>
          <w:rFonts w:ascii="ITC Avant Garde" w:hAnsi="ITC Avant Garde"/>
          <w:bCs/>
        </w:rPr>
      </w:pPr>
    </w:p>
    <w:p w14:paraId="4CFC85DE" w14:textId="66C06DCA" w:rsidR="008572BA" w:rsidRDefault="008572BA" w:rsidP="00430475">
      <w:pPr>
        <w:spacing w:after="0" w:line="240" w:lineRule="auto"/>
        <w:ind w:right="48"/>
        <w:jc w:val="both"/>
        <w:rPr>
          <w:rFonts w:ascii="ITC Avant Garde" w:hAnsi="ITC Avant Garde"/>
          <w:bCs/>
        </w:rPr>
      </w:pPr>
      <w:r>
        <w:rPr>
          <w:rFonts w:ascii="ITC Avant Garde" w:hAnsi="ITC Avant Garde"/>
          <w:bCs/>
        </w:rPr>
        <w:t>En este sentido, la extinta CFC emitió opinión favorable a la Solicitud de Cesión de Derechos en el año 2009. No obstante</w:t>
      </w:r>
      <w:r w:rsidR="00406F3F">
        <w:rPr>
          <w:rFonts w:ascii="ITC Avant Garde" w:hAnsi="ITC Avant Garde"/>
          <w:bCs/>
        </w:rPr>
        <w:t xml:space="preserve"> lo anterior</w:t>
      </w:r>
      <w:r>
        <w:rPr>
          <w:rFonts w:ascii="ITC Avant Garde" w:hAnsi="ITC Avant Garde"/>
          <w:bCs/>
        </w:rPr>
        <w:t>, los grupos de interés económico a los que pertenecen las partes involucradas, las condiciones de mercado y el marco regulatorio aplicable a la Solicitud de Cesión de Derechos de ese entonces a la fecha actual, podrían haber cambiado.</w:t>
      </w:r>
      <w:r w:rsidR="00406F3F">
        <w:rPr>
          <w:rFonts w:ascii="ITC Avant Garde" w:hAnsi="ITC Avant Garde"/>
          <w:bCs/>
        </w:rPr>
        <w:t xml:space="preserve"> </w:t>
      </w:r>
      <w:r>
        <w:rPr>
          <w:rFonts w:ascii="ITC Avant Garde" w:hAnsi="ITC Avant Garde"/>
          <w:bCs/>
        </w:rPr>
        <w:t>Por ello, se realizó una evaluación actualizada en materia de competencia económica de los posibles efectos de la Solicitud de Cesión de Derechos</w:t>
      </w:r>
      <w:r w:rsidR="00406F3F">
        <w:rPr>
          <w:rFonts w:ascii="ITC Avant Garde" w:hAnsi="ITC Avant Garde"/>
          <w:bCs/>
        </w:rPr>
        <w:t>.</w:t>
      </w:r>
    </w:p>
    <w:p w14:paraId="0EA864DA" w14:textId="77777777" w:rsidR="008572BA" w:rsidRPr="00640C09" w:rsidRDefault="008572BA" w:rsidP="00430475">
      <w:pPr>
        <w:spacing w:after="0" w:line="240" w:lineRule="auto"/>
        <w:ind w:right="48"/>
        <w:jc w:val="both"/>
        <w:rPr>
          <w:rFonts w:ascii="ITC Avant Garde" w:hAnsi="ITC Avant Garde"/>
          <w:bCs/>
        </w:rPr>
      </w:pPr>
    </w:p>
    <w:p w14:paraId="770E1753" w14:textId="77777777" w:rsidR="00640C09" w:rsidRPr="00640C09" w:rsidRDefault="00640C09" w:rsidP="00430475">
      <w:pPr>
        <w:spacing w:after="0" w:line="240" w:lineRule="auto"/>
        <w:ind w:right="48"/>
        <w:jc w:val="both"/>
        <w:rPr>
          <w:rFonts w:ascii="ITC Avant Garde" w:hAnsi="ITC Avant Garde"/>
          <w:bCs/>
        </w:rPr>
      </w:pPr>
    </w:p>
    <w:p w14:paraId="6D31B272" w14:textId="7F40DA50" w:rsidR="008572BA" w:rsidRDefault="008572BA" w:rsidP="00430475">
      <w:pPr>
        <w:spacing w:after="0" w:line="240" w:lineRule="auto"/>
        <w:ind w:right="48"/>
        <w:jc w:val="both"/>
        <w:rPr>
          <w:rFonts w:ascii="ITC Avant Garde" w:hAnsi="ITC Avant Garde"/>
          <w:bCs/>
          <w:color w:val="000000"/>
          <w:lang w:eastAsia="es-MX"/>
        </w:rPr>
      </w:pPr>
      <w:r>
        <w:rPr>
          <w:rFonts w:ascii="ITC Avant Garde" w:hAnsi="ITC Avant Garde"/>
          <w:bCs/>
          <w:color w:val="000000"/>
          <w:lang w:eastAsia="es-MX"/>
        </w:rPr>
        <w:t xml:space="preserve">Derivado de lo anterior, mediante oficios IFT/D03/DGLS/160/2014 de fecha 12 de junio de 2014, la entonces Unidad de Servicios a la Industria del Instituto, solicitó a la Unidad de Competencia Económica emitir la opinión que estimara procedente respecto de la Solicitud de Cesión de Derechos. Esta solicitud fue reiterada por </w:t>
      </w:r>
      <w:r w:rsidRPr="003D5997">
        <w:rPr>
          <w:rFonts w:ascii="ITC Avant Garde" w:hAnsi="ITC Avant Garde"/>
          <w:bCs/>
          <w:color w:val="000000"/>
          <w:lang w:eastAsia="es-MX"/>
        </w:rPr>
        <w:t xml:space="preserve">la Unidad de </w:t>
      </w:r>
      <w:r>
        <w:rPr>
          <w:rFonts w:ascii="ITC Avant Garde" w:hAnsi="ITC Avant Garde"/>
          <w:bCs/>
          <w:color w:val="000000"/>
          <w:lang w:eastAsia="es-MX"/>
        </w:rPr>
        <w:t>Concesiones y Servicios mediante oficio IFT/223/DG-CTEL/853/2015 de fecha 12 de marzo de 2015.</w:t>
      </w:r>
    </w:p>
    <w:p w14:paraId="2697A28C" w14:textId="77777777" w:rsidR="008572BA" w:rsidRPr="00640C09" w:rsidRDefault="008572BA" w:rsidP="00430475">
      <w:pPr>
        <w:spacing w:after="0" w:line="240" w:lineRule="auto"/>
        <w:ind w:right="48"/>
        <w:jc w:val="both"/>
        <w:rPr>
          <w:rFonts w:ascii="ITC Avant Garde" w:hAnsi="ITC Avant Garde"/>
          <w:bCs/>
          <w:color w:val="000000"/>
          <w:lang w:eastAsia="es-MX"/>
        </w:rPr>
      </w:pPr>
    </w:p>
    <w:p w14:paraId="22439453" w14:textId="77777777" w:rsidR="008572BA" w:rsidRPr="003D5997" w:rsidRDefault="008572BA" w:rsidP="00430475">
      <w:pPr>
        <w:spacing w:after="0" w:line="240" w:lineRule="auto"/>
        <w:ind w:right="48"/>
        <w:jc w:val="both"/>
        <w:rPr>
          <w:rFonts w:ascii="ITC Avant Garde" w:hAnsi="ITC Avant Garde"/>
          <w:bCs/>
        </w:rPr>
      </w:pPr>
      <w:r>
        <w:rPr>
          <w:rFonts w:ascii="ITC Avant Garde" w:hAnsi="ITC Avant Garde"/>
          <w:bCs/>
          <w:color w:val="000000"/>
          <w:lang w:eastAsia="es-MX"/>
        </w:rPr>
        <w:t xml:space="preserve">En respuesta a las citadas peticiones, la Unidad de </w:t>
      </w:r>
      <w:r w:rsidRPr="003D5997">
        <w:rPr>
          <w:rFonts w:ascii="ITC Avant Garde" w:hAnsi="ITC Avant Garde"/>
          <w:bCs/>
          <w:color w:val="000000"/>
          <w:lang w:eastAsia="es-MX"/>
        </w:rPr>
        <w:t>Competencia Económica</w:t>
      </w:r>
      <w:r>
        <w:rPr>
          <w:rFonts w:ascii="ITC Avant Garde" w:hAnsi="ITC Avant Garde"/>
          <w:bCs/>
          <w:color w:val="000000"/>
          <w:lang w:eastAsia="es-MX"/>
        </w:rPr>
        <w:t>, mediante oficio IFT/226/UCE/151/2015 de fecha 18 de marzo de 2015,</w:t>
      </w:r>
      <w:r w:rsidRPr="003D5997">
        <w:rPr>
          <w:rFonts w:ascii="ITC Avant Garde" w:hAnsi="ITC Avant Garde"/>
          <w:bCs/>
          <w:color w:val="000000"/>
          <w:lang w:eastAsia="es-MX"/>
        </w:rPr>
        <w:t xml:space="preserve"> </w:t>
      </w:r>
      <w:r>
        <w:rPr>
          <w:rFonts w:ascii="ITC Avant Garde" w:hAnsi="ITC Avant Garde"/>
          <w:bCs/>
          <w:color w:val="000000"/>
          <w:lang w:eastAsia="es-MX"/>
        </w:rPr>
        <w:t>informó respecto de la Solicitud de Cesión de Derechos lo siguiente</w:t>
      </w:r>
      <w:r w:rsidRPr="003D5997">
        <w:rPr>
          <w:rFonts w:ascii="ITC Avant Garde" w:hAnsi="ITC Avant Garde"/>
          <w:bCs/>
        </w:rPr>
        <w:t xml:space="preserve">: </w:t>
      </w:r>
    </w:p>
    <w:p w14:paraId="2828E1A8" w14:textId="77777777" w:rsidR="009D013C" w:rsidRPr="007C05F2" w:rsidRDefault="009D013C" w:rsidP="00430475">
      <w:pPr>
        <w:spacing w:after="0" w:line="240" w:lineRule="auto"/>
        <w:ind w:right="48"/>
        <w:jc w:val="both"/>
        <w:rPr>
          <w:rFonts w:ascii="ITC Avant Garde" w:hAnsi="ITC Avant Garde"/>
          <w:bCs/>
          <w:szCs w:val="18"/>
        </w:rPr>
      </w:pPr>
    </w:p>
    <w:p w14:paraId="76041988" w14:textId="1C3F03AA" w:rsidR="00406F3F" w:rsidRPr="007C05F2" w:rsidRDefault="008572BA" w:rsidP="00430475">
      <w:pPr>
        <w:tabs>
          <w:tab w:val="left" w:pos="9072"/>
        </w:tabs>
        <w:spacing w:line="240" w:lineRule="auto"/>
        <w:ind w:left="284" w:right="332"/>
        <w:jc w:val="both"/>
        <w:rPr>
          <w:rFonts w:ascii="ITC Avant Garde" w:hAnsi="ITC Avant Garde"/>
          <w:bCs/>
          <w:sz w:val="18"/>
          <w:szCs w:val="18"/>
        </w:rPr>
      </w:pPr>
      <w:r w:rsidRPr="007C05F2">
        <w:rPr>
          <w:rFonts w:ascii="ITC Avant Garde" w:hAnsi="ITC Avant Garde"/>
          <w:bCs/>
          <w:sz w:val="18"/>
          <w:szCs w:val="18"/>
        </w:rPr>
        <w:t>“</w:t>
      </w:r>
      <w:r w:rsidR="00406F3F" w:rsidRPr="007C05F2">
        <w:rPr>
          <w:rFonts w:ascii="ITC Avant Garde" w:hAnsi="ITC Avant Garde"/>
          <w:bCs/>
          <w:sz w:val="18"/>
          <w:szCs w:val="18"/>
        </w:rPr>
        <w:t>[…]</w:t>
      </w:r>
    </w:p>
    <w:p w14:paraId="6AAE44E7" w14:textId="16547AF5" w:rsidR="008572BA" w:rsidRPr="007C05F2" w:rsidRDefault="008572BA" w:rsidP="00430475">
      <w:pPr>
        <w:tabs>
          <w:tab w:val="left" w:pos="9072"/>
        </w:tabs>
        <w:spacing w:line="240" w:lineRule="auto"/>
        <w:ind w:left="284" w:right="332"/>
        <w:jc w:val="both"/>
        <w:rPr>
          <w:rFonts w:ascii="ITC Avant Garde" w:hAnsi="ITC Avant Garde"/>
          <w:bCs/>
          <w:sz w:val="18"/>
          <w:szCs w:val="18"/>
        </w:rPr>
      </w:pPr>
      <w:r w:rsidRPr="007C05F2">
        <w:rPr>
          <w:rFonts w:ascii="ITC Avant Garde" w:hAnsi="ITC Avant Garde"/>
          <w:bCs/>
          <w:sz w:val="18"/>
          <w:szCs w:val="18"/>
        </w:rPr>
        <w:t>Esta Unidad de Competencia Económica considera que la transacción referida en la Solicitud de Cesión, de llevarse a cabo, no genera riesgos de constituir un fenómeno de concentración contrario al interés público ni al proceso de competencia y libre concurrencia en la provisión de servicios de televisión restringida, de prestación de servicios de acceso inalámbrico móvil y de prestación de servicios de acceso inalámbrico fijo, en Villahermosa, Tabasco.</w:t>
      </w:r>
    </w:p>
    <w:p w14:paraId="3A9635B9" w14:textId="77777777" w:rsidR="008572BA" w:rsidRPr="007C05F2" w:rsidRDefault="008572BA" w:rsidP="00430475">
      <w:pPr>
        <w:tabs>
          <w:tab w:val="left" w:pos="9072"/>
        </w:tabs>
        <w:spacing w:line="240" w:lineRule="auto"/>
        <w:ind w:left="284" w:right="332"/>
        <w:jc w:val="both"/>
        <w:rPr>
          <w:rFonts w:ascii="ITC Avant Garde" w:hAnsi="ITC Avant Garde"/>
          <w:bCs/>
          <w:sz w:val="18"/>
          <w:szCs w:val="18"/>
        </w:rPr>
      </w:pPr>
      <w:r w:rsidRPr="007C05F2">
        <w:rPr>
          <w:rFonts w:ascii="ITC Avant Garde" w:hAnsi="ITC Avant Garde"/>
          <w:bCs/>
          <w:sz w:val="18"/>
          <w:szCs w:val="18"/>
        </w:rPr>
        <w:t>La opinión respecto de la Solicitud de Cesión se emite en materia de competencia económica, sin prejuzgar sobre otras autorizaciones, requisitos u obligaciones que, en su caso, los agentes económicos involucrados en la Solicitud de Cesión deban obtener de este Instituto u otra autoridad competente. Tampoco se prejuzga sobre violaciones a la Ley Federal de Competencia Económica, la Ley Federal de Telecomunicaciones y Radiodifusión u otros ordenamientos, en que pudieran haber incurrido, o pudieran incurrir, los agentes económicos involucrados.”</w:t>
      </w:r>
    </w:p>
    <w:p w14:paraId="72A1D205" w14:textId="77777777" w:rsidR="00640C09" w:rsidRDefault="00640C09" w:rsidP="00430475">
      <w:pPr>
        <w:spacing w:after="0" w:line="240" w:lineRule="auto"/>
        <w:ind w:right="48"/>
        <w:jc w:val="both"/>
        <w:rPr>
          <w:rFonts w:ascii="ITC Avant Garde" w:hAnsi="ITC Avant Garde"/>
          <w:bCs/>
        </w:rPr>
      </w:pPr>
    </w:p>
    <w:p w14:paraId="2F97D1F3" w14:textId="1DC3214A" w:rsidR="008572BA" w:rsidRPr="003D5997" w:rsidRDefault="008572BA" w:rsidP="00430475">
      <w:pPr>
        <w:spacing w:after="0" w:line="240" w:lineRule="auto"/>
        <w:ind w:right="48"/>
        <w:jc w:val="both"/>
        <w:rPr>
          <w:rFonts w:ascii="ITC Avant Garde" w:hAnsi="ITC Avant Garde"/>
          <w:bCs/>
        </w:rPr>
      </w:pPr>
      <w:r>
        <w:rPr>
          <w:rFonts w:ascii="ITC Avant Garde" w:hAnsi="ITC Avant Garde"/>
          <w:bCs/>
        </w:rPr>
        <w:t>Con</w:t>
      </w:r>
      <w:r w:rsidRPr="003D5997">
        <w:rPr>
          <w:rFonts w:ascii="ITC Avant Garde" w:hAnsi="ITC Avant Garde"/>
          <w:bCs/>
        </w:rPr>
        <w:t xml:space="preserve"> </w:t>
      </w:r>
      <w:r>
        <w:rPr>
          <w:rFonts w:ascii="ITC Avant Garde" w:hAnsi="ITC Avant Garde"/>
          <w:bCs/>
        </w:rPr>
        <w:t xml:space="preserve">base en </w:t>
      </w:r>
      <w:r w:rsidRPr="003D5997">
        <w:rPr>
          <w:rFonts w:ascii="ITC Avant Garde" w:hAnsi="ITC Avant Garde"/>
          <w:bCs/>
        </w:rPr>
        <w:t>lo ante</w:t>
      </w:r>
      <w:r w:rsidR="008E315E">
        <w:rPr>
          <w:rFonts w:ascii="ITC Avant Garde" w:hAnsi="ITC Avant Garde"/>
          <w:bCs/>
        </w:rPr>
        <w:t>rior, se demuestra que el segundo</w:t>
      </w:r>
      <w:r w:rsidRPr="003D5997">
        <w:rPr>
          <w:rFonts w:ascii="ITC Avant Garde" w:hAnsi="ITC Avant Garde"/>
          <w:bCs/>
        </w:rPr>
        <w:t xml:space="preserve"> requisito de procedencia conforme a lo establecido en el artículo 35 segundo párrafo de la </w:t>
      </w:r>
      <w:r>
        <w:rPr>
          <w:rFonts w:ascii="ITC Avant Garde" w:hAnsi="ITC Avant Garde"/>
          <w:bCs/>
        </w:rPr>
        <w:t>LFT,</w:t>
      </w:r>
      <w:r w:rsidRPr="003D5997">
        <w:rPr>
          <w:rFonts w:ascii="ITC Avant Garde" w:hAnsi="ITC Avant Garde"/>
          <w:bCs/>
        </w:rPr>
        <w:t xml:space="preserve"> se encuentra debidamente acreditado. </w:t>
      </w:r>
    </w:p>
    <w:p w14:paraId="6E5E25A6" w14:textId="77777777" w:rsidR="008572BA" w:rsidRPr="009D013C" w:rsidRDefault="008572BA" w:rsidP="00430475">
      <w:pPr>
        <w:spacing w:after="0" w:line="240" w:lineRule="auto"/>
        <w:ind w:right="48"/>
        <w:jc w:val="both"/>
        <w:rPr>
          <w:rFonts w:ascii="ITC Avant Garde" w:hAnsi="ITC Avant Garde"/>
          <w:bCs/>
          <w:sz w:val="20"/>
        </w:rPr>
      </w:pPr>
    </w:p>
    <w:p w14:paraId="2CD7515C" w14:textId="5551D403" w:rsidR="008572BA" w:rsidRPr="003D5997" w:rsidRDefault="008572BA" w:rsidP="00430475">
      <w:pPr>
        <w:spacing w:after="0" w:line="240" w:lineRule="auto"/>
        <w:ind w:right="48"/>
        <w:jc w:val="both"/>
        <w:rPr>
          <w:rFonts w:ascii="ITC Avant Garde" w:hAnsi="ITC Avant Garde"/>
          <w:bCs/>
        </w:rPr>
      </w:pPr>
      <w:r w:rsidRPr="003D5997">
        <w:rPr>
          <w:rFonts w:ascii="ITC Avant Garde" w:hAnsi="ITC Avant Garde"/>
          <w:bCs/>
        </w:rPr>
        <w:t xml:space="preserve">Respecto al </w:t>
      </w:r>
      <w:r w:rsidR="008E315E">
        <w:rPr>
          <w:rFonts w:ascii="ITC Avant Garde" w:hAnsi="ITC Avant Garde"/>
          <w:bCs/>
        </w:rPr>
        <w:t>tercer</w:t>
      </w:r>
      <w:r w:rsidRPr="003D5997">
        <w:rPr>
          <w:rFonts w:ascii="ITC Avant Garde" w:hAnsi="ITC Avant Garde"/>
          <w:bCs/>
        </w:rPr>
        <w:t xml:space="preserve"> requisito de procedencia, correspondiente a que haya transcurrido un plazo de tres años a partir </w:t>
      </w:r>
      <w:r w:rsidR="008E315E">
        <w:rPr>
          <w:rFonts w:ascii="ITC Avant Garde" w:hAnsi="ITC Avant Garde"/>
          <w:bCs/>
        </w:rPr>
        <w:t>del otorgamiento de las concesiones objeto de la solicitud</w:t>
      </w:r>
      <w:r w:rsidRPr="003D5997">
        <w:rPr>
          <w:rFonts w:ascii="ITC Avant Garde" w:hAnsi="ITC Avant Garde"/>
          <w:bCs/>
        </w:rPr>
        <w:t xml:space="preserve">, éste se considera satisfecho toda vez que </w:t>
      </w:r>
      <w:r>
        <w:rPr>
          <w:rFonts w:ascii="ITC Avant Garde" w:hAnsi="ITC Avant Garde"/>
          <w:bCs/>
        </w:rPr>
        <w:t xml:space="preserve">los títulos de concesión </w:t>
      </w:r>
      <w:r w:rsidRPr="003D5997">
        <w:rPr>
          <w:rFonts w:ascii="ITC Avant Garde" w:hAnsi="ITC Avant Garde"/>
          <w:bCs/>
        </w:rPr>
        <w:t>fueron otorgad</w:t>
      </w:r>
      <w:r>
        <w:rPr>
          <w:rFonts w:ascii="ITC Avant Garde" w:hAnsi="ITC Avant Garde"/>
          <w:bCs/>
        </w:rPr>
        <w:t>o</w:t>
      </w:r>
      <w:r w:rsidRPr="003D5997">
        <w:rPr>
          <w:rFonts w:ascii="ITC Avant Garde" w:hAnsi="ITC Avant Garde"/>
          <w:bCs/>
        </w:rPr>
        <w:t>s el 2 de octubre de 1995, y sus modificaciones y prórroga respect</w:t>
      </w:r>
      <w:r>
        <w:rPr>
          <w:rFonts w:ascii="ITC Avant Garde" w:hAnsi="ITC Avant Garde"/>
          <w:bCs/>
        </w:rPr>
        <w:t>i</w:t>
      </w:r>
      <w:r w:rsidRPr="003D5997">
        <w:rPr>
          <w:rFonts w:ascii="ITC Avant Garde" w:hAnsi="ITC Avant Garde"/>
          <w:bCs/>
        </w:rPr>
        <w:t>va se otorgaron el 6 de septiembre de 2013, mientras que la Solicitud de Cesión</w:t>
      </w:r>
      <w:r>
        <w:rPr>
          <w:rFonts w:ascii="ITC Avant Garde" w:hAnsi="ITC Avant Garde"/>
          <w:bCs/>
        </w:rPr>
        <w:t xml:space="preserve"> de Derechos</w:t>
      </w:r>
      <w:r w:rsidRPr="003D5997">
        <w:rPr>
          <w:rFonts w:ascii="ITC Avant Garde" w:hAnsi="ITC Avant Garde"/>
          <w:bCs/>
        </w:rPr>
        <w:t xml:space="preserve"> fue presentada el </w:t>
      </w:r>
      <w:r w:rsidRPr="003D5997">
        <w:rPr>
          <w:rFonts w:ascii="ITC Avant Garde" w:hAnsi="ITC Avant Garde"/>
          <w:bCs/>
          <w:color w:val="000000"/>
          <w:lang w:eastAsia="es-MX"/>
        </w:rPr>
        <w:t>28 de julio de 2009</w:t>
      </w:r>
      <w:r w:rsidRPr="003D5997">
        <w:rPr>
          <w:rFonts w:ascii="ITC Avant Garde" w:hAnsi="ITC Avant Garde"/>
          <w:bCs/>
        </w:rPr>
        <w:t xml:space="preserve">, por lo que se concluye que ha transcurrido un plazo mayor a tres años, entre </w:t>
      </w:r>
      <w:r>
        <w:rPr>
          <w:rFonts w:ascii="ITC Avant Garde" w:hAnsi="ITC Avant Garde"/>
          <w:bCs/>
        </w:rPr>
        <w:t>el acto de otorgamiento de los títulos de concesión y la Solicitud de Cesión de Derechos</w:t>
      </w:r>
      <w:r w:rsidRPr="003D5997">
        <w:rPr>
          <w:rFonts w:ascii="ITC Avant Garde" w:hAnsi="ITC Avant Garde"/>
          <w:bCs/>
        </w:rPr>
        <w:t>.</w:t>
      </w:r>
    </w:p>
    <w:p w14:paraId="5B58FA3B" w14:textId="77777777" w:rsidR="008572BA" w:rsidRDefault="008572BA" w:rsidP="00430475">
      <w:pPr>
        <w:spacing w:after="0" w:line="240" w:lineRule="auto"/>
        <w:ind w:right="48"/>
        <w:jc w:val="both"/>
        <w:rPr>
          <w:rFonts w:ascii="ITC Avant Garde" w:hAnsi="ITC Avant Garde"/>
          <w:bCs/>
        </w:rPr>
      </w:pPr>
    </w:p>
    <w:p w14:paraId="7F849208" w14:textId="4EAADD89" w:rsidR="008572BA" w:rsidRPr="003D5997" w:rsidRDefault="008572BA" w:rsidP="00430475">
      <w:pPr>
        <w:spacing w:after="0" w:line="240" w:lineRule="auto"/>
        <w:ind w:right="48"/>
        <w:jc w:val="both"/>
        <w:rPr>
          <w:rFonts w:ascii="ITC Avant Garde" w:hAnsi="ITC Avant Garde"/>
          <w:bCs/>
        </w:rPr>
      </w:pPr>
      <w:r w:rsidRPr="003D5997">
        <w:rPr>
          <w:rFonts w:ascii="ITC Avant Garde" w:hAnsi="ITC Avant Garde"/>
          <w:bCs/>
        </w:rPr>
        <w:t xml:space="preserve">Por lo que toca al </w:t>
      </w:r>
      <w:r>
        <w:rPr>
          <w:rFonts w:ascii="ITC Avant Garde" w:hAnsi="ITC Avant Garde"/>
          <w:bCs/>
        </w:rPr>
        <w:t>cuarto</w:t>
      </w:r>
      <w:r w:rsidRPr="003D5997">
        <w:rPr>
          <w:rFonts w:ascii="ITC Avant Garde" w:hAnsi="ITC Avant Garde"/>
          <w:bCs/>
        </w:rPr>
        <w:t xml:space="preserve"> requisito de procedencia, </w:t>
      </w:r>
      <w:r>
        <w:rPr>
          <w:rFonts w:ascii="ITC Avant Garde" w:hAnsi="ITC Avant Garde"/>
          <w:bCs/>
        </w:rPr>
        <w:t>se demuestra</w:t>
      </w:r>
      <w:r w:rsidRPr="003D5997">
        <w:rPr>
          <w:rFonts w:ascii="ITC Avant Garde" w:hAnsi="ITC Avant Garde"/>
          <w:bCs/>
        </w:rPr>
        <w:t xml:space="preserve"> que el </w:t>
      </w:r>
      <w:r w:rsidR="00351AD3">
        <w:rPr>
          <w:rFonts w:ascii="ITC Avant Garde" w:hAnsi="ITC Avant Garde"/>
          <w:bCs/>
        </w:rPr>
        <w:t xml:space="preserve">C. José Gerardo </w:t>
      </w:r>
      <w:proofErr w:type="spellStart"/>
      <w:r w:rsidR="00351AD3">
        <w:rPr>
          <w:rFonts w:ascii="ITC Avant Garde" w:hAnsi="ITC Avant Garde"/>
          <w:bCs/>
        </w:rPr>
        <w:t>Gaudiano</w:t>
      </w:r>
      <w:proofErr w:type="spellEnd"/>
      <w:r w:rsidR="00351AD3">
        <w:rPr>
          <w:rFonts w:ascii="ITC Avant Garde" w:hAnsi="ITC Avant Garde"/>
          <w:bCs/>
        </w:rPr>
        <w:t xml:space="preserve"> Peralta</w:t>
      </w:r>
      <w:r w:rsidRPr="003D5997">
        <w:rPr>
          <w:rFonts w:ascii="ITC Avant Garde" w:hAnsi="ITC Avant Garde"/>
          <w:bCs/>
        </w:rPr>
        <w:t>, presentó comprobantes de pago de derechos, por concepto de estudio por el cambio en la titularidad de las Concesiones, de conformidad con lo establecido en el artículo 97 fracción II, inciso a) de la Ley Federal de Derechos</w:t>
      </w:r>
      <w:r w:rsidR="00351AD3">
        <w:rPr>
          <w:rFonts w:ascii="ITC Avant Garde" w:hAnsi="ITC Avant Garde"/>
          <w:bCs/>
        </w:rPr>
        <w:t xml:space="preserve"> vigente al momento de la Solicitud de Cesión de Derechos</w:t>
      </w:r>
      <w:r w:rsidRPr="003D5997">
        <w:rPr>
          <w:rFonts w:ascii="ITC Avant Garde" w:hAnsi="ITC Avant Garde"/>
          <w:bCs/>
        </w:rPr>
        <w:t>.</w:t>
      </w:r>
    </w:p>
    <w:p w14:paraId="1BE32CA0" w14:textId="77777777" w:rsidR="008572BA" w:rsidRPr="009D013C" w:rsidRDefault="008572BA" w:rsidP="00430475">
      <w:pPr>
        <w:spacing w:after="0" w:line="240" w:lineRule="auto"/>
        <w:ind w:right="48"/>
        <w:jc w:val="both"/>
        <w:rPr>
          <w:rFonts w:ascii="ITC Avant Garde" w:hAnsi="ITC Avant Garde"/>
          <w:bCs/>
          <w:szCs w:val="23"/>
        </w:rPr>
      </w:pPr>
    </w:p>
    <w:p w14:paraId="153ADDF8" w14:textId="75908657" w:rsidR="00D42C67" w:rsidRPr="00D42C67" w:rsidRDefault="00C22E59" w:rsidP="00430475">
      <w:pPr>
        <w:autoSpaceDE w:val="0"/>
        <w:autoSpaceDN w:val="0"/>
        <w:adjustRightInd w:val="0"/>
        <w:spacing w:after="0" w:line="240" w:lineRule="auto"/>
        <w:jc w:val="both"/>
        <w:rPr>
          <w:rFonts w:ascii="ITC Avant Garde" w:hAnsi="ITC Avant Garde"/>
          <w:b/>
          <w:bCs/>
        </w:rPr>
      </w:pPr>
      <w:r>
        <w:rPr>
          <w:rFonts w:ascii="ITC Avant Garde" w:hAnsi="ITC Avant Garde"/>
          <w:bCs/>
        </w:rPr>
        <w:lastRenderedPageBreak/>
        <w:t>Por lo anterior</w:t>
      </w:r>
      <w:r w:rsidR="008572BA" w:rsidRPr="003D5997">
        <w:rPr>
          <w:rFonts w:ascii="ITC Avant Garde" w:hAnsi="ITC Avant Garde"/>
          <w:bCs/>
        </w:rPr>
        <w:t xml:space="preserve">, y en virtud de haberse cumplido con los requisitos de procedencia establecidos en la </w:t>
      </w:r>
      <w:r w:rsidR="008572BA">
        <w:rPr>
          <w:rFonts w:ascii="ITC Avant Garde" w:hAnsi="ITC Avant Garde"/>
          <w:bCs/>
        </w:rPr>
        <w:t xml:space="preserve">LFT, </w:t>
      </w:r>
      <w:r w:rsidR="008572BA" w:rsidRPr="003D5997">
        <w:rPr>
          <w:rFonts w:ascii="ITC Avant Garde" w:hAnsi="ITC Avant Garde"/>
          <w:bCs/>
        </w:rPr>
        <w:t xml:space="preserve">y demás disposiciones aplicables, se considera procedente autorizar al </w:t>
      </w:r>
      <w:r w:rsidR="00351AD3">
        <w:rPr>
          <w:rFonts w:ascii="ITC Avant Garde" w:hAnsi="ITC Avant Garde"/>
          <w:bCs/>
        </w:rPr>
        <w:t xml:space="preserve">C. José Gerardo </w:t>
      </w:r>
      <w:proofErr w:type="spellStart"/>
      <w:r w:rsidR="00351AD3">
        <w:rPr>
          <w:rFonts w:ascii="ITC Avant Garde" w:hAnsi="ITC Avant Garde"/>
          <w:bCs/>
        </w:rPr>
        <w:t>Gaudiano</w:t>
      </w:r>
      <w:proofErr w:type="spellEnd"/>
      <w:r w:rsidR="00351AD3">
        <w:rPr>
          <w:rFonts w:ascii="ITC Avant Garde" w:hAnsi="ITC Avant Garde"/>
          <w:bCs/>
        </w:rPr>
        <w:t xml:space="preserve"> Peralta</w:t>
      </w:r>
      <w:r w:rsidR="008572BA" w:rsidRPr="003D5997">
        <w:rPr>
          <w:rFonts w:ascii="ITC Avant Garde" w:hAnsi="ITC Avant Garde"/>
          <w:bCs/>
        </w:rPr>
        <w:t xml:space="preserve"> la </w:t>
      </w:r>
      <w:r w:rsidR="00541EFB">
        <w:rPr>
          <w:rFonts w:ascii="ITC Avant Garde" w:hAnsi="ITC Avant Garde"/>
          <w:bCs/>
        </w:rPr>
        <w:t xml:space="preserve">Solicitud de Cesión de Derechos, en los términos presentados, </w:t>
      </w:r>
      <w:r w:rsidR="008572BA" w:rsidRPr="003D5997">
        <w:rPr>
          <w:rFonts w:ascii="ITC Avant Garde" w:hAnsi="ITC Avant Garde"/>
          <w:bCs/>
        </w:rPr>
        <w:t>en favor de la empresa MVS</w:t>
      </w:r>
      <w:r w:rsidR="00351AD3">
        <w:rPr>
          <w:rFonts w:ascii="ITC Avant Garde" w:hAnsi="ITC Avant Garde"/>
          <w:bCs/>
        </w:rPr>
        <w:t xml:space="preserve"> </w:t>
      </w:r>
      <w:proofErr w:type="spellStart"/>
      <w:r w:rsidR="00351AD3">
        <w:rPr>
          <w:rFonts w:ascii="ITC Avant Garde" w:hAnsi="ITC Avant Garde"/>
          <w:bCs/>
        </w:rPr>
        <w:t>Multivisión</w:t>
      </w:r>
      <w:proofErr w:type="spellEnd"/>
      <w:r w:rsidR="00351AD3">
        <w:rPr>
          <w:rFonts w:ascii="ITC Avant Garde" w:hAnsi="ITC Avant Garde"/>
          <w:bCs/>
        </w:rPr>
        <w:t>, S.A. de C.V.</w:t>
      </w:r>
    </w:p>
    <w:p w14:paraId="61EB4AAD" w14:textId="77777777" w:rsidR="00EA4AA2" w:rsidRPr="009D013C" w:rsidRDefault="00EA4AA2" w:rsidP="00430475">
      <w:pPr>
        <w:autoSpaceDE w:val="0"/>
        <w:autoSpaceDN w:val="0"/>
        <w:adjustRightInd w:val="0"/>
        <w:spacing w:after="0" w:line="240" w:lineRule="auto"/>
        <w:jc w:val="both"/>
        <w:rPr>
          <w:rFonts w:ascii="ITC Avant Garde" w:hAnsi="ITC Avant Garde"/>
          <w:bCs/>
        </w:rPr>
      </w:pPr>
    </w:p>
    <w:p w14:paraId="1A9CAFBC" w14:textId="00392617" w:rsidR="00EA4AA2" w:rsidRDefault="00C22E59" w:rsidP="00430475">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Finalmente, y </w:t>
      </w:r>
      <w:r w:rsidR="007F092A">
        <w:rPr>
          <w:rFonts w:ascii="ITC Avant Garde" w:hAnsi="ITC Avant Garde"/>
          <w:bCs/>
        </w:rPr>
        <w:t xml:space="preserve">tomando en cuenta lo señalado en el Considerando Octavo de la presente Resolución, </w:t>
      </w:r>
      <w:r>
        <w:rPr>
          <w:rFonts w:ascii="ITC Avant Garde" w:hAnsi="ITC Avant Garde"/>
          <w:bCs/>
        </w:rPr>
        <w:t xml:space="preserve">la concesión única que por este acto se otorga es una condición indispensable para que el servicio de acceso inalámbrico pueda ser prestado a través de las bandas de frecuencias objeto de la Solicitud de Cesión de Derechos, </w:t>
      </w:r>
      <w:r w:rsidR="007F092A">
        <w:rPr>
          <w:rFonts w:ascii="ITC Avant Garde" w:hAnsi="ITC Avant Garde"/>
          <w:bCs/>
        </w:rPr>
        <w:t xml:space="preserve">por lo que </w:t>
      </w:r>
      <w:r>
        <w:rPr>
          <w:rFonts w:ascii="ITC Avant Garde" w:hAnsi="ITC Avant Garde"/>
          <w:bCs/>
        </w:rPr>
        <w:t xml:space="preserve">la misma </w:t>
      </w:r>
      <w:r w:rsidR="007F092A">
        <w:rPr>
          <w:rFonts w:ascii="ITC Avant Garde" w:hAnsi="ITC Avant Garde"/>
          <w:bCs/>
        </w:rPr>
        <w:t>forma parte de la presente autorización de cesión de derechos.</w:t>
      </w:r>
      <w:r w:rsidR="00E474DE">
        <w:rPr>
          <w:rFonts w:ascii="ITC Avant Garde" w:hAnsi="ITC Avant Garde"/>
          <w:bCs/>
        </w:rPr>
        <w:t xml:space="preserve"> Asimismo, y como ya se ha señalado previamente, </w:t>
      </w:r>
      <w:r w:rsidR="00E474DE">
        <w:rPr>
          <w:rFonts w:ascii="ITC Avant Garde" w:hAnsi="ITC Avant Garde"/>
          <w:bCs/>
          <w:color w:val="000000"/>
          <w:lang w:eastAsia="es-MX"/>
        </w:rPr>
        <w:t xml:space="preserve">el 12 de mayo de 2016, el representante legal del C. José Gerardo </w:t>
      </w:r>
      <w:proofErr w:type="spellStart"/>
      <w:r w:rsidR="00E474DE">
        <w:rPr>
          <w:rFonts w:ascii="ITC Avant Garde" w:hAnsi="ITC Avant Garde"/>
          <w:bCs/>
          <w:color w:val="000000"/>
          <w:lang w:eastAsia="es-MX"/>
        </w:rPr>
        <w:t>Gaudiano</w:t>
      </w:r>
      <w:proofErr w:type="spellEnd"/>
      <w:r w:rsidR="00E474DE">
        <w:rPr>
          <w:rFonts w:ascii="ITC Avant Garde" w:hAnsi="ITC Avant Garde"/>
          <w:bCs/>
          <w:color w:val="000000"/>
          <w:lang w:eastAsia="es-MX"/>
        </w:rPr>
        <w:t xml:space="preserve"> Peralta presentó ante el Instituto la renuncia a la Modificación de Red, condicionada al otorgamiento de la prórroga de la Concesión, así como al otorgamiento de una concesión única para uso comercial que le permitiera explotar el servicio de acceso inalámbrico, por lo que dicho título de concesión de red pública de telecomunicaciones no forma parte de la presente autorización de cesión de derechos.</w:t>
      </w:r>
    </w:p>
    <w:p w14:paraId="080E6D75" w14:textId="77777777" w:rsidR="00EA4AA2" w:rsidRPr="009D013C" w:rsidRDefault="00EA4AA2" w:rsidP="00430475">
      <w:pPr>
        <w:autoSpaceDE w:val="0"/>
        <w:autoSpaceDN w:val="0"/>
        <w:adjustRightInd w:val="0"/>
        <w:spacing w:after="0" w:line="240" w:lineRule="auto"/>
        <w:jc w:val="both"/>
        <w:rPr>
          <w:rFonts w:ascii="ITC Avant Garde" w:hAnsi="ITC Avant Garde"/>
          <w:bCs/>
        </w:rPr>
      </w:pPr>
    </w:p>
    <w:p w14:paraId="7388CC4D" w14:textId="36BE4CE5" w:rsidR="001B2889" w:rsidRDefault="001B2889" w:rsidP="00430475">
      <w:pPr>
        <w:spacing w:after="0" w:line="240" w:lineRule="auto"/>
        <w:jc w:val="both"/>
        <w:rPr>
          <w:rFonts w:ascii="ITC Avant Garde" w:eastAsia="Times New Roman" w:hAnsi="ITC Avant Garde"/>
          <w:color w:val="000000"/>
          <w:lang w:eastAsia="es-MX"/>
        </w:rPr>
      </w:pPr>
      <w:r>
        <w:rPr>
          <w:rFonts w:ascii="ITC Avant Garde" w:eastAsia="Times New Roman" w:hAnsi="ITC Avant Garde"/>
          <w:b/>
          <w:bCs/>
          <w:color w:val="000000"/>
          <w:lang w:eastAsia="es-MX"/>
        </w:rPr>
        <w:t xml:space="preserve">Décimo </w:t>
      </w:r>
      <w:r w:rsidR="00D83AD4">
        <w:rPr>
          <w:rFonts w:ascii="ITC Avant Garde" w:eastAsia="Times New Roman" w:hAnsi="ITC Avant Garde"/>
          <w:b/>
          <w:bCs/>
          <w:color w:val="000000"/>
          <w:lang w:eastAsia="es-MX"/>
        </w:rPr>
        <w:t>Segund</w:t>
      </w:r>
      <w:r>
        <w:rPr>
          <w:rFonts w:ascii="ITC Avant Garde" w:eastAsia="Times New Roman" w:hAnsi="ITC Avant Garde"/>
          <w:b/>
          <w:bCs/>
          <w:color w:val="000000"/>
          <w:lang w:eastAsia="es-MX"/>
        </w:rPr>
        <w:t>o</w:t>
      </w:r>
      <w:r w:rsidRPr="00061C94">
        <w:rPr>
          <w:rFonts w:ascii="ITC Avant Garde" w:eastAsia="Times New Roman" w:hAnsi="ITC Avant Garde"/>
          <w:b/>
          <w:bCs/>
          <w:color w:val="000000"/>
          <w:lang w:eastAsia="es-MX"/>
        </w:rPr>
        <w:t xml:space="preserve">.- Cobro sobre el pago de derechos por </w:t>
      </w:r>
      <w:r>
        <w:rPr>
          <w:rFonts w:ascii="ITC Avant Garde" w:eastAsia="Times New Roman" w:hAnsi="ITC Avant Garde"/>
          <w:b/>
          <w:bCs/>
          <w:color w:val="000000"/>
          <w:lang w:eastAsia="es-MX"/>
        </w:rPr>
        <w:t>la Solicitud de Cesión de Derechos</w:t>
      </w:r>
      <w:r w:rsidRPr="00061C94">
        <w:rPr>
          <w:rFonts w:ascii="ITC Avant Garde" w:eastAsia="Times New Roman" w:hAnsi="ITC Avant Garde"/>
          <w:b/>
          <w:bCs/>
          <w:color w:val="000000"/>
          <w:lang w:eastAsia="es-MX"/>
        </w:rPr>
        <w:t xml:space="preserve"> ante la entrada en vigor de la Ley Federal de Derechos vigente para 2016. </w:t>
      </w:r>
      <w:r w:rsidRPr="00061C94">
        <w:rPr>
          <w:rFonts w:ascii="ITC Avant Garde" w:eastAsia="Times New Roman" w:hAnsi="ITC Avant Garde"/>
          <w:color w:val="000000"/>
          <w:lang w:eastAsia="es-MX"/>
        </w:rPr>
        <w:t>El pasado 18 de noviembre de 2015 se publicó en el Diario Oficial de la Federación el “</w:t>
      </w:r>
      <w:r w:rsidRPr="00061C94">
        <w:rPr>
          <w:rFonts w:ascii="ITC Avant Garde" w:eastAsia="Times New Roman" w:hAnsi="ITC Avant Garde"/>
          <w:i/>
          <w:iCs/>
          <w:color w:val="000000"/>
          <w:lang w:eastAsia="es-MX"/>
        </w:rPr>
        <w:t>Decreto por el que se reforman, adicionan y derogan diversas disposiciones de la Ley Federal de Derechos</w:t>
      </w:r>
      <w:r w:rsidRPr="00061C94">
        <w:rPr>
          <w:rFonts w:ascii="ITC Avant Garde" w:eastAsia="Times New Roman" w:hAnsi="ITC Avant Garde"/>
          <w:color w:val="000000"/>
          <w:lang w:eastAsia="es-MX"/>
        </w:rPr>
        <w:t>”,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w:t>
      </w:r>
      <w:r w:rsidRPr="007D0A86">
        <w:rPr>
          <w:rFonts w:ascii="ITC Avant Garde" w:eastAsia="Times New Roman" w:hAnsi="ITC Avant Garde"/>
          <w:i/>
          <w:color w:val="000000"/>
          <w:lang w:eastAsia="es-MX"/>
        </w:rPr>
        <w:t>Del Instituto Federal de Telecomunicaciones</w:t>
      </w:r>
      <w:r w:rsidRPr="00061C94">
        <w:rPr>
          <w:rFonts w:ascii="ITC Avant Garde" w:eastAsia="Times New Roman" w:hAnsi="ITC Avant Garde"/>
          <w:color w:val="000000"/>
          <w:lang w:eastAsia="es-MX"/>
        </w:rPr>
        <w:t xml:space="preserve">” que comprende los artículos 173, 173-A, 173-B, 174, 174-A, 174-B, 174-C, 174-D, 174-E, 174-F, 174-G, 174-H, 174-I, 174-J, 174-K, 174-L y 174-M. </w:t>
      </w:r>
    </w:p>
    <w:p w14:paraId="45030838" w14:textId="77777777" w:rsidR="00640C09" w:rsidRPr="00061C94" w:rsidRDefault="00640C09" w:rsidP="00430475">
      <w:pPr>
        <w:spacing w:after="0" w:line="240" w:lineRule="auto"/>
        <w:jc w:val="both"/>
        <w:rPr>
          <w:rFonts w:ascii="ITC Avant Garde" w:eastAsia="Times New Roman" w:hAnsi="ITC Avant Garde"/>
          <w:color w:val="000000"/>
          <w:lang w:eastAsia="es-MX"/>
        </w:rPr>
      </w:pPr>
    </w:p>
    <w:p w14:paraId="00304184" w14:textId="0440731A" w:rsidR="001B2889" w:rsidRPr="00061C94" w:rsidRDefault="001B2889" w:rsidP="00430475">
      <w:pPr>
        <w:spacing w:after="0" w:line="240" w:lineRule="auto"/>
        <w:jc w:val="both"/>
        <w:rPr>
          <w:rFonts w:ascii="ITC Avant Garde" w:eastAsia="Times New Roman" w:hAnsi="ITC Avant Garde"/>
          <w:color w:val="000000"/>
          <w:lang w:eastAsia="es-MX"/>
        </w:rPr>
      </w:pPr>
      <w:r w:rsidRPr="00061C94">
        <w:rPr>
          <w:rFonts w:ascii="ITC Avant Garde" w:eastAsia="Times New Roman" w:hAnsi="ITC Avant Garde"/>
          <w:color w:val="000000"/>
          <w:lang w:eastAsia="es-MX"/>
        </w:rPr>
        <w:t>Derivado de lo anterior, y en atención a lo establecido por el artículo 6o. del Código Fiscal de la Federación, se debe tener en cuenta que el hecho generador de los derechos derivados de la autorización de prórroga se actualizan al momento de la emisión y notificación de l</w:t>
      </w:r>
      <w:r>
        <w:rPr>
          <w:rFonts w:ascii="ITC Avant Garde" w:eastAsia="Times New Roman" w:hAnsi="ITC Avant Garde"/>
          <w:color w:val="000000"/>
          <w:lang w:eastAsia="es-MX"/>
        </w:rPr>
        <w:t xml:space="preserve">a presente resolución y que el </w:t>
      </w:r>
      <w:r w:rsidRPr="00061C94">
        <w:rPr>
          <w:rFonts w:ascii="ITC Avant Garde" w:eastAsia="Times New Roman" w:hAnsi="ITC Avant Garde"/>
          <w:color w:val="000000"/>
          <w:lang w:eastAsia="es-MX"/>
        </w:rPr>
        <w:t>artícul</w:t>
      </w:r>
      <w:r>
        <w:rPr>
          <w:rFonts w:ascii="ITC Avant Garde" w:eastAsia="Times New Roman" w:hAnsi="ITC Avant Garde"/>
          <w:color w:val="000000"/>
          <w:lang w:eastAsia="es-MX"/>
        </w:rPr>
        <w:t>o 97</w:t>
      </w:r>
      <w:r w:rsidRPr="00061C94">
        <w:rPr>
          <w:rFonts w:ascii="ITC Avant Garde" w:eastAsia="Times New Roman" w:hAnsi="ITC Avant Garde"/>
          <w:color w:val="000000"/>
          <w:lang w:eastAsia="es-MX"/>
        </w:rPr>
        <w:t xml:space="preserve"> de la Ley Federal de Derechos, al haber sido derogado, no puede ser aplicado a los trámites de </w:t>
      </w:r>
      <w:r>
        <w:rPr>
          <w:rFonts w:ascii="ITC Avant Garde" w:eastAsia="Times New Roman" w:hAnsi="ITC Avant Garde"/>
          <w:color w:val="000000"/>
          <w:lang w:eastAsia="es-MX"/>
        </w:rPr>
        <w:t>cesión de derechos</w:t>
      </w:r>
      <w:r w:rsidRPr="00061C94">
        <w:rPr>
          <w:rFonts w:ascii="ITC Avant Garde" w:eastAsia="Times New Roman" w:hAnsi="ITC Avant Garde"/>
          <w:color w:val="000000"/>
          <w:lang w:eastAsia="es-MX"/>
        </w:rPr>
        <w:t xml:space="preserve"> de títulos de concesiones</w:t>
      </w:r>
      <w:r>
        <w:rPr>
          <w:rFonts w:ascii="ITC Avant Garde" w:eastAsia="Times New Roman" w:hAnsi="ITC Avant Garde"/>
          <w:color w:val="000000"/>
          <w:lang w:eastAsia="es-MX"/>
        </w:rPr>
        <w:t xml:space="preserve"> en materia de telecomunicaciones</w:t>
      </w:r>
      <w:r w:rsidRPr="00061C94">
        <w:rPr>
          <w:rFonts w:ascii="ITC Avant Garde" w:eastAsia="Times New Roman" w:hAnsi="ITC Avant Garde"/>
          <w:color w:val="000000"/>
          <w:lang w:eastAsia="es-MX"/>
        </w:rPr>
        <w:t>.</w:t>
      </w:r>
    </w:p>
    <w:p w14:paraId="564E1428" w14:textId="77777777" w:rsidR="001B2889" w:rsidRPr="009D013C" w:rsidRDefault="001B2889" w:rsidP="00430475">
      <w:pPr>
        <w:spacing w:after="0" w:line="240" w:lineRule="auto"/>
        <w:jc w:val="both"/>
        <w:rPr>
          <w:rFonts w:ascii="ITC Avant Garde" w:eastAsia="Times New Roman" w:hAnsi="ITC Avant Garde"/>
          <w:color w:val="000000"/>
          <w:lang w:eastAsia="es-MX"/>
        </w:rPr>
      </w:pPr>
    </w:p>
    <w:p w14:paraId="0C682D02" w14:textId="58B7905A" w:rsidR="001B2889" w:rsidRDefault="001B2889" w:rsidP="00430475">
      <w:pPr>
        <w:spacing w:after="0" w:line="240" w:lineRule="auto"/>
        <w:jc w:val="both"/>
        <w:rPr>
          <w:rFonts w:ascii="ITC Avant Garde" w:eastAsia="Times New Roman" w:hAnsi="ITC Avant Garde"/>
          <w:color w:val="000000"/>
          <w:lang w:eastAsia="es-MX"/>
        </w:rPr>
      </w:pPr>
      <w:r w:rsidRPr="00061C94">
        <w:rPr>
          <w:rFonts w:ascii="ITC Avant Garde" w:eastAsia="Times New Roman" w:hAnsi="ITC Avant Garde"/>
          <w:color w:val="000000"/>
          <w:lang w:eastAsia="es-MX"/>
        </w:rPr>
        <w:t>En este sentido, la Ley Federal de Derechos vigente a partir del 1º de enero de 20</w:t>
      </w:r>
      <w:r>
        <w:rPr>
          <w:rFonts w:ascii="ITC Avant Garde" w:eastAsia="Times New Roman" w:hAnsi="ITC Avant Garde"/>
          <w:color w:val="000000"/>
          <w:lang w:eastAsia="es-MX"/>
        </w:rPr>
        <w:t>16 estableció en su artículo 174-C fracción II,</w:t>
      </w:r>
      <w:r w:rsidRPr="00061C94">
        <w:rPr>
          <w:rFonts w:ascii="ITC Avant Garde" w:eastAsia="Times New Roman" w:hAnsi="ITC Avant Garde"/>
          <w:color w:val="000000"/>
          <w:lang w:eastAsia="es-MX"/>
        </w:rPr>
        <w:t xml:space="preserve"> un nuevo sistema de cobro de derechos para los trámites relativos a las </w:t>
      </w:r>
      <w:r>
        <w:rPr>
          <w:rFonts w:ascii="ITC Avant Garde" w:eastAsia="Times New Roman" w:hAnsi="ITC Avant Garde"/>
          <w:color w:val="000000"/>
          <w:lang w:eastAsia="es-MX"/>
        </w:rPr>
        <w:t>cesiones de derechos de conc</w:t>
      </w:r>
      <w:r w:rsidRPr="00061C94">
        <w:rPr>
          <w:rFonts w:ascii="ITC Avant Garde" w:eastAsia="Times New Roman" w:hAnsi="ITC Avant Garde"/>
          <w:color w:val="000000"/>
          <w:lang w:eastAsia="es-MX"/>
        </w:rPr>
        <w:t>esiones en materia de telecomunicaciones o radiodifusión,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6E140DC9" w14:textId="77777777" w:rsidR="00640C09" w:rsidRDefault="00640C09" w:rsidP="00430475">
      <w:pPr>
        <w:spacing w:after="0" w:line="240" w:lineRule="auto"/>
        <w:jc w:val="both"/>
        <w:rPr>
          <w:rFonts w:ascii="ITC Avant Garde" w:eastAsia="Times New Roman" w:hAnsi="ITC Avant Garde"/>
          <w:color w:val="000000"/>
          <w:lang w:eastAsia="es-MX"/>
        </w:rPr>
      </w:pPr>
    </w:p>
    <w:p w14:paraId="199DB15D" w14:textId="1F946C7C" w:rsidR="001B2889" w:rsidRPr="00061C94" w:rsidRDefault="001B2889" w:rsidP="00430475">
      <w:pPr>
        <w:spacing w:after="0" w:line="240" w:lineRule="auto"/>
        <w:jc w:val="both"/>
        <w:rPr>
          <w:rFonts w:ascii="ITC Avant Garde" w:eastAsia="Times New Roman" w:hAnsi="ITC Avant Garde"/>
          <w:color w:val="000000"/>
          <w:lang w:eastAsia="es-MX"/>
        </w:rPr>
      </w:pPr>
      <w:r w:rsidRPr="00061C94">
        <w:rPr>
          <w:rFonts w:ascii="ITC Avant Garde" w:eastAsia="Times New Roman" w:hAnsi="ITC Avant Garde"/>
          <w:color w:val="000000"/>
          <w:lang w:eastAsia="es-MX"/>
        </w:rPr>
        <w:lastRenderedPageBreak/>
        <w:t xml:space="preserve">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de la </w:t>
      </w:r>
      <w:r>
        <w:rPr>
          <w:rFonts w:ascii="ITC Avant Garde" w:eastAsia="Times New Roman" w:hAnsi="ITC Avant Garde"/>
          <w:color w:val="000000"/>
          <w:lang w:eastAsia="es-MX"/>
        </w:rPr>
        <w:t>cesión de derechos</w:t>
      </w:r>
      <w:r w:rsidRPr="00061C94">
        <w:rPr>
          <w:rFonts w:ascii="ITC Avant Garde" w:eastAsia="Times New Roman" w:hAnsi="ITC Avant Garde"/>
          <w:color w:val="000000"/>
          <w:lang w:eastAsia="es-MX"/>
        </w:rPr>
        <w:t xml:space="preserve"> de mérito,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de la </w:t>
      </w:r>
      <w:r>
        <w:rPr>
          <w:rFonts w:ascii="ITC Avant Garde" w:eastAsia="Times New Roman" w:hAnsi="ITC Avant Garde"/>
          <w:color w:val="000000"/>
          <w:lang w:eastAsia="es-MX"/>
        </w:rPr>
        <w:t>cesión de derechos</w:t>
      </w:r>
      <w:r w:rsidRPr="00061C94">
        <w:rPr>
          <w:rFonts w:ascii="ITC Avant Garde" w:eastAsia="Times New Roman" w:hAnsi="ITC Avant Garde"/>
          <w:color w:val="000000"/>
          <w:lang w:eastAsia="es-MX"/>
        </w:rPr>
        <w:t xml:space="preserve"> que nos ocupa, toda vez que no puede ser diferenciado.</w:t>
      </w:r>
    </w:p>
    <w:p w14:paraId="441B33A4" w14:textId="77777777" w:rsidR="009D013C" w:rsidRPr="009D013C" w:rsidRDefault="009D013C" w:rsidP="00430475">
      <w:pPr>
        <w:autoSpaceDE w:val="0"/>
        <w:autoSpaceDN w:val="0"/>
        <w:adjustRightInd w:val="0"/>
        <w:spacing w:after="0" w:line="240" w:lineRule="auto"/>
        <w:jc w:val="both"/>
        <w:rPr>
          <w:rFonts w:ascii="ITC Avant Garde" w:hAnsi="ITC Avant Garde"/>
          <w:bCs/>
        </w:rPr>
      </w:pPr>
    </w:p>
    <w:p w14:paraId="4176AE3E" w14:textId="7AD916EA" w:rsidR="00C41F9F" w:rsidRPr="00776F73" w:rsidRDefault="00C41F9F"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Por lo anteriormente señalado y con fundamento en los artículos 6o. Apartado B fracción II</w:t>
      </w:r>
      <w:r w:rsidR="00D1270D" w:rsidRPr="00776F73">
        <w:rPr>
          <w:rFonts w:ascii="ITC Avant Garde" w:hAnsi="ITC Avant Garde"/>
          <w:bCs/>
        </w:rPr>
        <w:t xml:space="preserve"> y</w:t>
      </w:r>
      <w:r w:rsidRPr="00776F73">
        <w:rPr>
          <w:rFonts w:ascii="ITC Avant Garde" w:hAnsi="ITC Avant Garde"/>
          <w:bCs/>
        </w:rPr>
        <w:t xml:space="preserve"> 28 párrafos décimo quinto, décimo sexto y décimo séptimo y 134 de la Constitución Política de los Estados Unidos Mexicanos; Séptimo Transitorio del “</w:t>
      </w:r>
      <w:r w:rsidRPr="00776F73">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776F73">
        <w:rPr>
          <w:rFonts w:ascii="ITC Avant Garde" w:hAnsi="ITC Avant Garde"/>
          <w:bCs/>
        </w:rPr>
        <w:t xml:space="preserve">”, publicado en el Diario Oficial de la Federación el 11 de junio de 2013; </w:t>
      </w:r>
      <w:r w:rsidR="00D41F67" w:rsidRPr="00776F73">
        <w:rPr>
          <w:rFonts w:ascii="ITC Avant Garde" w:hAnsi="ITC Avant Garde"/>
          <w:bCs/>
          <w:color w:val="000000"/>
          <w:lang w:eastAsia="es-MX"/>
        </w:rPr>
        <w:t>6 fracción IV</w:t>
      </w:r>
      <w:r w:rsidR="00D41F67" w:rsidRPr="001135D0">
        <w:rPr>
          <w:rFonts w:ascii="ITC Avant Garde" w:hAnsi="ITC Avant Garde"/>
          <w:bCs/>
          <w:color w:val="000000"/>
          <w:lang w:eastAsia="es-MX"/>
        </w:rPr>
        <w:t>, 15 fracci</w:t>
      </w:r>
      <w:r w:rsidR="00F62FA2" w:rsidRPr="001135D0">
        <w:rPr>
          <w:rFonts w:ascii="ITC Avant Garde" w:hAnsi="ITC Avant Garde"/>
          <w:bCs/>
          <w:color w:val="000000"/>
          <w:lang w:eastAsia="es-MX"/>
        </w:rPr>
        <w:t>ones</w:t>
      </w:r>
      <w:r w:rsidR="00D41F67" w:rsidRPr="001135D0">
        <w:rPr>
          <w:rFonts w:ascii="ITC Avant Garde" w:hAnsi="ITC Avant Garde"/>
          <w:bCs/>
          <w:color w:val="000000"/>
          <w:lang w:eastAsia="es-MX"/>
        </w:rPr>
        <w:t xml:space="preserve"> IV</w:t>
      </w:r>
      <w:r w:rsidR="00AF4D7B">
        <w:rPr>
          <w:rFonts w:ascii="ITC Avant Garde" w:hAnsi="ITC Avant Garde"/>
          <w:bCs/>
          <w:color w:val="000000"/>
          <w:lang w:eastAsia="es-MX"/>
        </w:rPr>
        <w:t>, VIII</w:t>
      </w:r>
      <w:r w:rsidR="00F62FA2" w:rsidRPr="001135D0">
        <w:rPr>
          <w:rFonts w:ascii="ITC Avant Garde" w:hAnsi="ITC Avant Garde"/>
          <w:bCs/>
          <w:color w:val="000000"/>
          <w:lang w:eastAsia="es-MX"/>
        </w:rPr>
        <w:t xml:space="preserve"> y LVII</w:t>
      </w:r>
      <w:r w:rsidR="00D41F67" w:rsidRPr="001135D0">
        <w:rPr>
          <w:rFonts w:ascii="ITC Avant Garde" w:hAnsi="ITC Avant Garde"/>
          <w:bCs/>
          <w:color w:val="000000"/>
          <w:lang w:eastAsia="es-MX"/>
        </w:rPr>
        <w:t xml:space="preserve">, 16, 17 fracción I, </w:t>
      </w:r>
      <w:r w:rsidR="00AF4D7B">
        <w:rPr>
          <w:rFonts w:ascii="ITC Avant Garde" w:hAnsi="ITC Avant Garde"/>
          <w:bCs/>
          <w:color w:val="000000"/>
          <w:lang w:eastAsia="es-MX"/>
        </w:rPr>
        <w:t xml:space="preserve">54, 66, 67 fracción I, 72, </w:t>
      </w:r>
      <w:r w:rsidR="00C04947" w:rsidRPr="001135D0">
        <w:rPr>
          <w:rFonts w:ascii="ITC Avant Garde" w:hAnsi="ITC Avant Garde"/>
          <w:bCs/>
          <w:color w:val="000000"/>
          <w:lang w:eastAsia="es-MX"/>
        </w:rPr>
        <w:t>7</w:t>
      </w:r>
      <w:r w:rsidR="00D41F67" w:rsidRPr="001135D0">
        <w:rPr>
          <w:rFonts w:ascii="ITC Avant Garde" w:hAnsi="ITC Avant Garde"/>
          <w:bCs/>
          <w:color w:val="000000"/>
          <w:lang w:eastAsia="es-MX"/>
        </w:rPr>
        <w:t xml:space="preserve">5, 76 fracción I y 177 fracción I </w:t>
      </w:r>
      <w:r w:rsidR="00D41F67" w:rsidRPr="001135D0">
        <w:rPr>
          <w:rFonts w:ascii="ITC Avant Garde" w:hAnsi="ITC Avant Garde"/>
          <w:bCs/>
        </w:rPr>
        <w:t xml:space="preserve">de la Ley Federal de Telecomunicaciones y Radiodifusión; </w:t>
      </w:r>
      <w:r w:rsidRPr="001135D0">
        <w:rPr>
          <w:rFonts w:ascii="ITC Avant Garde" w:hAnsi="ITC Avant Garde"/>
          <w:bCs/>
        </w:rPr>
        <w:t>Sexto</w:t>
      </w:r>
      <w:r w:rsidR="00821F1F" w:rsidRPr="001135D0">
        <w:rPr>
          <w:rFonts w:ascii="ITC Avant Garde" w:hAnsi="ITC Avant Garde"/>
          <w:bCs/>
        </w:rPr>
        <w:t xml:space="preserve"> y</w:t>
      </w:r>
      <w:r w:rsidR="00D1270D" w:rsidRPr="001135D0">
        <w:rPr>
          <w:rFonts w:ascii="ITC Avant Garde" w:hAnsi="ITC Avant Garde"/>
          <w:bCs/>
        </w:rPr>
        <w:t xml:space="preserve"> Séptimo Transitorio</w:t>
      </w:r>
      <w:r w:rsidR="00F62FA2" w:rsidRPr="001135D0">
        <w:rPr>
          <w:rFonts w:ascii="ITC Avant Garde" w:hAnsi="ITC Avant Garde"/>
          <w:bCs/>
        </w:rPr>
        <w:t>s</w:t>
      </w:r>
      <w:r w:rsidRPr="001135D0">
        <w:rPr>
          <w:rFonts w:ascii="ITC Avant Garde" w:hAnsi="ITC Avant Garde"/>
          <w:bCs/>
        </w:rPr>
        <w:t xml:space="preserve"> del </w:t>
      </w:r>
      <w:r w:rsidRPr="001135D0">
        <w:rPr>
          <w:rFonts w:ascii="ITC Avant Garde" w:hAnsi="ITC Avant Garde"/>
          <w:bCs/>
          <w:color w:val="000000"/>
          <w:lang w:eastAsia="es-MX"/>
        </w:rPr>
        <w:t>“</w:t>
      </w:r>
      <w:r w:rsidRPr="001135D0">
        <w:rPr>
          <w:rFonts w:ascii="ITC Avant Garde" w:hAnsi="ITC Avant Garde"/>
          <w:bCs/>
          <w:i/>
          <w:color w:val="000000"/>
          <w:lang w:eastAsia="es-MX"/>
        </w:rPr>
        <w:t>Decreto por el que</w:t>
      </w:r>
      <w:r w:rsidRPr="00776F73">
        <w:rPr>
          <w:rFonts w:ascii="ITC Avant Garde" w:hAnsi="ITC Avant Garde"/>
          <w:bCs/>
          <w:i/>
          <w:color w:val="000000"/>
          <w:lang w:eastAsia="es-MX"/>
        </w:rPr>
        <w:t xml:space="preserve"> se expiden la Ley Federal de Telecomunicaciones y Radiodifusión, y la Ley del Sistema Público de Radiodifusión del Estado Mexicano; y se reforman, adicionan y derogan diversas disposiciones en materia de telecomunicaciones y radiodifusión</w:t>
      </w:r>
      <w:r w:rsidRPr="00776F73">
        <w:rPr>
          <w:rFonts w:ascii="ITC Avant Garde" w:hAnsi="ITC Avant Garde"/>
          <w:bCs/>
          <w:color w:val="000000"/>
          <w:lang w:eastAsia="es-MX"/>
        </w:rPr>
        <w:t xml:space="preserve">”, publicado en el Diario Oficial de la Federación el 14 de julio de 2014; </w:t>
      </w:r>
      <w:r w:rsidRPr="00776F73">
        <w:rPr>
          <w:rFonts w:ascii="ITC Avant Garde" w:hAnsi="ITC Avant Garde"/>
          <w:bCs/>
        </w:rPr>
        <w:t>14</w:t>
      </w:r>
      <w:r w:rsidR="004A1716">
        <w:rPr>
          <w:rFonts w:ascii="ITC Avant Garde" w:hAnsi="ITC Avant Garde"/>
          <w:bCs/>
        </w:rPr>
        <w:t>,</w:t>
      </w:r>
      <w:r w:rsidRPr="00776F73">
        <w:rPr>
          <w:rFonts w:ascii="ITC Avant Garde" w:hAnsi="ITC Avant Garde"/>
          <w:bCs/>
        </w:rPr>
        <w:t xml:space="preserve"> </w:t>
      </w:r>
      <w:r w:rsidRPr="00776F73">
        <w:rPr>
          <w:rFonts w:ascii="ITC Avant Garde" w:hAnsi="ITC Avant Garde"/>
          <w:bCs/>
          <w:color w:val="000000"/>
          <w:lang w:eastAsia="es-MX"/>
        </w:rPr>
        <w:t>19</w:t>
      </w:r>
      <w:r w:rsidR="00AF4D7B">
        <w:rPr>
          <w:rFonts w:ascii="ITC Avant Garde" w:hAnsi="ITC Avant Garde"/>
          <w:bCs/>
          <w:color w:val="000000"/>
          <w:lang w:eastAsia="es-MX"/>
        </w:rPr>
        <w:t>,</w:t>
      </w:r>
      <w:r w:rsidR="004A1716">
        <w:rPr>
          <w:rFonts w:ascii="ITC Avant Garde" w:hAnsi="ITC Avant Garde"/>
          <w:bCs/>
          <w:color w:val="000000"/>
          <w:lang w:eastAsia="es-MX"/>
        </w:rPr>
        <w:t xml:space="preserve"> </w:t>
      </w:r>
      <w:r w:rsidR="00AF4D7B">
        <w:rPr>
          <w:rFonts w:ascii="ITC Avant Garde" w:hAnsi="ITC Avant Garde"/>
          <w:bCs/>
          <w:color w:val="000000"/>
          <w:lang w:eastAsia="es-MX"/>
        </w:rPr>
        <w:t xml:space="preserve">35 </w:t>
      </w:r>
      <w:r w:rsidR="004A1716">
        <w:rPr>
          <w:rFonts w:ascii="ITC Avant Garde" w:hAnsi="ITC Avant Garde"/>
          <w:bCs/>
          <w:color w:val="000000"/>
          <w:lang w:eastAsia="es-MX"/>
        </w:rPr>
        <w:t>y 99</w:t>
      </w:r>
      <w:r w:rsidRPr="00776F73">
        <w:rPr>
          <w:rFonts w:ascii="ITC Avant Garde" w:hAnsi="ITC Avant Garde"/>
          <w:bCs/>
          <w:color w:val="000000"/>
          <w:lang w:eastAsia="es-MX"/>
        </w:rPr>
        <w:t xml:space="preserve"> de la Ley Federal de Telecomunicaciones; </w:t>
      </w:r>
      <w:r w:rsidRPr="00776F73">
        <w:rPr>
          <w:rFonts w:ascii="ITC Avant Garde" w:hAnsi="ITC Avant Garde"/>
          <w:bCs/>
        </w:rPr>
        <w:t>35</w:t>
      </w:r>
      <w:r w:rsidR="002E7555">
        <w:rPr>
          <w:rFonts w:ascii="ITC Avant Garde" w:hAnsi="ITC Avant Garde"/>
          <w:bCs/>
        </w:rPr>
        <w:t>,</w:t>
      </w:r>
      <w:r w:rsidRPr="00776F73">
        <w:rPr>
          <w:rFonts w:ascii="ITC Avant Garde" w:hAnsi="ITC Avant Garde"/>
          <w:bCs/>
        </w:rPr>
        <w:t xml:space="preserve"> 36, 38</w:t>
      </w:r>
      <w:r w:rsidR="00F62FA2" w:rsidRPr="00776F73">
        <w:rPr>
          <w:rFonts w:ascii="ITC Avant Garde" w:hAnsi="ITC Avant Garde"/>
          <w:bCs/>
        </w:rPr>
        <w:t>,</w:t>
      </w:r>
      <w:r w:rsidRPr="00776F73">
        <w:rPr>
          <w:rFonts w:ascii="ITC Avant Garde" w:hAnsi="ITC Avant Garde"/>
          <w:bCs/>
        </w:rPr>
        <w:t xml:space="preserve"> 39</w:t>
      </w:r>
      <w:r w:rsidR="00F62FA2" w:rsidRPr="00776F73">
        <w:rPr>
          <w:rFonts w:ascii="ITC Avant Garde" w:hAnsi="ITC Avant Garde"/>
          <w:bCs/>
        </w:rPr>
        <w:t xml:space="preserve"> y 57 fracción I</w:t>
      </w:r>
      <w:r w:rsidRPr="00776F73">
        <w:rPr>
          <w:rFonts w:ascii="ITC Avant Garde" w:hAnsi="ITC Avant Garde"/>
          <w:bCs/>
        </w:rPr>
        <w:t xml:space="preserve"> de la Ley Federal de Procedimiento Administrativo;</w:t>
      </w:r>
      <w:r w:rsidR="00ED00A2">
        <w:rPr>
          <w:rFonts w:ascii="ITC Avant Garde" w:hAnsi="ITC Avant Garde"/>
          <w:bCs/>
        </w:rPr>
        <w:t xml:space="preserve"> 93 fracción III</w:t>
      </w:r>
      <w:r w:rsidR="00E37F25">
        <w:rPr>
          <w:rFonts w:ascii="ITC Avant Garde" w:hAnsi="ITC Avant Garde"/>
          <w:bCs/>
        </w:rPr>
        <w:t xml:space="preserve"> y 97 fracción II</w:t>
      </w:r>
      <w:r w:rsidR="00ED00A2">
        <w:rPr>
          <w:rFonts w:ascii="ITC Avant Garde" w:hAnsi="ITC Avant Garde"/>
          <w:bCs/>
        </w:rPr>
        <w:t xml:space="preserve"> de la Ley Federal de Derechos vigente hasta 2015;</w:t>
      </w:r>
      <w:r w:rsidRPr="00776F73">
        <w:rPr>
          <w:rFonts w:ascii="ITC Avant Garde" w:hAnsi="ITC Avant Garde"/>
          <w:bCs/>
        </w:rPr>
        <w:t xml:space="preserve"> 1, 6 fracciones I</w:t>
      </w:r>
      <w:r w:rsidR="00F62FA2" w:rsidRPr="00776F73">
        <w:rPr>
          <w:rFonts w:ascii="ITC Avant Garde" w:hAnsi="ITC Avant Garde"/>
          <w:bCs/>
        </w:rPr>
        <w:t>, XVIII</w:t>
      </w:r>
      <w:r w:rsidR="004968A8" w:rsidRPr="00776F73">
        <w:rPr>
          <w:rFonts w:ascii="ITC Avant Garde" w:hAnsi="ITC Avant Garde"/>
          <w:bCs/>
        </w:rPr>
        <w:t xml:space="preserve"> y</w:t>
      </w:r>
      <w:r w:rsidRPr="00776F73">
        <w:rPr>
          <w:rFonts w:ascii="ITC Avant Garde" w:hAnsi="ITC Avant Garde"/>
          <w:bCs/>
        </w:rPr>
        <w:t xml:space="preserve"> </w:t>
      </w:r>
      <w:r w:rsidR="004968A8" w:rsidRPr="00776F73">
        <w:rPr>
          <w:rFonts w:ascii="ITC Avant Garde" w:hAnsi="ITC Avant Garde"/>
          <w:bCs/>
        </w:rPr>
        <w:t>XXX</w:t>
      </w:r>
      <w:r w:rsidRPr="00776F73">
        <w:rPr>
          <w:rFonts w:ascii="ITC Avant Garde" w:hAnsi="ITC Avant Garde"/>
          <w:bCs/>
        </w:rPr>
        <w:t>V</w:t>
      </w:r>
      <w:r w:rsidR="004968A8" w:rsidRPr="00776F73">
        <w:rPr>
          <w:rFonts w:ascii="ITC Avant Garde" w:hAnsi="ITC Avant Garde"/>
          <w:bCs/>
        </w:rPr>
        <w:t>I</w:t>
      </w:r>
      <w:r w:rsidRPr="00776F73">
        <w:rPr>
          <w:rFonts w:ascii="ITC Avant Garde" w:hAnsi="ITC Avant Garde"/>
          <w:bCs/>
        </w:rPr>
        <w:t>I, 27, 29, 30, 31, 32, 33 fracción II, 41</w:t>
      </w:r>
      <w:r w:rsidR="004968A8" w:rsidRPr="00776F73">
        <w:rPr>
          <w:rFonts w:ascii="ITC Avant Garde" w:hAnsi="ITC Avant Garde"/>
          <w:bCs/>
        </w:rPr>
        <w:t xml:space="preserve"> y</w:t>
      </w:r>
      <w:r w:rsidRPr="00776F73">
        <w:rPr>
          <w:rFonts w:ascii="ITC Avant Garde" w:hAnsi="ITC Avant Garde"/>
          <w:bCs/>
        </w:rPr>
        <w:t xml:space="preserve"> 42 fracciones I, II y XV </w:t>
      </w:r>
      <w:r w:rsidR="00310B02" w:rsidRPr="00776F73">
        <w:rPr>
          <w:rFonts w:ascii="ITC Avant Garde" w:hAnsi="ITC Avant Garde"/>
          <w:bCs/>
        </w:rPr>
        <w:t xml:space="preserve">y 50 fracción XII </w:t>
      </w:r>
      <w:r w:rsidRPr="00776F73">
        <w:rPr>
          <w:rFonts w:ascii="ITC Avant Garde" w:hAnsi="ITC Avant Garde"/>
          <w:bCs/>
        </w:rPr>
        <w:t>del Estatuto Orgánico del Instituto Federal de Telecomunicaciones, este órgano autónomo emite los siguientes:</w:t>
      </w:r>
    </w:p>
    <w:p w14:paraId="0A5FA455" w14:textId="77777777" w:rsidR="00640C09" w:rsidRDefault="00640C09" w:rsidP="00430475">
      <w:pPr>
        <w:spacing w:after="0" w:line="240" w:lineRule="auto"/>
        <w:jc w:val="center"/>
        <w:rPr>
          <w:rFonts w:ascii="ITC Avant Garde" w:hAnsi="ITC Avant Garde"/>
          <w:b/>
          <w:bCs/>
          <w:color w:val="000000"/>
          <w:lang w:eastAsia="es-MX"/>
        </w:rPr>
      </w:pPr>
    </w:p>
    <w:p w14:paraId="3C6CE795" w14:textId="77777777" w:rsidR="00C41F9F" w:rsidRPr="007C05F2" w:rsidRDefault="00C41F9F" w:rsidP="007C05F2">
      <w:pPr>
        <w:pStyle w:val="Ttulo2"/>
        <w:jc w:val="center"/>
        <w:rPr>
          <w:rFonts w:ascii="ITC Avant Garde" w:hAnsi="ITC Avant Garde"/>
          <w:b/>
          <w:color w:val="000000" w:themeColor="text1"/>
          <w:sz w:val="22"/>
          <w:szCs w:val="22"/>
        </w:rPr>
      </w:pPr>
      <w:r w:rsidRPr="007C05F2">
        <w:rPr>
          <w:rFonts w:ascii="ITC Avant Garde" w:hAnsi="ITC Avant Garde"/>
          <w:b/>
          <w:color w:val="000000" w:themeColor="text1"/>
          <w:sz w:val="22"/>
          <w:szCs w:val="22"/>
        </w:rPr>
        <w:t>RESOLUTIVOS</w:t>
      </w:r>
    </w:p>
    <w:p w14:paraId="502F9F33" w14:textId="77777777" w:rsidR="00640C09" w:rsidRPr="009D013C" w:rsidRDefault="00640C09" w:rsidP="00430475">
      <w:pPr>
        <w:spacing w:after="0" w:line="240" w:lineRule="auto"/>
        <w:jc w:val="center"/>
        <w:rPr>
          <w:rFonts w:ascii="ITC Avant Garde" w:hAnsi="ITC Avant Garde"/>
          <w:b/>
          <w:bCs/>
          <w:color w:val="000000"/>
          <w:lang w:eastAsia="es-MX"/>
        </w:rPr>
      </w:pPr>
    </w:p>
    <w:p w14:paraId="3AE34CFD" w14:textId="3D98BDF7" w:rsidR="00931493" w:rsidRPr="00776F73" w:rsidRDefault="00C41F9F"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
          <w:bCs/>
        </w:rPr>
        <w:t>PRIMERO.-</w:t>
      </w:r>
      <w:r w:rsidRPr="00776F73">
        <w:rPr>
          <w:rFonts w:ascii="ITC Avant Garde" w:hAnsi="ITC Avant Garde"/>
          <w:bCs/>
        </w:rPr>
        <w:t xml:space="preserve"> </w:t>
      </w:r>
      <w:r w:rsidR="00931493" w:rsidRPr="00776F73">
        <w:rPr>
          <w:rFonts w:ascii="ITC Avant Garde" w:hAnsi="ITC Avant Garde"/>
          <w:bCs/>
        </w:rPr>
        <w:t xml:space="preserve">Se autoriza la prórroga de la vigencia de la </w:t>
      </w:r>
      <w:r w:rsidR="00931493" w:rsidRPr="00931493">
        <w:rPr>
          <w:rFonts w:ascii="ITC Avant Garde" w:hAnsi="ITC Avant Garde"/>
          <w:bCs/>
        </w:rPr>
        <w:t xml:space="preserve">de la modificación y prórroga de la </w:t>
      </w:r>
      <w:r w:rsidR="0080669F">
        <w:rPr>
          <w:rFonts w:ascii="ITC Avant Garde" w:hAnsi="ITC Avant Garde"/>
          <w:bCs/>
        </w:rPr>
        <w:t>c</w:t>
      </w:r>
      <w:r w:rsidR="00931493" w:rsidRPr="00931493">
        <w:rPr>
          <w:rFonts w:ascii="ITC Avant Garde" w:hAnsi="ITC Avant Garde"/>
          <w:bCs/>
        </w:rPr>
        <w:t>oncesión para usar, aprovechar y explotar bandas de frecuencias del espectro radioeléctrico para usos determinados</w:t>
      </w:r>
      <w:r w:rsidR="00931493" w:rsidRPr="00776F73">
        <w:rPr>
          <w:rFonts w:ascii="ITC Avant Garde" w:hAnsi="ITC Avant Garde"/>
          <w:bCs/>
        </w:rPr>
        <w:t>, otorgad</w:t>
      </w:r>
      <w:r w:rsidR="00AF1690">
        <w:rPr>
          <w:rFonts w:ascii="ITC Avant Garde" w:hAnsi="ITC Avant Garde"/>
          <w:bCs/>
        </w:rPr>
        <w:t>a</w:t>
      </w:r>
      <w:r w:rsidR="00931493" w:rsidRPr="00776F73">
        <w:rPr>
          <w:rFonts w:ascii="ITC Avant Garde" w:hAnsi="ITC Avant Garde"/>
          <w:bCs/>
        </w:rPr>
        <w:t xml:space="preserve"> en favor de</w:t>
      </w:r>
      <w:r w:rsidR="00931493">
        <w:rPr>
          <w:rFonts w:ascii="ITC Avant Garde" w:hAnsi="ITC Avant Garde"/>
          <w:bCs/>
        </w:rPr>
        <w:t xml:space="preserve">l </w:t>
      </w:r>
      <w:r w:rsidR="00931493" w:rsidRPr="00931493">
        <w:rPr>
          <w:rFonts w:ascii="ITC Avant Garde" w:hAnsi="ITC Avant Garde"/>
          <w:bCs/>
        </w:rPr>
        <w:t xml:space="preserve">C. José Gerardo </w:t>
      </w:r>
      <w:proofErr w:type="spellStart"/>
      <w:r w:rsidR="00931493" w:rsidRPr="00931493">
        <w:rPr>
          <w:rFonts w:ascii="ITC Avant Garde" w:hAnsi="ITC Avant Garde"/>
          <w:bCs/>
        </w:rPr>
        <w:t>Gaudiano</w:t>
      </w:r>
      <w:proofErr w:type="spellEnd"/>
      <w:r w:rsidR="00931493" w:rsidRPr="00931493">
        <w:rPr>
          <w:rFonts w:ascii="ITC Avant Garde" w:hAnsi="ITC Avant Garde"/>
          <w:bCs/>
        </w:rPr>
        <w:t xml:space="preserve"> Peralta</w:t>
      </w:r>
      <w:r w:rsidR="00931493" w:rsidRPr="00776F73">
        <w:rPr>
          <w:rFonts w:ascii="ITC Avant Garde" w:hAnsi="ITC Avant Garde"/>
          <w:bCs/>
          <w:color w:val="000000"/>
          <w:lang w:eastAsia="es-MX"/>
        </w:rPr>
        <w:t xml:space="preserve"> </w:t>
      </w:r>
      <w:r w:rsidR="00931493" w:rsidRPr="00776F73">
        <w:rPr>
          <w:rFonts w:ascii="ITC Avant Garde" w:hAnsi="ITC Avant Garde"/>
          <w:bCs/>
        </w:rPr>
        <w:t xml:space="preserve">el </w:t>
      </w:r>
      <w:r w:rsidR="00931493">
        <w:rPr>
          <w:rFonts w:ascii="ITC Avant Garde" w:hAnsi="ITC Avant Garde"/>
          <w:bCs/>
          <w:color w:val="000000"/>
          <w:lang w:eastAsia="es-MX"/>
        </w:rPr>
        <w:t>6</w:t>
      </w:r>
      <w:r w:rsidR="00931493" w:rsidRPr="00776F73">
        <w:rPr>
          <w:rFonts w:ascii="ITC Avant Garde" w:hAnsi="ITC Avant Garde"/>
          <w:bCs/>
          <w:color w:val="000000"/>
          <w:lang w:eastAsia="es-MX"/>
        </w:rPr>
        <w:t xml:space="preserve"> de </w:t>
      </w:r>
      <w:r w:rsidR="00931493" w:rsidRPr="007D0A86">
        <w:rPr>
          <w:rFonts w:ascii="ITC Avant Garde" w:hAnsi="ITC Avant Garde"/>
          <w:bCs/>
          <w:color w:val="000000"/>
          <w:lang w:eastAsia="es-MX"/>
        </w:rPr>
        <w:t>septiembre de 2013</w:t>
      </w:r>
      <w:r w:rsidR="00AF1690">
        <w:rPr>
          <w:rFonts w:ascii="ITC Avant Garde" w:hAnsi="ITC Avant Garde"/>
          <w:bCs/>
          <w:color w:val="000000"/>
          <w:lang w:eastAsia="es-MX"/>
        </w:rPr>
        <w:t xml:space="preserve">, con una vigencia de 10 </w:t>
      </w:r>
      <w:r w:rsidR="00483C1A">
        <w:rPr>
          <w:rFonts w:ascii="ITC Avant Garde" w:hAnsi="ITC Avant Garde"/>
          <w:bCs/>
          <w:color w:val="000000"/>
          <w:lang w:eastAsia="es-MX"/>
        </w:rPr>
        <w:t xml:space="preserve">(diez) </w:t>
      </w:r>
      <w:r w:rsidR="00AF1690">
        <w:rPr>
          <w:rFonts w:ascii="ITC Avant Garde" w:hAnsi="ITC Avant Garde"/>
          <w:bCs/>
          <w:color w:val="000000"/>
          <w:lang w:eastAsia="es-MX"/>
        </w:rPr>
        <w:t>años contados a partir del 3 de octubre de 2005</w:t>
      </w:r>
      <w:r w:rsidR="00931493" w:rsidRPr="007D0A86">
        <w:rPr>
          <w:rFonts w:ascii="ITC Avant Garde" w:hAnsi="ITC Avant Garde"/>
          <w:bCs/>
        </w:rPr>
        <w:t>.</w:t>
      </w:r>
    </w:p>
    <w:p w14:paraId="42C095B6" w14:textId="047D882C" w:rsidR="00931493" w:rsidRDefault="00931493"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Para tal efecto, el Instituto Federal de Telecomunicaciones otorgará un título de concesión para usar, aprovechar y explotar bandas de frecuencias del espectro radioeléctrico para uso comercial en favor de</w:t>
      </w:r>
      <w:r>
        <w:rPr>
          <w:rFonts w:ascii="ITC Avant Garde" w:hAnsi="ITC Avant Garde"/>
          <w:bCs/>
        </w:rPr>
        <w:t xml:space="preserve">l </w:t>
      </w:r>
      <w:r w:rsidRPr="00931493">
        <w:rPr>
          <w:rFonts w:ascii="ITC Avant Garde" w:hAnsi="ITC Avant Garde"/>
          <w:bCs/>
        </w:rPr>
        <w:t xml:space="preserve">C. José Gerardo </w:t>
      </w:r>
      <w:proofErr w:type="spellStart"/>
      <w:r w:rsidRPr="00931493">
        <w:rPr>
          <w:rFonts w:ascii="ITC Avant Garde" w:hAnsi="ITC Avant Garde"/>
          <w:bCs/>
        </w:rPr>
        <w:t>Gaudiano</w:t>
      </w:r>
      <w:proofErr w:type="spellEnd"/>
      <w:r w:rsidRPr="00931493">
        <w:rPr>
          <w:rFonts w:ascii="ITC Avant Garde" w:hAnsi="ITC Avant Garde"/>
          <w:bCs/>
        </w:rPr>
        <w:t xml:space="preserve"> Peralta</w:t>
      </w:r>
      <w:r w:rsidRPr="00776F73">
        <w:rPr>
          <w:rFonts w:ascii="ITC Avant Garde" w:hAnsi="ITC Avant Garde"/>
          <w:bCs/>
        </w:rPr>
        <w:t xml:space="preserve">, con una vigencia </w:t>
      </w:r>
      <w:r w:rsidRPr="000A7F87">
        <w:rPr>
          <w:rFonts w:ascii="ITC Avant Garde" w:hAnsi="ITC Avant Garde"/>
          <w:bCs/>
        </w:rPr>
        <w:t xml:space="preserve">de </w:t>
      </w:r>
      <w:r w:rsidR="000A7F87" w:rsidRPr="007D0A86">
        <w:rPr>
          <w:rFonts w:ascii="ITC Avant Garde" w:hAnsi="ITC Avant Garde"/>
          <w:bCs/>
        </w:rPr>
        <w:t>10</w:t>
      </w:r>
      <w:r w:rsidRPr="000A7F87">
        <w:rPr>
          <w:rFonts w:ascii="ITC Avant Garde" w:hAnsi="ITC Avant Garde"/>
          <w:bCs/>
        </w:rPr>
        <w:t xml:space="preserve"> (</w:t>
      </w:r>
      <w:r w:rsidR="000A7F87" w:rsidRPr="007D0A86">
        <w:rPr>
          <w:rFonts w:ascii="ITC Avant Garde" w:hAnsi="ITC Avant Garde"/>
          <w:bCs/>
        </w:rPr>
        <w:t>diez</w:t>
      </w:r>
      <w:r w:rsidRPr="000A7F87">
        <w:rPr>
          <w:rFonts w:ascii="ITC Avant Garde" w:hAnsi="ITC Avant Garde"/>
          <w:bCs/>
        </w:rPr>
        <w:t>) años</w:t>
      </w:r>
      <w:r w:rsidRPr="00776F73">
        <w:rPr>
          <w:rFonts w:ascii="ITC Avant Garde" w:hAnsi="ITC Avant Garde"/>
          <w:bCs/>
        </w:rPr>
        <w:t xml:space="preserve"> contados a partir del </w:t>
      </w:r>
      <w:r w:rsidR="006B17A0" w:rsidRPr="007D0A86">
        <w:rPr>
          <w:rFonts w:ascii="ITC Avant Garde" w:hAnsi="ITC Avant Garde"/>
          <w:bCs/>
        </w:rPr>
        <w:t>4</w:t>
      </w:r>
      <w:r w:rsidRPr="007D0A86">
        <w:rPr>
          <w:rFonts w:ascii="ITC Avant Garde" w:hAnsi="ITC Avant Garde"/>
          <w:bCs/>
        </w:rPr>
        <w:t xml:space="preserve"> de octubre de 2015,</w:t>
      </w:r>
      <w:r w:rsidRPr="00776F73">
        <w:rPr>
          <w:rFonts w:ascii="ITC Avant Garde" w:hAnsi="ITC Avant Garde"/>
          <w:bCs/>
        </w:rPr>
        <w:t xml:space="preserve"> con cobertura en </w:t>
      </w:r>
      <w:r w:rsidR="00A54A92">
        <w:rPr>
          <w:rFonts w:ascii="ITC Avant Garde" w:hAnsi="ITC Avant Garde"/>
          <w:bCs/>
        </w:rPr>
        <w:t>la l</w:t>
      </w:r>
      <w:r w:rsidR="00884D4B">
        <w:rPr>
          <w:rFonts w:ascii="ITC Avant Garde" w:hAnsi="ITC Avant Garde"/>
          <w:bCs/>
        </w:rPr>
        <w:t>ocalidad de</w:t>
      </w:r>
      <w:r w:rsidRPr="00776F73">
        <w:rPr>
          <w:rFonts w:ascii="ITC Avant Garde" w:hAnsi="ITC Avant Garde"/>
          <w:bCs/>
        </w:rPr>
        <w:t xml:space="preserve"> </w:t>
      </w:r>
      <w:r>
        <w:rPr>
          <w:rFonts w:ascii="ITC Avant Garde" w:hAnsi="ITC Avant Garde"/>
          <w:bCs/>
        </w:rPr>
        <w:t>Villahermosa,</w:t>
      </w:r>
      <w:r w:rsidR="00884D4B">
        <w:rPr>
          <w:rFonts w:ascii="ITC Avant Garde" w:hAnsi="ITC Avant Garde"/>
          <w:bCs/>
        </w:rPr>
        <w:t xml:space="preserve"> Municipio Centro</w:t>
      </w:r>
      <w:r w:rsidR="00D73572">
        <w:rPr>
          <w:rFonts w:ascii="ITC Avant Garde" w:hAnsi="ITC Avant Garde"/>
          <w:bCs/>
        </w:rPr>
        <w:t>,</w:t>
      </w:r>
      <w:r w:rsidR="00884D4B">
        <w:rPr>
          <w:rFonts w:ascii="ITC Avant Garde" w:hAnsi="ITC Avant Garde"/>
          <w:bCs/>
        </w:rPr>
        <w:t xml:space="preserve"> en el Estado de</w:t>
      </w:r>
      <w:r>
        <w:rPr>
          <w:rFonts w:ascii="ITC Avant Garde" w:hAnsi="ITC Avant Garde"/>
          <w:bCs/>
        </w:rPr>
        <w:t xml:space="preserve"> Tabasco</w:t>
      </w:r>
      <w:r w:rsidR="0080669F">
        <w:rPr>
          <w:rFonts w:ascii="ITC Avant Garde" w:hAnsi="ITC Avant Garde"/>
          <w:bCs/>
        </w:rPr>
        <w:t>, para la prestación del servicio de acceso inalámbrico</w:t>
      </w:r>
      <w:r w:rsidRPr="00776F73">
        <w:rPr>
          <w:rFonts w:ascii="ITC Avant Garde" w:hAnsi="ITC Avant Garde"/>
          <w:bCs/>
        </w:rPr>
        <w:t>.</w:t>
      </w:r>
    </w:p>
    <w:p w14:paraId="553CFCE1" w14:textId="77777777" w:rsidR="00640C09" w:rsidRDefault="00640C09" w:rsidP="00430475">
      <w:pPr>
        <w:autoSpaceDE w:val="0"/>
        <w:autoSpaceDN w:val="0"/>
        <w:adjustRightInd w:val="0"/>
        <w:spacing w:after="0" w:line="240" w:lineRule="auto"/>
        <w:jc w:val="both"/>
        <w:rPr>
          <w:rFonts w:ascii="ITC Avant Garde" w:hAnsi="ITC Avant Garde"/>
          <w:bCs/>
        </w:rPr>
      </w:pPr>
    </w:p>
    <w:p w14:paraId="7767A884" w14:textId="75D17A18" w:rsidR="00C41F9F" w:rsidRPr="00776F73" w:rsidRDefault="00931493" w:rsidP="00430475">
      <w:pPr>
        <w:autoSpaceDE w:val="0"/>
        <w:autoSpaceDN w:val="0"/>
        <w:adjustRightInd w:val="0"/>
        <w:spacing w:after="0" w:line="240" w:lineRule="auto"/>
        <w:jc w:val="both"/>
        <w:rPr>
          <w:rFonts w:ascii="ITC Avant Garde" w:hAnsi="ITC Avant Garde"/>
          <w:bCs/>
        </w:rPr>
      </w:pPr>
      <w:r w:rsidRPr="00776F73">
        <w:rPr>
          <w:rFonts w:ascii="ITC Avant Garde" w:hAnsi="ITC Avant Garde"/>
          <w:bCs/>
        </w:rPr>
        <w:t xml:space="preserve">A fin de que el Instituto Federal de Telecomunicaciones expida el título de concesión señalado en el párrafo anterior, </w:t>
      </w:r>
      <w:r w:rsidR="00DA5827" w:rsidRPr="00776F73">
        <w:rPr>
          <w:rFonts w:ascii="ITC Avant Garde" w:hAnsi="ITC Avant Garde"/>
          <w:bCs/>
        </w:rPr>
        <w:t>e</w:t>
      </w:r>
      <w:r w:rsidR="00DA5827">
        <w:rPr>
          <w:rFonts w:ascii="ITC Avant Garde" w:hAnsi="ITC Avant Garde"/>
          <w:bCs/>
        </w:rPr>
        <w:t xml:space="preserve">l </w:t>
      </w:r>
      <w:r w:rsidR="00DA5827" w:rsidRPr="00931493">
        <w:rPr>
          <w:rFonts w:ascii="ITC Avant Garde" w:hAnsi="ITC Avant Garde"/>
          <w:bCs/>
        </w:rPr>
        <w:t xml:space="preserve">C. José Gerardo </w:t>
      </w:r>
      <w:proofErr w:type="spellStart"/>
      <w:r w:rsidR="00DA5827" w:rsidRPr="00931493">
        <w:rPr>
          <w:rFonts w:ascii="ITC Avant Garde" w:hAnsi="ITC Avant Garde"/>
          <w:bCs/>
        </w:rPr>
        <w:t>Gaudiano</w:t>
      </w:r>
      <w:proofErr w:type="spellEnd"/>
      <w:r w:rsidR="00DA5827" w:rsidRPr="00931493">
        <w:rPr>
          <w:rFonts w:ascii="ITC Avant Garde" w:hAnsi="ITC Avant Garde"/>
          <w:bCs/>
        </w:rPr>
        <w:t xml:space="preserve"> Peralta</w:t>
      </w:r>
      <w:r w:rsidR="00DA5827">
        <w:rPr>
          <w:rFonts w:ascii="ITC Avant Garde" w:hAnsi="ITC Avant Garde"/>
          <w:bCs/>
        </w:rPr>
        <w:t xml:space="preserve"> </w:t>
      </w:r>
      <w:r w:rsidRPr="00776F73">
        <w:rPr>
          <w:rFonts w:ascii="ITC Avant Garde" w:hAnsi="ITC Avant Garde"/>
          <w:bCs/>
        </w:rPr>
        <w:t xml:space="preserve">deberá aceptar </w:t>
      </w:r>
      <w:r w:rsidRPr="00776F73">
        <w:rPr>
          <w:rFonts w:ascii="ITC Avant Garde" w:hAnsi="ITC Avant Garde"/>
          <w:bCs/>
        </w:rPr>
        <w:lastRenderedPageBreak/>
        <w:t xml:space="preserve">expresamente y de manera previa, las nuevas condiciones que al efecto se le establezcan, de conformidad con lo dispuesto por </w:t>
      </w:r>
      <w:r w:rsidRPr="007D0A86">
        <w:rPr>
          <w:rFonts w:ascii="ITC Avant Garde" w:hAnsi="ITC Avant Garde"/>
          <w:bCs/>
        </w:rPr>
        <w:t xml:space="preserve">los Resolutivos </w:t>
      </w:r>
      <w:r w:rsidR="006B17A0" w:rsidRPr="0082778C">
        <w:rPr>
          <w:rFonts w:ascii="ITC Avant Garde" w:hAnsi="ITC Avant Garde"/>
          <w:bCs/>
        </w:rPr>
        <w:t>Tercero</w:t>
      </w:r>
      <w:r w:rsidRPr="0082778C">
        <w:rPr>
          <w:rFonts w:ascii="ITC Avant Garde" w:hAnsi="ITC Avant Garde"/>
          <w:bCs/>
        </w:rPr>
        <w:t xml:space="preserve"> y </w:t>
      </w:r>
      <w:r w:rsidR="00163965" w:rsidRPr="0082778C">
        <w:rPr>
          <w:rFonts w:ascii="ITC Avant Garde" w:hAnsi="ITC Avant Garde"/>
          <w:bCs/>
        </w:rPr>
        <w:t>Cuarto</w:t>
      </w:r>
      <w:r w:rsidRPr="007D0A86">
        <w:rPr>
          <w:rFonts w:ascii="ITC Avant Garde" w:hAnsi="ITC Avant Garde"/>
          <w:bCs/>
        </w:rPr>
        <w:t xml:space="preserve"> de la</w:t>
      </w:r>
      <w:r w:rsidRPr="00776F73">
        <w:rPr>
          <w:rFonts w:ascii="ITC Avant Garde" w:hAnsi="ITC Avant Garde"/>
          <w:bCs/>
        </w:rPr>
        <w:t xml:space="preserve"> presente Resolución</w:t>
      </w:r>
      <w:r w:rsidR="00F96AF2">
        <w:rPr>
          <w:rFonts w:ascii="ITC Avant Garde" w:hAnsi="ITC Avant Garde"/>
          <w:bCs/>
        </w:rPr>
        <w:t>.</w:t>
      </w:r>
    </w:p>
    <w:p w14:paraId="419293B6" w14:textId="77777777" w:rsidR="00C41F9F" w:rsidRPr="009D013C" w:rsidRDefault="00C41F9F" w:rsidP="00430475">
      <w:pPr>
        <w:autoSpaceDE w:val="0"/>
        <w:autoSpaceDN w:val="0"/>
        <w:adjustRightInd w:val="0"/>
        <w:spacing w:after="0" w:line="240" w:lineRule="auto"/>
        <w:jc w:val="both"/>
        <w:rPr>
          <w:rFonts w:ascii="ITC Avant Garde" w:hAnsi="ITC Avant Garde"/>
          <w:bCs/>
          <w:lang w:val="es-ES_tradnl"/>
        </w:rPr>
      </w:pPr>
    </w:p>
    <w:p w14:paraId="38BA51BE" w14:textId="222FFCA3" w:rsidR="00E678A3" w:rsidRPr="007D0A86" w:rsidRDefault="00C41F9F" w:rsidP="00430475">
      <w:pPr>
        <w:spacing w:after="0" w:line="240" w:lineRule="auto"/>
        <w:jc w:val="both"/>
        <w:rPr>
          <w:rFonts w:ascii="ITC Avant Garde" w:eastAsia="Times New Roman" w:hAnsi="ITC Avant Garde"/>
          <w:lang w:eastAsia="es-MX"/>
        </w:rPr>
      </w:pPr>
      <w:r w:rsidRPr="00776F73">
        <w:rPr>
          <w:rFonts w:ascii="ITC Avant Garde" w:eastAsia="Times New Roman" w:hAnsi="ITC Avant Garde"/>
          <w:lang w:eastAsia="es-MX"/>
        </w:rPr>
        <w:t xml:space="preserve">El título de concesión </w:t>
      </w:r>
      <w:r w:rsidR="00E63581" w:rsidRPr="00776F73">
        <w:rPr>
          <w:rFonts w:ascii="ITC Avant Garde" w:hAnsi="ITC Avant Garde"/>
          <w:bCs/>
        </w:rPr>
        <w:t>para usar, aprovechar y explotar bandas de frecuencias del espectro radioeléctrico para uso comercial</w:t>
      </w:r>
      <w:r w:rsidR="00E63581">
        <w:rPr>
          <w:rFonts w:ascii="ITC Avant Garde" w:eastAsia="Times New Roman" w:hAnsi="ITC Avant Garde"/>
          <w:lang w:eastAsia="es-MX"/>
        </w:rPr>
        <w:t>,</w:t>
      </w:r>
      <w:r w:rsidRPr="00776F73">
        <w:rPr>
          <w:rFonts w:ascii="ITC Avant Garde" w:eastAsia="Times New Roman" w:hAnsi="ITC Avant Garde"/>
          <w:lang w:eastAsia="es-MX"/>
        </w:rPr>
        <w:t xml:space="preserve"> confiere a</w:t>
      </w:r>
      <w:r w:rsidR="00DA5827">
        <w:rPr>
          <w:rFonts w:ascii="ITC Avant Garde" w:eastAsia="Times New Roman" w:hAnsi="ITC Avant Garde"/>
          <w:lang w:eastAsia="es-MX"/>
        </w:rPr>
        <w:t>l</w:t>
      </w:r>
      <w:r w:rsidRPr="00776F73">
        <w:rPr>
          <w:rFonts w:ascii="ITC Avant Garde" w:eastAsia="Times New Roman" w:hAnsi="ITC Avant Garde"/>
          <w:lang w:eastAsia="es-MX"/>
        </w:rPr>
        <w:t xml:space="preserve"> </w:t>
      </w:r>
      <w:r w:rsidR="00DA5827" w:rsidRPr="00931493">
        <w:rPr>
          <w:rFonts w:ascii="ITC Avant Garde" w:hAnsi="ITC Avant Garde"/>
          <w:bCs/>
        </w:rPr>
        <w:t xml:space="preserve">C. José Gerardo </w:t>
      </w:r>
      <w:proofErr w:type="spellStart"/>
      <w:r w:rsidR="00DA5827" w:rsidRPr="00931493">
        <w:rPr>
          <w:rFonts w:ascii="ITC Avant Garde" w:hAnsi="ITC Avant Garde"/>
          <w:bCs/>
        </w:rPr>
        <w:t>Gaudiano</w:t>
      </w:r>
      <w:proofErr w:type="spellEnd"/>
      <w:r w:rsidR="00DA5827" w:rsidRPr="00931493">
        <w:rPr>
          <w:rFonts w:ascii="ITC Avant Garde" w:hAnsi="ITC Avant Garde"/>
          <w:bCs/>
        </w:rPr>
        <w:t xml:space="preserve"> Peralta</w:t>
      </w:r>
      <w:r w:rsidRPr="00776F73">
        <w:rPr>
          <w:rFonts w:ascii="ITC Avant Garde" w:eastAsia="Times New Roman" w:hAnsi="ITC Avant Garde"/>
          <w:lang w:eastAsia="es-MX"/>
        </w:rPr>
        <w:t xml:space="preserve">, a partir de su inicio de vigencia, el derecho a prestar </w:t>
      </w:r>
      <w:r w:rsidR="00E63581">
        <w:rPr>
          <w:rFonts w:ascii="ITC Avant Garde" w:eastAsia="Times New Roman" w:hAnsi="ITC Avant Garde"/>
          <w:lang w:eastAsia="es-MX"/>
        </w:rPr>
        <w:t xml:space="preserve">únicamente </w:t>
      </w:r>
      <w:r w:rsidR="00201F16">
        <w:rPr>
          <w:rFonts w:ascii="ITC Avant Garde" w:eastAsia="Times New Roman" w:hAnsi="ITC Avant Garde"/>
          <w:lang w:eastAsia="es-MX"/>
        </w:rPr>
        <w:t xml:space="preserve">el </w:t>
      </w:r>
      <w:r w:rsidR="001A6C4A" w:rsidRPr="007D0A86">
        <w:rPr>
          <w:rFonts w:ascii="ITC Avant Garde" w:eastAsia="Times New Roman" w:hAnsi="ITC Avant Garde"/>
          <w:lang w:eastAsia="es-MX"/>
        </w:rPr>
        <w:t>servicio de acceso inalámbrico en el rango de frecuencia</w:t>
      </w:r>
      <w:r w:rsidR="00E678A3" w:rsidRPr="007D0A86">
        <w:rPr>
          <w:rFonts w:ascii="ITC Avant Garde" w:eastAsia="Times New Roman" w:hAnsi="ITC Avant Garde"/>
          <w:lang w:eastAsia="es-MX"/>
        </w:rPr>
        <w:t>s</w:t>
      </w:r>
      <w:r w:rsidR="001A6C4A" w:rsidRPr="007D0A86">
        <w:rPr>
          <w:rFonts w:ascii="ITC Avant Garde" w:eastAsia="Times New Roman" w:hAnsi="ITC Avant Garde"/>
          <w:lang w:eastAsia="es-MX"/>
        </w:rPr>
        <w:t xml:space="preserve"> 2523-2530 MHz</w:t>
      </w:r>
      <w:r w:rsidR="00E678A3" w:rsidRPr="007D0A86">
        <w:rPr>
          <w:rFonts w:ascii="ITC Avant Garde" w:eastAsia="Times New Roman" w:hAnsi="ITC Avant Garde"/>
          <w:lang w:eastAsia="es-MX"/>
        </w:rPr>
        <w:t>/</w:t>
      </w:r>
      <w:r w:rsidR="00A54A92">
        <w:rPr>
          <w:rFonts w:ascii="ITC Avant Garde" w:eastAsia="Times New Roman" w:hAnsi="ITC Avant Garde"/>
          <w:lang w:eastAsia="es-MX"/>
        </w:rPr>
        <w:t>2643-</w:t>
      </w:r>
      <w:r w:rsidR="001A6C4A" w:rsidRPr="007D0A86">
        <w:rPr>
          <w:rFonts w:ascii="ITC Avant Garde" w:eastAsia="Times New Roman" w:hAnsi="ITC Avant Garde"/>
          <w:lang w:eastAsia="es-MX"/>
        </w:rPr>
        <w:t>2650 MHz</w:t>
      </w:r>
      <w:r w:rsidR="00617DCA">
        <w:rPr>
          <w:rFonts w:ascii="ITC Avant Garde" w:eastAsia="Times New Roman" w:hAnsi="ITC Avant Garde"/>
          <w:lang w:eastAsia="es-MX"/>
        </w:rPr>
        <w:t>, de conformidad con lo establecido en el Cuadro Nacional de Atribución de Frecuencias</w:t>
      </w:r>
      <w:r w:rsidR="001A6C4A" w:rsidRPr="007D0A86">
        <w:rPr>
          <w:rFonts w:ascii="ITC Avant Garde" w:eastAsia="Times New Roman" w:hAnsi="ITC Avant Garde"/>
          <w:lang w:eastAsia="es-MX"/>
        </w:rPr>
        <w:t>.</w:t>
      </w:r>
    </w:p>
    <w:p w14:paraId="207C4997" w14:textId="77777777" w:rsidR="00E678A3" w:rsidRDefault="00E678A3" w:rsidP="00430475">
      <w:pPr>
        <w:spacing w:after="0" w:line="240" w:lineRule="auto"/>
        <w:jc w:val="both"/>
        <w:rPr>
          <w:rFonts w:ascii="ITC Avant Garde" w:eastAsia="Times New Roman" w:hAnsi="ITC Avant Garde"/>
          <w:lang w:eastAsia="es-MX"/>
        </w:rPr>
      </w:pPr>
    </w:p>
    <w:p w14:paraId="56AA526E" w14:textId="2C191251" w:rsidR="00201F16" w:rsidRPr="00201F16" w:rsidRDefault="00201F16" w:rsidP="00430475">
      <w:pPr>
        <w:autoSpaceDE w:val="0"/>
        <w:autoSpaceDN w:val="0"/>
        <w:adjustRightInd w:val="0"/>
        <w:spacing w:after="0" w:line="240" w:lineRule="auto"/>
        <w:jc w:val="both"/>
        <w:rPr>
          <w:rFonts w:ascii="ITC Avant Garde" w:hAnsi="ITC Avant Garde"/>
          <w:bCs/>
          <w:lang w:val="es-ES_tradnl"/>
        </w:rPr>
      </w:pPr>
      <w:r w:rsidRPr="00201F16">
        <w:rPr>
          <w:rFonts w:ascii="ITC Avant Garde" w:eastAsia="Times New Roman" w:hAnsi="ITC Avant Garde"/>
          <w:b/>
          <w:lang w:eastAsia="es-MX"/>
        </w:rPr>
        <w:t xml:space="preserve">SEGUNDO.- </w:t>
      </w:r>
      <w:r>
        <w:rPr>
          <w:rFonts w:ascii="ITC Avant Garde" w:hAnsi="ITC Avant Garde"/>
          <w:bCs/>
        </w:rPr>
        <w:t xml:space="preserve">En virtud de que la explotación del servicio de acceso inalámbrico requiere de una concesión única, el Instituto Federal de Telecomunicaciones otorga en favor del C. José Gerardo </w:t>
      </w:r>
      <w:proofErr w:type="spellStart"/>
      <w:r>
        <w:rPr>
          <w:rFonts w:ascii="ITC Avant Garde" w:hAnsi="ITC Avant Garde"/>
          <w:bCs/>
        </w:rPr>
        <w:t>Gaudiano</w:t>
      </w:r>
      <w:proofErr w:type="spellEnd"/>
      <w:r>
        <w:rPr>
          <w:rFonts w:ascii="ITC Avant Garde" w:hAnsi="ITC Avant Garde"/>
          <w:bCs/>
        </w:rPr>
        <w:t xml:space="preserve"> Peralta</w:t>
      </w:r>
      <w:r w:rsidRPr="00201F16">
        <w:rPr>
          <w:rFonts w:ascii="ITC Avant Garde" w:hAnsi="ITC Avant Garde"/>
          <w:bCs/>
        </w:rPr>
        <w:t xml:space="preserve"> un título de concesión única para uso comercial</w:t>
      </w:r>
      <w:r w:rsidRPr="00201F16">
        <w:rPr>
          <w:rFonts w:ascii="ITC Avant Garde" w:hAnsi="ITC Avant Garde"/>
          <w:bCs/>
          <w:color w:val="000000"/>
          <w:lang w:eastAsia="es-MX"/>
        </w:rPr>
        <w:t xml:space="preserve">, </w:t>
      </w:r>
      <w:r w:rsidRPr="00201F16">
        <w:rPr>
          <w:rFonts w:ascii="ITC Avant Garde" w:hAnsi="ITC Avant Garde"/>
          <w:bCs/>
        </w:rPr>
        <w:t xml:space="preserve">con una vigencia de 30 (treinta) años contados a partir del </w:t>
      </w:r>
      <w:r>
        <w:rPr>
          <w:rFonts w:ascii="ITC Avant Garde" w:hAnsi="ITC Avant Garde"/>
          <w:bCs/>
        </w:rPr>
        <w:t>4</w:t>
      </w:r>
      <w:r w:rsidRPr="00201F16">
        <w:rPr>
          <w:rFonts w:ascii="ITC Avant Garde" w:hAnsi="ITC Avant Garde"/>
          <w:bCs/>
        </w:rPr>
        <w:t xml:space="preserve"> de </w:t>
      </w:r>
      <w:r>
        <w:rPr>
          <w:rFonts w:ascii="ITC Avant Garde" w:hAnsi="ITC Avant Garde"/>
          <w:bCs/>
        </w:rPr>
        <w:t>octubre</w:t>
      </w:r>
      <w:r w:rsidRPr="00201F16">
        <w:rPr>
          <w:rFonts w:ascii="ITC Avant Garde" w:hAnsi="ITC Avant Garde"/>
          <w:bCs/>
        </w:rPr>
        <w:t xml:space="preserve"> de 2015, con cobertura </w:t>
      </w:r>
      <w:r w:rsidRPr="00201F16">
        <w:rPr>
          <w:rFonts w:ascii="ITC Avant Garde" w:hAnsi="ITC Avant Garde"/>
          <w:bCs/>
          <w:lang w:val="es-ES_tradnl"/>
        </w:rPr>
        <w:t>nacional y con el que podrá prestar cualquier servicio de telecomunicaciones y de radiodifusión que sea técnicamente factible.</w:t>
      </w:r>
    </w:p>
    <w:p w14:paraId="5F293767" w14:textId="77777777" w:rsidR="00201F16" w:rsidRPr="00201F16" w:rsidRDefault="00201F16" w:rsidP="00430475">
      <w:pPr>
        <w:autoSpaceDE w:val="0"/>
        <w:autoSpaceDN w:val="0"/>
        <w:adjustRightInd w:val="0"/>
        <w:spacing w:after="0" w:line="240" w:lineRule="auto"/>
        <w:jc w:val="both"/>
        <w:rPr>
          <w:rFonts w:ascii="ITC Avant Garde" w:hAnsi="ITC Avant Garde"/>
          <w:bCs/>
          <w:lang w:val="es-ES_tradnl"/>
        </w:rPr>
      </w:pPr>
    </w:p>
    <w:p w14:paraId="4B3F4468" w14:textId="39371577" w:rsidR="00201F16" w:rsidRPr="00201F16" w:rsidRDefault="00201F16" w:rsidP="00430475">
      <w:pPr>
        <w:autoSpaceDE w:val="0"/>
        <w:autoSpaceDN w:val="0"/>
        <w:adjustRightInd w:val="0"/>
        <w:spacing w:after="0" w:line="240" w:lineRule="auto"/>
        <w:jc w:val="both"/>
        <w:rPr>
          <w:rFonts w:ascii="ITC Avant Garde" w:hAnsi="ITC Avant Garde"/>
          <w:bCs/>
        </w:rPr>
      </w:pPr>
      <w:r w:rsidRPr="00201F16">
        <w:rPr>
          <w:rFonts w:ascii="ITC Avant Garde" w:hAnsi="ITC Avant Garde"/>
          <w:bCs/>
        </w:rPr>
        <w:t xml:space="preserve">A fin de que el Instituto Federal de Telecomunicaciones expida el título de concesión señalado en el presente Resolutivo, </w:t>
      </w:r>
      <w:r w:rsidR="0082778C">
        <w:rPr>
          <w:rFonts w:ascii="ITC Avant Garde" w:hAnsi="ITC Avant Garde"/>
          <w:bCs/>
        </w:rPr>
        <w:t xml:space="preserve">el C. José Gerardo </w:t>
      </w:r>
      <w:proofErr w:type="spellStart"/>
      <w:r w:rsidR="0082778C">
        <w:rPr>
          <w:rFonts w:ascii="ITC Avant Garde" w:hAnsi="ITC Avant Garde"/>
          <w:bCs/>
        </w:rPr>
        <w:t>Gaudiano</w:t>
      </w:r>
      <w:proofErr w:type="spellEnd"/>
      <w:r w:rsidR="0082778C">
        <w:rPr>
          <w:rFonts w:ascii="ITC Avant Garde" w:hAnsi="ITC Avant Garde"/>
          <w:bCs/>
        </w:rPr>
        <w:t xml:space="preserve"> Peralta </w:t>
      </w:r>
      <w:r w:rsidRPr="00201F16">
        <w:rPr>
          <w:rFonts w:ascii="ITC Avant Garde" w:hAnsi="ITC Avant Garde"/>
          <w:bCs/>
        </w:rPr>
        <w:t xml:space="preserve">deberá aceptar expresamente y de manera previa, las nuevas condiciones que al efecto se le establezcan, en los términos señalados en los Resolutivos </w:t>
      </w:r>
      <w:r w:rsidR="0082778C">
        <w:rPr>
          <w:rFonts w:ascii="ITC Avant Garde" w:hAnsi="ITC Avant Garde"/>
          <w:bCs/>
        </w:rPr>
        <w:t xml:space="preserve">Tercero y Cuarto </w:t>
      </w:r>
      <w:r w:rsidRPr="00201F16">
        <w:rPr>
          <w:rFonts w:ascii="ITC Avant Garde" w:hAnsi="ITC Avant Garde"/>
          <w:bCs/>
        </w:rPr>
        <w:t>de la presente Resolución.</w:t>
      </w:r>
    </w:p>
    <w:p w14:paraId="4B5B799C" w14:textId="77777777" w:rsidR="00640C09" w:rsidRPr="00640C09" w:rsidRDefault="00640C09" w:rsidP="00430475">
      <w:pPr>
        <w:autoSpaceDE w:val="0"/>
        <w:autoSpaceDN w:val="0"/>
        <w:adjustRightInd w:val="0"/>
        <w:spacing w:after="0" w:line="240" w:lineRule="auto"/>
        <w:jc w:val="both"/>
        <w:rPr>
          <w:rFonts w:ascii="ITC Avant Garde" w:eastAsia="Times New Roman" w:hAnsi="ITC Avant Garde"/>
          <w:lang w:eastAsia="es-MX"/>
        </w:rPr>
      </w:pPr>
    </w:p>
    <w:p w14:paraId="1C9F828A" w14:textId="11156950" w:rsidR="00C41F9F" w:rsidRPr="00776F73" w:rsidRDefault="00F83C5C" w:rsidP="00430475">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TERCERO</w:t>
      </w:r>
      <w:r w:rsidR="00C41F9F" w:rsidRPr="00776F73">
        <w:rPr>
          <w:rFonts w:ascii="ITC Avant Garde" w:hAnsi="ITC Avant Garde"/>
          <w:b/>
          <w:bCs/>
          <w:lang w:val="es-ES_tradnl"/>
        </w:rPr>
        <w:t xml:space="preserve">.- </w:t>
      </w:r>
      <w:r w:rsidR="00C41F9F" w:rsidRPr="00776F73">
        <w:rPr>
          <w:rFonts w:ascii="ITC Avant Garde" w:hAnsi="ITC Avant Garde"/>
          <w:bCs/>
          <w:lang w:val="es-ES_tradnl"/>
        </w:rPr>
        <w:t xml:space="preserve">Se instruye a la Unidad de Concesiones y Servicios a hacer del conocimiento </w:t>
      </w:r>
      <w:r w:rsidR="001200AF">
        <w:rPr>
          <w:rFonts w:ascii="ITC Avant Garde" w:eastAsia="Times New Roman" w:hAnsi="ITC Avant Garde"/>
          <w:lang w:eastAsia="es-MX"/>
        </w:rPr>
        <w:t>del</w:t>
      </w:r>
      <w:r w:rsidR="006B4BD4" w:rsidRPr="00776F73">
        <w:rPr>
          <w:rFonts w:ascii="ITC Avant Garde" w:eastAsia="Times New Roman" w:hAnsi="ITC Avant Garde"/>
          <w:lang w:eastAsia="es-MX"/>
        </w:rPr>
        <w:t xml:space="preserve"> </w:t>
      </w:r>
      <w:r w:rsidR="006B4BD4" w:rsidRPr="00931493">
        <w:rPr>
          <w:rFonts w:ascii="ITC Avant Garde" w:hAnsi="ITC Avant Garde"/>
          <w:bCs/>
        </w:rPr>
        <w:t xml:space="preserve">C. José Gerardo </w:t>
      </w:r>
      <w:proofErr w:type="spellStart"/>
      <w:r w:rsidR="006B4BD4" w:rsidRPr="00931493">
        <w:rPr>
          <w:rFonts w:ascii="ITC Avant Garde" w:hAnsi="ITC Avant Garde"/>
          <w:bCs/>
        </w:rPr>
        <w:t>Gaudiano</w:t>
      </w:r>
      <w:proofErr w:type="spellEnd"/>
      <w:r w:rsidR="006B4BD4" w:rsidRPr="00931493">
        <w:rPr>
          <w:rFonts w:ascii="ITC Avant Garde" w:hAnsi="ITC Avant Garde"/>
          <w:bCs/>
        </w:rPr>
        <w:t xml:space="preserve"> Peralta</w:t>
      </w:r>
      <w:r w:rsidR="006B4BD4">
        <w:rPr>
          <w:rFonts w:ascii="ITC Avant Garde" w:hAnsi="ITC Avant Garde"/>
          <w:bCs/>
        </w:rPr>
        <w:t xml:space="preserve"> </w:t>
      </w:r>
      <w:r w:rsidR="00C41F9F" w:rsidRPr="00776F73">
        <w:rPr>
          <w:rFonts w:ascii="ITC Avant Garde" w:hAnsi="ITC Avant Garde"/>
          <w:bCs/>
          <w:lang w:val="es-ES_tradnl"/>
        </w:rPr>
        <w:t xml:space="preserve">el contenido de la presente Resolución, así como las nuevas condiciones establecidas en </w:t>
      </w:r>
      <w:r w:rsidR="00CB3624">
        <w:rPr>
          <w:rFonts w:ascii="ITC Avant Garde" w:hAnsi="ITC Avant Garde"/>
          <w:bCs/>
          <w:lang w:val="es-ES_tradnl"/>
        </w:rPr>
        <w:t>los</w:t>
      </w:r>
      <w:r w:rsidR="006B4BD4" w:rsidRPr="00776F73">
        <w:rPr>
          <w:rFonts w:ascii="ITC Avant Garde" w:hAnsi="ITC Avant Garde"/>
          <w:bCs/>
          <w:lang w:val="es-ES_tradnl"/>
        </w:rPr>
        <w:t xml:space="preserve"> </w:t>
      </w:r>
      <w:r w:rsidR="00C41F9F" w:rsidRPr="00776F73">
        <w:rPr>
          <w:rFonts w:ascii="ITC Avant Garde" w:hAnsi="ITC Avant Garde"/>
          <w:bCs/>
          <w:lang w:val="es-ES_tradnl"/>
        </w:rPr>
        <w:t>proyecto</w:t>
      </w:r>
      <w:r w:rsidR="00CB3624">
        <w:rPr>
          <w:rFonts w:ascii="ITC Avant Garde" w:hAnsi="ITC Avant Garde"/>
          <w:bCs/>
          <w:lang w:val="es-ES_tradnl"/>
        </w:rPr>
        <w:t>s</w:t>
      </w:r>
      <w:r w:rsidR="00C41F9F" w:rsidRPr="00776F73">
        <w:rPr>
          <w:rFonts w:ascii="ITC Avant Garde" w:hAnsi="ITC Avant Garde"/>
          <w:bCs/>
          <w:lang w:val="es-ES_tradnl"/>
        </w:rPr>
        <w:t xml:space="preserve"> de título</w:t>
      </w:r>
      <w:r w:rsidR="00CB3624">
        <w:rPr>
          <w:rFonts w:ascii="ITC Avant Garde" w:hAnsi="ITC Avant Garde"/>
          <w:bCs/>
          <w:lang w:val="es-ES_tradnl"/>
        </w:rPr>
        <w:t>s</w:t>
      </w:r>
      <w:r w:rsidR="00C41F9F" w:rsidRPr="00776F73">
        <w:rPr>
          <w:rFonts w:ascii="ITC Avant Garde" w:hAnsi="ITC Avant Garde"/>
          <w:bCs/>
          <w:lang w:val="es-ES_tradnl"/>
        </w:rPr>
        <w:t xml:space="preserve"> de concesión señalado</w:t>
      </w:r>
      <w:r w:rsidR="00CB3624">
        <w:rPr>
          <w:rFonts w:ascii="ITC Avant Garde" w:hAnsi="ITC Avant Garde"/>
          <w:bCs/>
          <w:lang w:val="es-ES_tradnl"/>
        </w:rPr>
        <w:t>s</w:t>
      </w:r>
      <w:r w:rsidR="00C41F9F" w:rsidRPr="00776F73">
        <w:rPr>
          <w:rFonts w:ascii="ITC Avant Garde" w:hAnsi="ITC Avant Garde"/>
          <w:bCs/>
          <w:lang w:val="es-ES_tradnl"/>
        </w:rPr>
        <w:t xml:space="preserve"> en </w:t>
      </w:r>
      <w:r w:rsidR="00CB3624">
        <w:rPr>
          <w:rFonts w:ascii="ITC Avant Garde" w:hAnsi="ITC Avant Garde"/>
          <w:bCs/>
          <w:lang w:val="es-ES_tradnl"/>
        </w:rPr>
        <w:t>los</w:t>
      </w:r>
      <w:r w:rsidR="006B4BD4" w:rsidRPr="00776F73">
        <w:rPr>
          <w:rFonts w:ascii="ITC Avant Garde" w:hAnsi="ITC Avant Garde"/>
          <w:bCs/>
          <w:lang w:val="es-ES_tradnl"/>
        </w:rPr>
        <w:t xml:space="preserve"> </w:t>
      </w:r>
      <w:r w:rsidR="00C41F9F" w:rsidRPr="00776F73">
        <w:rPr>
          <w:rFonts w:ascii="ITC Avant Garde" w:hAnsi="ITC Avant Garde"/>
          <w:bCs/>
          <w:lang w:val="es-ES_tradnl"/>
        </w:rPr>
        <w:t>Resolutivo</w:t>
      </w:r>
      <w:r w:rsidR="00CB3624">
        <w:rPr>
          <w:rFonts w:ascii="ITC Avant Garde" w:hAnsi="ITC Avant Garde"/>
          <w:bCs/>
          <w:lang w:val="es-ES_tradnl"/>
        </w:rPr>
        <w:t>s</w:t>
      </w:r>
      <w:r w:rsidR="00C41F9F" w:rsidRPr="00776F73">
        <w:rPr>
          <w:rFonts w:ascii="ITC Avant Garde" w:hAnsi="ITC Avant Garde"/>
          <w:bCs/>
          <w:lang w:val="es-ES_tradnl"/>
        </w:rPr>
        <w:t xml:space="preserve"> </w:t>
      </w:r>
      <w:r w:rsidR="001200AF">
        <w:rPr>
          <w:rFonts w:ascii="ITC Avant Garde" w:hAnsi="ITC Avant Garde"/>
          <w:bCs/>
          <w:lang w:val="es-ES_tradnl"/>
        </w:rPr>
        <w:t>P</w:t>
      </w:r>
      <w:r w:rsidR="006B4BD4">
        <w:rPr>
          <w:rFonts w:ascii="ITC Avant Garde" w:hAnsi="ITC Avant Garde"/>
          <w:bCs/>
          <w:lang w:val="es-ES_tradnl"/>
        </w:rPr>
        <w:t>rimero</w:t>
      </w:r>
      <w:r>
        <w:rPr>
          <w:rFonts w:ascii="ITC Avant Garde" w:hAnsi="ITC Avant Garde"/>
          <w:bCs/>
          <w:lang w:val="es-ES_tradnl"/>
        </w:rPr>
        <w:t xml:space="preserve"> </w:t>
      </w:r>
      <w:r w:rsidR="00C41F9F" w:rsidRPr="00776F73">
        <w:rPr>
          <w:rFonts w:ascii="ITC Avant Garde" w:hAnsi="ITC Avant Garde"/>
          <w:bCs/>
          <w:lang w:val="es-ES_tradnl"/>
        </w:rPr>
        <w:t xml:space="preserve">y </w:t>
      </w:r>
      <w:r w:rsidR="00CB3624">
        <w:rPr>
          <w:rFonts w:ascii="ITC Avant Garde" w:hAnsi="ITC Avant Garde"/>
          <w:bCs/>
          <w:lang w:val="es-ES_tradnl"/>
        </w:rPr>
        <w:t xml:space="preserve">Segundo, mismos </w:t>
      </w:r>
      <w:r w:rsidR="00C41F9F" w:rsidRPr="00776F73">
        <w:rPr>
          <w:rFonts w:ascii="ITC Avant Garde" w:hAnsi="ITC Avant Garde"/>
          <w:bCs/>
          <w:lang w:val="es-ES_tradnl"/>
        </w:rPr>
        <w:t>que forma</w:t>
      </w:r>
      <w:r w:rsidR="00CB3624">
        <w:rPr>
          <w:rFonts w:ascii="ITC Avant Garde" w:hAnsi="ITC Avant Garde"/>
          <w:bCs/>
          <w:lang w:val="es-ES_tradnl"/>
        </w:rPr>
        <w:t>n</w:t>
      </w:r>
      <w:r w:rsidR="00C41F9F" w:rsidRPr="00776F73">
        <w:rPr>
          <w:rFonts w:ascii="ITC Avant Garde" w:hAnsi="ITC Avant Garde"/>
          <w:bCs/>
          <w:lang w:val="es-ES_tradnl"/>
        </w:rPr>
        <w:t xml:space="preserve"> parte integral de la presente Resolución, a efecto de recabar en un plazo no mayor a 15 (quince) días hábiles contados a partir de</w:t>
      </w:r>
      <w:r w:rsidR="00E66CE2" w:rsidRPr="00776F73">
        <w:rPr>
          <w:rFonts w:ascii="ITC Avant Garde" w:hAnsi="ITC Avant Garde"/>
          <w:bCs/>
          <w:lang w:val="es-ES_tradnl"/>
        </w:rPr>
        <w:t>l día siguiente a aqu</w:t>
      </w:r>
      <w:r w:rsidR="00756314" w:rsidRPr="00776F73">
        <w:rPr>
          <w:rFonts w:ascii="ITC Avant Garde" w:hAnsi="ITC Avant Garde"/>
          <w:bCs/>
          <w:lang w:val="es-ES_tradnl"/>
        </w:rPr>
        <w:t>e</w:t>
      </w:r>
      <w:r w:rsidR="00E66CE2" w:rsidRPr="00776F73">
        <w:rPr>
          <w:rFonts w:ascii="ITC Avant Garde" w:hAnsi="ITC Avant Garde"/>
          <w:bCs/>
          <w:lang w:val="es-ES_tradnl"/>
        </w:rPr>
        <w:t>l en</w:t>
      </w:r>
      <w:r w:rsidR="00C41F9F" w:rsidRPr="00776F73">
        <w:rPr>
          <w:rFonts w:ascii="ITC Avant Garde" w:hAnsi="ITC Avant Garde"/>
          <w:bCs/>
          <w:lang w:val="es-ES_tradnl"/>
        </w:rPr>
        <w:t xml:space="preserve"> que surta efectos la notificación respectiva, su aceptación expresa e indubitable de las nuevas condiciones.</w:t>
      </w:r>
    </w:p>
    <w:p w14:paraId="2E5FAFD7" w14:textId="77777777" w:rsidR="00C41F9F" w:rsidRDefault="00C41F9F" w:rsidP="00430475">
      <w:pPr>
        <w:autoSpaceDE w:val="0"/>
        <w:autoSpaceDN w:val="0"/>
        <w:adjustRightInd w:val="0"/>
        <w:spacing w:after="0" w:line="240" w:lineRule="auto"/>
        <w:jc w:val="both"/>
        <w:rPr>
          <w:rFonts w:ascii="ITC Avant Garde" w:hAnsi="ITC Avant Garde"/>
          <w:bCs/>
          <w:lang w:val="es-ES_tradnl"/>
        </w:rPr>
      </w:pPr>
    </w:p>
    <w:p w14:paraId="27E99E6D" w14:textId="20B99630" w:rsidR="00C41F9F" w:rsidRPr="00CB3624" w:rsidRDefault="00C41F9F" w:rsidP="00430475">
      <w:pPr>
        <w:autoSpaceDE w:val="0"/>
        <w:autoSpaceDN w:val="0"/>
        <w:adjustRightInd w:val="0"/>
        <w:spacing w:after="0" w:line="240" w:lineRule="auto"/>
        <w:jc w:val="both"/>
        <w:rPr>
          <w:rFonts w:ascii="ITC Avant Garde" w:hAnsi="ITC Avant Garde"/>
          <w:bCs/>
          <w:color w:val="000000"/>
          <w:lang w:eastAsia="es-MX"/>
        </w:rPr>
      </w:pPr>
      <w:r w:rsidRPr="00776F73">
        <w:rPr>
          <w:rFonts w:ascii="ITC Avant Garde" w:hAnsi="ITC Avant Garde"/>
          <w:bCs/>
          <w:lang w:val="es-ES_tradnl"/>
        </w:rPr>
        <w:t>En caso de que no se reciba por parte de</w:t>
      </w:r>
      <w:r w:rsidR="006B17A0">
        <w:rPr>
          <w:rFonts w:ascii="ITC Avant Garde" w:hAnsi="ITC Avant Garde"/>
          <w:bCs/>
          <w:lang w:val="es-ES_tradnl"/>
        </w:rPr>
        <w:t xml:space="preserve">l </w:t>
      </w:r>
      <w:r w:rsidR="006B17A0" w:rsidRPr="00931493">
        <w:rPr>
          <w:rFonts w:ascii="ITC Avant Garde" w:hAnsi="ITC Avant Garde"/>
          <w:bCs/>
        </w:rPr>
        <w:t xml:space="preserve">C. José Gerardo </w:t>
      </w:r>
      <w:proofErr w:type="spellStart"/>
      <w:r w:rsidR="006B17A0" w:rsidRPr="00931493">
        <w:rPr>
          <w:rFonts w:ascii="ITC Avant Garde" w:hAnsi="ITC Avant Garde"/>
          <w:bCs/>
        </w:rPr>
        <w:t>Gaudiano</w:t>
      </w:r>
      <w:proofErr w:type="spellEnd"/>
      <w:r w:rsidR="006B17A0" w:rsidRPr="00931493">
        <w:rPr>
          <w:rFonts w:ascii="ITC Avant Garde" w:hAnsi="ITC Avant Garde"/>
          <w:bCs/>
        </w:rPr>
        <w:t xml:space="preserve"> Peralta</w:t>
      </w:r>
      <w:r w:rsidRPr="00776F73">
        <w:rPr>
          <w:rFonts w:ascii="ITC Avant Garde" w:hAnsi="ITC Avant Garde"/>
          <w:bCs/>
          <w:lang w:val="es-ES_tradnl"/>
        </w:rPr>
        <w:t xml:space="preserve"> la aceptación referida dentro del plazo establecido para tales efectos, la presente Resolución quedará sin efectos y, en consecuencia, se tendrá por negada la prórroga de vigencia solicitada respecto de </w:t>
      </w:r>
      <w:r w:rsidR="00CB3624" w:rsidRPr="00931493">
        <w:rPr>
          <w:rFonts w:ascii="ITC Avant Garde" w:hAnsi="ITC Avant Garde"/>
          <w:bCs/>
        </w:rPr>
        <w:t xml:space="preserve">la modificación y prórroga de la </w:t>
      </w:r>
      <w:r w:rsidR="00CB3624">
        <w:rPr>
          <w:rFonts w:ascii="ITC Avant Garde" w:hAnsi="ITC Avant Garde"/>
          <w:bCs/>
        </w:rPr>
        <w:t>C</w:t>
      </w:r>
      <w:r w:rsidR="00CB3624" w:rsidRPr="00931493">
        <w:rPr>
          <w:rFonts w:ascii="ITC Avant Garde" w:hAnsi="ITC Avant Garde"/>
          <w:bCs/>
        </w:rPr>
        <w:t>oncesión para usar, aprovechar y explotar bandas de frecuencias del espectro radioeléctrico para usos determinados</w:t>
      </w:r>
      <w:r w:rsidR="00CB3624" w:rsidRPr="00776F73">
        <w:rPr>
          <w:rFonts w:ascii="ITC Avant Garde" w:hAnsi="ITC Avant Garde"/>
          <w:bCs/>
        </w:rPr>
        <w:t>, otorgad</w:t>
      </w:r>
      <w:r w:rsidR="00CB3624">
        <w:rPr>
          <w:rFonts w:ascii="ITC Avant Garde" w:hAnsi="ITC Avant Garde"/>
          <w:bCs/>
        </w:rPr>
        <w:t>a</w:t>
      </w:r>
      <w:r w:rsidR="00CB3624" w:rsidRPr="00776F73">
        <w:rPr>
          <w:rFonts w:ascii="ITC Avant Garde" w:hAnsi="ITC Avant Garde"/>
          <w:bCs/>
        </w:rPr>
        <w:t xml:space="preserve"> el </w:t>
      </w:r>
      <w:r w:rsidR="00CB3624">
        <w:rPr>
          <w:rFonts w:ascii="ITC Avant Garde" w:hAnsi="ITC Avant Garde"/>
          <w:bCs/>
          <w:color w:val="000000"/>
          <w:lang w:eastAsia="es-MX"/>
        </w:rPr>
        <w:t>6</w:t>
      </w:r>
      <w:r w:rsidR="00CB3624" w:rsidRPr="00776F73">
        <w:rPr>
          <w:rFonts w:ascii="ITC Avant Garde" w:hAnsi="ITC Avant Garde"/>
          <w:bCs/>
          <w:color w:val="000000"/>
          <w:lang w:eastAsia="es-MX"/>
        </w:rPr>
        <w:t xml:space="preserve"> de </w:t>
      </w:r>
      <w:r w:rsidR="00CB3624" w:rsidRPr="007D0A86">
        <w:rPr>
          <w:rFonts w:ascii="ITC Avant Garde" w:hAnsi="ITC Avant Garde"/>
          <w:bCs/>
          <w:color w:val="000000"/>
          <w:lang w:eastAsia="es-MX"/>
        </w:rPr>
        <w:t>septiembre de 2013</w:t>
      </w:r>
      <w:r w:rsidR="00CB3624">
        <w:rPr>
          <w:rFonts w:ascii="ITC Avant Garde" w:hAnsi="ITC Avant Garde"/>
          <w:bCs/>
          <w:color w:val="000000"/>
          <w:lang w:eastAsia="es-MX"/>
        </w:rPr>
        <w:t>, y en consecuencia no se otorgará la concesión única señalada en el Resolutivo Segundo.</w:t>
      </w:r>
    </w:p>
    <w:p w14:paraId="7BADBC64" w14:textId="77777777" w:rsidR="00C41F9F" w:rsidRDefault="00C41F9F" w:rsidP="00430475">
      <w:pPr>
        <w:spacing w:after="0" w:line="240" w:lineRule="auto"/>
        <w:jc w:val="both"/>
        <w:rPr>
          <w:rFonts w:ascii="ITC Avant Garde" w:hAnsi="ITC Avant Garde"/>
          <w:bCs/>
          <w:lang w:val="es-ES_tradnl"/>
        </w:rPr>
      </w:pPr>
    </w:p>
    <w:p w14:paraId="532142AF" w14:textId="31D64441" w:rsidR="00C41F9F" w:rsidRPr="00776F73" w:rsidRDefault="00F83C5C" w:rsidP="00430475">
      <w:pPr>
        <w:spacing w:after="0" w:line="240" w:lineRule="auto"/>
        <w:jc w:val="both"/>
        <w:rPr>
          <w:rFonts w:ascii="ITC Avant Garde" w:hAnsi="ITC Avant Garde"/>
          <w:bCs/>
          <w:lang w:val="es-ES_tradnl"/>
        </w:rPr>
      </w:pPr>
      <w:r>
        <w:rPr>
          <w:rFonts w:ascii="ITC Avant Garde" w:hAnsi="ITC Avant Garde"/>
          <w:b/>
          <w:bCs/>
          <w:lang w:val="es-ES_tradnl"/>
        </w:rPr>
        <w:t>CUARTO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w:t>
      </w:r>
      <w:r w:rsidR="00462C8E" w:rsidRPr="00776F73">
        <w:rPr>
          <w:rFonts w:ascii="ITC Avant Garde" w:hAnsi="ITC Avant Garde"/>
          <w:bCs/>
          <w:color w:val="000000"/>
          <w:lang w:eastAsia="es-MX"/>
        </w:rPr>
        <w:t xml:space="preserve">Dentro de un plazo no mayor a (treinta) días hábiles contados a partir de la notificación del escrito de aceptación a que se refiere el Resolutivo </w:t>
      </w:r>
      <w:r w:rsidR="00A2792D">
        <w:rPr>
          <w:rFonts w:ascii="ITC Avant Garde" w:hAnsi="ITC Avant Garde"/>
          <w:bCs/>
          <w:color w:val="000000"/>
          <w:lang w:eastAsia="es-MX"/>
        </w:rPr>
        <w:t>Tercero</w:t>
      </w:r>
      <w:r w:rsidR="00A2792D" w:rsidRPr="00776F73">
        <w:rPr>
          <w:rFonts w:ascii="ITC Avant Garde" w:hAnsi="ITC Avant Garde"/>
          <w:bCs/>
          <w:color w:val="000000"/>
          <w:lang w:eastAsia="es-MX"/>
        </w:rPr>
        <w:t xml:space="preserve"> </w:t>
      </w:r>
      <w:r w:rsidR="00462C8E" w:rsidRPr="00776F73">
        <w:rPr>
          <w:rFonts w:ascii="ITC Avant Garde" w:hAnsi="ITC Avant Garde"/>
          <w:bCs/>
          <w:color w:val="000000"/>
          <w:lang w:eastAsia="es-MX"/>
        </w:rPr>
        <w:t>anterior</w:t>
      </w:r>
      <w:r w:rsidR="00C41F9F" w:rsidRPr="00776F73">
        <w:rPr>
          <w:rFonts w:ascii="ITC Avant Garde" w:hAnsi="ITC Avant Garde"/>
          <w:bCs/>
          <w:color w:val="000000"/>
          <w:lang w:eastAsia="es-MX"/>
        </w:rPr>
        <w:t xml:space="preserve">, </w:t>
      </w:r>
      <w:r>
        <w:rPr>
          <w:rFonts w:ascii="ITC Avant Garde" w:eastAsia="Times New Roman" w:hAnsi="ITC Avant Garde"/>
          <w:lang w:eastAsia="es-MX"/>
        </w:rPr>
        <w:t>el</w:t>
      </w:r>
      <w:r w:rsidRPr="00776F73">
        <w:rPr>
          <w:rFonts w:ascii="ITC Avant Garde" w:eastAsia="Times New Roman" w:hAnsi="ITC Avant Garde"/>
          <w:lang w:eastAsia="es-MX"/>
        </w:rPr>
        <w:t xml:space="preserve"> </w:t>
      </w:r>
      <w:r w:rsidRPr="00931493">
        <w:rPr>
          <w:rFonts w:ascii="ITC Avant Garde" w:hAnsi="ITC Avant Garde"/>
          <w:bCs/>
        </w:rPr>
        <w:t xml:space="preserve">C. José Gerardo </w:t>
      </w:r>
      <w:proofErr w:type="spellStart"/>
      <w:r w:rsidRPr="00931493">
        <w:rPr>
          <w:rFonts w:ascii="ITC Avant Garde" w:hAnsi="ITC Avant Garde"/>
          <w:bCs/>
        </w:rPr>
        <w:t>Gaudiano</w:t>
      </w:r>
      <w:proofErr w:type="spellEnd"/>
      <w:r w:rsidRPr="00931493">
        <w:rPr>
          <w:rFonts w:ascii="ITC Avant Garde" w:hAnsi="ITC Avant Garde"/>
          <w:bCs/>
        </w:rPr>
        <w:t xml:space="preserve"> Peralta</w:t>
      </w:r>
      <w:r w:rsidR="00046F9C" w:rsidRPr="00776F73">
        <w:rPr>
          <w:rFonts w:ascii="ITC Avant Garde" w:hAnsi="ITC Avant Garde"/>
          <w:bCs/>
          <w:color w:val="000000"/>
          <w:lang w:eastAsia="es-MX"/>
        </w:rPr>
        <w:t xml:space="preserve"> </w:t>
      </w:r>
      <w:r w:rsidR="00C41F9F" w:rsidRPr="00776F73">
        <w:rPr>
          <w:rFonts w:ascii="ITC Avant Garde" w:hAnsi="ITC Avant Garde"/>
          <w:bCs/>
          <w:color w:val="000000"/>
          <w:lang w:eastAsia="es-MX"/>
        </w:rPr>
        <w:t xml:space="preserve">deberá exhibir el comprobante de pago </w:t>
      </w:r>
      <w:r w:rsidR="006B17A0">
        <w:rPr>
          <w:rFonts w:ascii="ITC Avant Garde" w:hAnsi="ITC Avant Garde"/>
          <w:bCs/>
          <w:color w:val="000000"/>
          <w:lang w:eastAsia="es-MX"/>
        </w:rPr>
        <w:t>por el</w:t>
      </w:r>
      <w:r w:rsidR="006B17A0" w:rsidRPr="00776F73">
        <w:rPr>
          <w:rFonts w:ascii="ITC Avant Garde" w:hAnsi="ITC Avant Garde"/>
          <w:bCs/>
          <w:color w:val="000000"/>
          <w:lang w:eastAsia="es-MX"/>
        </w:rPr>
        <w:t xml:space="preserve"> </w:t>
      </w:r>
      <w:r w:rsidR="006B17A0">
        <w:rPr>
          <w:rFonts w:ascii="ITC Avant Garde" w:hAnsi="ITC Avant Garde"/>
          <w:bCs/>
          <w:color w:val="000000"/>
          <w:lang w:eastAsia="es-MX"/>
        </w:rPr>
        <w:t xml:space="preserve">monto de la contraprestación </w:t>
      </w:r>
      <w:r w:rsidR="00A61A93">
        <w:rPr>
          <w:rFonts w:ascii="ITC Avant Garde" w:hAnsi="ITC Avant Garde"/>
          <w:bCs/>
          <w:color w:val="000000"/>
          <w:lang w:eastAsia="es-MX"/>
        </w:rPr>
        <w:t>fijada</w:t>
      </w:r>
      <w:r w:rsidR="00C41F9F" w:rsidRPr="00776F73">
        <w:rPr>
          <w:rFonts w:ascii="ITC Avant Garde" w:hAnsi="ITC Avant Garde"/>
          <w:bCs/>
          <w:color w:val="000000"/>
          <w:lang w:eastAsia="es-MX"/>
        </w:rPr>
        <w:t xml:space="preserve"> por </w:t>
      </w:r>
      <w:r w:rsidR="005A3AF5">
        <w:rPr>
          <w:rFonts w:ascii="ITC Avant Garde" w:hAnsi="ITC Avant Garde"/>
          <w:bCs/>
          <w:color w:val="000000"/>
          <w:lang w:eastAsia="es-MX"/>
        </w:rPr>
        <w:t>el Pleno del Instituto Federal de Telecomunicaciones</w:t>
      </w:r>
      <w:r w:rsidR="003918E4" w:rsidRPr="00776F73">
        <w:rPr>
          <w:rFonts w:ascii="ITC Avant Garde" w:hAnsi="ITC Avant Garde"/>
          <w:bCs/>
          <w:color w:val="000000"/>
          <w:lang w:eastAsia="es-MX"/>
        </w:rPr>
        <w:t xml:space="preserve"> </w:t>
      </w:r>
      <w:r w:rsidR="00C41F9F" w:rsidRPr="00776F73">
        <w:rPr>
          <w:rFonts w:ascii="ITC Avant Garde" w:hAnsi="ITC Avant Garde"/>
          <w:bCs/>
          <w:color w:val="000000"/>
          <w:lang w:eastAsia="es-MX"/>
        </w:rPr>
        <w:t xml:space="preserve">por un monto de </w:t>
      </w:r>
      <w:r w:rsidRPr="00F83C5C">
        <w:rPr>
          <w:rFonts w:ascii="ITC Avant Garde" w:hAnsi="ITC Avant Garde"/>
          <w:bCs/>
          <w:color w:val="000000"/>
          <w:lang w:eastAsia="es-MX"/>
        </w:rPr>
        <w:t>$ 57,468 (cincuenta y siete mil cuatrocientos sesenta y ocho pesos 00/100 M.N.)</w:t>
      </w:r>
      <w:r>
        <w:rPr>
          <w:rFonts w:ascii="ITC Avant Garde" w:hAnsi="ITC Avant Garde"/>
          <w:bCs/>
          <w:color w:val="000000"/>
          <w:lang w:eastAsia="es-MX"/>
        </w:rPr>
        <w:t>.</w:t>
      </w:r>
    </w:p>
    <w:p w14:paraId="3E08253E" w14:textId="77777777" w:rsidR="00C41F9F" w:rsidRPr="009D013C" w:rsidRDefault="00C41F9F" w:rsidP="00430475">
      <w:pPr>
        <w:spacing w:after="0" w:line="240" w:lineRule="auto"/>
        <w:jc w:val="both"/>
        <w:rPr>
          <w:rFonts w:ascii="ITC Avant Garde" w:hAnsi="ITC Avant Garde"/>
          <w:bCs/>
          <w:lang w:val="es-ES_tradnl"/>
        </w:rPr>
      </w:pPr>
    </w:p>
    <w:p w14:paraId="5989840E" w14:textId="29A63C4A" w:rsidR="00C41F9F" w:rsidRDefault="00B379AE" w:rsidP="009D013C">
      <w:pPr>
        <w:spacing w:after="0" w:line="240" w:lineRule="auto"/>
        <w:jc w:val="both"/>
        <w:rPr>
          <w:rFonts w:ascii="ITC Avant Garde" w:hAnsi="ITC Avant Garde"/>
          <w:bCs/>
          <w:lang w:val="es-ES_tradnl"/>
        </w:rPr>
      </w:pPr>
      <w:r w:rsidRPr="007D0A86">
        <w:rPr>
          <w:rFonts w:ascii="ITC Avant Garde" w:hAnsi="ITC Avant Garde"/>
          <w:bCs/>
          <w:lang w:val="es-ES_tradnl"/>
        </w:rPr>
        <w:t>El monto señalado en el presente Resolutivo deberá ser actualizado al momento del pago, tomando en cuenta el último Índice Nacional de Precios al Consumidor publicado por el Banco de México.</w:t>
      </w:r>
      <w:r w:rsidRPr="00776F73">
        <w:rPr>
          <w:rFonts w:ascii="ITC Avant Garde" w:hAnsi="ITC Avant Garde"/>
          <w:bCs/>
          <w:lang w:val="es-ES_tradnl"/>
        </w:rPr>
        <w:t xml:space="preserve"> </w:t>
      </w:r>
    </w:p>
    <w:p w14:paraId="3500BB64" w14:textId="77777777" w:rsidR="00640C09" w:rsidRDefault="00640C09" w:rsidP="009D013C">
      <w:pPr>
        <w:spacing w:after="0" w:line="240" w:lineRule="auto"/>
        <w:jc w:val="both"/>
        <w:rPr>
          <w:rFonts w:ascii="ITC Avant Garde" w:hAnsi="ITC Avant Garde"/>
          <w:bCs/>
          <w:lang w:val="es-ES_tradnl"/>
        </w:rPr>
      </w:pPr>
    </w:p>
    <w:p w14:paraId="0B9BE056" w14:textId="148F6DD9" w:rsidR="00C41F9F" w:rsidRPr="00776F73" w:rsidRDefault="006B17A0" w:rsidP="00430475">
      <w:pPr>
        <w:spacing w:after="0" w:line="240" w:lineRule="auto"/>
        <w:jc w:val="both"/>
        <w:rPr>
          <w:rFonts w:ascii="ITC Avant Garde" w:hAnsi="ITC Avant Garde"/>
          <w:bCs/>
          <w:lang w:val="es-ES_tradnl"/>
        </w:rPr>
      </w:pPr>
      <w:r>
        <w:rPr>
          <w:rFonts w:ascii="ITC Avant Garde" w:hAnsi="ITC Avant Garde"/>
          <w:b/>
          <w:bCs/>
          <w:lang w:val="es-ES_tradnl"/>
        </w:rPr>
        <w:t>QUINTO</w:t>
      </w:r>
      <w:r w:rsidR="00C41F9F" w:rsidRPr="00776F73">
        <w:rPr>
          <w:rFonts w:ascii="ITC Avant Garde" w:hAnsi="ITC Avant Garde"/>
          <w:b/>
          <w:bCs/>
          <w:lang w:val="es-ES_tradnl"/>
        </w:rPr>
        <w:t xml:space="preserve">.- </w:t>
      </w:r>
      <w:r w:rsidR="00C41F9F" w:rsidRPr="00776F73">
        <w:rPr>
          <w:rFonts w:ascii="ITC Avant Garde" w:hAnsi="ITC Avant Garde"/>
          <w:bCs/>
          <w:color w:val="000000"/>
          <w:lang w:eastAsia="es-MX"/>
        </w:rPr>
        <w:t xml:space="preserve">En caso de que </w:t>
      </w:r>
      <w:r w:rsidR="00865784">
        <w:rPr>
          <w:rFonts w:ascii="ITC Avant Garde" w:eastAsia="Times New Roman" w:hAnsi="ITC Avant Garde"/>
          <w:lang w:eastAsia="es-MX"/>
        </w:rPr>
        <w:t>el</w:t>
      </w:r>
      <w:r w:rsidR="00865784" w:rsidRPr="00776F73">
        <w:rPr>
          <w:rFonts w:ascii="ITC Avant Garde" w:eastAsia="Times New Roman" w:hAnsi="ITC Avant Garde"/>
          <w:lang w:eastAsia="es-MX"/>
        </w:rPr>
        <w:t xml:space="preserve"> </w:t>
      </w:r>
      <w:r w:rsidR="00865784" w:rsidRPr="00931493">
        <w:rPr>
          <w:rFonts w:ascii="ITC Avant Garde" w:hAnsi="ITC Avant Garde"/>
          <w:bCs/>
        </w:rPr>
        <w:t xml:space="preserve">C. José Gerardo </w:t>
      </w:r>
      <w:proofErr w:type="spellStart"/>
      <w:r w:rsidR="00865784" w:rsidRPr="00931493">
        <w:rPr>
          <w:rFonts w:ascii="ITC Avant Garde" w:hAnsi="ITC Avant Garde"/>
          <w:bCs/>
        </w:rPr>
        <w:t>Gaudiano</w:t>
      </w:r>
      <w:proofErr w:type="spellEnd"/>
      <w:r w:rsidR="00865784" w:rsidRPr="00931493">
        <w:rPr>
          <w:rFonts w:ascii="ITC Avant Garde" w:hAnsi="ITC Avant Garde"/>
          <w:bCs/>
        </w:rPr>
        <w:t xml:space="preserve"> Peralta</w:t>
      </w:r>
      <w:r w:rsidR="00C41F9F" w:rsidRPr="00776F73">
        <w:rPr>
          <w:rFonts w:ascii="ITC Avant Garde" w:hAnsi="ITC Avant Garde"/>
          <w:bCs/>
          <w:color w:val="000000"/>
          <w:lang w:eastAsia="es-MX"/>
        </w:rPr>
        <w:t xml:space="preserve">, no dé cumplimiento a lo señalado en los Resolutivos </w:t>
      </w:r>
      <w:r w:rsidR="00754670">
        <w:rPr>
          <w:rFonts w:ascii="ITC Avant Garde" w:hAnsi="ITC Avant Garde"/>
          <w:bCs/>
          <w:color w:val="000000"/>
          <w:lang w:eastAsia="es-MX"/>
        </w:rPr>
        <w:t>Tercero y Cuarto</w:t>
      </w:r>
      <w:r w:rsidR="00CE79A9" w:rsidRPr="00776F73">
        <w:rPr>
          <w:rFonts w:ascii="ITC Avant Garde" w:hAnsi="ITC Avant Garde"/>
          <w:bCs/>
          <w:color w:val="000000"/>
          <w:lang w:eastAsia="es-MX"/>
        </w:rPr>
        <w:t xml:space="preserve"> </w:t>
      </w:r>
      <w:r w:rsidR="00C41F9F" w:rsidRPr="00776F73">
        <w:rPr>
          <w:rFonts w:ascii="ITC Avant Garde" w:hAnsi="ITC Avant Garde"/>
          <w:bCs/>
          <w:color w:val="000000"/>
          <w:lang w:eastAsia="es-MX"/>
        </w:rPr>
        <w:t xml:space="preserve">anteriores, la presente Resolución quedará sin efectos y las bandas de frecuencias que le fueron asignadas revertirán a favor de la Nación, </w:t>
      </w:r>
      <w:r w:rsidR="006F6AC1">
        <w:rPr>
          <w:rFonts w:ascii="ITC Avant Garde" w:hAnsi="ITC Avant Garde"/>
          <w:bCs/>
          <w:color w:val="000000"/>
          <w:lang w:eastAsia="es-MX"/>
        </w:rPr>
        <w:t xml:space="preserve">y en consecuencia, no se otorgará la concesión única señalada en el Resolutivo Segundo. Lo anterior, </w:t>
      </w:r>
      <w:r w:rsidR="00C41F9F" w:rsidRPr="00776F73">
        <w:rPr>
          <w:rFonts w:ascii="ITC Avant Garde" w:hAnsi="ITC Avant Garde"/>
          <w:bCs/>
          <w:color w:val="000000"/>
          <w:lang w:eastAsia="es-MX"/>
        </w:rPr>
        <w:t>sin perjuicio de que el Instituto Federal de Telecomunicaciones pueda ejercer las atribuciones de verificación, supervisión y, en su caso, sanción que correspondan.</w:t>
      </w:r>
      <w:r w:rsidR="006F6AC1">
        <w:rPr>
          <w:rFonts w:ascii="ITC Avant Garde" w:hAnsi="ITC Avant Garde"/>
          <w:bCs/>
          <w:color w:val="000000"/>
          <w:lang w:eastAsia="es-MX"/>
        </w:rPr>
        <w:t xml:space="preserve"> </w:t>
      </w:r>
    </w:p>
    <w:p w14:paraId="338FC168" w14:textId="77777777" w:rsidR="00640C09" w:rsidRPr="009D013C" w:rsidRDefault="00640C09" w:rsidP="00430475">
      <w:pPr>
        <w:spacing w:after="0" w:line="240" w:lineRule="auto"/>
        <w:jc w:val="both"/>
        <w:rPr>
          <w:rFonts w:ascii="ITC Avant Garde" w:hAnsi="ITC Avant Garde"/>
          <w:bCs/>
          <w:lang w:val="es-ES_tradnl"/>
        </w:rPr>
      </w:pPr>
    </w:p>
    <w:p w14:paraId="2BBD5476" w14:textId="1DA082A8" w:rsidR="00C41F9F" w:rsidRDefault="00DB5187" w:rsidP="00430475">
      <w:pPr>
        <w:spacing w:after="0" w:line="240" w:lineRule="auto"/>
        <w:jc w:val="both"/>
        <w:rPr>
          <w:rFonts w:ascii="ITC Avant Garde" w:hAnsi="ITC Avant Garde"/>
          <w:bCs/>
          <w:lang w:val="es-ES_tradnl"/>
        </w:rPr>
      </w:pPr>
      <w:r>
        <w:rPr>
          <w:rFonts w:ascii="ITC Avant Garde" w:hAnsi="ITC Avant Garde"/>
          <w:b/>
          <w:bCs/>
          <w:lang w:val="es-ES_tradnl"/>
        </w:rPr>
        <w:t>SEXTO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Una vez satisfecho lo establecido en los Resolutivos </w:t>
      </w:r>
      <w:r w:rsidR="00FD23FA">
        <w:rPr>
          <w:rFonts w:ascii="ITC Avant Garde" w:hAnsi="ITC Avant Garde"/>
          <w:bCs/>
          <w:lang w:val="es-ES_tradnl"/>
        </w:rPr>
        <w:t>Tercero y Cuarto</w:t>
      </w:r>
      <w:r w:rsidR="00C41F9F" w:rsidRPr="00776F73">
        <w:rPr>
          <w:rFonts w:ascii="ITC Avant Garde" w:hAnsi="ITC Avant Garde"/>
          <w:bCs/>
          <w:lang w:val="es-ES_tradnl"/>
        </w:rPr>
        <w:t xml:space="preserve"> anteriores, el Comisionado Presidente del Instituto Federal de Telecomunicaciones, con base en las facultades que le confiere el artículo 14 fracción X del Estatuto Orgánico, suscribirá </w:t>
      </w:r>
      <w:r w:rsidR="00816421">
        <w:rPr>
          <w:rFonts w:ascii="ITC Avant Garde" w:hAnsi="ITC Avant Garde"/>
          <w:bCs/>
          <w:lang w:val="es-ES_tradnl"/>
        </w:rPr>
        <w:t>los</w:t>
      </w:r>
      <w:r w:rsidR="00FD23FA" w:rsidRPr="00776F73">
        <w:rPr>
          <w:rFonts w:ascii="ITC Avant Garde" w:hAnsi="ITC Avant Garde"/>
          <w:bCs/>
          <w:lang w:val="es-ES_tradnl"/>
        </w:rPr>
        <w:t xml:space="preserve"> </w:t>
      </w:r>
      <w:r w:rsidR="00C41F9F" w:rsidRPr="00776F73">
        <w:rPr>
          <w:rFonts w:ascii="ITC Avant Garde" w:hAnsi="ITC Avant Garde"/>
          <w:bCs/>
          <w:lang w:val="es-ES_tradnl"/>
        </w:rPr>
        <w:t>título</w:t>
      </w:r>
      <w:r w:rsidR="00816421">
        <w:rPr>
          <w:rFonts w:ascii="ITC Avant Garde" w:hAnsi="ITC Avant Garde"/>
          <w:bCs/>
          <w:lang w:val="es-ES_tradnl"/>
        </w:rPr>
        <w:t>s</w:t>
      </w:r>
      <w:r w:rsidR="00C41F9F" w:rsidRPr="00776F73">
        <w:rPr>
          <w:rFonts w:ascii="ITC Avant Garde" w:hAnsi="ITC Avant Garde"/>
          <w:bCs/>
          <w:lang w:val="es-ES_tradnl"/>
        </w:rPr>
        <w:t xml:space="preserve"> de concesión que se otorgue</w:t>
      </w:r>
      <w:r w:rsidR="00816421">
        <w:rPr>
          <w:rFonts w:ascii="ITC Avant Garde" w:hAnsi="ITC Avant Garde"/>
          <w:bCs/>
          <w:lang w:val="es-ES_tradnl"/>
        </w:rPr>
        <w:t>n</w:t>
      </w:r>
      <w:r w:rsidR="00C41F9F" w:rsidRPr="00776F73">
        <w:rPr>
          <w:rFonts w:ascii="ITC Avant Garde" w:hAnsi="ITC Avant Garde"/>
          <w:bCs/>
          <w:lang w:val="es-ES_tradnl"/>
        </w:rPr>
        <w:t xml:space="preserve"> con motivo de la presente Resolución.</w:t>
      </w:r>
    </w:p>
    <w:p w14:paraId="2CFB8BB9" w14:textId="77777777" w:rsidR="00640C09" w:rsidRPr="00776F73" w:rsidRDefault="00640C09" w:rsidP="00430475">
      <w:pPr>
        <w:spacing w:after="0" w:line="240" w:lineRule="auto"/>
        <w:jc w:val="both"/>
        <w:rPr>
          <w:rFonts w:ascii="ITC Avant Garde" w:hAnsi="ITC Avant Garde"/>
          <w:bCs/>
          <w:lang w:val="es-ES_tradnl"/>
        </w:rPr>
      </w:pPr>
    </w:p>
    <w:p w14:paraId="02F86801" w14:textId="3AC3A95C" w:rsidR="00C41F9F" w:rsidRPr="00776F73" w:rsidRDefault="00DB5187" w:rsidP="00430475">
      <w:pPr>
        <w:spacing w:after="0" w:line="240" w:lineRule="auto"/>
        <w:jc w:val="both"/>
        <w:rPr>
          <w:rFonts w:ascii="ITC Avant Garde" w:hAnsi="ITC Avant Garde"/>
          <w:bCs/>
          <w:lang w:val="es-ES_tradnl"/>
        </w:rPr>
      </w:pPr>
      <w:r>
        <w:rPr>
          <w:rFonts w:ascii="ITC Avant Garde" w:hAnsi="ITC Avant Garde"/>
          <w:b/>
          <w:bCs/>
          <w:lang w:val="es-ES_tradnl"/>
        </w:rPr>
        <w:t>SÉPTIMO</w:t>
      </w:r>
      <w:r w:rsidR="00C41F9F" w:rsidRPr="00776F73">
        <w:rPr>
          <w:rFonts w:ascii="ITC Avant Garde" w:hAnsi="ITC Avant Garde"/>
          <w:b/>
          <w:bCs/>
          <w:lang w:val="es-ES_tradnl"/>
        </w:rPr>
        <w:t>.-</w:t>
      </w:r>
      <w:r w:rsidR="00C41F9F" w:rsidRPr="00776F73">
        <w:rPr>
          <w:rFonts w:ascii="ITC Avant Garde" w:hAnsi="ITC Avant Garde"/>
          <w:bCs/>
          <w:lang w:val="es-ES_tradnl"/>
        </w:rPr>
        <w:t xml:space="preserve"> Se instruye a la Unidad de Concesiones y Servicios a notificar a</w:t>
      </w:r>
      <w:r w:rsidR="00DE643B">
        <w:rPr>
          <w:rFonts w:ascii="ITC Avant Garde" w:hAnsi="ITC Avant Garde"/>
          <w:bCs/>
          <w:lang w:val="es-ES_tradnl"/>
        </w:rPr>
        <w:t xml:space="preserve">l </w:t>
      </w:r>
      <w:r w:rsidR="00DE643B" w:rsidRPr="00931493">
        <w:rPr>
          <w:rFonts w:ascii="ITC Avant Garde" w:hAnsi="ITC Avant Garde"/>
          <w:bCs/>
        </w:rPr>
        <w:t xml:space="preserve">C. José Gerardo </w:t>
      </w:r>
      <w:proofErr w:type="spellStart"/>
      <w:r w:rsidR="00DE643B" w:rsidRPr="00931493">
        <w:rPr>
          <w:rFonts w:ascii="ITC Avant Garde" w:hAnsi="ITC Avant Garde"/>
          <w:bCs/>
        </w:rPr>
        <w:t>Gaudiano</w:t>
      </w:r>
      <w:proofErr w:type="spellEnd"/>
      <w:r w:rsidR="00DE643B" w:rsidRPr="00931493">
        <w:rPr>
          <w:rFonts w:ascii="ITC Avant Garde" w:hAnsi="ITC Avant Garde"/>
          <w:bCs/>
        </w:rPr>
        <w:t xml:space="preserve"> Peralta</w:t>
      </w:r>
      <w:r w:rsidR="00C41F9F" w:rsidRPr="00776F73">
        <w:rPr>
          <w:rFonts w:ascii="ITC Avant Garde" w:hAnsi="ITC Avant Garde"/>
          <w:bCs/>
          <w:lang w:val="es-ES_tradnl"/>
        </w:rPr>
        <w:t xml:space="preserve">, el título de concesión </w:t>
      </w:r>
      <w:r w:rsidR="00C41F9F" w:rsidRPr="00776F73">
        <w:rPr>
          <w:rFonts w:ascii="ITC Avant Garde" w:hAnsi="ITC Avant Garde"/>
          <w:bCs/>
          <w:color w:val="000000"/>
          <w:lang w:eastAsia="es-MX"/>
        </w:rPr>
        <w:t xml:space="preserve">para </w:t>
      </w:r>
      <w:r w:rsidR="00E66CE2" w:rsidRPr="00776F73">
        <w:rPr>
          <w:rFonts w:ascii="ITC Avant Garde" w:hAnsi="ITC Avant Garde"/>
          <w:bCs/>
          <w:color w:val="000000"/>
          <w:lang w:eastAsia="es-MX"/>
        </w:rPr>
        <w:t>u</w:t>
      </w:r>
      <w:r w:rsidR="00C41F9F" w:rsidRPr="00776F73">
        <w:rPr>
          <w:rFonts w:ascii="ITC Avant Garde" w:hAnsi="ITC Avant Garde"/>
          <w:bCs/>
          <w:color w:val="000000"/>
          <w:lang w:eastAsia="es-MX"/>
        </w:rPr>
        <w:t xml:space="preserve">sar, aprovechar y explotar bandas de frecuencias del espectro radioeléctrico </w:t>
      </w:r>
      <w:r w:rsidR="00C41F9F" w:rsidRPr="00776F73">
        <w:rPr>
          <w:rFonts w:ascii="ITC Avant Garde" w:hAnsi="ITC Avant Garde"/>
          <w:bCs/>
          <w:lang w:val="es-ES_tradnl"/>
        </w:rPr>
        <w:t>para uso comercial</w:t>
      </w:r>
      <w:r w:rsidR="00816421">
        <w:rPr>
          <w:rFonts w:ascii="ITC Avant Garde" w:hAnsi="ITC Avant Garde"/>
          <w:bCs/>
          <w:lang w:val="es-ES_tradnl"/>
        </w:rPr>
        <w:t>, así como el título de concesión única para uso comercial</w:t>
      </w:r>
      <w:r w:rsidR="00FD23FA">
        <w:rPr>
          <w:rFonts w:ascii="ITC Avant Garde" w:hAnsi="ITC Avant Garde"/>
          <w:bCs/>
          <w:lang w:val="es-ES_tradnl"/>
        </w:rPr>
        <w:t xml:space="preserve"> </w:t>
      </w:r>
      <w:r w:rsidR="00C41F9F" w:rsidRPr="00776F73">
        <w:rPr>
          <w:rFonts w:ascii="ITC Avant Garde" w:hAnsi="ITC Avant Garde"/>
          <w:bCs/>
          <w:lang w:val="es-ES_tradnl"/>
        </w:rPr>
        <w:t>referido</w:t>
      </w:r>
      <w:r w:rsidR="00816421">
        <w:rPr>
          <w:rFonts w:ascii="ITC Avant Garde" w:hAnsi="ITC Avant Garde"/>
          <w:bCs/>
          <w:lang w:val="es-ES_tradnl"/>
        </w:rPr>
        <w:t>s</w:t>
      </w:r>
      <w:r w:rsidR="00C41F9F" w:rsidRPr="00776F73">
        <w:rPr>
          <w:rFonts w:ascii="ITC Avant Garde" w:hAnsi="ITC Avant Garde"/>
          <w:bCs/>
          <w:lang w:val="es-ES_tradnl"/>
        </w:rPr>
        <w:t xml:space="preserve"> en la presente Resolución.</w:t>
      </w:r>
    </w:p>
    <w:p w14:paraId="4526671D" w14:textId="77777777" w:rsidR="009D013C" w:rsidRDefault="009D013C" w:rsidP="00430475">
      <w:pPr>
        <w:autoSpaceDE w:val="0"/>
        <w:autoSpaceDN w:val="0"/>
        <w:adjustRightInd w:val="0"/>
        <w:spacing w:after="0" w:line="240" w:lineRule="auto"/>
        <w:jc w:val="both"/>
        <w:rPr>
          <w:rFonts w:ascii="ITC Avant Garde" w:hAnsi="ITC Avant Garde"/>
          <w:bCs/>
          <w:lang w:val="es-ES_tradnl"/>
        </w:rPr>
      </w:pPr>
    </w:p>
    <w:p w14:paraId="7F44F7B3" w14:textId="651D3894" w:rsidR="00816421" w:rsidRDefault="00816421" w:rsidP="00430475">
      <w:pPr>
        <w:autoSpaceDE w:val="0"/>
        <w:autoSpaceDN w:val="0"/>
        <w:adjustRightInd w:val="0"/>
        <w:spacing w:after="0" w:line="240" w:lineRule="auto"/>
        <w:jc w:val="both"/>
        <w:rPr>
          <w:rFonts w:ascii="ITC Avant Garde" w:hAnsi="ITC Avant Garde"/>
          <w:bCs/>
          <w:lang w:val="es-ES_tradnl"/>
        </w:rPr>
      </w:pPr>
      <w:r w:rsidRPr="00816421">
        <w:rPr>
          <w:rFonts w:ascii="ITC Avant Garde" w:hAnsi="ITC Avant Garde"/>
          <w:b/>
          <w:bCs/>
          <w:lang w:val="es-ES_tradnl"/>
        </w:rPr>
        <w:t>OCTAVO.-</w:t>
      </w:r>
      <w:r w:rsidRPr="00816421">
        <w:rPr>
          <w:rFonts w:ascii="ITC Avant Garde" w:hAnsi="ITC Avant Garde"/>
          <w:bCs/>
          <w:lang w:val="es-ES_tradnl"/>
        </w:rPr>
        <w:t xml:space="preserve"> </w:t>
      </w:r>
      <w:r w:rsidRPr="00822069">
        <w:rPr>
          <w:rFonts w:ascii="ITC Avant Garde" w:hAnsi="ITC Avant Garde"/>
          <w:bCs/>
          <w:lang w:val="es-ES_tradnl"/>
        </w:rPr>
        <w:t xml:space="preserve">Se autoriza al C. José Gerardo </w:t>
      </w:r>
      <w:proofErr w:type="spellStart"/>
      <w:r w:rsidRPr="00822069">
        <w:rPr>
          <w:rFonts w:ascii="ITC Avant Garde" w:hAnsi="ITC Avant Garde"/>
          <w:bCs/>
          <w:lang w:val="es-ES_tradnl"/>
        </w:rPr>
        <w:t>Gaudiano</w:t>
      </w:r>
      <w:proofErr w:type="spellEnd"/>
      <w:r w:rsidRPr="00822069">
        <w:rPr>
          <w:rFonts w:ascii="ITC Avant Garde" w:hAnsi="ITC Avant Garde"/>
          <w:bCs/>
          <w:lang w:val="es-ES_tradnl"/>
        </w:rPr>
        <w:t xml:space="preserve"> Peralta a llevar a cabo la cesión de derechos y obligaciones</w:t>
      </w:r>
      <w:r w:rsidR="00822069" w:rsidRPr="00822069">
        <w:rPr>
          <w:rFonts w:ascii="ITC Avant Garde" w:hAnsi="ITC Avant Garde"/>
          <w:bCs/>
          <w:lang w:val="es-ES_tradnl"/>
        </w:rPr>
        <w:t xml:space="preserve"> </w:t>
      </w:r>
      <w:r w:rsidR="005938CF">
        <w:rPr>
          <w:rFonts w:ascii="ITC Avant Garde" w:hAnsi="ITC Avant Garde"/>
          <w:bCs/>
          <w:lang w:val="es-ES_tradnl"/>
        </w:rPr>
        <w:t>del título de concesión para usar, aprovechar y explotar bandas de frecuencias del espectro radioeléctrico para uso comercial</w:t>
      </w:r>
      <w:r w:rsidR="00822069">
        <w:rPr>
          <w:rFonts w:ascii="ITC Avant Garde" w:hAnsi="ITC Avant Garde"/>
          <w:bCs/>
          <w:lang w:val="es-ES_tradnl"/>
        </w:rPr>
        <w:t xml:space="preserve"> </w:t>
      </w:r>
      <w:r w:rsidR="005938CF">
        <w:rPr>
          <w:rFonts w:ascii="ITC Avant Garde" w:hAnsi="ITC Avant Garde"/>
          <w:bCs/>
          <w:lang w:val="es-ES_tradnl"/>
        </w:rPr>
        <w:t xml:space="preserve">y del título de concesión única, referidos en los Resolutivos Primero y Segundo de la presente Resolución, </w:t>
      </w:r>
      <w:r w:rsidR="00822069">
        <w:rPr>
          <w:rFonts w:ascii="ITC Avant Garde" w:hAnsi="ITC Avant Garde"/>
          <w:bCs/>
          <w:lang w:val="es-ES_tradnl"/>
        </w:rPr>
        <w:t xml:space="preserve">en favor de MVS </w:t>
      </w:r>
      <w:proofErr w:type="spellStart"/>
      <w:r w:rsidR="00822069">
        <w:rPr>
          <w:rFonts w:ascii="ITC Avant Garde" w:hAnsi="ITC Avant Garde"/>
          <w:bCs/>
          <w:lang w:val="es-ES_tradnl"/>
        </w:rPr>
        <w:t>Multivisión</w:t>
      </w:r>
      <w:proofErr w:type="spellEnd"/>
      <w:r w:rsidR="00822069">
        <w:rPr>
          <w:rFonts w:ascii="ITC Avant Garde" w:hAnsi="ITC Avant Garde"/>
          <w:bCs/>
          <w:lang w:val="es-ES_tradnl"/>
        </w:rPr>
        <w:t>, S.A. de C.V.</w:t>
      </w:r>
    </w:p>
    <w:p w14:paraId="04A3D16D" w14:textId="77777777" w:rsidR="00822069" w:rsidRPr="009D013C" w:rsidRDefault="00822069" w:rsidP="00430475">
      <w:pPr>
        <w:autoSpaceDE w:val="0"/>
        <w:autoSpaceDN w:val="0"/>
        <w:adjustRightInd w:val="0"/>
        <w:spacing w:after="0" w:line="240" w:lineRule="auto"/>
        <w:jc w:val="both"/>
        <w:rPr>
          <w:rFonts w:ascii="ITC Avant Garde" w:hAnsi="ITC Avant Garde"/>
          <w:bCs/>
          <w:lang w:val="es-ES_tradnl"/>
        </w:rPr>
      </w:pPr>
    </w:p>
    <w:p w14:paraId="66CDED7D" w14:textId="5E7B3D5D" w:rsidR="00557A42" w:rsidRDefault="00B3248B" w:rsidP="00430475">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E</w:t>
      </w:r>
      <w:r w:rsidR="00557A42">
        <w:rPr>
          <w:rFonts w:ascii="ITC Avant Garde" w:hAnsi="ITC Avant Garde"/>
          <w:bCs/>
          <w:lang w:val="es-ES_tradnl"/>
        </w:rPr>
        <w:t xml:space="preserve">sta autorización queda supeditada a que la Unidad de Concesiones y Servicios, hubiere llevado a cabo la notificación de los títulos que se señala en el Resolutivo Séptimo; en caso de que dicha notificación no se lleve a cabo, la presente autorización quedará sin efectos. </w:t>
      </w:r>
    </w:p>
    <w:p w14:paraId="3200192E" w14:textId="77777777" w:rsidR="009D013C" w:rsidRDefault="009D013C" w:rsidP="00430475">
      <w:pPr>
        <w:autoSpaceDE w:val="0"/>
        <w:autoSpaceDN w:val="0"/>
        <w:adjustRightInd w:val="0"/>
        <w:spacing w:after="0" w:line="240" w:lineRule="auto"/>
        <w:jc w:val="both"/>
        <w:rPr>
          <w:rFonts w:ascii="ITC Avant Garde" w:hAnsi="ITC Avant Garde"/>
          <w:bCs/>
          <w:lang w:val="es-ES_tradnl"/>
        </w:rPr>
      </w:pPr>
    </w:p>
    <w:p w14:paraId="47CA1C8C" w14:textId="7C4C622B" w:rsidR="00822069" w:rsidRDefault="00822069" w:rsidP="00430475">
      <w:pPr>
        <w:autoSpaceDE w:val="0"/>
        <w:autoSpaceDN w:val="0"/>
        <w:adjustRightInd w:val="0"/>
        <w:spacing w:after="0" w:line="240" w:lineRule="auto"/>
        <w:jc w:val="both"/>
        <w:rPr>
          <w:rFonts w:ascii="ITC Avant Garde" w:hAnsi="ITC Avant Garde"/>
          <w:bCs/>
          <w:lang w:val="es-ES_tradnl"/>
        </w:rPr>
      </w:pPr>
      <w:r w:rsidRPr="00557A42">
        <w:rPr>
          <w:rFonts w:ascii="ITC Avant Garde" w:hAnsi="ITC Avant Garde"/>
          <w:b/>
          <w:bCs/>
          <w:lang w:val="es-ES_tradnl"/>
        </w:rPr>
        <w:t xml:space="preserve">NOVENO.- </w:t>
      </w:r>
      <w:r w:rsidR="00557A42">
        <w:rPr>
          <w:rFonts w:ascii="ITC Avant Garde" w:hAnsi="ITC Avant Garde"/>
          <w:bCs/>
          <w:lang w:val="es-ES_tradnl"/>
        </w:rPr>
        <w:t>La autorización de cesión de derechos señalada en el Resolutivo anterior, tendrá una vigencia de 60 (sesenta) días hábiles, contados a partir del día siguiente a aquél en que se notifiquen los títulos de concesión, de conformidad con lo señalado en el Resolutivo Séptimo.</w:t>
      </w:r>
    </w:p>
    <w:p w14:paraId="4AC17FB0" w14:textId="77777777" w:rsidR="00557A42" w:rsidRPr="00557A42" w:rsidRDefault="00557A42" w:rsidP="00430475">
      <w:pPr>
        <w:autoSpaceDE w:val="0"/>
        <w:autoSpaceDN w:val="0"/>
        <w:adjustRightInd w:val="0"/>
        <w:spacing w:after="0" w:line="240" w:lineRule="auto"/>
        <w:jc w:val="both"/>
        <w:rPr>
          <w:rFonts w:ascii="ITC Avant Garde" w:hAnsi="ITC Avant Garde"/>
          <w:bCs/>
          <w:lang w:val="es-ES_tradnl"/>
        </w:rPr>
      </w:pPr>
    </w:p>
    <w:p w14:paraId="3EE2BD4A" w14:textId="35C1B89C" w:rsidR="004401AB" w:rsidRDefault="004401AB" w:rsidP="00430475">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Dentro del plazo de la vigencia el C. José Gerardo </w:t>
      </w:r>
      <w:proofErr w:type="spellStart"/>
      <w:r>
        <w:rPr>
          <w:rFonts w:ascii="ITC Avant Garde" w:hAnsi="ITC Avant Garde"/>
          <w:bCs/>
          <w:lang w:val="es-ES_tradnl"/>
        </w:rPr>
        <w:t>Gaudiano</w:t>
      </w:r>
      <w:proofErr w:type="spellEnd"/>
      <w:r>
        <w:rPr>
          <w:rFonts w:ascii="ITC Avant Garde" w:hAnsi="ITC Avant Garde"/>
          <w:bCs/>
          <w:lang w:val="es-ES_tradnl"/>
        </w:rPr>
        <w:t xml:space="preserve"> Peralta y/o MVS </w:t>
      </w:r>
      <w:proofErr w:type="spellStart"/>
      <w:r>
        <w:rPr>
          <w:rFonts w:ascii="ITC Avant Garde" w:hAnsi="ITC Avant Garde"/>
          <w:bCs/>
          <w:lang w:val="es-ES_tradnl"/>
        </w:rPr>
        <w:t>Multivisión</w:t>
      </w:r>
      <w:proofErr w:type="spellEnd"/>
      <w:r>
        <w:rPr>
          <w:rFonts w:ascii="ITC Avant Garde" w:hAnsi="ITC Avant Garde"/>
          <w:bCs/>
          <w:lang w:val="es-ES_tradnl"/>
        </w:rPr>
        <w:t xml:space="preserve">, S.A. de C.V. deberá (n) presentar para su inscripción en el Registro Público de Concesiones, copia certificada del instrumento donde conste que se llevó a cabo la cesión de derechos a que se refiere el Resolutivo Octavo. Concluido dicho plazo, sin que se hubiere dado cumplimiento al presente Resolutivo, el C. José Gerardo </w:t>
      </w:r>
      <w:proofErr w:type="spellStart"/>
      <w:r>
        <w:rPr>
          <w:rFonts w:ascii="ITC Avant Garde" w:hAnsi="ITC Avant Garde"/>
          <w:bCs/>
          <w:lang w:val="es-ES_tradnl"/>
        </w:rPr>
        <w:t>Gaudiano</w:t>
      </w:r>
      <w:proofErr w:type="spellEnd"/>
      <w:r>
        <w:rPr>
          <w:rFonts w:ascii="ITC Avant Garde" w:hAnsi="ITC Avant Garde"/>
          <w:bCs/>
          <w:lang w:val="es-ES_tradnl"/>
        </w:rPr>
        <w:t xml:space="preserve"> Peralta deberá solicitar una nueva autorización.</w:t>
      </w:r>
    </w:p>
    <w:p w14:paraId="63D40E9D" w14:textId="77777777" w:rsidR="004401AB" w:rsidRPr="009D013C" w:rsidRDefault="004401AB" w:rsidP="00430475">
      <w:pPr>
        <w:autoSpaceDE w:val="0"/>
        <w:autoSpaceDN w:val="0"/>
        <w:adjustRightInd w:val="0"/>
        <w:spacing w:after="0" w:line="240" w:lineRule="auto"/>
        <w:jc w:val="both"/>
        <w:rPr>
          <w:rFonts w:ascii="ITC Avant Garde" w:hAnsi="ITC Avant Garde"/>
          <w:bCs/>
          <w:lang w:val="es-ES_tradnl"/>
        </w:rPr>
      </w:pPr>
    </w:p>
    <w:p w14:paraId="594183FC" w14:textId="446E1F56" w:rsidR="004401AB" w:rsidRDefault="004401AB" w:rsidP="00430475">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Hasta en tanto no quede debidamente inscrita en el Registro Público de Concesiones la documentación a que se refiere el párrafo que antecede, el C. José Gerardo </w:t>
      </w:r>
      <w:proofErr w:type="spellStart"/>
      <w:r>
        <w:rPr>
          <w:rFonts w:ascii="ITC Avant Garde" w:hAnsi="ITC Avant Garde"/>
          <w:bCs/>
          <w:lang w:val="es-ES_tradnl"/>
        </w:rPr>
        <w:t>Gaudiano</w:t>
      </w:r>
      <w:proofErr w:type="spellEnd"/>
      <w:r>
        <w:rPr>
          <w:rFonts w:ascii="ITC Avant Garde" w:hAnsi="ITC Avant Garde"/>
          <w:bCs/>
          <w:lang w:val="es-ES_tradnl"/>
        </w:rPr>
        <w:t xml:space="preserve"> Peralta continuará siendo responsable de la prestación de servicio autorizado en la presente Resolución, así como del cumplimiento de las obligaciones derivadas de los títulos de concesión de los que es titular, y demás normatividad aplicable a la materia.</w:t>
      </w:r>
    </w:p>
    <w:p w14:paraId="706C7045" w14:textId="77777777" w:rsidR="00640C09" w:rsidRDefault="00640C09" w:rsidP="00430475">
      <w:pPr>
        <w:autoSpaceDE w:val="0"/>
        <w:autoSpaceDN w:val="0"/>
        <w:adjustRightInd w:val="0"/>
        <w:spacing w:after="0" w:line="240" w:lineRule="auto"/>
        <w:jc w:val="both"/>
        <w:rPr>
          <w:rFonts w:ascii="ITC Avant Garde" w:hAnsi="ITC Avant Garde"/>
          <w:bCs/>
          <w:lang w:val="es-ES_tradnl"/>
        </w:rPr>
      </w:pPr>
    </w:p>
    <w:p w14:paraId="20386FF8" w14:textId="159EBB09" w:rsidR="0018290F" w:rsidRPr="0018290F" w:rsidRDefault="0018290F" w:rsidP="00430475">
      <w:pPr>
        <w:autoSpaceDE w:val="0"/>
        <w:autoSpaceDN w:val="0"/>
        <w:adjustRightInd w:val="0"/>
        <w:spacing w:after="0" w:line="240" w:lineRule="auto"/>
        <w:jc w:val="both"/>
        <w:rPr>
          <w:rFonts w:ascii="ITC Avant Garde" w:hAnsi="ITC Avant Garde"/>
          <w:bCs/>
          <w:lang w:val="es-ES_tradnl"/>
        </w:rPr>
      </w:pPr>
      <w:r w:rsidRPr="0018290F">
        <w:rPr>
          <w:rFonts w:ascii="ITC Avant Garde" w:hAnsi="ITC Avant Garde"/>
          <w:b/>
          <w:bCs/>
          <w:lang w:val="es-ES_tradnl"/>
        </w:rPr>
        <w:t>DÉCIMO.-</w:t>
      </w:r>
      <w:r>
        <w:rPr>
          <w:rFonts w:ascii="ITC Avant Garde" w:hAnsi="ITC Avant Garde"/>
          <w:bCs/>
          <w:lang w:val="es-ES_tradnl"/>
        </w:rPr>
        <w:t xml:space="preserve"> </w:t>
      </w:r>
      <w:r w:rsidR="004401AB">
        <w:rPr>
          <w:rFonts w:ascii="ITC Avant Garde" w:hAnsi="ITC Avant Garde"/>
          <w:bCs/>
          <w:lang w:val="es-ES_tradnl"/>
        </w:rPr>
        <w:t xml:space="preserve">MVS </w:t>
      </w:r>
      <w:proofErr w:type="spellStart"/>
      <w:r w:rsidR="004401AB">
        <w:rPr>
          <w:rFonts w:ascii="ITC Avant Garde" w:hAnsi="ITC Avant Garde"/>
          <w:bCs/>
          <w:lang w:val="es-ES_tradnl"/>
        </w:rPr>
        <w:t>Multivisi</w:t>
      </w:r>
      <w:r>
        <w:rPr>
          <w:rFonts w:ascii="ITC Avant Garde" w:hAnsi="ITC Avant Garde"/>
          <w:bCs/>
          <w:lang w:val="es-ES_tradnl"/>
        </w:rPr>
        <w:t>ón</w:t>
      </w:r>
      <w:proofErr w:type="spellEnd"/>
      <w:r>
        <w:rPr>
          <w:rFonts w:ascii="ITC Avant Garde" w:hAnsi="ITC Avant Garde"/>
          <w:bCs/>
          <w:lang w:val="es-ES_tradnl"/>
        </w:rPr>
        <w:t>, S.A. de C.V.,</w:t>
      </w:r>
      <w:r w:rsidRPr="0018290F">
        <w:rPr>
          <w:rFonts w:ascii="ITC Avant Garde" w:hAnsi="ITC Avant Garde"/>
          <w:bCs/>
          <w:color w:val="000000"/>
          <w:lang w:eastAsia="es-MX"/>
        </w:rPr>
        <w:t xml:space="preserve"> en cumplimiento a lo establecido en el último párrafo del artículo 112 de la Ley Federal de Telecomunicaciones y Radiodifusión, en un plazo no mayor de noventa días hábiles c</w:t>
      </w:r>
      <w:r>
        <w:rPr>
          <w:rFonts w:ascii="ITC Avant Garde" w:hAnsi="ITC Avant Garde"/>
          <w:bCs/>
          <w:color w:val="000000"/>
          <w:lang w:eastAsia="es-MX"/>
        </w:rPr>
        <w:t xml:space="preserve">ontados a partir de la fecha </w:t>
      </w:r>
      <w:r>
        <w:rPr>
          <w:rFonts w:ascii="ITC Avant Garde" w:hAnsi="ITC Avant Garde"/>
          <w:bCs/>
          <w:lang w:val="es-ES_tradnl"/>
        </w:rPr>
        <w:t xml:space="preserve">en que se lleva a cabo la cesión de derechos autorizada en la presente Resolución, </w:t>
      </w:r>
      <w:r w:rsidRPr="0018290F">
        <w:rPr>
          <w:rFonts w:ascii="ITC Avant Garde" w:hAnsi="ITC Avant Garde"/>
          <w:bCs/>
          <w:color w:val="000000"/>
          <w:lang w:eastAsia="es-MX"/>
        </w:rPr>
        <w:t>deberá presentar ante el Instituto Federal de Telecomunicaciones, copia certificada del instrumento donde conste que se llevaron a cabo las modificaciones correspondientes a sus estatutos sociales.</w:t>
      </w:r>
    </w:p>
    <w:p w14:paraId="144DEAD5" w14:textId="298EA329" w:rsidR="0018290F" w:rsidRPr="00640C09" w:rsidRDefault="0018290F" w:rsidP="00430475">
      <w:pPr>
        <w:autoSpaceDE w:val="0"/>
        <w:autoSpaceDN w:val="0"/>
        <w:adjustRightInd w:val="0"/>
        <w:spacing w:after="0" w:line="240" w:lineRule="auto"/>
        <w:jc w:val="both"/>
        <w:rPr>
          <w:rFonts w:ascii="ITC Avant Garde" w:hAnsi="ITC Avant Garde"/>
          <w:bCs/>
          <w:lang w:val="es-ES_tradnl"/>
        </w:rPr>
      </w:pPr>
    </w:p>
    <w:p w14:paraId="60161CB5" w14:textId="3F405404" w:rsidR="0018290F" w:rsidRDefault="0018290F" w:rsidP="00430475">
      <w:pPr>
        <w:autoSpaceDE w:val="0"/>
        <w:autoSpaceDN w:val="0"/>
        <w:adjustRightInd w:val="0"/>
        <w:spacing w:after="0" w:line="240" w:lineRule="auto"/>
        <w:jc w:val="both"/>
        <w:rPr>
          <w:rFonts w:ascii="ITC Avant Garde" w:hAnsi="ITC Avant Garde"/>
          <w:bCs/>
          <w:lang w:val="es-ES_tradnl"/>
        </w:rPr>
      </w:pPr>
      <w:r w:rsidRPr="0018290F">
        <w:rPr>
          <w:rFonts w:ascii="ITC Avant Garde" w:hAnsi="ITC Avant Garde"/>
          <w:b/>
          <w:bCs/>
          <w:lang w:val="es-ES_tradnl"/>
        </w:rPr>
        <w:t>DÉCIMO PRIMERO.-</w:t>
      </w:r>
      <w:r>
        <w:rPr>
          <w:rFonts w:ascii="ITC Avant Garde" w:hAnsi="ITC Avant Garde"/>
          <w:bCs/>
          <w:lang w:val="es-ES_tradnl"/>
        </w:rPr>
        <w:t xml:space="preserve"> La presente Resolución no prejuzga sobre las atribuciones que corresponde ejercer al Instituto Federal de Telecomunicaciones en materia de competencia económica. </w:t>
      </w:r>
    </w:p>
    <w:p w14:paraId="16B323B1" w14:textId="77777777" w:rsidR="009D013C" w:rsidRPr="009D013C" w:rsidRDefault="009D013C" w:rsidP="00430475">
      <w:pPr>
        <w:autoSpaceDE w:val="0"/>
        <w:autoSpaceDN w:val="0"/>
        <w:adjustRightInd w:val="0"/>
        <w:spacing w:after="0" w:line="240" w:lineRule="auto"/>
        <w:jc w:val="both"/>
        <w:rPr>
          <w:rFonts w:ascii="ITC Avant Garde" w:hAnsi="ITC Avant Garde"/>
          <w:bCs/>
          <w:lang w:val="es-ES_tradnl"/>
        </w:rPr>
      </w:pPr>
    </w:p>
    <w:p w14:paraId="74D05BB8" w14:textId="33FADC5F" w:rsidR="00C41F9F" w:rsidRPr="00776F73" w:rsidRDefault="0018290F" w:rsidP="00430475">
      <w:pPr>
        <w:tabs>
          <w:tab w:val="left" w:pos="8364"/>
        </w:tabs>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DÉCIMO SEGUNDO</w:t>
      </w:r>
      <w:r w:rsidR="00B31C7A" w:rsidRPr="00776F73">
        <w:rPr>
          <w:rFonts w:ascii="ITC Avant Garde" w:hAnsi="ITC Avant Garde"/>
          <w:b/>
          <w:bCs/>
          <w:lang w:val="es-ES_tradnl"/>
        </w:rPr>
        <w:t>.-</w:t>
      </w:r>
      <w:r w:rsidR="00B31C7A" w:rsidRPr="00776F73">
        <w:rPr>
          <w:rFonts w:ascii="ITC Avant Garde" w:hAnsi="ITC Avant Garde"/>
          <w:bCs/>
          <w:lang w:val="es-ES_tradnl"/>
        </w:rPr>
        <w:t xml:space="preserve"> </w:t>
      </w:r>
      <w:r w:rsidR="00C41F9F" w:rsidRPr="00776F73">
        <w:rPr>
          <w:rFonts w:ascii="ITC Avant Garde" w:hAnsi="ITC Avant Garde"/>
          <w:bCs/>
          <w:lang w:val="es-ES_tradnl"/>
        </w:rPr>
        <w:t xml:space="preserve">Inscríbanse en el Registro Público de Concesiones el título de concesión para usar, aprovechar y </w:t>
      </w:r>
      <w:r w:rsidR="00C41F9F" w:rsidRPr="007D0A86">
        <w:rPr>
          <w:rFonts w:ascii="ITC Avant Garde" w:hAnsi="ITC Avant Garde"/>
          <w:bCs/>
          <w:lang w:val="es-ES_tradnl"/>
        </w:rPr>
        <w:t xml:space="preserve">explotar bandas de frecuencias del espectro radioeléctrico </w:t>
      </w:r>
      <w:r w:rsidR="00055717" w:rsidRPr="007D0A86">
        <w:rPr>
          <w:rFonts w:ascii="ITC Avant Garde" w:hAnsi="ITC Avant Garde"/>
          <w:bCs/>
          <w:lang w:val="es-ES_tradnl"/>
        </w:rPr>
        <w:t>p</w:t>
      </w:r>
      <w:r>
        <w:rPr>
          <w:rFonts w:ascii="ITC Avant Garde" w:hAnsi="ITC Avant Garde"/>
          <w:bCs/>
          <w:lang w:val="es-ES_tradnl"/>
        </w:rPr>
        <w:t>ara uso comercial y el título de concesión única para uso comercial a que se</w:t>
      </w:r>
      <w:r w:rsidR="00C41F9F" w:rsidRPr="007D0A86">
        <w:rPr>
          <w:rFonts w:ascii="ITC Avant Garde" w:hAnsi="ITC Avant Garde"/>
          <w:bCs/>
          <w:lang w:val="es-ES_tradnl"/>
        </w:rPr>
        <w:t xml:space="preserve"> refiere la presente Resolución, una vez que sea</w:t>
      </w:r>
      <w:r>
        <w:rPr>
          <w:rFonts w:ascii="ITC Avant Garde" w:hAnsi="ITC Avant Garde"/>
          <w:bCs/>
          <w:lang w:val="es-ES_tradnl"/>
        </w:rPr>
        <w:t>n</w:t>
      </w:r>
      <w:r w:rsidR="00C41F9F" w:rsidRPr="007D0A86">
        <w:rPr>
          <w:rFonts w:ascii="ITC Avant Garde" w:hAnsi="ITC Avant Garde"/>
          <w:bCs/>
          <w:lang w:val="es-ES_tradnl"/>
        </w:rPr>
        <w:t xml:space="preserve"> debidamente </w:t>
      </w:r>
      <w:r w:rsidR="00E66CE2" w:rsidRPr="007D0A86">
        <w:rPr>
          <w:rFonts w:ascii="ITC Avant Garde" w:hAnsi="ITC Avant Garde"/>
          <w:bCs/>
          <w:lang w:val="es-ES_tradnl"/>
        </w:rPr>
        <w:t>entregado</w:t>
      </w:r>
      <w:r>
        <w:rPr>
          <w:rFonts w:ascii="ITC Avant Garde" w:hAnsi="ITC Avant Garde"/>
          <w:bCs/>
          <w:lang w:val="es-ES_tradnl"/>
        </w:rPr>
        <w:t>s</w:t>
      </w:r>
      <w:r w:rsidR="00C41F9F" w:rsidRPr="007D0A86">
        <w:rPr>
          <w:rFonts w:ascii="ITC Avant Garde" w:hAnsi="ITC Avant Garde"/>
          <w:bCs/>
          <w:lang w:val="es-ES_tradnl"/>
        </w:rPr>
        <w:t xml:space="preserve"> al interesado.</w:t>
      </w:r>
      <w:r w:rsidR="00C41F9F" w:rsidRPr="00776F73">
        <w:rPr>
          <w:rFonts w:ascii="ITC Avant Garde" w:hAnsi="ITC Avant Garde"/>
          <w:bCs/>
          <w:lang w:val="es-ES_tradnl"/>
        </w:rPr>
        <w:t xml:space="preserve"> </w:t>
      </w:r>
    </w:p>
    <w:p w14:paraId="56C1C35F" w14:textId="77777777" w:rsidR="007779ED" w:rsidRPr="007779ED" w:rsidRDefault="007779ED" w:rsidP="00B0473B">
      <w:pPr>
        <w:pStyle w:val="Sinespaciado"/>
        <w:spacing w:before="240"/>
        <w:jc w:val="both"/>
        <w:rPr>
          <w:rFonts w:ascii="ITC Avant Garde" w:hAnsi="ITC Avant Garde"/>
          <w:sz w:val="14"/>
        </w:rPr>
      </w:pPr>
      <w:r w:rsidRPr="007779ED">
        <w:rPr>
          <w:rFonts w:ascii="ITC Avant Garde" w:hAnsi="ITC Avant Garde"/>
          <w:sz w:val="14"/>
        </w:rPr>
        <w:t>La presente Resolución fue aprobada por el Pleno del Instituto Federal de Telecomunicaciones en su XIII Sesión Ordinaria celebrada el 18 de mayo de 2016, en lo general por unanimidad de votos de los Comisionados presentes Gabriel Oswaldo Contreras Saldívar, Ernesto Estrada González, Adriana Sofía Labardini Inzunza, María Elena Estavillo Flores, Mario Germán Fromow Rangel y Adolfo Cuevas Teja.</w:t>
      </w:r>
    </w:p>
    <w:p w14:paraId="24032834" w14:textId="5D0103AD" w:rsidR="007779ED" w:rsidRPr="007779ED" w:rsidRDefault="007779ED" w:rsidP="00B0473B">
      <w:pPr>
        <w:pStyle w:val="Sinespaciado"/>
        <w:spacing w:before="240"/>
        <w:jc w:val="both"/>
        <w:rPr>
          <w:rFonts w:ascii="ITC Avant Garde" w:hAnsi="ITC Avant Garde"/>
          <w:sz w:val="14"/>
        </w:rPr>
      </w:pPr>
      <w:r w:rsidRPr="007779ED">
        <w:rPr>
          <w:rFonts w:ascii="ITC Avant Garde" w:hAnsi="ITC Avant Garde"/>
          <w:sz w:val="14"/>
        </w:rPr>
        <w:t>El Comisionado Adolfo Cuevas Teja manifestó voto en contra del Resolutivo Cuarto por lo que hace al monto de la contraprestación fijada derivado de la metodología empleada; así como de los Resolutivos Quinto y Sexto en cuanto a las implicación derivadas del Resolutivo Cuarto, consistentes en la exigencia del pago del monto respectivo y la suscripción del título de concesión.</w:t>
      </w:r>
    </w:p>
    <w:p w14:paraId="44BA4D2A" w14:textId="5DDFAEC6" w:rsidR="00B0473B" w:rsidRPr="007C05F2" w:rsidRDefault="007779ED" w:rsidP="007C05F2">
      <w:pPr>
        <w:pStyle w:val="Sinespaciado"/>
        <w:spacing w:before="240"/>
        <w:jc w:val="both"/>
        <w:rPr>
          <w:rFonts w:ascii="ITC Avant Garde" w:hAnsi="ITC Avant Garde"/>
          <w:sz w:val="14"/>
        </w:rPr>
      </w:pPr>
      <w:r w:rsidRPr="007779ED">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P/IFT/180516/221.</w:t>
      </w:r>
    </w:p>
    <w:sectPr w:rsidR="00B0473B" w:rsidRPr="007C05F2" w:rsidSect="009D013C">
      <w:headerReference w:type="even" r:id="rId8"/>
      <w:footerReference w:type="default" r:id="rId9"/>
      <w:headerReference w:type="first" r:id="rId10"/>
      <w:pgSz w:w="12240" w:h="15840"/>
      <w:pgMar w:top="2268" w:right="1418" w:bottom="567"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F2019" w14:textId="77777777" w:rsidR="00ED7EF8" w:rsidRDefault="00ED7EF8" w:rsidP="00072BC8">
      <w:pPr>
        <w:spacing w:after="0" w:line="240" w:lineRule="auto"/>
      </w:pPr>
      <w:r>
        <w:separator/>
      </w:r>
    </w:p>
  </w:endnote>
  <w:endnote w:type="continuationSeparator" w:id="0">
    <w:p w14:paraId="19340BF4" w14:textId="77777777" w:rsidR="00ED7EF8" w:rsidRDefault="00ED7EF8"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2158"/>
      <w:docPartObj>
        <w:docPartGallery w:val="Page Numbers (Bottom of Page)"/>
        <w:docPartUnique/>
      </w:docPartObj>
    </w:sdtPr>
    <w:sdtEndPr>
      <w:rPr>
        <w:rFonts w:ascii="ITC Avant Garde" w:hAnsi="ITC Avant Garde"/>
        <w:sz w:val="20"/>
        <w:szCs w:val="20"/>
      </w:rPr>
    </w:sdtEndPr>
    <w:sdtContent>
      <w:p w14:paraId="64234109" w14:textId="357E59E8" w:rsidR="009D013C" w:rsidRPr="009D013C" w:rsidRDefault="009D013C">
        <w:pPr>
          <w:pStyle w:val="Piedepgina"/>
          <w:jc w:val="right"/>
          <w:rPr>
            <w:rFonts w:ascii="ITC Avant Garde" w:hAnsi="ITC Avant Garde"/>
            <w:sz w:val="20"/>
            <w:szCs w:val="20"/>
          </w:rPr>
        </w:pPr>
        <w:r w:rsidRPr="009D013C">
          <w:rPr>
            <w:rFonts w:ascii="ITC Avant Garde" w:hAnsi="ITC Avant Garde"/>
            <w:sz w:val="20"/>
            <w:szCs w:val="20"/>
          </w:rPr>
          <w:fldChar w:fldCharType="begin"/>
        </w:r>
        <w:r w:rsidRPr="009D013C">
          <w:rPr>
            <w:rFonts w:ascii="ITC Avant Garde" w:hAnsi="ITC Avant Garde"/>
            <w:sz w:val="20"/>
            <w:szCs w:val="20"/>
          </w:rPr>
          <w:instrText>PAGE   \* MERGEFORMAT</w:instrText>
        </w:r>
        <w:r w:rsidRPr="009D013C">
          <w:rPr>
            <w:rFonts w:ascii="ITC Avant Garde" w:hAnsi="ITC Avant Garde"/>
            <w:sz w:val="20"/>
            <w:szCs w:val="20"/>
          </w:rPr>
          <w:fldChar w:fldCharType="separate"/>
        </w:r>
        <w:r w:rsidR="00A52FD6" w:rsidRPr="00A52FD6">
          <w:rPr>
            <w:rFonts w:ascii="ITC Avant Garde" w:hAnsi="ITC Avant Garde"/>
            <w:noProof/>
            <w:sz w:val="20"/>
            <w:szCs w:val="20"/>
            <w:lang w:val="es-ES"/>
          </w:rPr>
          <w:t>3</w:t>
        </w:r>
        <w:r w:rsidRPr="009D013C">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8364" w14:textId="77777777" w:rsidR="00ED7EF8" w:rsidRDefault="00ED7EF8" w:rsidP="00072BC8">
      <w:pPr>
        <w:spacing w:after="0" w:line="240" w:lineRule="auto"/>
      </w:pPr>
      <w:r>
        <w:separator/>
      </w:r>
    </w:p>
  </w:footnote>
  <w:footnote w:type="continuationSeparator" w:id="0">
    <w:p w14:paraId="5A3DE9BE" w14:textId="77777777" w:rsidR="00ED7EF8" w:rsidRDefault="00ED7EF8"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430475" w:rsidRDefault="00ED7EF8">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430475" w:rsidRPr="000F5E4B" w:rsidRDefault="00ED7EF8">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02E0"/>
    <w:multiLevelType w:val="hybridMultilevel"/>
    <w:tmpl w:val="1A1616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892F18"/>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660073"/>
    <w:multiLevelType w:val="hybridMultilevel"/>
    <w:tmpl w:val="EC88A36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611628"/>
    <w:multiLevelType w:val="hybridMultilevel"/>
    <w:tmpl w:val="85DCBF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2DF13B6C"/>
    <w:multiLevelType w:val="hybridMultilevel"/>
    <w:tmpl w:val="C018F23E"/>
    <w:lvl w:ilvl="0" w:tplc="C9E629A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337811"/>
    <w:multiLevelType w:val="hybridMultilevel"/>
    <w:tmpl w:val="F1387F6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33AC1606"/>
    <w:multiLevelType w:val="hybridMultilevel"/>
    <w:tmpl w:val="0700C564"/>
    <w:lvl w:ilvl="0" w:tplc="389C07BA">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59D10D5"/>
    <w:multiLevelType w:val="hybridMultilevel"/>
    <w:tmpl w:val="F6827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4" w15:restartNumberingAfterBreak="0">
    <w:nsid w:val="403560D5"/>
    <w:multiLevelType w:val="hybridMultilevel"/>
    <w:tmpl w:val="C94624A2"/>
    <w:lvl w:ilvl="0" w:tplc="E0F26742">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110470C"/>
    <w:multiLevelType w:val="hybridMultilevel"/>
    <w:tmpl w:val="7E7005FA"/>
    <w:lvl w:ilvl="0" w:tplc="3C807B1C">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8" w15:restartNumberingAfterBreak="0">
    <w:nsid w:val="521839F6"/>
    <w:multiLevelType w:val="hybridMultilevel"/>
    <w:tmpl w:val="3F66A4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6B82605"/>
    <w:multiLevelType w:val="hybridMultilevel"/>
    <w:tmpl w:val="9934EC0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625690"/>
    <w:multiLevelType w:val="hybridMultilevel"/>
    <w:tmpl w:val="6794FDAA"/>
    <w:lvl w:ilvl="0" w:tplc="EF3C5110">
      <w:numFmt w:val="bullet"/>
      <w:lvlText w:val="-"/>
      <w:lvlJc w:val="left"/>
      <w:pPr>
        <w:ind w:left="644" w:hanging="360"/>
      </w:pPr>
      <w:rPr>
        <w:rFonts w:ascii="ITC Avant Garde" w:eastAsia="Times New Roman" w:hAnsi="ITC Avant Garde"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1" w15:restartNumberingAfterBreak="0">
    <w:nsid w:val="6120637B"/>
    <w:multiLevelType w:val="hybridMultilevel"/>
    <w:tmpl w:val="2B50FBB6"/>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13A301F"/>
    <w:multiLevelType w:val="multilevel"/>
    <w:tmpl w:val="0BAE86C2"/>
    <w:lvl w:ilvl="0">
      <w:start w:val="3"/>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23"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25" w15:restartNumberingAfterBreak="0">
    <w:nsid w:val="69121B5C"/>
    <w:multiLevelType w:val="hybridMultilevel"/>
    <w:tmpl w:val="D624C3E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2266691"/>
    <w:multiLevelType w:val="hybridMultilevel"/>
    <w:tmpl w:val="1DDE2748"/>
    <w:lvl w:ilvl="0" w:tplc="382C55B2">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2630A21"/>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4AE14FD"/>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45183D"/>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6B97626"/>
    <w:multiLevelType w:val="hybridMultilevel"/>
    <w:tmpl w:val="B6DA6DC6"/>
    <w:lvl w:ilvl="0" w:tplc="C9E629A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11"/>
  </w:num>
  <w:num w:numId="2">
    <w:abstractNumId w:val="23"/>
  </w:num>
  <w:num w:numId="3">
    <w:abstractNumId w:val="7"/>
  </w:num>
  <w:num w:numId="4">
    <w:abstractNumId w:val="16"/>
  </w:num>
  <w:num w:numId="5">
    <w:abstractNumId w:val="26"/>
  </w:num>
  <w:num w:numId="6">
    <w:abstractNumId w:val="17"/>
  </w:num>
  <w:num w:numId="7">
    <w:abstractNumId w:val="24"/>
  </w:num>
  <w:num w:numId="8">
    <w:abstractNumId w:val="4"/>
  </w:num>
  <w:num w:numId="9">
    <w:abstractNumId w:val="8"/>
  </w:num>
  <w:num w:numId="10">
    <w:abstractNumId w:val="5"/>
  </w:num>
  <w:num w:numId="11">
    <w:abstractNumId w:val="13"/>
  </w:num>
  <w:num w:numId="12">
    <w:abstractNumId w:val="32"/>
  </w:num>
  <w:num w:numId="13">
    <w:abstractNumId w:val="29"/>
  </w:num>
  <w:num w:numId="14">
    <w:abstractNumId w:val="1"/>
  </w:num>
  <w:num w:numId="15">
    <w:abstractNumId w:val="14"/>
  </w:num>
  <w:num w:numId="16">
    <w:abstractNumId w:val="20"/>
  </w:num>
  <w:num w:numId="17">
    <w:abstractNumId w:val="12"/>
  </w:num>
  <w:num w:numId="18">
    <w:abstractNumId w:val="9"/>
  </w:num>
  <w:num w:numId="19">
    <w:abstractNumId w:val="6"/>
  </w:num>
  <w:num w:numId="20">
    <w:abstractNumId w:val="25"/>
  </w:num>
  <w:num w:numId="21">
    <w:abstractNumId w:val="0"/>
  </w:num>
  <w:num w:numId="22">
    <w:abstractNumId w:val="21"/>
  </w:num>
  <w:num w:numId="23">
    <w:abstractNumId w:val="3"/>
  </w:num>
  <w:num w:numId="24">
    <w:abstractNumId w:val="15"/>
  </w:num>
  <w:num w:numId="25">
    <w:abstractNumId w:val="27"/>
  </w:num>
  <w:num w:numId="26">
    <w:abstractNumId w:val="22"/>
  </w:num>
  <w:num w:numId="27">
    <w:abstractNumId w:val="18"/>
  </w:num>
  <w:num w:numId="28">
    <w:abstractNumId w:val="28"/>
  </w:num>
  <w:num w:numId="29">
    <w:abstractNumId w:val="30"/>
  </w:num>
  <w:num w:numId="30">
    <w:abstractNumId w:val="31"/>
  </w:num>
  <w:num w:numId="31">
    <w:abstractNumId w:val="10"/>
  </w:num>
  <w:num w:numId="32">
    <w:abstractNumId w:val="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6C9C"/>
    <w:rsid w:val="00007597"/>
    <w:rsid w:val="00007B4B"/>
    <w:rsid w:val="0001038D"/>
    <w:rsid w:val="00011325"/>
    <w:rsid w:val="000116D0"/>
    <w:rsid w:val="000117CC"/>
    <w:rsid w:val="00011FCA"/>
    <w:rsid w:val="0001327C"/>
    <w:rsid w:val="00014EFF"/>
    <w:rsid w:val="000154B0"/>
    <w:rsid w:val="00016334"/>
    <w:rsid w:val="000167EA"/>
    <w:rsid w:val="000173C1"/>
    <w:rsid w:val="00020418"/>
    <w:rsid w:val="000229DE"/>
    <w:rsid w:val="000246A6"/>
    <w:rsid w:val="00024CAC"/>
    <w:rsid w:val="00024D9A"/>
    <w:rsid w:val="00024F70"/>
    <w:rsid w:val="00025547"/>
    <w:rsid w:val="00031312"/>
    <w:rsid w:val="00033957"/>
    <w:rsid w:val="00036FE1"/>
    <w:rsid w:val="00037344"/>
    <w:rsid w:val="00037D31"/>
    <w:rsid w:val="0004012B"/>
    <w:rsid w:val="00042083"/>
    <w:rsid w:val="00042A05"/>
    <w:rsid w:val="000448E7"/>
    <w:rsid w:val="00044E8A"/>
    <w:rsid w:val="00045296"/>
    <w:rsid w:val="00046710"/>
    <w:rsid w:val="00046F9C"/>
    <w:rsid w:val="000500D9"/>
    <w:rsid w:val="00050A0F"/>
    <w:rsid w:val="0005276B"/>
    <w:rsid w:val="0005470B"/>
    <w:rsid w:val="00055717"/>
    <w:rsid w:val="00057A97"/>
    <w:rsid w:val="000617BC"/>
    <w:rsid w:val="00061C94"/>
    <w:rsid w:val="00062518"/>
    <w:rsid w:val="00062880"/>
    <w:rsid w:val="00062C40"/>
    <w:rsid w:val="00064BE9"/>
    <w:rsid w:val="000658C9"/>
    <w:rsid w:val="00071348"/>
    <w:rsid w:val="00072221"/>
    <w:rsid w:val="00072BC8"/>
    <w:rsid w:val="00072D11"/>
    <w:rsid w:val="00074866"/>
    <w:rsid w:val="00074C09"/>
    <w:rsid w:val="000761F3"/>
    <w:rsid w:val="000816AD"/>
    <w:rsid w:val="00082265"/>
    <w:rsid w:val="00083727"/>
    <w:rsid w:val="000837C7"/>
    <w:rsid w:val="00085181"/>
    <w:rsid w:val="00085DCD"/>
    <w:rsid w:val="00087676"/>
    <w:rsid w:val="000922C3"/>
    <w:rsid w:val="00093379"/>
    <w:rsid w:val="00094B38"/>
    <w:rsid w:val="000950C4"/>
    <w:rsid w:val="00097490"/>
    <w:rsid w:val="000A0B8A"/>
    <w:rsid w:val="000A0E39"/>
    <w:rsid w:val="000A22CB"/>
    <w:rsid w:val="000A2B25"/>
    <w:rsid w:val="000A2E21"/>
    <w:rsid w:val="000A372B"/>
    <w:rsid w:val="000A3973"/>
    <w:rsid w:val="000A3E65"/>
    <w:rsid w:val="000A5431"/>
    <w:rsid w:val="000A5489"/>
    <w:rsid w:val="000A7F87"/>
    <w:rsid w:val="000B03AC"/>
    <w:rsid w:val="000B0454"/>
    <w:rsid w:val="000B0E4C"/>
    <w:rsid w:val="000B0F61"/>
    <w:rsid w:val="000B109B"/>
    <w:rsid w:val="000B1B50"/>
    <w:rsid w:val="000B3E4B"/>
    <w:rsid w:val="000B7373"/>
    <w:rsid w:val="000B7FD1"/>
    <w:rsid w:val="000C0163"/>
    <w:rsid w:val="000C026A"/>
    <w:rsid w:val="000C2337"/>
    <w:rsid w:val="000C2450"/>
    <w:rsid w:val="000C3D13"/>
    <w:rsid w:val="000C474A"/>
    <w:rsid w:val="000C4C55"/>
    <w:rsid w:val="000C75AA"/>
    <w:rsid w:val="000D2787"/>
    <w:rsid w:val="000D3420"/>
    <w:rsid w:val="000D37C2"/>
    <w:rsid w:val="000D3E43"/>
    <w:rsid w:val="000D58BE"/>
    <w:rsid w:val="000D7634"/>
    <w:rsid w:val="000E0F0A"/>
    <w:rsid w:val="000E1AED"/>
    <w:rsid w:val="000E4712"/>
    <w:rsid w:val="000E6B47"/>
    <w:rsid w:val="000E6FA5"/>
    <w:rsid w:val="000E76EF"/>
    <w:rsid w:val="000F17CF"/>
    <w:rsid w:val="000F24F7"/>
    <w:rsid w:val="000F4D94"/>
    <w:rsid w:val="000F4E85"/>
    <w:rsid w:val="000F527A"/>
    <w:rsid w:val="000F5E4B"/>
    <w:rsid w:val="001003DA"/>
    <w:rsid w:val="00100DE3"/>
    <w:rsid w:val="00105218"/>
    <w:rsid w:val="00105A98"/>
    <w:rsid w:val="00105E21"/>
    <w:rsid w:val="00106523"/>
    <w:rsid w:val="00107C41"/>
    <w:rsid w:val="00111069"/>
    <w:rsid w:val="0011193F"/>
    <w:rsid w:val="00111B1E"/>
    <w:rsid w:val="00112517"/>
    <w:rsid w:val="00112C0E"/>
    <w:rsid w:val="001135D0"/>
    <w:rsid w:val="00113D96"/>
    <w:rsid w:val="00115FE9"/>
    <w:rsid w:val="001200AF"/>
    <w:rsid w:val="00127B6F"/>
    <w:rsid w:val="001314A5"/>
    <w:rsid w:val="00131583"/>
    <w:rsid w:val="00134D4D"/>
    <w:rsid w:val="0013504F"/>
    <w:rsid w:val="001364A1"/>
    <w:rsid w:val="00136C0E"/>
    <w:rsid w:val="00137104"/>
    <w:rsid w:val="001410D1"/>
    <w:rsid w:val="00141953"/>
    <w:rsid w:val="001425EA"/>
    <w:rsid w:val="00144765"/>
    <w:rsid w:val="001471B6"/>
    <w:rsid w:val="0014766B"/>
    <w:rsid w:val="00147884"/>
    <w:rsid w:val="00151B8B"/>
    <w:rsid w:val="00151C5F"/>
    <w:rsid w:val="0015229E"/>
    <w:rsid w:val="00152326"/>
    <w:rsid w:val="00153356"/>
    <w:rsid w:val="001533EA"/>
    <w:rsid w:val="0015444A"/>
    <w:rsid w:val="00156BE9"/>
    <w:rsid w:val="00156C01"/>
    <w:rsid w:val="001575F6"/>
    <w:rsid w:val="00157B86"/>
    <w:rsid w:val="00163965"/>
    <w:rsid w:val="00164C6C"/>
    <w:rsid w:val="0016577A"/>
    <w:rsid w:val="00170967"/>
    <w:rsid w:val="00174C32"/>
    <w:rsid w:val="00176177"/>
    <w:rsid w:val="0017734D"/>
    <w:rsid w:val="00177E58"/>
    <w:rsid w:val="00180C08"/>
    <w:rsid w:val="00181018"/>
    <w:rsid w:val="0018125B"/>
    <w:rsid w:val="001814F9"/>
    <w:rsid w:val="00181A19"/>
    <w:rsid w:val="0018290F"/>
    <w:rsid w:val="00184117"/>
    <w:rsid w:val="00184FC2"/>
    <w:rsid w:val="0018572D"/>
    <w:rsid w:val="00187A0C"/>
    <w:rsid w:val="00190569"/>
    <w:rsid w:val="00190952"/>
    <w:rsid w:val="00191A1C"/>
    <w:rsid w:val="00193D92"/>
    <w:rsid w:val="00193FA8"/>
    <w:rsid w:val="00194699"/>
    <w:rsid w:val="00194A17"/>
    <w:rsid w:val="00195BEF"/>
    <w:rsid w:val="00197517"/>
    <w:rsid w:val="001A104F"/>
    <w:rsid w:val="001A1792"/>
    <w:rsid w:val="001A3049"/>
    <w:rsid w:val="001A372C"/>
    <w:rsid w:val="001A58D7"/>
    <w:rsid w:val="001A64C7"/>
    <w:rsid w:val="001A6B6F"/>
    <w:rsid w:val="001A6C4A"/>
    <w:rsid w:val="001B0F1F"/>
    <w:rsid w:val="001B12B0"/>
    <w:rsid w:val="001B2889"/>
    <w:rsid w:val="001B3D77"/>
    <w:rsid w:val="001B447A"/>
    <w:rsid w:val="001B58A1"/>
    <w:rsid w:val="001C085E"/>
    <w:rsid w:val="001C15FF"/>
    <w:rsid w:val="001C281B"/>
    <w:rsid w:val="001C44FD"/>
    <w:rsid w:val="001C4F73"/>
    <w:rsid w:val="001C5C6E"/>
    <w:rsid w:val="001C71A8"/>
    <w:rsid w:val="001D1AAF"/>
    <w:rsid w:val="001D24CE"/>
    <w:rsid w:val="001D2B0C"/>
    <w:rsid w:val="001D4B81"/>
    <w:rsid w:val="001D4DC9"/>
    <w:rsid w:val="001D5749"/>
    <w:rsid w:val="001D5CA4"/>
    <w:rsid w:val="001E10A0"/>
    <w:rsid w:val="001E285C"/>
    <w:rsid w:val="001E370C"/>
    <w:rsid w:val="001E6383"/>
    <w:rsid w:val="001F1CF7"/>
    <w:rsid w:val="001F47DA"/>
    <w:rsid w:val="001F4FB8"/>
    <w:rsid w:val="001F5873"/>
    <w:rsid w:val="001F5E45"/>
    <w:rsid w:val="001F631A"/>
    <w:rsid w:val="001F6690"/>
    <w:rsid w:val="00201F16"/>
    <w:rsid w:val="00202E7B"/>
    <w:rsid w:val="0020364D"/>
    <w:rsid w:val="00203F53"/>
    <w:rsid w:val="0020434A"/>
    <w:rsid w:val="00205F6B"/>
    <w:rsid w:val="00206D7D"/>
    <w:rsid w:val="0020744D"/>
    <w:rsid w:val="00212FDD"/>
    <w:rsid w:val="0021347F"/>
    <w:rsid w:val="00213C30"/>
    <w:rsid w:val="00214B07"/>
    <w:rsid w:val="00216E70"/>
    <w:rsid w:val="00217C05"/>
    <w:rsid w:val="00221568"/>
    <w:rsid w:val="002217A8"/>
    <w:rsid w:val="00224AFA"/>
    <w:rsid w:val="00225978"/>
    <w:rsid w:val="00226153"/>
    <w:rsid w:val="00226F42"/>
    <w:rsid w:val="002272A6"/>
    <w:rsid w:val="0022735C"/>
    <w:rsid w:val="0022796A"/>
    <w:rsid w:val="002315C3"/>
    <w:rsid w:val="00232580"/>
    <w:rsid w:val="00235435"/>
    <w:rsid w:val="002374B7"/>
    <w:rsid w:val="0023752B"/>
    <w:rsid w:val="00240FB7"/>
    <w:rsid w:val="00241E8A"/>
    <w:rsid w:val="002430CB"/>
    <w:rsid w:val="00244CF3"/>
    <w:rsid w:val="00245FA9"/>
    <w:rsid w:val="00247FA5"/>
    <w:rsid w:val="00247FF1"/>
    <w:rsid w:val="00250DF4"/>
    <w:rsid w:val="00254051"/>
    <w:rsid w:val="002549AB"/>
    <w:rsid w:val="00254F05"/>
    <w:rsid w:val="0025794B"/>
    <w:rsid w:val="00257DE1"/>
    <w:rsid w:val="00260003"/>
    <w:rsid w:val="00260BDF"/>
    <w:rsid w:val="00260E9E"/>
    <w:rsid w:val="00261929"/>
    <w:rsid w:val="002656A1"/>
    <w:rsid w:val="00267EA5"/>
    <w:rsid w:val="00272147"/>
    <w:rsid w:val="002731B7"/>
    <w:rsid w:val="0027565E"/>
    <w:rsid w:val="0027684F"/>
    <w:rsid w:val="00276D2C"/>
    <w:rsid w:val="002771F2"/>
    <w:rsid w:val="00277575"/>
    <w:rsid w:val="002779D1"/>
    <w:rsid w:val="00277BFB"/>
    <w:rsid w:val="00281968"/>
    <w:rsid w:val="00283947"/>
    <w:rsid w:val="0028402F"/>
    <w:rsid w:val="002840F8"/>
    <w:rsid w:val="00286D88"/>
    <w:rsid w:val="00287CBF"/>
    <w:rsid w:val="002915DF"/>
    <w:rsid w:val="00291BD2"/>
    <w:rsid w:val="002923A5"/>
    <w:rsid w:val="0029348C"/>
    <w:rsid w:val="002962F2"/>
    <w:rsid w:val="002A1331"/>
    <w:rsid w:val="002A4693"/>
    <w:rsid w:val="002A489F"/>
    <w:rsid w:val="002A587F"/>
    <w:rsid w:val="002A65BC"/>
    <w:rsid w:val="002B0869"/>
    <w:rsid w:val="002B35AD"/>
    <w:rsid w:val="002B531F"/>
    <w:rsid w:val="002C089D"/>
    <w:rsid w:val="002C150C"/>
    <w:rsid w:val="002C2711"/>
    <w:rsid w:val="002C2FA8"/>
    <w:rsid w:val="002C3B54"/>
    <w:rsid w:val="002C5B88"/>
    <w:rsid w:val="002C61F9"/>
    <w:rsid w:val="002C6ACF"/>
    <w:rsid w:val="002D0F52"/>
    <w:rsid w:val="002D1C16"/>
    <w:rsid w:val="002D1C65"/>
    <w:rsid w:val="002D25DC"/>
    <w:rsid w:val="002D287C"/>
    <w:rsid w:val="002D2A3F"/>
    <w:rsid w:val="002D52BD"/>
    <w:rsid w:val="002E0045"/>
    <w:rsid w:val="002E16D5"/>
    <w:rsid w:val="002E1806"/>
    <w:rsid w:val="002E42D5"/>
    <w:rsid w:val="002E4A09"/>
    <w:rsid w:val="002E6BBF"/>
    <w:rsid w:val="002E7555"/>
    <w:rsid w:val="002F0480"/>
    <w:rsid w:val="002F086E"/>
    <w:rsid w:val="002F0885"/>
    <w:rsid w:val="002F0C17"/>
    <w:rsid w:val="002F3E29"/>
    <w:rsid w:val="002F59B7"/>
    <w:rsid w:val="003000D3"/>
    <w:rsid w:val="00303912"/>
    <w:rsid w:val="003043AE"/>
    <w:rsid w:val="003050F2"/>
    <w:rsid w:val="00307097"/>
    <w:rsid w:val="003072A9"/>
    <w:rsid w:val="0030781B"/>
    <w:rsid w:val="00310B02"/>
    <w:rsid w:val="003116B8"/>
    <w:rsid w:val="003120FF"/>
    <w:rsid w:val="00315BCE"/>
    <w:rsid w:val="003171B6"/>
    <w:rsid w:val="00317A03"/>
    <w:rsid w:val="00322105"/>
    <w:rsid w:val="0032310C"/>
    <w:rsid w:val="00323BC5"/>
    <w:rsid w:val="00325674"/>
    <w:rsid w:val="00331C6C"/>
    <w:rsid w:val="00332F91"/>
    <w:rsid w:val="003335A6"/>
    <w:rsid w:val="003335D9"/>
    <w:rsid w:val="003336A3"/>
    <w:rsid w:val="003341AE"/>
    <w:rsid w:val="0033493A"/>
    <w:rsid w:val="003349D8"/>
    <w:rsid w:val="00335C92"/>
    <w:rsid w:val="00335F51"/>
    <w:rsid w:val="00337F2B"/>
    <w:rsid w:val="00340239"/>
    <w:rsid w:val="003406A4"/>
    <w:rsid w:val="00340AF0"/>
    <w:rsid w:val="00341067"/>
    <w:rsid w:val="0034321D"/>
    <w:rsid w:val="00343E58"/>
    <w:rsid w:val="003442BF"/>
    <w:rsid w:val="00344A27"/>
    <w:rsid w:val="00344B1F"/>
    <w:rsid w:val="00345EE1"/>
    <w:rsid w:val="00350911"/>
    <w:rsid w:val="00351AD3"/>
    <w:rsid w:val="00351E78"/>
    <w:rsid w:val="00353085"/>
    <w:rsid w:val="003536E2"/>
    <w:rsid w:val="00353CD8"/>
    <w:rsid w:val="003555E9"/>
    <w:rsid w:val="00356156"/>
    <w:rsid w:val="00360633"/>
    <w:rsid w:val="00363D3F"/>
    <w:rsid w:val="003644C1"/>
    <w:rsid w:val="00366BFA"/>
    <w:rsid w:val="00367076"/>
    <w:rsid w:val="00371021"/>
    <w:rsid w:val="003737C1"/>
    <w:rsid w:val="0037405A"/>
    <w:rsid w:val="003753ED"/>
    <w:rsid w:val="00380456"/>
    <w:rsid w:val="0038163D"/>
    <w:rsid w:val="00383D03"/>
    <w:rsid w:val="00384606"/>
    <w:rsid w:val="00385C0C"/>
    <w:rsid w:val="0038646B"/>
    <w:rsid w:val="003874FD"/>
    <w:rsid w:val="00387901"/>
    <w:rsid w:val="00387BAB"/>
    <w:rsid w:val="0039032C"/>
    <w:rsid w:val="00390C9D"/>
    <w:rsid w:val="00390D46"/>
    <w:rsid w:val="00391242"/>
    <w:rsid w:val="00391385"/>
    <w:rsid w:val="003918E4"/>
    <w:rsid w:val="003919D8"/>
    <w:rsid w:val="00391FB8"/>
    <w:rsid w:val="0039222B"/>
    <w:rsid w:val="003934C7"/>
    <w:rsid w:val="003936D7"/>
    <w:rsid w:val="0039569F"/>
    <w:rsid w:val="00395868"/>
    <w:rsid w:val="003967BD"/>
    <w:rsid w:val="00397944"/>
    <w:rsid w:val="00397C91"/>
    <w:rsid w:val="003A19FB"/>
    <w:rsid w:val="003A1B0D"/>
    <w:rsid w:val="003A4C50"/>
    <w:rsid w:val="003B0D2B"/>
    <w:rsid w:val="003B173B"/>
    <w:rsid w:val="003B22D6"/>
    <w:rsid w:val="003B3E63"/>
    <w:rsid w:val="003B45F4"/>
    <w:rsid w:val="003C29D1"/>
    <w:rsid w:val="003C2D27"/>
    <w:rsid w:val="003C2E34"/>
    <w:rsid w:val="003C34AF"/>
    <w:rsid w:val="003C3843"/>
    <w:rsid w:val="003C3A20"/>
    <w:rsid w:val="003D0457"/>
    <w:rsid w:val="003D2FCF"/>
    <w:rsid w:val="003D5F4B"/>
    <w:rsid w:val="003D6094"/>
    <w:rsid w:val="003D6547"/>
    <w:rsid w:val="003D7046"/>
    <w:rsid w:val="003E0F8C"/>
    <w:rsid w:val="003E4054"/>
    <w:rsid w:val="003E4F3A"/>
    <w:rsid w:val="003E516F"/>
    <w:rsid w:val="003E5B75"/>
    <w:rsid w:val="003E5D06"/>
    <w:rsid w:val="003E63EB"/>
    <w:rsid w:val="003E63F3"/>
    <w:rsid w:val="003E68F1"/>
    <w:rsid w:val="003F23E2"/>
    <w:rsid w:val="003F3844"/>
    <w:rsid w:val="003F6879"/>
    <w:rsid w:val="003F6DC0"/>
    <w:rsid w:val="004034CE"/>
    <w:rsid w:val="004037DF"/>
    <w:rsid w:val="00403877"/>
    <w:rsid w:val="00406F3F"/>
    <w:rsid w:val="0041112B"/>
    <w:rsid w:val="00411763"/>
    <w:rsid w:val="00412AA6"/>
    <w:rsid w:val="00413F5D"/>
    <w:rsid w:val="00415E0A"/>
    <w:rsid w:val="00416F12"/>
    <w:rsid w:val="00420150"/>
    <w:rsid w:val="00420FA3"/>
    <w:rsid w:val="004220D3"/>
    <w:rsid w:val="004252CC"/>
    <w:rsid w:val="00426ABA"/>
    <w:rsid w:val="0042731F"/>
    <w:rsid w:val="00427C38"/>
    <w:rsid w:val="00430475"/>
    <w:rsid w:val="004306A4"/>
    <w:rsid w:val="00434B18"/>
    <w:rsid w:val="00434CB7"/>
    <w:rsid w:val="00436285"/>
    <w:rsid w:val="00437D83"/>
    <w:rsid w:val="004401AB"/>
    <w:rsid w:val="0044073B"/>
    <w:rsid w:val="004421BC"/>
    <w:rsid w:val="004424A1"/>
    <w:rsid w:val="00442A95"/>
    <w:rsid w:val="00444EF3"/>
    <w:rsid w:val="00445FDE"/>
    <w:rsid w:val="00446853"/>
    <w:rsid w:val="00446858"/>
    <w:rsid w:val="004509A3"/>
    <w:rsid w:val="00450A26"/>
    <w:rsid w:val="00451840"/>
    <w:rsid w:val="00453E39"/>
    <w:rsid w:val="0045408A"/>
    <w:rsid w:val="00454A27"/>
    <w:rsid w:val="00460537"/>
    <w:rsid w:val="00461DE8"/>
    <w:rsid w:val="00462384"/>
    <w:rsid w:val="00462C8E"/>
    <w:rsid w:val="004648C8"/>
    <w:rsid w:val="00466CF1"/>
    <w:rsid w:val="00470315"/>
    <w:rsid w:val="00470492"/>
    <w:rsid w:val="00471BEC"/>
    <w:rsid w:val="004736E3"/>
    <w:rsid w:val="00474FCE"/>
    <w:rsid w:val="00476C95"/>
    <w:rsid w:val="00477901"/>
    <w:rsid w:val="00477C4E"/>
    <w:rsid w:val="00480AE3"/>
    <w:rsid w:val="00481EAD"/>
    <w:rsid w:val="0048388C"/>
    <w:rsid w:val="00483C1A"/>
    <w:rsid w:val="004848FF"/>
    <w:rsid w:val="004873B4"/>
    <w:rsid w:val="004957D1"/>
    <w:rsid w:val="0049587C"/>
    <w:rsid w:val="004960B5"/>
    <w:rsid w:val="004968A8"/>
    <w:rsid w:val="00496BA9"/>
    <w:rsid w:val="00497F0E"/>
    <w:rsid w:val="004A1177"/>
    <w:rsid w:val="004A1716"/>
    <w:rsid w:val="004A17E8"/>
    <w:rsid w:val="004A78FC"/>
    <w:rsid w:val="004A7AFF"/>
    <w:rsid w:val="004B08AA"/>
    <w:rsid w:val="004B13C3"/>
    <w:rsid w:val="004B1D90"/>
    <w:rsid w:val="004B323F"/>
    <w:rsid w:val="004B55F3"/>
    <w:rsid w:val="004B569E"/>
    <w:rsid w:val="004B56B1"/>
    <w:rsid w:val="004B7836"/>
    <w:rsid w:val="004C00EE"/>
    <w:rsid w:val="004C0E44"/>
    <w:rsid w:val="004C0EE0"/>
    <w:rsid w:val="004C249C"/>
    <w:rsid w:val="004C3384"/>
    <w:rsid w:val="004C3823"/>
    <w:rsid w:val="004C42FF"/>
    <w:rsid w:val="004C4A1B"/>
    <w:rsid w:val="004C7706"/>
    <w:rsid w:val="004D1217"/>
    <w:rsid w:val="004D182C"/>
    <w:rsid w:val="004D1BC4"/>
    <w:rsid w:val="004D2037"/>
    <w:rsid w:val="004D397B"/>
    <w:rsid w:val="004D3F86"/>
    <w:rsid w:val="004D7684"/>
    <w:rsid w:val="004E04D6"/>
    <w:rsid w:val="004E15EF"/>
    <w:rsid w:val="004E1D7B"/>
    <w:rsid w:val="004E3FF5"/>
    <w:rsid w:val="004E4AF0"/>
    <w:rsid w:val="004F1332"/>
    <w:rsid w:val="004F1A95"/>
    <w:rsid w:val="004F2572"/>
    <w:rsid w:val="004F4E8E"/>
    <w:rsid w:val="004F5492"/>
    <w:rsid w:val="004F5813"/>
    <w:rsid w:val="004F6E26"/>
    <w:rsid w:val="0050163C"/>
    <w:rsid w:val="00504FF0"/>
    <w:rsid w:val="005062A1"/>
    <w:rsid w:val="00506A3A"/>
    <w:rsid w:val="00511A1F"/>
    <w:rsid w:val="005138D6"/>
    <w:rsid w:val="00513E0D"/>
    <w:rsid w:val="0051488F"/>
    <w:rsid w:val="005148C3"/>
    <w:rsid w:val="00516886"/>
    <w:rsid w:val="005200A3"/>
    <w:rsid w:val="0052115B"/>
    <w:rsid w:val="00521405"/>
    <w:rsid w:val="00522E5F"/>
    <w:rsid w:val="00523D2E"/>
    <w:rsid w:val="00524C79"/>
    <w:rsid w:val="00525AE1"/>
    <w:rsid w:val="00525EB2"/>
    <w:rsid w:val="00530F3C"/>
    <w:rsid w:val="00531726"/>
    <w:rsid w:val="00531873"/>
    <w:rsid w:val="005337FA"/>
    <w:rsid w:val="00535F1A"/>
    <w:rsid w:val="005368B0"/>
    <w:rsid w:val="005375DB"/>
    <w:rsid w:val="00541EFB"/>
    <w:rsid w:val="00542B97"/>
    <w:rsid w:val="00543F7C"/>
    <w:rsid w:val="00552034"/>
    <w:rsid w:val="005535B2"/>
    <w:rsid w:val="00554090"/>
    <w:rsid w:val="0055497B"/>
    <w:rsid w:val="00556362"/>
    <w:rsid w:val="00556CF5"/>
    <w:rsid w:val="00557A42"/>
    <w:rsid w:val="00560095"/>
    <w:rsid w:val="00560794"/>
    <w:rsid w:val="0056245E"/>
    <w:rsid w:val="00563E87"/>
    <w:rsid w:val="0056497B"/>
    <w:rsid w:val="00565060"/>
    <w:rsid w:val="00565FD0"/>
    <w:rsid w:val="0056612C"/>
    <w:rsid w:val="00570ADD"/>
    <w:rsid w:val="00572481"/>
    <w:rsid w:val="005732F7"/>
    <w:rsid w:val="0057683D"/>
    <w:rsid w:val="005770BA"/>
    <w:rsid w:val="00577665"/>
    <w:rsid w:val="00577A20"/>
    <w:rsid w:val="005812E5"/>
    <w:rsid w:val="005830B1"/>
    <w:rsid w:val="005840B5"/>
    <w:rsid w:val="00584E1B"/>
    <w:rsid w:val="00586385"/>
    <w:rsid w:val="005903DD"/>
    <w:rsid w:val="00591C3D"/>
    <w:rsid w:val="005938CF"/>
    <w:rsid w:val="00594CC9"/>
    <w:rsid w:val="00595AC5"/>
    <w:rsid w:val="005A057E"/>
    <w:rsid w:val="005A1336"/>
    <w:rsid w:val="005A1FD9"/>
    <w:rsid w:val="005A3AF5"/>
    <w:rsid w:val="005A4046"/>
    <w:rsid w:val="005A5075"/>
    <w:rsid w:val="005A5180"/>
    <w:rsid w:val="005A64BC"/>
    <w:rsid w:val="005A6533"/>
    <w:rsid w:val="005B04D3"/>
    <w:rsid w:val="005B06BA"/>
    <w:rsid w:val="005B0C52"/>
    <w:rsid w:val="005B5EEC"/>
    <w:rsid w:val="005B6096"/>
    <w:rsid w:val="005B782D"/>
    <w:rsid w:val="005C086D"/>
    <w:rsid w:val="005C2E6D"/>
    <w:rsid w:val="005C3D73"/>
    <w:rsid w:val="005C4492"/>
    <w:rsid w:val="005C4659"/>
    <w:rsid w:val="005D0C24"/>
    <w:rsid w:val="005D16B2"/>
    <w:rsid w:val="005D4A72"/>
    <w:rsid w:val="005D725D"/>
    <w:rsid w:val="005D7D7C"/>
    <w:rsid w:val="005E003B"/>
    <w:rsid w:val="005E14DA"/>
    <w:rsid w:val="005E164A"/>
    <w:rsid w:val="005E22BC"/>
    <w:rsid w:val="005E413E"/>
    <w:rsid w:val="005E4149"/>
    <w:rsid w:val="005E462B"/>
    <w:rsid w:val="005E597C"/>
    <w:rsid w:val="005E644F"/>
    <w:rsid w:val="005E7111"/>
    <w:rsid w:val="005F2A3E"/>
    <w:rsid w:val="005F48E4"/>
    <w:rsid w:val="005F5B4B"/>
    <w:rsid w:val="005F609F"/>
    <w:rsid w:val="005F6383"/>
    <w:rsid w:val="005F64A1"/>
    <w:rsid w:val="005F7F35"/>
    <w:rsid w:val="005F7F43"/>
    <w:rsid w:val="00600322"/>
    <w:rsid w:val="00601856"/>
    <w:rsid w:val="0060253D"/>
    <w:rsid w:val="00602545"/>
    <w:rsid w:val="006037FD"/>
    <w:rsid w:val="0060511C"/>
    <w:rsid w:val="006072D9"/>
    <w:rsid w:val="00610A7F"/>
    <w:rsid w:val="00612D3D"/>
    <w:rsid w:val="0061583C"/>
    <w:rsid w:val="00617372"/>
    <w:rsid w:val="00617DCA"/>
    <w:rsid w:val="006224DD"/>
    <w:rsid w:val="0062270B"/>
    <w:rsid w:val="00623FF1"/>
    <w:rsid w:val="00625E8C"/>
    <w:rsid w:val="00626C94"/>
    <w:rsid w:val="006305D5"/>
    <w:rsid w:val="00632357"/>
    <w:rsid w:val="00632A33"/>
    <w:rsid w:val="00636E5E"/>
    <w:rsid w:val="00640C09"/>
    <w:rsid w:val="00641A6C"/>
    <w:rsid w:val="006423B2"/>
    <w:rsid w:val="006442ED"/>
    <w:rsid w:val="00644702"/>
    <w:rsid w:val="00644755"/>
    <w:rsid w:val="0064560F"/>
    <w:rsid w:val="00645B05"/>
    <w:rsid w:val="00646103"/>
    <w:rsid w:val="00646579"/>
    <w:rsid w:val="0064698B"/>
    <w:rsid w:val="00650184"/>
    <w:rsid w:val="00651669"/>
    <w:rsid w:val="00651751"/>
    <w:rsid w:val="006527CB"/>
    <w:rsid w:val="006545E4"/>
    <w:rsid w:val="00654AFE"/>
    <w:rsid w:val="00654B24"/>
    <w:rsid w:val="0066132D"/>
    <w:rsid w:val="00663134"/>
    <w:rsid w:val="00663578"/>
    <w:rsid w:val="00665C06"/>
    <w:rsid w:val="00667DF0"/>
    <w:rsid w:val="00667E65"/>
    <w:rsid w:val="00670421"/>
    <w:rsid w:val="0067323D"/>
    <w:rsid w:val="00674E5F"/>
    <w:rsid w:val="006770C0"/>
    <w:rsid w:val="0067717E"/>
    <w:rsid w:val="006774D6"/>
    <w:rsid w:val="0068013F"/>
    <w:rsid w:val="0068412C"/>
    <w:rsid w:val="00685DE5"/>
    <w:rsid w:val="00686D1B"/>
    <w:rsid w:val="00687A48"/>
    <w:rsid w:val="00687C88"/>
    <w:rsid w:val="006902A6"/>
    <w:rsid w:val="006948E6"/>
    <w:rsid w:val="006970D0"/>
    <w:rsid w:val="0069784E"/>
    <w:rsid w:val="006A12DB"/>
    <w:rsid w:val="006A26FC"/>
    <w:rsid w:val="006A38B1"/>
    <w:rsid w:val="006A5FBF"/>
    <w:rsid w:val="006B0CB7"/>
    <w:rsid w:val="006B17A0"/>
    <w:rsid w:val="006B191F"/>
    <w:rsid w:val="006B2035"/>
    <w:rsid w:val="006B2C6E"/>
    <w:rsid w:val="006B4376"/>
    <w:rsid w:val="006B4BD4"/>
    <w:rsid w:val="006B72B8"/>
    <w:rsid w:val="006B7B95"/>
    <w:rsid w:val="006C1E31"/>
    <w:rsid w:val="006C2075"/>
    <w:rsid w:val="006C37D1"/>
    <w:rsid w:val="006D21C8"/>
    <w:rsid w:val="006D38A0"/>
    <w:rsid w:val="006D3D8D"/>
    <w:rsid w:val="006D46BC"/>
    <w:rsid w:val="006D6357"/>
    <w:rsid w:val="006D791C"/>
    <w:rsid w:val="006E2325"/>
    <w:rsid w:val="006E5990"/>
    <w:rsid w:val="006F3F25"/>
    <w:rsid w:val="006F6AC1"/>
    <w:rsid w:val="006F76D6"/>
    <w:rsid w:val="00701029"/>
    <w:rsid w:val="0070234A"/>
    <w:rsid w:val="00702733"/>
    <w:rsid w:val="007050CB"/>
    <w:rsid w:val="0071048A"/>
    <w:rsid w:val="00711548"/>
    <w:rsid w:val="0071165B"/>
    <w:rsid w:val="007120C5"/>
    <w:rsid w:val="00714A17"/>
    <w:rsid w:val="00716D52"/>
    <w:rsid w:val="0072029C"/>
    <w:rsid w:val="0072207F"/>
    <w:rsid w:val="00722AFC"/>
    <w:rsid w:val="00723E43"/>
    <w:rsid w:val="00723EE5"/>
    <w:rsid w:val="00724197"/>
    <w:rsid w:val="00732B95"/>
    <w:rsid w:val="00734B04"/>
    <w:rsid w:val="007350D4"/>
    <w:rsid w:val="00735419"/>
    <w:rsid w:val="00735764"/>
    <w:rsid w:val="00736263"/>
    <w:rsid w:val="0073771C"/>
    <w:rsid w:val="007418C6"/>
    <w:rsid w:val="00742A91"/>
    <w:rsid w:val="00742AEE"/>
    <w:rsid w:val="00742C59"/>
    <w:rsid w:val="00743151"/>
    <w:rsid w:val="00744115"/>
    <w:rsid w:val="00745747"/>
    <w:rsid w:val="0074689A"/>
    <w:rsid w:val="0074779B"/>
    <w:rsid w:val="007503E3"/>
    <w:rsid w:val="007504EE"/>
    <w:rsid w:val="00750D1B"/>
    <w:rsid w:val="007513E6"/>
    <w:rsid w:val="00754670"/>
    <w:rsid w:val="00754F33"/>
    <w:rsid w:val="00756314"/>
    <w:rsid w:val="007568C4"/>
    <w:rsid w:val="0076148B"/>
    <w:rsid w:val="007619AB"/>
    <w:rsid w:val="00761C83"/>
    <w:rsid w:val="00762841"/>
    <w:rsid w:val="007631AF"/>
    <w:rsid w:val="00763340"/>
    <w:rsid w:val="007633B2"/>
    <w:rsid w:val="007647C6"/>
    <w:rsid w:val="00764E79"/>
    <w:rsid w:val="0076603F"/>
    <w:rsid w:val="00766474"/>
    <w:rsid w:val="007672AF"/>
    <w:rsid w:val="00767D61"/>
    <w:rsid w:val="00773401"/>
    <w:rsid w:val="00773A04"/>
    <w:rsid w:val="00773F40"/>
    <w:rsid w:val="007741DD"/>
    <w:rsid w:val="00776756"/>
    <w:rsid w:val="00776F73"/>
    <w:rsid w:val="007779ED"/>
    <w:rsid w:val="00781229"/>
    <w:rsid w:val="007848E7"/>
    <w:rsid w:val="0078578F"/>
    <w:rsid w:val="00787126"/>
    <w:rsid w:val="00787F5B"/>
    <w:rsid w:val="007910FA"/>
    <w:rsid w:val="00791349"/>
    <w:rsid w:val="007915FE"/>
    <w:rsid w:val="007919A4"/>
    <w:rsid w:val="007942D6"/>
    <w:rsid w:val="00794662"/>
    <w:rsid w:val="007A2C4F"/>
    <w:rsid w:val="007A3687"/>
    <w:rsid w:val="007A403A"/>
    <w:rsid w:val="007A588F"/>
    <w:rsid w:val="007A62D5"/>
    <w:rsid w:val="007A63A5"/>
    <w:rsid w:val="007A6F80"/>
    <w:rsid w:val="007A7CF1"/>
    <w:rsid w:val="007A7E4D"/>
    <w:rsid w:val="007B01E5"/>
    <w:rsid w:val="007B0F3F"/>
    <w:rsid w:val="007B28C2"/>
    <w:rsid w:val="007B67A2"/>
    <w:rsid w:val="007B772B"/>
    <w:rsid w:val="007B7D80"/>
    <w:rsid w:val="007B7F44"/>
    <w:rsid w:val="007B7F47"/>
    <w:rsid w:val="007C05F2"/>
    <w:rsid w:val="007C23C8"/>
    <w:rsid w:val="007C255C"/>
    <w:rsid w:val="007C5464"/>
    <w:rsid w:val="007C638F"/>
    <w:rsid w:val="007D0293"/>
    <w:rsid w:val="007D0A86"/>
    <w:rsid w:val="007D596A"/>
    <w:rsid w:val="007D79ED"/>
    <w:rsid w:val="007D7DF6"/>
    <w:rsid w:val="007E07AB"/>
    <w:rsid w:val="007E0B84"/>
    <w:rsid w:val="007E172A"/>
    <w:rsid w:val="007E3836"/>
    <w:rsid w:val="007E3CB3"/>
    <w:rsid w:val="007E444B"/>
    <w:rsid w:val="007E4724"/>
    <w:rsid w:val="007E5CEC"/>
    <w:rsid w:val="007F0140"/>
    <w:rsid w:val="007F092A"/>
    <w:rsid w:val="007F237A"/>
    <w:rsid w:val="007F35B4"/>
    <w:rsid w:val="007F432D"/>
    <w:rsid w:val="007F47D5"/>
    <w:rsid w:val="007F5CF6"/>
    <w:rsid w:val="007F62EB"/>
    <w:rsid w:val="00800D47"/>
    <w:rsid w:val="00801866"/>
    <w:rsid w:val="008018F5"/>
    <w:rsid w:val="00804013"/>
    <w:rsid w:val="00804A04"/>
    <w:rsid w:val="0080669F"/>
    <w:rsid w:val="0080680A"/>
    <w:rsid w:val="00806F99"/>
    <w:rsid w:val="00807FBE"/>
    <w:rsid w:val="00812907"/>
    <w:rsid w:val="00813D1F"/>
    <w:rsid w:val="008147F1"/>
    <w:rsid w:val="0081566E"/>
    <w:rsid w:val="00816421"/>
    <w:rsid w:val="00816559"/>
    <w:rsid w:val="00817659"/>
    <w:rsid w:val="00817BEA"/>
    <w:rsid w:val="008217E2"/>
    <w:rsid w:val="00821D96"/>
    <w:rsid w:val="00821F1F"/>
    <w:rsid w:val="00822069"/>
    <w:rsid w:val="008241EE"/>
    <w:rsid w:val="00824E5F"/>
    <w:rsid w:val="0082518F"/>
    <w:rsid w:val="0082778C"/>
    <w:rsid w:val="008312B2"/>
    <w:rsid w:val="008347AC"/>
    <w:rsid w:val="008361DC"/>
    <w:rsid w:val="00836C42"/>
    <w:rsid w:val="00840167"/>
    <w:rsid w:val="00840563"/>
    <w:rsid w:val="00841102"/>
    <w:rsid w:val="0084126A"/>
    <w:rsid w:val="008423FC"/>
    <w:rsid w:val="0084259E"/>
    <w:rsid w:val="00842702"/>
    <w:rsid w:val="00842B34"/>
    <w:rsid w:val="00844A1B"/>
    <w:rsid w:val="00845762"/>
    <w:rsid w:val="00852A0A"/>
    <w:rsid w:val="00852C0D"/>
    <w:rsid w:val="00854371"/>
    <w:rsid w:val="00854746"/>
    <w:rsid w:val="00854B15"/>
    <w:rsid w:val="00855F4D"/>
    <w:rsid w:val="00856278"/>
    <w:rsid w:val="008562B1"/>
    <w:rsid w:val="00856778"/>
    <w:rsid w:val="008568F6"/>
    <w:rsid w:val="008572BA"/>
    <w:rsid w:val="00857D33"/>
    <w:rsid w:val="008606E6"/>
    <w:rsid w:val="00861B14"/>
    <w:rsid w:val="008640FD"/>
    <w:rsid w:val="00865784"/>
    <w:rsid w:val="008678C2"/>
    <w:rsid w:val="008715BC"/>
    <w:rsid w:val="0087494E"/>
    <w:rsid w:val="008764A7"/>
    <w:rsid w:val="00876B09"/>
    <w:rsid w:val="0087716F"/>
    <w:rsid w:val="0088035D"/>
    <w:rsid w:val="00880A3E"/>
    <w:rsid w:val="00880A4F"/>
    <w:rsid w:val="00880C0C"/>
    <w:rsid w:val="008810B4"/>
    <w:rsid w:val="00882387"/>
    <w:rsid w:val="0088436F"/>
    <w:rsid w:val="00884D4B"/>
    <w:rsid w:val="008859E1"/>
    <w:rsid w:val="0088600A"/>
    <w:rsid w:val="00886A94"/>
    <w:rsid w:val="00887102"/>
    <w:rsid w:val="00890A3B"/>
    <w:rsid w:val="0089225F"/>
    <w:rsid w:val="00893CB1"/>
    <w:rsid w:val="008A00B5"/>
    <w:rsid w:val="008A3268"/>
    <w:rsid w:val="008A4B2B"/>
    <w:rsid w:val="008A5434"/>
    <w:rsid w:val="008A622F"/>
    <w:rsid w:val="008A63B4"/>
    <w:rsid w:val="008B2DEB"/>
    <w:rsid w:val="008B317E"/>
    <w:rsid w:val="008B3C2A"/>
    <w:rsid w:val="008B3DA5"/>
    <w:rsid w:val="008B446A"/>
    <w:rsid w:val="008B6A26"/>
    <w:rsid w:val="008B6B2A"/>
    <w:rsid w:val="008B6C12"/>
    <w:rsid w:val="008B7643"/>
    <w:rsid w:val="008B7A5C"/>
    <w:rsid w:val="008C0B56"/>
    <w:rsid w:val="008C1CCF"/>
    <w:rsid w:val="008C334D"/>
    <w:rsid w:val="008C5BF3"/>
    <w:rsid w:val="008C796D"/>
    <w:rsid w:val="008D22DC"/>
    <w:rsid w:val="008D3361"/>
    <w:rsid w:val="008D3D95"/>
    <w:rsid w:val="008D4681"/>
    <w:rsid w:val="008D4E7C"/>
    <w:rsid w:val="008D6CFB"/>
    <w:rsid w:val="008E2F50"/>
    <w:rsid w:val="008E315E"/>
    <w:rsid w:val="008E3675"/>
    <w:rsid w:val="008E405B"/>
    <w:rsid w:val="008E58C9"/>
    <w:rsid w:val="008E6DF8"/>
    <w:rsid w:val="008E7D10"/>
    <w:rsid w:val="008F0539"/>
    <w:rsid w:val="008F1358"/>
    <w:rsid w:val="008F1721"/>
    <w:rsid w:val="008F318F"/>
    <w:rsid w:val="008F526A"/>
    <w:rsid w:val="008F5FE1"/>
    <w:rsid w:val="008F761B"/>
    <w:rsid w:val="00900DF6"/>
    <w:rsid w:val="0090537E"/>
    <w:rsid w:val="009061F9"/>
    <w:rsid w:val="00906442"/>
    <w:rsid w:val="00906D98"/>
    <w:rsid w:val="0091001A"/>
    <w:rsid w:val="00911B6F"/>
    <w:rsid w:val="00912184"/>
    <w:rsid w:val="00912C6D"/>
    <w:rsid w:val="009133DA"/>
    <w:rsid w:val="00913E9C"/>
    <w:rsid w:val="00914354"/>
    <w:rsid w:val="00915671"/>
    <w:rsid w:val="009158BC"/>
    <w:rsid w:val="00916A7E"/>
    <w:rsid w:val="00920C60"/>
    <w:rsid w:val="00920E19"/>
    <w:rsid w:val="0092108D"/>
    <w:rsid w:val="0092175A"/>
    <w:rsid w:val="00926E10"/>
    <w:rsid w:val="00930132"/>
    <w:rsid w:val="00930A17"/>
    <w:rsid w:val="00931493"/>
    <w:rsid w:val="00934AE3"/>
    <w:rsid w:val="00935A75"/>
    <w:rsid w:val="00937941"/>
    <w:rsid w:val="00937A48"/>
    <w:rsid w:val="00940D02"/>
    <w:rsid w:val="0094169A"/>
    <w:rsid w:val="00942603"/>
    <w:rsid w:val="00942804"/>
    <w:rsid w:val="00943298"/>
    <w:rsid w:val="009438D6"/>
    <w:rsid w:val="00945BBC"/>
    <w:rsid w:val="00950A84"/>
    <w:rsid w:val="00950DE2"/>
    <w:rsid w:val="009517DA"/>
    <w:rsid w:val="00952086"/>
    <w:rsid w:val="00955B3A"/>
    <w:rsid w:val="00956872"/>
    <w:rsid w:val="00957776"/>
    <w:rsid w:val="00957C4B"/>
    <w:rsid w:val="00960487"/>
    <w:rsid w:val="00961188"/>
    <w:rsid w:val="00961E78"/>
    <w:rsid w:val="00962548"/>
    <w:rsid w:val="00963398"/>
    <w:rsid w:val="00965A54"/>
    <w:rsid w:val="00965F77"/>
    <w:rsid w:val="009704F1"/>
    <w:rsid w:val="00970F5D"/>
    <w:rsid w:val="00971182"/>
    <w:rsid w:val="00971375"/>
    <w:rsid w:val="0097164F"/>
    <w:rsid w:val="009723DF"/>
    <w:rsid w:val="00974077"/>
    <w:rsid w:val="00974895"/>
    <w:rsid w:val="009804FF"/>
    <w:rsid w:val="00980F0A"/>
    <w:rsid w:val="00981B4D"/>
    <w:rsid w:val="0098237D"/>
    <w:rsid w:val="00982A3D"/>
    <w:rsid w:val="009830C5"/>
    <w:rsid w:val="0098396F"/>
    <w:rsid w:val="00984595"/>
    <w:rsid w:val="00987AE0"/>
    <w:rsid w:val="00991D25"/>
    <w:rsid w:val="00994EDD"/>
    <w:rsid w:val="00995961"/>
    <w:rsid w:val="00995BAF"/>
    <w:rsid w:val="00996C50"/>
    <w:rsid w:val="009A16BE"/>
    <w:rsid w:val="009A1B52"/>
    <w:rsid w:val="009A5661"/>
    <w:rsid w:val="009B068D"/>
    <w:rsid w:val="009B0DC5"/>
    <w:rsid w:val="009B3ABA"/>
    <w:rsid w:val="009B4857"/>
    <w:rsid w:val="009B5408"/>
    <w:rsid w:val="009C0737"/>
    <w:rsid w:val="009C2967"/>
    <w:rsid w:val="009C2985"/>
    <w:rsid w:val="009C2D6B"/>
    <w:rsid w:val="009C4586"/>
    <w:rsid w:val="009C4A7D"/>
    <w:rsid w:val="009C7C3B"/>
    <w:rsid w:val="009D013C"/>
    <w:rsid w:val="009D14DF"/>
    <w:rsid w:val="009D16B0"/>
    <w:rsid w:val="009D2655"/>
    <w:rsid w:val="009D2F6F"/>
    <w:rsid w:val="009D3EF9"/>
    <w:rsid w:val="009D5061"/>
    <w:rsid w:val="009D511A"/>
    <w:rsid w:val="009D5655"/>
    <w:rsid w:val="009D57DA"/>
    <w:rsid w:val="009D58DA"/>
    <w:rsid w:val="009E0304"/>
    <w:rsid w:val="009E1F80"/>
    <w:rsid w:val="009E3EB9"/>
    <w:rsid w:val="009E4A3B"/>
    <w:rsid w:val="009F1A64"/>
    <w:rsid w:val="009F21AA"/>
    <w:rsid w:val="009F49AA"/>
    <w:rsid w:val="009F4E2D"/>
    <w:rsid w:val="009F520D"/>
    <w:rsid w:val="009F5B10"/>
    <w:rsid w:val="009F5F2C"/>
    <w:rsid w:val="009F6B61"/>
    <w:rsid w:val="009F74E8"/>
    <w:rsid w:val="00A00523"/>
    <w:rsid w:val="00A0116B"/>
    <w:rsid w:val="00A01453"/>
    <w:rsid w:val="00A019A4"/>
    <w:rsid w:val="00A04A92"/>
    <w:rsid w:val="00A065E7"/>
    <w:rsid w:val="00A10812"/>
    <w:rsid w:val="00A124B9"/>
    <w:rsid w:val="00A13BBB"/>
    <w:rsid w:val="00A14782"/>
    <w:rsid w:val="00A149CC"/>
    <w:rsid w:val="00A15486"/>
    <w:rsid w:val="00A15E3B"/>
    <w:rsid w:val="00A2130F"/>
    <w:rsid w:val="00A215C8"/>
    <w:rsid w:val="00A226B5"/>
    <w:rsid w:val="00A24A56"/>
    <w:rsid w:val="00A25303"/>
    <w:rsid w:val="00A2533A"/>
    <w:rsid w:val="00A2792D"/>
    <w:rsid w:val="00A331F2"/>
    <w:rsid w:val="00A341D1"/>
    <w:rsid w:val="00A34A1E"/>
    <w:rsid w:val="00A354C0"/>
    <w:rsid w:val="00A3726E"/>
    <w:rsid w:val="00A37CD4"/>
    <w:rsid w:val="00A37D21"/>
    <w:rsid w:val="00A408B6"/>
    <w:rsid w:val="00A42D9A"/>
    <w:rsid w:val="00A42F5F"/>
    <w:rsid w:val="00A50781"/>
    <w:rsid w:val="00A52254"/>
    <w:rsid w:val="00A52FD6"/>
    <w:rsid w:val="00A54685"/>
    <w:rsid w:val="00A54A92"/>
    <w:rsid w:val="00A605E0"/>
    <w:rsid w:val="00A607E8"/>
    <w:rsid w:val="00A61A93"/>
    <w:rsid w:val="00A63774"/>
    <w:rsid w:val="00A63960"/>
    <w:rsid w:val="00A648EC"/>
    <w:rsid w:val="00A6521D"/>
    <w:rsid w:val="00A65240"/>
    <w:rsid w:val="00A65FC0"/>
    <w:rsid w:val="00A66EC3"/>
    <w:rsid w:val="00A706AA"/>
    <w:rsid w:val="00A71A98"/>
    <w:rsid w:val="00A73D15"/>
    <w:rsid w:val="00A81D96"/>
    <w:rsid w:val="00A87D66"/>
    <w:rsid w:val="00A9017C"/>
    <w:rsid w:val="00A91EF7"/>
    <w:rsid w:val="00A9208D"/>
    <w:rsid w:val="00A9331A"/>
    <w:rsid w:val="00A94A91"/>
    <w:rsid w:val="00A94B8F"/>
    <w:rsid w:val="00A94D32"/>
    <w:rsid w:val="00A954F5"/>
    <w:rsid w:val="00A957C3"/>
    <w:rsid w:val="00A95E10"/>
    <w:rsid w:val="00A961CD"/>
    <w:rsid w:val="00AA140D"/>
    <w:rsid w:val="00AA31D6"/>
    <w:rsid w:val="00AA4694"/>
    <w:rsid w:val="00AA47F4"/>
    <w:rsid w:val="00AA5AA5"/>
    <w:rsid w:val="00AA63FA"/>
    <w:rsid w:val="00AA738D"/>
    <w:rsid w:val="00AB0294"/>
    <w:rsid w:val="00AB4DD1"/>
    <w:rsid w:val="00AC0F1D"/>
    <w:rsid w:val="00AC18C9"/>
    <w:rsid w:val="00AC27C4"/>
    <w:rsid w:val="00AC2EB5"/>
    <w:rsid w:val="00AC4F9B"/>
    <w:rsid w:val="00AC6E07"/>
    <w:rsid w:val="00AD0E6B"/>
    <w:rsid w:val="00AD27E1"/>
    <w:rsid w:val="00AD4C88"/>
    <w:rsid w:val="00AD51E0"/>
    <w:rsid w:val="00AD5FB3"/>
    <w:rsid w:val="00AD634A"/>
    <w:rsid w:val="00AD6B3B"/>
    <w:rsid w:val="00AD73AF"/>
    <w:rsid w:val="00AE1A21"/>
    <w:rsid w:val="00AE27F2"/>
    <w:rsid w:val="00AE2828"/>
    <w:rsid w:val="00AE4198"/>
    <w:rsid w:val="00AE4442"/>
    <w:rsid w:val="00AE623A"/>
    <w:rsid w:val="00AE6C3D"/>
    <w:rsid w:val="00AF0CA7"/>
    <w:rsid w:val="00AF1690"/>
    <w:rsid w:val="00AF2254"/>
    <w:rsid w:val="00AF2DE0"/>
    <w:rsid w:val="00AF4D7B"/>
    <w:rsid w:val="00B00E8C"/>
    <w:rsid w:val="00B02A91"/>
    <w:rsid w:val="00B03E6F"/>
    <w:rsid w:val="00B04148"/>
    <w:rsid w:val="00B0473B"/>
    <w:rsid w:val="00B048BA"/>
    <w:rsid w:val="00B056B6"/>
    <w:rsid w:val="00B05770"/>
    <w:rsid w:val="00B07015"/>
    <w:rsid w:val="00B10021"/>
    <w:rsid w:val="00B122AC"/>
    <w:rsid w:val="00B12BB1"/>
    <w:rsid w:val="00B138CD"/>
    <w:rsid w:val="00B20A3A"/>
    <w:rsid w:val="00B2113E"/>
    <w:rsid w:val="00B23472"/>
    <w:rsid w:val="00B26762"/>
    <w:rsid w:val="00B26B8D"/>
    <w:rsid w:val="00B277C3"/>
    <w:rsid w:val="00B278CA"/>
    <w:rsid w:val="00B30542"/>
    <w:rsid w:val="00B31C7A"/>
    <w:rsid w:val="00B3248B"/>
    <w:rsid w:val="00B32A54"/>
    <w:rsid w:val="00B33B7A"/>
    <w:rsid w:val="00B3553A"/>
    <w:rsid w:val="00B3568A"/>
    <w:rsid w:val="00B37298"/>
    <w:rsid w:val="00B379AE"/>
    <w:rsid w:val="00B41491"/>
    <w:rsid w:val="00B4207E"/>
    <w:rsid w:val="00B429D3"/>
    <w:rsid w:val="00B43518"/>
    <w:rsid w:val="00B437E0"/>
    <w:rsid w:val="00B450C4"/>
    <w:rsid w:val="00B47B0A"/>
    <w:rsid w:val="00B47FBA"/>
    <w:rsid w:val="00B50DEC"/>
    <w:rsid w:val="00B511DD"/>
    <w:rsid w:val="00B51993"/>
    <w:rsid w:val="00B5247B"/>
    <w:rsid w:val="00B52FBE"/>
    <w:rsid w:val="00B5423E"/>
    <w:rsid w:val="00B5436D"/>
    <w:rsid w:val="00B56B8E"/>
    <w:rsid w:val="00B56EBE"/>
    <w:rsid w:val="00B573B6"/>
    <w:rsid w:val="00B60429"/>
    <w:rsid w:val="00B60560"/>
    <w:rsid w:val="00B61767"/>
    <w:rsid w:val="00B61F94"/>
    <w:rsid w:val="00B63173"/>
    <w:rsid w:val="00B64C75"/>
    <w:rsid w:val="00B650EF"/>
    <w:rsid w:val="00B65636"/>
    <w:rsid w:val="00B67895"/>
    <w:rsid w:val="00B7177F"/>
    <w:rsid w:val="00B74A5A"/>
    <w:rsid w:val="00B7666B"/>
    <w:rsid w:val="00B77087"/>
    <w:rsid w:val="00B80209"/>
    <w:rsid w:val="00B81A8F"/>
    <w:rsid w:val="00B820A8"/>
    <w:rsid w:val="00B8317C"/>
    <w:rsid w:val="00B8388F"/>
    <w:rsid w:val="00B842AD"/>
    <w:rsid w:val="00B85598"/>
    <w:rsid w:val="00B86107"/>
    <w:rsid w:val="00B87740"/>
    <w:rsid w:val="00B913A3"/>
    <w:rsid w:val="00B91846"/>
    <w:rsid w:val="00B926C7"/>
    <w:rsid w:val="00B9318E"/>
    <w:rsid w:val="00B95BB8"/>
    <w:rsid w:val="00B971FF"/>
    <w:rsid w:val="00B97293"/>
    <w:rsid w:val="00BA29A8"/>
    <w:rsid w:val="00BA5077"/>
    <w:rsid w:val="00BB1552"/>
    <w:rsid w:val="00BB22C6"/>
    <w:rsid w:val="00BB2587"/>
    <w:rsid w:val="00BB44E2"/>
    <w:rsid w:val="00BB50A0"/>
    <w:rsid w:val="00BB7005"/>
    <w:rsid w:val="00BB796C"/>
    <w:rsid w:val="00BB7BD0"/>
    <w:rsid w:val="00BC0ACF"/>
    <w:rsid w:val="00BC2A9A"/>
    <w:rsid w:val="00BC3335"/>
    <w:rsid w:val="00BC5E18"/>
    <w:rsid w:val="00BC618C"/>
    <w:rsid w:val="00BD100F"/>
    <w:rsid w:val="00BD1400"/>
    <w:rsid w:val="00BD164A"/>
    <w:rsid w:val="00BD1AA3"/>
    <w:rsid w:val="00BD285C"/>
    <w:rsid w:val="00BD29AB"/>
    <w:rsid w:val="00BD2EB2"/>
    <w:rsid w:val="00BD5D7C"/>
    <w:rsid w:val="00BE0734"/>
    <w:rsid w:val="00BE16F0"/>
    <w:rsid w:val="00BE308C"/>
    <w:rsid w:val="00BE3FD7"/>
    <w:rsid w:val="00BE4DCD"/>
    <w:rsid w:val="00BE54B3"/>
    <w:rsid w:val="00BE6098"/>
    <w:rsid w:val="00BE7357"/>
    <w:rsid w:val="00BE7410"/>
    <w:rsid w:val="00BE7466"/>
    <w:rsid w:val="00BF0E90"/>
    <w:rsid w:val="00BF1AAD"/>
    <w:rsid w:val="00BF298E"/>
    <w:rsid w:val="00BF5258"/>
    <w:rsid w:val="00BF72C6"/>
    <w:rsid w:val="00C00AAD"/>
    <w:rsid w:val="00C01E83"/>
    <w:rsid w:val="00C0271B"/>
    <w:rsid w:val="00C032E2"/>
    <w:rsid w:val="00C04947"/>
    <w:rsid w:val="00C058E9"/>
    <w:rsid w:val="00C10307"/>
    <w:rsid w:val="00C15F97"/>
    <w:rsid w:val="00C16A5F"/>
    <w:rsid w:val="00C16FBA"/>
    <w:rsid w:val="00C176C7"/>
    <w:rsid w:val="00C200F2"/>
    <w:rsid w:val="00C21E5E"/>
    <w:rsid w:val="00C22301"/>
    <w:rsid w:val="00C22BDF"/>
    <w:rsid w:val="00C22E59"/>
    <w:rsid w:val="00C22F0D"/>
    <w:rsid w:val="00C2395D"/>
    <w:rsid w:val="00C2416A"/>
    <w:rsid w:val="00C2694C"/>
    <w:rsid w:val="00C30271"/>
    <w:rsid w:val="00C307D8"/>
    <w:rsid w:val="00C31F48"/>
    <w:rsid w:val="00C3352B"/>
    <w:rsid w:val="00C34ACE"/>
    <w:rsid w:val="00C35861"/>
    <w:rsid w:val="00C3629A"/>
    <w:rsid w:val="00C362A9"/>
    <w:rsid w:val="00C41F9F"/>
    <w:rsid w:val="00C41FBD"/>
    <w:rsid w:val="00C42229"/>
    <w:rsid w:val="00C42BF5"/>
    <w:rsid w:val="00C43AD2"/>
    <w:rsid w:val="00C44800"/>
    <w:rsid w:val="00C44AD7"/>
    <w:rsid w:val="00C45346"/>
    <w:rsid w:val="00C456FC"/>
    <w:rsid w:val="00C45BB1"/>
    <w:rsid w:val="00C50175"/>
    <w:rsid w:val="00C52FBE"/>
    <w:rsid w:val="00C53E88"/>
    <w:rsid w:val="00C541CD"/>
    <w:rsid w:val="00C5425A"/>
    <w:rsid w:val="00C57751"/>
    <w:rsid w:val="00C57878"/>
    <w:rsid w:val="00C60855"/>
    <w:rsid w:val="00C60E45"/>
    <w:rsid w:val="00C615B9"/>
    <w:rsid w:val="00C630FF"/>
    <w:rsid w:val="00C64B4B"/>
    <w:rsid w:val="00C669FC"/>
    <w:rsid w:val="00C66CDA"/>
    <w:rsid w:val="00C7098A"/>
    <w:rsid w:val="00C7171B"/>
    <w:rsid w:val="00C721B3"/>
    <w:rsid w:val="00C722F8"/>
    <w:rsid w:val="00C72CA8"/>
    <w:rsid w:val="00C72EB1"/>
    <w:rsid w:val="00C73945"/>
    <w:rsid w:val="00C74103"/>
    <w:rsid w:val="00C75595"/>
    <w:rsid w:val="00C775CE"/>
    <w:rsid w:val="00C8028F"/>
    <w:rsid w:val="00C80515"/>
    <w:rsid w:val="00C844A5"/>
    <w:rsid w:val="00C86A89"/>
    <w:rsid w:val="00C8772A"/>
    <w:rsid w:val="00C87BB0"/>
    <w:rsid w:val="00C87BF7"/>
    <w:rsid w:val="00C90135"/>
    <w:rsid w:val="00C948A2"/>
    <w:rsid w:val="00C94B1E"/>
    <w:rsid w:val="00C95AE7"/>
    <w:rsid w:val="00C97808"/>
    <w:rsid w:val="00CA05FF"/>
    <w:rsid w:val="00CA13A7"/>
    <w:rsid w:val="00CA2262"/>
    <w:rsid w:val="00CA4F1D"/>
    <w:rsid w:val="00CA5164"/>
    <w:rsid w:val="00CA5A95"/>
    <w:rsid w:val="00CA6C2F"/>
    <w:rsid w:val="00CB0DDB"/>
    <w:rsid w:val="00CB3624"/>
    <w:rsid w:val="00CB4474"/>
    <w:rsid w:val="00CC012D"/>
    <w:rsid w:val="00CC24BB"/>
    <w:rsid w:val="00CC3274"/>
    <w:rsid w:val="00CC3F73"/>
    <w:rsid w:val="00CC4657"/>
    <w:rsid w:val="00CC499F"/>
    <w:rsid w:val="00CD29CA"/>
    <w:rsid w:val="00CD3E09"/>
    <w:rsid w:val="00CD723F"/>
    <w:rsid w:val="00CE31DA"/>
    <w:rsid w:val="00CE3C50"/>
    <w:rsid w:val="00CE58D9"/>
    <w:rsid w:val="00CE6A77"/>
    <w:rsid w:val="00CE79A9"/>
    <w:rsid w:val="00CF0A80"/>
    <w:rsid w:val="00CF20DB"/>
    <w:rsid w:val="00CF3E99"/>
    <w:rsid w:val="00CF476C"/>
    <w:rsid w:val="00CF50B4"/>
    <w:rsid w:val="00CF5CA1"/>
    <w:rsid w:val="00D0016C"/>
    <w:rsid w:val="00D0168F"/>
    <w:rsid w:val="00D02F0B"/>
    <w:rsid w:val="00D0520B"/>
    <w:rsid w:val="00D05EB0"/>
    <w:rsid w:val="00D06F43"/>
    <w:rsid w:val="00D07B84"/>
    <w:rsid w:val="00D07D21"/>
    <w:rsid w:val="00D11BA4"/>
    <w:rsid w:val="00D121F1"/>
    <w:rsid w:val="00D123EB"/>
    <w:rsid w:val="00D1270D"/>
    <w:rsid w:val="00D130CC"/>
    <w:rsid w:val="00D137D0"/>
    <w:rsid w:val="00D1611E"/>
    <w:rsid w:val="00D16ECF"/>
    <w:rsid w:val="00D20AD5"/>
    <w:rsid w:val="00D2148B"/>
    <w:rsid w:val="00D21AF3"/>
    <w:rsid w:val="00D222A5"/>
    <w:rsid w:val="00D22D3E"/>
    <w:rsid w:val="00D22EC4"/>
    <w:rsid w:val="00D24504"/>
    <w:rsid w:val="00D247B5"/>
    <w:rsid w:val="00D26331"/>
    <w:rsid w:val="00D313B1"/>
    <w:rsid w:val="00D314A2"/>
    <w:rsid w:val="00D32C12"/>
    <w:rsid w:val="00D32C6F"/>
    <w:rsid w:val="00D33331"/>
    <w:rsid w:val="00D353CB"/>
    <w:rsid w:val="00D4008B"/>
    <w:rsid w:val="00D4016B"/>
    <w:rsid w:val="00D41471"/>
    <w:rsid w:val="00D41E1B"/>
    <w:rsid w:val="00D41E4B"/>
    <w:rsid w:val="00D41F67"/>
    <w:rsid w:val="00D420E0"/>
    <w:rsid w:val="00D42C67"/>
    <w:rsid w:val="00D43A33"/>
    <w:rsid w:val="00D4444A"/>
    <w:rsid w:val="00D4444D"/>
    <w:rsid w:val="00D44846"/>
    <w:rsid w:val="00D44BEA"/>
    <w:rsid w:val="00D4538C"/>
    <w:rsid w:val="00D4606F"/>
    <w:rsid w:val="00D46584"/>
    <w:rsid w:val="00D46B1F"/>
    <w:rsid w:val="00D4753F"/>
    <w:rsid w:val="00D50A2F"/>
    <w:rsid w:val="00D50FCD"/>
    <w:rsid w:val="00D516FE"/>
    <w:rsid w:val="00D523E5"/>
    <w:rsid w:val="00D52E34"/>
    <w:rsid w:val="00D538CD"/>
    <w:rsid w:val="00D541EE"/>
    <w:rsid w:val="00D54697"/>
    <w:rsid w:val="00D54760"/>
    <w:rsid w:val="00D54BFB"/>
    <w:rsid w:val="00D57D47"/>
    <w:rsid w:val="00D602E9"/>
    <w:rsid w:val="00D62928"/>
    <w:rsid w:val="00D6332B"/>
    <w:rsid w:val="00D63F5D"/>
    <w:rsid w:val="00D64213"/>
    <w:rsid w:val="00D64817"/>
    <w:rsid w:val="00D6711C"/>
    <w:rsid w:val="00D672B5"/>
    <w:rsid w:val="00D67813"/>
    <w:rsid w:val="00D70F0C"/>
    <w:rsid w:val="00D73572"/>
    <w:rsid w:val="00D760F5"/>
    <w:rsid w:val="00D766D7"/>
    <w:rsid w:val="00D8088E"/>
    <w:rsid w:val="00D825BE"/>
    <w:rsid w:val="00D83AD4"/>
    <w:rsid w:val="00D840E3"/>
    <w:rsid w:val="00D84E76"/>
    <w:rsid w:val="00D85CF7"/>
    <w:rsid w:val="00D86EFA"/>
    <w:rsid w:val="00D90C7B"/>
    <w:rsid w:val="00D95055"/>
    <w:rsid w:val="00D95690"/>
    <w:rsid w:val="00D95CF9"/>
    <w:rsid w:val="00D9688C"/>
    <w:rsid w:val="00DA00E5"/>
    <w:rsid w:val="00DA0617"/>
    <w:rsid w:val="00DA1F86"/>
    <w:rsid w:val="00DA2AAD"/>
    <w:rsid w:val="00DA3795"/>
    <w:rsid w:val="00DA5827"/>
    <w:rsid w:val="00DA6A02"/>
    <w:rsid w:val="00DA79A9"/>
    <w:rsid w:val="00DA7B74"/>
    <w:rsid w:val="00DB0D6F"/>
    <w:rsid w:val="00DB1D50"/>
    <w:rsid w:val="00DB4753"/>
    <w:rsid w:val="00DB4D97"/>
    <w:rsid w:val="00DB5187"/>
    <w:rsid w:val="00DB7B54"/>
    <w:rsid w:val="00DC13E8"/>
    <w:rsid w:val="00DC277D"/>
    <w:rsid w:val="00DC3A6F"/>
    <w:rsid w:val="00DC6F45"/>
    <w:rsid w:val="00DC7ACD"/>
    <w:rsid w:val="00DD27FA"/>
    <w:rsid w:val="00DD2FEA"/>
    <w:rsid w:val="00DD3C1E"/>
    <w:rsid w:val="00DD71D3"/>
    <w:rsid w:val="00DD7E40"/>
    <w:rsid w:val="00DE0431"/>
    <w:rsid w:val="00DE1DF4"/>
    <w:rsid w:val="00DE239E"/>
    <w:rsid w:val="00DE2EDB"/>
    <w:rsid w:val="00DE32C0"/>
    <w:rsid w:val="00DE3B6B"/>
    <w:rsid w:val="00DE4E2F"/>
    <w:rsid w:val="00DE57CE"/>
    <w:rsid w:val="00DE611D"/>
    <w:rsid w:val="00DE628B"/>
    <w:rsid w:val="00DE643B"/>
    <w:rsid w:val="00DE643C"/>
    <w:rsid w:val="00DE6CEE"/>
    <w:rsid w:val="00DE6D2F"/>
    <w:rsid w:val="00DF0722"/>
    <w:rsid w:val="00DF1A0D"/>
    <w:rsid w:val="00DF6957"/>
    <w:rsid w:val="00DF6EEE"/>
    <w:rsid w:val="00E04140"/>
    <w:rsid w:val="00E044CE"/>
    <w:rsid w:val="00E056BA"/>
    <w:rsid w:val="00E05784"/>
    <w:rsid w:val="00E10D2B"/>
    <w:rsid w:val="00E12FFD"/>
    <w:rsid w:val="00E1301D"/>
    <w:rsid w:val="00E13581"/>
    <w:rsid w:val="00E166F5"/>
    <w:rsid w:val="00E17EBE"/>
    <w:rsid w:val="00E204A3"/>
    <w:rsid w:val="00E217C9"/>
    <w:rsid w:val="00E2442F"/>
    <w:rsid w:val="00E24755"/>
    <w:rsid w:val="00E24D34"/>
    <w:rsid w:val="00E2673D"/>
    <w:rsid w:val="00E34198"/>
    <w:rsid w:val="00E341C9"/>
    <w:rsid w:val="00E371CF"/>
    <w:rsid w:val="00E3789C"/>
    <w:rsid w:val="00E37F25"/>
    <w:rsid w:val="00E40F14"/>
    <w:rsid w:val="00E422CE"/>
    <w:rsid w:val="00E4332F"/>
    <w:rsid w:val="00E43829"/>
    <w:rsid w:val="00E44413"/>
    <w:rsid w:val="00E44AD0"/>
    <w:rsid w:val="00E46E60"/>
    <w:rsid w:val="00E47467"/>
    <w:rsid w:val="00E474DE"/>
    <w:rsid w:val="00E4756F"/>
    <w:rsid w:val="00E51B68"/>
    <w:rsid w:val="00E53E92"/>
    <w:rsid w:val="00E549F9"/>
    <w:rsid w:val="00E56269"/>
    <w:rsid w:val="00E57237"/>
    <w:rsid w:val="00E5733A"/>
    <w:rsid w:val="00E574F0"/>
    <w:rsid w:val="00E57F0F"/>
    <w:rsid w:val="00E604BD"/>
    <w:rsid w:val="00E62121"/>
    <w:rsid w:val="00E62892"/>
    <w:rsid w:val="00E63410"/>
    <w:rsid w:val="00E63581"/>
    <w:rsid w:val="00E64C20"/>
    <w:rsid w:val="00E663CC"/>
    <w:rsid w:val="00E66B32"/>
    <w:rsid w:val="00E66CE2"/>
    <w:rsid w:val="00E678A3"/>
    <w:rsid w:val="00E70850"/>
    <w:rsid w:val="00E72FDF"/>
    <w:rsid w:val="00E74419"/>
    <w:rsid w:val="00E759C8"/>
    <w:rsid w:val="00E80AE5"/>
    <w:rsid w:val="00E82290"/>
    <w:rsid w:val="00E82D3D"/>
    <w:rsid w:val="00E82FFA"/>
    <w:rsid w:val="00E83B71"/>
    <w:rsid w:val="00E85537"/>
    <w:rsid w:val="00E90189"/>
    <w:rsid w:val="00E92CD2"/>
    <w:rsid w:val="00E95A07"/>
    <w:rsid w:val="00EA32ED"/>
    <w:rsid w:val="00EA344E"/>
    <w:rsid w:val="00EA3FBD"/>
    <w:rsid w:val="00EA4AA2"/>
    <w:rsid w:val="00EA6938"/>
    <w:rsid w:val="00EA7D9C"/>
    <w:rsid w:val="00EB2372"/>
    <w:rsid w:val="00EB38A2"/>
    <w:rsid w:val="00EB38E4"/>
    <w:rsid w:val="00EB4A64"/>
    <w:rsid w:val="00EB4D56"/>
    <w:rsid w:val="00EB5293"/>
    <w:rsid w:val="00EB5335"/>
    <w:rsid w:val="00EB6229"/>
    <w:rsid w:val="00EC0075"/>
    <w:rsid w:val="00EC22FC"/>
    <w:rsid w:val="00EC4347"/>
    <w:rsid w:val="00EC6D81"/>
    <w:rsid w:val="00ED00A2"/>
    <w:rsid w:val="00ED18C5"/>
    <w:rsid w:val="00ED1D21"/>
    <w:rsid w:val="00ED28A5"/>
    <w:rsid w:val="00ED4BEF"/>
    <w:rsid w:val="00ED4EE1"/>
    <w:rsid w:val="00ED7EF8"/>
    <w:rsid w:val="00EE19CD"/>
    <w:rsid w:val="00EE1CAC"/>
    <w:rsid w:val="00EE35AC"/>
    <w:rsid w:val="00EE5B28"/>
    <w:rsid w:val="00EE7C64"/>
    <w:rsid w:val="00EF47A4"/>
    <w:rsid w:val="00EF6603"/>
    <w:rsid w:val="00F00295"/>
    <w:rsid w:val="00F0033F"/>
    <w:rsid w:val="00F01297"/>
    <w:rsid w:val="00F01F5E"/>
    <w:rsid w:val="00F03752"/>
    <w:rsid w:val="00F05098"/>
    <w:rsid w:val="00F052A1"/>
    <w:rsid w:val="00F05408"/>
    <w:rsid w:val="00F057B5"/>
    <w:rsid w:val="00F112FC"/>
    <w:rsid w:val="00F14486"/>
    <w:rsid w:val="00F1584A"/>
    <w:rsid w:val="00F15A4F"/>
    <w:rsid w:val="00F16246"/>
    <w:rsid w:val="00F234BC"/>
    <w:rsid w:val="00F24189"/>
    <w:rsid w:val="00F24198"/>
    <w:rsid w:val="00F25AED"/>
    <w:rsid w:val="00F26557"/>
    <w:rsid w:val="00F26571"/>
    <w:rsid w:val="00F2687A"/>
    <w:rsid w:val="00F2712A"/>
    <w:rsid w:val="00F308FD"/>
    <w:rsid w:val="00F31719"/>
    <w:rsid w:val="00F31D76"/>
    <w:rsid w:val="00F32A5D"/>
    <w:rsid w:val="00F348AF"/>
    <w:rsid w:val="00F3558F"/>
    <w:rsid w:val="00F35FF0"/>
    <w:rsid w:val="00F36002"/>
    <w:rsid w:val="00F40845"/>
    <w:rsid w:val="00F43934"/>
    <w:rsid w:val="00F43F55"/>
    <w:rsid w:val="00F44571"/>
    <w:rsid w:val="00F4692B"/>
    <w:rsid w:val="00F4693E"/>
    <w:rsid w:val="00F46F29"/>
    <w:rsid w:val="00F47C55"/>
    <w:rsid w:val="00F5021F"/>
    <w:rsid w:val="00F50FB0"/>
    <w:rsid w:val="00F51F7F"/>
    <w:rsid w:val="00F53734"/>
    <w:rsid w:val="00F54334"/>
    <w:rsid w:val="00F56B35"/>
    <w:rsid w:val="00F60E21"/>
    <w:rsid w:val="00F62FA2"/>
    <w:rsid w:val="00F63338"/>
    <w:rsid w:val="00F633C2"/>
    <w:rsid w:val="00F63686"/>
    <w:rsid w:val="00F64390"/>
    <w:rsid w:val="00F66D46"/>
    <w:rsid w:val="00F67FF7"/>
    <w:rsid w:val="00F70C22"/>
    <w:rsid w:val="00F7266D"/>
    <w:rsid w:val="00F72FD7"/>
    <w:rsid w:val="00F737C8"/>
    <w:rsid w:val="00F74059"/>
    <w:rsid w:val="00F76288"/>
    <w:rsid w:val="00F76D71"/>
    <w:rsid w:val="00F770A4"/>
    <w:rsid w:val="00F77FE9"/>
    <w:rsid w:val="00F83C5C"/>
    <w:rsid w:val="00F84C6B"/>
    <w:rsid w:val="00F84CB3"/>
    <w:rsid w:val="00F873EC"/>
    <w:rsid w:val="00F87469"/>
    <w:rsid w:val="00F91E00"/>
    <w:rsid w:val="00F930A4"/>
    <w:rsid w:val="00F93EFF"/>
    <w:rsid w:val="00F94130"/>
    <w:rsid w:val="00F96AF2"/>
    <w:rsid w:val="00F97F82"/>
    <w:rsid w:val="00FA0380"/>
    <w:rsid w:val="00FA1DC9"/>
    <w:rsid w:val="00FA358F"/>
    <w:rsid w:val="00FA5802"/>
    <w:rsid w:val="00FA65B7"/>
    <w:rsid w:val="00FA65E8"/>
    <w:rsid w:val="00FA6E0B"/>
    <w:rsid w:val="00FB430E"/>
    <w:rsid w:val="00FB53BD"/>
    <w:rsid w:val="00FB6636"/>
    <w:rsid w:val="00FB6C4A"/>
    <w:rsid w:val="00FB72ED"/>
    <w:rsid w:val="00FB748A"/>
    <w:rsid w:val="00FB753D"/>
    <w:rsid w:val="00FC01AE"/>
    <w:rsid w:val="00FC0EFD"/>
    <w:rsid w:val="00FC3298"/>
    <w:rsid w:val="00FC385D"/>
    <w:rsid w:val="00FC3DC8"/>
    <w:rsid w:val="00FC68C3"/>
    <w:rsid w:val="00FD06D0"/>
    <w:rsid w:val="00FD0C10"/>
    <w:rsid w:val="00FD0F0F"/>
    <w:rsid w:val="00FD106D"/>
    <w:rsid w:val="00FD23FA"/>
    <w:rsid w:val="00FD41FE"/>
    <w:rsid w:val="00FD5241"/>
    <w:rsid w:val="00FD5EDF"/>
    <w:rsid w:val="00FD750B"/>
    <w:rsid w:val="00FD7AB3"/>
    <w:rsid w:val="00FE15DC"/>
    <w:rsid w:val="00FE374B"/>
    <w:rsid w:val="00FE37DC"/>
    <w:rsid w:val="00FE3A2C"/>
    <w:rsid w:val="00FE483C"/>
    <w:rsid w:val="00FE4DA7"/>
    <w:rsid w:val="00FE58EE"/>
    <w:rsid w:val="00FE7975"/>
    <w:rsid w:val="00FF0C7C"/>
    <w:rsid w:val="00FF0CAF"/>
    <w:rsid w:val="00FF123D"/>
    <w:rsid w:val="00FF44A0"/>
    <w:rsid w:val="00FF68DA"/>
    <w:rsid w:val="00FF7C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6A0CAD4C-8484-4937-90E9-2F5D2389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BD"/>
    <w:pPr>
      <w:spacing w:after="200" w:line="276" w:lineRule="auto"/>
    </w:pPr>
    <w:rPr>
      <w:sz w:val="22"/>
      <w:szCs w:val="22"/>
      <w:lang w:eastAsia="en-US"/>
    </w:rPr>
  </w:style>
  <w:style w:type="paragraph" w:styleId="Ttulo1">
    <w:name w:val="heading 1"/>
    <w:basedOn w:val="Normal"/>
    <w:next w:val="Normal"/>
    <w:link w:val="Ttulo1Car"/>
    <w:uiPriority w:val="9"/>
    <w:qFormat/>
    <w:rsid w:val="00B047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047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customStyle="1" w:styleId="texto">
    <w:name w:val="texto"/>
    <w:basedOn w:val="Normal"/>
    <w:rsid w:val="006A12DB"/>
    <w:pPr>
      <w:spacing w:after="101" w:line="216" w:lineRule="atLeast"/>
      <w:ind w:firstLine="288"/>
      <w:jc w:val="both"/>
    </w:pPr>
    <w:rPr>
      <w:rFonts w:ascii="Arial" w:eastAsia="Times New Roman" w:hAnsi="Arial" w:cs="Arial"/>
      <w:sz w:val="18"/>
      <w:szCs w:val="20"/>
      <w:lang w:val="es-ES_tradnl" w:eastAsia="es-MX"/>
    </w:rPr>
  </w:style>
  <w:style w:type="table" w:styleId="Tablaconcuadrcula">
    <w:name w:val="Table Grid"/>
    <w:basedOn w:val="Tablanormal"/>
    <w:uiPriority w:val="39"/>
    <w:rsid w:val="00A25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C41F9F"/>
  </w:style>
  <w:style w:type="table" w:customStyle="1" w:styleId="Cuadrculaclara1">
    <w:name w:val="Cuadrícula clara1"/>
    <w:basedOn w:val="Tablanormal"/>
    <w:next w:val="Cuadrculaclara"/>
    <w:uiPriority w:val="62"/>
    <w:rsid w:val="00C41F9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independiente">
    <w:name w:val="Body Text"/>
    <w:basedOn w:val="Normal"/>
    <w:link w:val="TextoindependienteCar"/>
    <w:rsid w:val="00C41F9F"/>
    <w:pPr>
      <w:spacing w:after="0" w:line="240" w:lineRule="auto"/>
      <w:jc w:val="both"/>
    </w:pPr>
    <w:rPr>
      <w:rFonts w:ascii="Arial" w:eastAsia="Times New Roman" w:hAnsi="Arial"/>
      <w:sz w:val="24"/>
      <w:szCs w:val="20"/>
      <w:lang w:eastAsia="es-ES"/>
    </w:rPr>
  </w:style>
  <w:style w:type="character" w:customStyle="1" w:styleId="TextoindependienteCar">
    <w:name w:val="Texto independiente Car"/>
    <w:basedOn w:val="Fuentedeprrafopredeter"/>
    <w:link w:val="Textoindependiente"/>
    <w:rsid w:val="00C41F9F"/>
    <w:rPr>
      <w:rFonts w:ascii="Arial" w:eastAsia="Times New Roman" w:hAnsi="Arial"/>
      <w:sz w:val="24"/>
      <w:lang w:eastAsia="es-ES"/>
    </w:rPr>
  </w:style>
  <w:style w:type="table" w:customStyle="1" w:styleId="Tablaconcuadrcula1">
    <w:name w:val="Tabla con cuadrícula1"/>
    <w:basedOn w:val="Tablanormal"/>
    <w:next w:val="Tablaconcuadrcula"/>
    <w:uiPriority w:val="59"/>
    <w:rsid w:val="00C41F9F"/>
    <w:rPr>
      <w:rFonts w:ascii="Times New Roman" w:eastAsia="Times New Roman" w:hAnsi="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10B02"/>
    <w:rPr>
      <w:sz w:val="22"/>
      <w:szCs w:val="22"/>
      <w:lang w:eastAsia="en-US"/>
    </w:rPr>
  </w:style>
  <w:style w:type="table" w:customStyle="1" w:styleId="Tablaconcuadrcula2">
    <w:name w:val="Tabla con cuadrícula2"/>
    <w:basedOn w:val="Tablanormal"/>
    <w:next w:val="Tablaconcuadrcula"/>
    <w:uiPriority w:val="59"/>
    <w:rsid w:val="00806F9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061C94"/>
    <w:rPr>
      <w:rFonts w:ascii="Times New Roman" w:eastAsia="Times New Roman" w:hAnsi="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7779ED"/>
  </w:style>
  <w:style w:type="paragraph" w:styleId="Sinespaciado">
    <w:name w:val="No Spacing"/>
    <w:basedOn w:val="Normal"/>
    <w:link w:val="SinespaciadoCar"/>
    <w:uiPriority w:val="1"/>
    <w:qFormat/>
    <w:rsid w:val="007779ED"/>
    <w:pPr>
      <w:spacing w:after="0" w:line="240" w:lineRule="auto"/>
    </w:pPr>
    <w:rPr>
      <w:sz w:val="20"/>
      <w:szCs w:val="20"/>
      <w:lang w:eastAsia="es-MX"/>
    </w:rPr>
  </w:style>
  <w:style w:type="character" w:customStyle="1" w:styleId="Ttulo1Car">
    <w:name w:val="Título 1 Car"/>
    <w:basedOn w:val="Fuentedeprrafopredeter"/>
    <w:link w:val="Ttulo1"/>
    <w:uiPriority w:val="9"/>
    <w:rsid w:val="00B0473B"/>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B0473B"/>
    <w:rPr>
      <w:rFonts w:asciiTheme="majorHAnsi" w:eastAsiaTheme="majorEastAsia" w:hAnsiTheme="majorHAnsi" w:cstheme="majorBidi"/>
      <w:color w:val="365F91" w:themeColor="accent1" w:themeShade="BF"/>
      <w:sz w:val="26"/>
      <w:szCs w:val="26"/>
      <w:lang w:eastAsia="en-US"/>
    </w:rPr>
  </w:style>
  <w:style w:type="table" w:styleId="Tablanormal5">
    <w:name w:val="Plain Table 5"/>
    <w:basedOn w:val="Tablanormal"/>
    <w:uiPriority w:val="45"/>
    <w:rsid w:val="00B047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B047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7C05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7C05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nfasis6">
    <w:name w:val="Grid Table 5 Dark Accent 6"/>
    <w:basedOn w:val="Tablanormal"/>
    <w:uiPriority w:val="50"/>
    <w:rsid w:val="007C05F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lista4-nfasis5">
    <w:name w:val="List Table 4 Accent 5"/>
    <w:basedOn w:val="Tablanormal"/>
    <w:uiPriority w:val="49"/>
    <w:rsid w:val="007C05F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1">
    <w:name w:val="List Table 6 Colorful Accent 1"/>
    <w:basedOn w:val="Tablanormal"/>
    <w:uiPriority w:val="51"/>
    <w:rsid w:val="007C05F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04769">
      <w:bodyDiv w:val="1"/>
      <w:marLeft w:val="0"/>
      <w:marRight w:val="0"/>
      <w:marTop w:val="0"/>
      <w:marBottom w:val="0"/>
      <w:divBdr>
        <w:top w:val="none" w:sz="0" w:space="0" w:color="auto"/>
        <w:left w:val="none" w:sz="0" w:space="0" w:color="auto"/>
        <w:bottom w:val="none" w:sz="0" w:space="0" w:color="auto"/>
        <w:right w:val="none" w:sz="0" w:space="0" w:color="auto"/>
      </w:divBdr>
    </w:div>
    <w:div w:id="490371275">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857888740">
      <w:bodyDiv w:val="1"/>
      <w:marLeft w:val="0"/>
      <w:marRight w:val="0"/>
      <w:marTop w:val="0"/>
      <w:marBottom w:val="0"/>
      <w:divBdr>
        <w:top w:val="none" w:sz="0" w:space="0" w:color="auto"/>
        <w:left w:val="none" w:sz="0" w:space="0" w:color="auto"/>
        <w:bottom w:val="none" w:sz="0" w:space="0" w:color="auto"/>
        <w:right w:val="none" w:sz="0" w:space="0" w:color="auto"/>
      </w:divBdr>
    </w:div>
    <w:div w:id="909004118">
      <w:bodyDiv w:val="1"/>
      <w:marLeft w:val="0"/>
      <w:marRight w:val="0"/>
      <w:marTop w:val="0"/>
      <w:marBottom w:val="0"/>
      <w:divBdr>
        <w:top w:val="none" w:sz="0" w:space="0" w:color="auto"/>
        <w:left w:val="none" w:sz="0" w:space="0" w:color="auto"/>
        <w:bottom w:val="none" w:sz="0" w:space="0" w:color="auto"/>
        <w:right w:val="none" w:sz="0" w:space="0" w:color="auto"/>
      </w:divBdr>
      <w:divsChild>
        <w:div w:id="1157644545">
          <w:marLeft w:val="0"/>
          <w:marRight w:val="0"/>
          <w:marTop w:val="0"/>
          <w:marBottom w:val="101"/>
          <w:divBdr>
            <w:top w:val="none" w:sz="0" w:space="0" w:color="auto"/>
            <w:left w:val="none" w:sz="0" w:space="0" w:color="auto"/>
            <w:bottom w:val="none" w:sz="0" w:space="0" w:color="auto"/>
            <w:right w:val="none" w:sz="0" w:space="0" w:color="auto"/>
          </w:divBdr>
        </w:div>
        <w:div w:id="1276787727">
          <w:marLeft w:val="0"/>
          <w:marRight w:val="0"/>
          <w:marTop w:val="0"/>
          <w:marBottom w:val="101"/>
          <w:divBdr>
            <w:top w:val="none" w:sz="0" w:space="0" w:color="auto"/>
            <w:left w:val="none" w:sz="0" w:space="0" w:color="auto"/>
            <w:bottom w:val="none" w:sz="0" w:space="0" w:color="auto"/>
            <w:right w:val="none" w:sz="0" w:space="0" w:color="auto"/>
          </w:divBdr>
        </w:div>
        <w:div w:id="2142192303">
          <w:marLeft w:val="0"/>
          <w:marRight w:val="0"/>
          <w:marTop w:val="0"/>
          <w:marBottom w:val="101"/>
          <w:divBdr>
            <w:top w:val="none" w:sz="0" w:space="0" w:color="auto"/>
            <w:left w:val="none" w:sz="0" w:space="0" w:color="auto"/>
            <w:bottom w:val="none" w:sz="0" w:space="0" w:color="auto"/>
            <w:right w:val="none" w:sz="0" w:space="0" w:color="auto"/>
          </w:divBdr>
        </w:div>
      </w:divsChild>
    </w:div>
    <w:div w:id="1241870470">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86852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A0383-56AF-450A-9804-D4E97280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28</Pages>
  <Words>12993</Words>
  <Characters>71466</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4</cp:revision>
  <cp:lastPrinted>2015-08-23T20:15:00Z</cp:lastPrinted>
  <dcterms:created xsi:type="dcterms:W3CDTF">2016-08-29T21:52:00Z</dcterms:created>
  <dcterms:modified xsi:type="dcterms:W3CDTF">2016-09-01T17:24:00Z</dcterms:modified>
</cp:coreProperties>
</file>