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9C2" w:rsidRPr="008019C2" w:rsidRDefault="003F1DF2" w:rsidP="008019C2">
      <w:pPr>
        <w:pStyle w:val="Ttulo1"/>
        <w:spacing w:after="240"/>
        <w:jc w:val="both"/>
        <w:rPr>
          <w:rFonts w:ascii="ITC Avant Garde" w:hAnsi="ITC Avant Garde"/>
          <w:b/>
          <w:color w:val="000000" w:themeColor="text1"/>
          <w:sz w:val="24"/>
          <w:szCs w:val="24"/>
          <w:lang w:eastAsia="es-MX"/>
        </w:rPr>
      </w:pPr>
      <w:bookmarkStart w:id="0" w:name="_GoBack"/>
      <w:bookmarkEnd w:id="0"/>
      <w:r w:rsidRPr="008019C2">
        <w:rPr>
          <w:rFonts w:ascii="ITC Avant Garde" w:hAnsi="ITC Avant Garde"/>
          <w:b/>
          <w:color w:val="000000" w:themeColor="text1"/>
          <w:sz w:val="24"/>
          <w:szCs w:val="24"/>
          <w:lang w:eastAsia="es-MX"/>
        </w:rPr>
        <w:t xml:space="preserve">RESOLUCIÓN MEDIANTE LA CUAL EL PLENO DEL INSTITUTO FEDERAL DE TELECOMUNICACIONES NIEGA LA PRÓRROGA DE VIGENCIA DE </w:t>
      </w:r>
      <w:r w:rsidR="00AB63F3" w:rsidRPr="008019C2">
        <w:rPr>
          <w:rFonts w:ascii="ITC Avant Garde" w:hAnsi="ITC Avant Garde"/>
          <w:b/>
          <w:color w:val="000000" w:themeColor="text1"/>
          <w:sz w:val="24"/>
          <w:szCs w:val="24"/>
          <w:lang w:eastAsia="es-MX"/>
        </w:rPr>
        <w:t>TRES</w:t>
      </w:r>
      <w:r w:rsidR="00803EF2" w:rsidRPr="008019C2">
        <w:rPr>
          <w:rFonts w:ascii="ITC Avant Garde" w:hAnsi="ITC Avant Garde"/>
          <w:b/>
          <w:color w:val="000000" w:themeColor="text1"/>
          <w:sz w:val="24"/>
          <w:szCs w:val="24"/>
          <w:lang w:eastAsia="es-MX"/>
        </w:rPr>
        <w:t xml:space="preserve"> </w:t>
      </w:r>
      <w:r w:rsidRPr="008019C2">
        <w:rPr>
          <w:rFonts w:ascii="ITC Avant Garde" w:hAnsi="ITC Avant Garde"/>
          <w:b/>
          <w:color w:val="000000" w:themeColor="text1"/>
          <w:sz w:val="24"/>
          <w:szCs w:val="24"/>
          <w:lang w:eastAsia="es-MX"/>
        </w:rPr>
        <w:t>CONCESIONES PARA INSTALAR, OPERAR Y EXPLOTAR REDES PÚBLICAS DE TELECOMUNICACIONES</w:t>
      </w:r>
      <w:r w:rsidR="003A0660" w:rsidRPr="008019C2">
        <w:rPr>
          <w:rFonts w:ascii="ITC Avant Garde" w:hAnsi="ITC Avant Garde"/>
          <w:b/>
          <w:color w:val="000000" w:themeColor="text1"/>
          <w:sz w:val="24"/>
          <w:szCs w:val="24"/>
          <w:lang w:eastAsia="es-MX"/>
        </w:rPr>
        <w:t xml:space="preserve"> OTORGADAS A </w:t>
      </w:r>
      <w:r w:rsidR="00DA4095" w:rsidRPr="008019C2">
        <w:rPr>
          <w:rFonts w:ascii="ITC Avant Garde" w:hAnsi="ITC Avant Garde"/>
          <w:b/>
          <w:color w:val="000000" w:themeColor="text1"/>
          <w:sz w:val="24"/>
          <w:szCs w:val="24"/>
          <w:lang w:eastAsia="es-MX"/>
        </w:rPr>
        <w:t>CABLEMÁS TELECOMUNICACIONES</w:t>
      </w:r>
      <w:r w:rsidR="003A0660" w:rsidRPr="008019C2">
        <w:rPr>
          <w:rFonts w:ascii="ITC Avant Garde" w:hAnsi="ITC Avant Garde"/>
          <w:b/>
          <w:color w:val="000000" w:themeColor="text1"/>
          <w:sz w:val="24"/>
          <w:szCs w:val="24"/>
          <w:lang w:eastAsia="es-MX"/>
        </w:rPr>
        <w:t>, S.A. DE C.V.</w:t>
      </w:r>
      <w:r w:rsidRPr="008019C2">
        <w:rPr>
          <w:rFonts w:ascii="ITC Avant Garde" w:hAnsi="ITC Avant Garde"/>
          <w:b/>
          <w:color w:val="000000" w:themeColor="text1"/>
          <w:sz w:val="24"/>
          <w:szCs w:val="24"/>
          <w:lang w:eastAsia="es-MX"/>
        </w:rPr>
        <w:t xml:space="preserve">, EN VIRTUD DE QUE DICHA </w:t>
      </w:r>
      <w:r w:rsidR="003A0660" w:rsidRPr="008019C2">
        <w:rPr>
          <w:rFonts w:ascii="ITC Avant Garde" w:hAnsi="ITC Avant Garde"/>
          <w:b/>
          <w:color w:val="000000" w:themeColor="text1"/>
          <w:sz w:val="24"/>
          <w:szCs w:val="24"/>
          <w:lang w:eastAsia="es-MX"/>
        </w:rPr>
        <w:t>CONCESIONARIA</w:t>
      </w:r>
      <w:r w:rsidRPr="008019C2">
        <w:rPr>
          <w:rFonts w:ascii="ITC Avant Garde" w:hAnsi="ITC Avant Garde"/>
          <w:b/>
          <w:color w:val="000000" w:themeColor="text1"/>
          <w:sz w:val="24"/>
          <w:szCs w:val="24"/>
          <w:lang w:eastAsia="es-MX"/>
        </w:rPr>
        <w:t xml:space="preserve"> </w:t>
      </w:r>
      <w:r w:rsidR="003A0660" w:rsidRPr="008019C2">
        <w:rPr>
          <w:rFonts w:ascii="ITC Avant Garde" w:hAnsi="ITC Avant Garde"/>
          <w:b/>
          <w:color w:val="000000" w:themeColor="text1"/>
          <w:sz w:val="24"/>
          <w:szCs w:val="24"/>
          <w:lang w:eastAsia="es-MX"/>
        </w:rPr>
        <w:t>ES TITULAR DE UNA</w:t>
      </w:r>
      <w:r w:rsidRPr="008019C2">
        <w:rPr>
          <w:rFonts w:ascii="ITC Avant Garde" w:hAnsi="ITC Avant Garde"/>
          <w:b/>
          <w:color w:val="000000" w:themeColor="text1"/>
          <w:sz w:val="24"/>
          <w:szCs w:val="24"/>
          <w:lang w:eastAsia="es-MX"/>
        </w:rPr>
        <w:t xml:space="preserve"> CONCESIÓN ÚNICA PARA USO COMERCIAL, OTORGADA POR EL INSTITUTO FEDERAL DE TELECOMUNICACIONES EL </w:t>
      </w:r>
      <w:r w:rsidR="00DA4095" w:rsidRPr="008019C2">
        <w:rPr>
          <w:rFonts w:ascii="ITC Avant Garde" w:hAnsi="ITC Avant Garde"/>
          <w:b/>
          <w:color w:val="000000" w:themeColor="text1"/>
          <w:sz w:val="24"/>
          <w:szCs w:val="24"/>
          <w:lang w:eastAsia="es-MX"/>
        </w:rPr>
        <w:t xml:space="preserve">16 </w:t>
      </w:r>
      <w:r w:rsidRPr="008019C2">
        <w:rPr>
          <w:rFonts w:ascii="ITC Avant Garde" w:hAnsi="ITC Avant Garde"/>
          <w:b/>
          <w:color w:val="000000" w:themeColor="text1"/>
          <w:sz w:val="24"/>
          <w:szCs w:val="24"/>
          <w:lang w:eastAsia="es-MX"/>
        </w:rPr>
        <w:t xml:space="preserve">DE </w:t>
      </w:r>
      <w:r w:rsidR="00DA4095" w:rsidRPr="008019C2">
        <w:rPr>
          <w:rFonts w:ascii="ITC Avant Garde" w:hAnsi="ITC Avant Garde"/>
          <w:b/>
          <w:color w:val="000000" w:themeColor="text1"/>
          <w:sz w:val="24"/>
          <w:szCs w:val="24"/>
          <w:lang w:eastAsia="es-MX"/>
        </w:rPr>
        <w:t xml:space="preserve">FEBRERO </w:t>
      </w:r>
      <w:r w:rsidRPr="008019C2">
        <w:rPr>
          <w:rFonts w:ascii="ITC Avant Garde" w:hAnsi="ITC Avant Garde"/>
          <w:b/>
          <w:color w:val="000000" w:themeColor="text1"/>
          <w:sz w:val="24"/>
          <w:szCs w:val="24"/>
          <w:lang w:eastAsia="es-MX"/>
        </w:rPr>
        <w:t>DE 2016, LA CUAL L</w:t>
      </w:r>
      <w:r w:rsidR="003A0660" w:rsidRPr="008019C2">
        <w:rPr>
          <w:rFonts w:ascii="ITC Avant Garde" w:hAnsi="ITC Avant Garde"/>
          <w:b/>
          <w:color w:val="000000" w:themeColor="text1"/>
          <w:sz w:val="24"/>
          <w:szCs w:val="24"/>
          <w:lang w:eastAsia="es-MX"/>
        </w:rPr>
        <w:t>E PERMITE</w:t>
      </w:r>
      <w:r w:rsidRPr="008019C2">
        <w:rPr>
          <w:rFonts w:ascii="ITC Avant Garde" w:hAnsi="ITC Avant Garde"/>
          <w:b/>
          <w:color w:val="000000" w:themeColor="text1"/>
          <w:sz w:val="24"/>
          <w:szCs w:val="24"/>
          <w:lang w:eastAsia="es-MX"/>
        </w:rPr>
        <w:t xml:space="preserve"> PRESTAR CUALQUIER SERVICIO </w:t>
      </w:r>
      <w:r w:rsidR="003A0660" w:rsidRPr="008019C2">
        <w:rPr>
          <w:rFonts w:ascii="ITC Avant Garde" w:hAnsi="ITC Avant Garde"/>
          <w:b/>
          <w:color w:val="000000" w:themeColor="text1"/>
          <w:sz w:val="24"/>
          <w:szCs w:val="24"/>
          <w:lang w:eastAsia="es-MX"/>
        </w:rPr>
        <w:t xml:space="preserve">PÚBLICO </w:t>
      </w:r>
      <w:r w:rsidRPr="008019C2">
        <w:rPr>
          <w:rFonts w:ascii="ITC Avant Garde" w:hAnsi="ITC Avant Garde"/>
          <w:b/>
          <w:color w:val="000000" w:themeColor="text1"/>
          <w:sz w:val="24"/>
          <w:szCs w:val="24"/>
          <w:lang w:eastAsia="es-MX"/>
        </w:rPr>
        <w:t>DE TELECOMUNICACIONES Y RADIODIFUSIÓN</w:t>
      </w:r>
      <w:r w:rsidR="003A0660" w:rsidRPr="008019C2">
        <w:rPr>
          <w:rFonts w:ascii="ITC Avant Garde" w:hAnsi="ITC Avant Garde"/>
          <w:b/>
          <w:color w:val="000000" w:themeColor="text1"/>
          <w:sz w:val="24"/>
          <w:szCs w:val="24"/>
          <w:lang w:eastAsia="es-MX"/>
        </w:rPr>
        <w:t xml:space="preserve"> QUE LE SEA TÉCNICAMENTE FACTIBLE,</w:t>
      </w:r>
      <w:r w:rsidRPr="008019C2">
        <w:rPr>
          <w:rFonts w:ascii="ITC Avant Garde" w:hAnsi="ITC Avant Garde"/>
          <w:b/>
          <w:color w:val="000000" w:themeColor="text1"/>
          <w:sz w:val="24"/>
          <w:szCs w:val="24"/>
          <w:lang w:eastAsia="es-MX"/>
        </w:rPr>
        <w:t xml:space="preserve"> CON COBERTURA NACIONAL</w:t>
      </w:r>
      <w:r w:rsidR="00532675" w:rsidRPr="008019C2">
        <w:rPr>
          <w:rFonts w:ascii="ITC Avant Garde" w:hAnsi="ITC Avant Garde"/>
          <w:b/>
          <w:color w:val="000000" w:themeColor="text1"/>
          <w:sz w:val="24"/>
          <w:szCs w:val="24"/>
          <w:lang w:eastAsia="es-MX"/>
        </w:rPr>
        <w:t>.</w:t>
      </w:r>
    </w:p>
    <w:p w:rsidR="008019C2" w:rsidRPr="008019C2" w:rsidRDefault="00B048BA" w:rsidP="008019C2">
      <w:pPr>
        <w:pStyle w:val="Ttulo2"/>
        <w:spacing w:after="240"/>
        <w:jc w:val="center"/>
        <w:rPr>
          <w:rFonts w:ascii="ITC Avant Garde" w:hAnsi="ITC Avant Garde"/>
          <w:b/>
          <w:color w:val="000000" w:themeColor="text1"/>
          <w:sz w:val="22"/>
          <w:szCs w:val="22"/>
        </w:rPr>
      </w:pPr>
      <w:r w:rsidRPr="008019C2">
        <w:rPr>
          <w:rFonts w:ascii="ITC Avant Garde" w:hAnsi="ITC Avant Garde"/>
          <w:b/>
          <w:color w:val="000000" w:themeColor="text1"/>
          <w:sz w:val="22"/>
          <w:szCs w:val="22"/>
        </w:rPr>
        <w:t>ANTECEDENTES</w:t>
      </w:r>
    </w:p>
    <w:p w:rsidR="00BD42E9" w:rsidRPr="00BD42E9" w:rsidRDefault="00BD42E9" w:rsidP="008019C2">
      <w:pPr>
        <w:numPr>
          <w:ilvl w:val="0"/>
          <w:numId w:val="4"/>
        </w:numPr>
        <w:spacing w:before="240" w:after="160"/>
        <w:ind w:left="567"/>
        <w:contextualSpacing/>
        <w:jc w:val="both"/>
        <w:rPr>
          <w:rFonts w:ascii="ITC Avant Garde" w:hAnsi="ITC Avant Garde"/>
          <w:bCs/>
          <w:color w:val="000000"/>
          <w:lang w:eastAsia="es-MX"/>
        </w:rPr>
      </w:pPr>
      <w:r w:rsidRPr="00BD42E9">
        <w:rPr>
          <w:rFonts w:ascii="ITC Avant Garde" w:hAnsi="ITC Avant Garde"/>
          <w:b/>
          <w:bCs/>
          <w:color w:val="000000"/>
          <w:lang w:eastAsia="es-MX"/>
        </w:rPr>
        <w:t xml:space="preserve">Solicitudes de Prórroga de Vigencia. </w:t>
      </w:r>
      <w:r w:rsidRPr="00BD42E9">
        <w:rPr>
          <w:rFonts w:ascii="ITC Avant Garde" w:hAnsi="ITC Avant Garde"/>
          <w:bCs/>
          <w:color w:val="000000"/>
          <w:lang w:eastAsia="es-MX"/>
        </w:rPr>
        <w:t>El 23 de abril de 2013, Cablemás Telecomunicaciones</w:t>
      </w:r>
      <w:r w:rsidRPr="00BD42E9">
        <w:rPr>
          <w:rFonts w:ascii="ITC Avant Garde" w:hAnsi="ITC Avant Garde"/>
          <w:bCs/>
          <w:color w:val="000000" w:themeColor="text1"/>
          <w:lang w:eastAsia="es-MX"/>
        </w:rPr>
        <w:t>, S.A. de C.V. (“</w:t>
      </w:r>
      <w:r w:rsidRPr="00BD42E9">
        <w:rPr>
          <w:rFonts w:ascii="ITC Avant Garde" w:hAnsi="ITC Avant Garde"/>
          <w:bCs/>
          <w:color w:val="000000"/>
          <w:lang w:eastAsia="es-MX"/>
        </w:rPr>
        <w:t>Cablemás Telecomunicaciones</w:t>
      </w:r>
      <w:r w:rsidRPr="00BD42E9">
        <w:rPr>
          <w:rFonts w:ascii="ITC Avant Garde" w:hAnsi="ITC Avant Garde"/>
          <w:bCs/>
          <w:color w:val="000000" w:themeColor="text1"/>
          <w:lang w:eastAsia="es-MX"/>
        </w:rPr>
        <w:t>”)</w:t>
      </w:r>
      <w:r w:rsidRPr="00BD42E9">
        <w:rPr>
          <w:rFonts w:ascii="ITC Avant Garde" w:hAnsi="ITC Avant Garde"/>
          <w:bCs/>
          <w:color w:val="000000"/>
          <w:lang w:eastAsia="es-MX"/>
        </w:rPr>
        <w:t xml:space="preserve">, a través de su representante legal, presentó ante la Dirección General de Política de Telecomunicaciones y de Radiodifusión y ante la Comisión Federal de Telecomunicaciones, diversos escritos mediante los cuales solicita la prórroga de vigencia de tres títulos de concesión de redes públicas de telecomunicaciones, otorgados en su momento por la Secretaría de Comunicaciones y Transportes, con una vigencia de 10 (diez) años </w:t>
      </w:r>
      <w:r w:rsidR="00A526CC">
        <w:rPr>
          <w:rFonts w:ascii="ITC Avant Garde" w:hAnsi="ITC Avant Garde"/>
          <w:bCs/>
          <w:color w:val="000000"/>
          <w:lang w:eastAsia="es-MX"/>
        </w:rPr>
        <w:t xml:space="preserve">cada uno </w:t>
      </w:r>
      <w:r w:rsidRPr="00BD42E9">
        <w:rPr>
          <w:rFonts w:ascii="ITC Avant Garde" w:hAnsi="ITC Avant Garde"/>
          <w:bCs/>
          <w:color w:val="000000"/>
          <w:lang w:eastAsia="es-MX"/>
        </w:rPr>
        <w:t>contados a partir de su otorgamiento, cuyas particularidades se describen en el siguiente cuadro (las “Solicitudes de Prórroga”):</w:t>
      </w:r>
    </w:p>
    <w:p w:rsidR="008804C9" w:rsidRDefault="008804C9" w:rsidP="008019C2">
      <w:pPr>
        <w:spacing w:before="240" w:after="0"/>
        <w:ind w:left="567"/>
        <w:contextualSpacing/>
        <w:jc w:val="both"/>
        <w:rPr>
          <w:rFonts w:ascii="ITC Avant Garde" w:hAnsi="ITC Avant Garde"/>
          <w:bCs/>
          <w:color w:val="000000"/>
          <w:lang w:eastAsia="es-MX"/>
        </w:rPr>
      </w:pPr>
    </w:p>
    <w:tbl>
      <w:tblPr>
        <w:tblStyle w:val="Cuadrculadetablaclar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Solicitudes de prórroga de vigencia."/>
        <w:tblDescription w:val="En una tabla de 3 columnas se describen cobertura, fecha de otorgamiento y servicio autorizado de los escritos con los que se solicita la prórroga de vigencia de tres títulos de concesión de redes públicas de telecomunicaciones, otorgados en su momento por la Secretaría de Comunicaciones y Transportes."/>
      </w:tblPr>
      <w:tblGrid>
        <w:gridCol w:w="568"/>
        <w:gridCol w:w="3847"/>
        <w:gridCol w:w="1423"/>
        <w:gridCol w:w="2992"/>
      </w:tblGrid>
      <w:tr w:rsidR="00BD42E9" w:rsidRPr="00C77EBC" w:rsidTr="008019C2">
        <w:trPr>
          <w:trHeight w:val="624"/>
          <w:tblHeader/>
          <w:jc w:val="center"/>
        </w:trPr>
        <w:tc>
          <w:tcPr>
            <w:tcW w:w="568" w:type="dxa"/>
            <w:shd w:val="clear" w:color="auto" w:fill="A6A6A6" w:themeFill="background1" w:themeFillShade="A6"/>
            <w:vAlign w:val="center"/>
          </w:tcPr>
          <w:p w:rsidR="00BD42E9" w:rsidRPr="00C77EBC" w:rsidRDefault="00BD42E9" w:rsidP="008019C2">
            <w:pPr>
              <w:pStyle w:val="Default"/>
              <w:spacing w:before="240"/>
              <w:contextualSpacing/>
              <w:jc w:val="center"/>
              <w:rPr>
                <w:rFonts w:ascii="ITC Avant Garde" w:eastAsia="Times New Roman" w:hAnsi="ITC Avant Garde" w:cs="Times New Roman"/>
                <w:b/>
                <w:sz w:val="16"/>
                <w:szCs w:val="16"/>
              </w:rPr>
            </w:pPr>
            <w:r w:rsidRPr="00C77EBC">
              <w:rPr>
                <w:rFonts w:ascii="ITC Avant Garde" w:eastAsia="Times New Roman" w:hAnsi="ITC Avant Garde" w:cs="Times New Roman"/>
                <w:b/>
                <w:sz w:val="16"/>
                <w:szCs w:val="16"/>
              </w:rPr>
              <w:t>No.</w:t>
            </w:r>
          </w:p>
        </w:tc>
        <w:tc>
          <w:tcPr>
            <w:tcW w:w="3847" w:type="dxa"/>
            <w:shd w:val="clear" w:color="auto" w:fill="A6A6A6" w:themeFill="background1" w:themeFillShade="A6"/>
            <w:vAlign w:val="center"/>
          </w:tcPr>
          <w:p w:rsidR="00BD42E9" w:rsidRPr="00C77EBC" w:rsidRDefault="00BD42E9" w:rsidP="008019C2">
            <w:pPr>
              <w:pStyle w:val="Default"/>
              <w:spacing w:before="240"/>
              <w:contextualSpacing/>
              <w:jc w:val="center"/>
              <w:rPr>
                <w:rFonts w:ascii="ITC Avant Garde" w:eastAsia="Times New Roman" w:hAnsi="ITC Avant Garde" w:cs="Times New Roman"/>
                <w:b/>
                <w:sz w:val="16"/>
                <w:szCs w:val="16"/>
              </w:rPr>
            </w:pPr>
            <w:r w:rsidRPr="00C77EBC">
              <w:rPr>
                <w:rFonts w:ascii="ITC Avant Garde" w:eastAsia="Times New Roman" w:hAnsi="ITC Avant Garde" w:cs="Times New Roman"/>
                <w:b/>
                <w:sz w:val="16"/>
                <w:szCs w:val="16"/>
              </w:rPr>
              <w:t>Cobertura</w:t>
            </w:r>
          </w:p>
        </w:tc>
        <w:tc>
          <w:tcPr>
            <w:tcW w:w="1423" w:type="dxa"/>
            <w:shd w:val="clear" w:color="auto" w:fill="A6A6A6" w:themeFill="background1" w:themeFillShade="A6"/>
            <w:vAlign w:val="center"/>
          </w:tcPr>
          <w:p w:rsidR="00BD42E9" w:rsidRPr="00C77EBC" w:rsidRDefault="00BD42E9" w:rsidP="008019C2">
            <w:pPr>
              <w:pStyle w:val="Default"/>
              <w:spacing w:before="240"/>
              <w:contextualSpacing/>
              <w:jc w:val="center"/>
              <w:rPr>
                <w:rFonts w:ascii="ITC Avant Garde" w:eastAsia="Times New Roman" w:hAnsi="ITC Avant Garde" w:cs="Times New Roman"/>
                <w:b/>
                <w:sz w:val="16"/>
                <w:szCs w:val="16"/>
              </w:rPr>
            </w:pPr>
            <w:r w:rsidRPr="00C77EBC">
              <w:rPr>
                <w:rFonts w:ascii="ITC Avant Garde" w:eastAsia="Times New Roman" w:hAnsi="ITC Avant Garde" w:cs="Times New Roman"/>
                <w:b/>
                <w:sz w:val="16"/>
                <w:szCs w:val="16"/>
              </w:rPr>
              <w:t>Fecha de otorgamiento</w:t>
            </w:r>
          </w:p>
        </w:tc>
        <w:tc>
          <w:tcPr>
            <w:tcW w:w="2992" w:type="dxa"/>
            <w:shd w:val="clear" w:color="auto" w:fill="A6A6A6" w:themeFill="background1" w:themeFillShade="A6"/>
            <w:vAlign w:val="center"/>
          </w:tcPr>
          <w:p w:rsidR="00BD42E9" w:rsidRPr="00C77EBC" w:rsidRDefault="00BD42E9" w:rsidP="008019C2">
            <w:pPr>
              <w:pStyle w:val="Default"/>
              <w:spacing w:before="240"/>
              <w:contextualSpacing/>
              <w:jc w:val="center"/>
              <w:rPr>
                <w:rFonts w:ascii="ITC Avant Garde" w:eastAsia="Times New Roman" w:hAnsi="ITC Avant Garde" w:cs="Times New Roman"/>
                <w:b/>
                <w:sz w:val="16"/>
                <w:szCs w:val="16"/>
              </w:rPr>
            </w:pPr>
            <w:r>
              <w:rPr>
                <w:rFonts w:ascii="ITC Avant Garde" w:eastAsia="Times New Roman" w:hAnsi="ITC Avant Garde" w:cs="Times New Roman"/>
                <w:b/>
                <w:sz w:val="16"/>
                <w:szCs w:val="16"/>
              </w:rPr>
              <w:t>Servicios autorizados</w:t>
            </w:r>
          </w:p>
        </w:tc>
      </w:tr>
      <w:tr w:rsidR="00BD42E9" w:rsidRPr="00C77EBC" w:rsidTr="008019C2">
        <w:trPr>
          <w:trHeight w:val="78"/>
          <w:jc w:val="center"/>
        </w:trPr>
        <w:tc>
          <w:tcPr>
            <w:tcW w:w="568" w:type="dxa"/>
          </w:tcPr>
          <w:p w:rsidR="00BD42E9" w:rsidRPr="00C77EBC" w:rsidRDefault="00BD42E9" w:rsidP="008019C2">
            <w:pPr>
              <w:pStyle w:val="Default"/>
              <w:spacing w:before="240"/>
              <w:contextualSpacing/>
              <w:jc w:val="center"/>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1</w:t>
            </w:r>
          </w:p>
        </w:tc>
        <w:tc>
          <w:tcPr>
            <w:tcW w:w="3847" w:type="dxa"/>
          </w:tcPr>
          <w:p w:rsidR="00BD42E9" w:rsidRPr="00BD42E9" w:rsidRDefault="00BD42E9" w:rsidP="008019C2">
            <w:pPr>
              <w:pStyle w:val="Default"/>
              <w:spacing w:before="240"/>
              <w:contextualSpacing/>
              <w:jc w:val="center"/>
              <w:rPr>
                <w:rFonts w:ascii="ITC Avant Garde" w:eastAsia="Times New Roman" w:hAnsi="ITC Avant Garde" w:cs="Times New Roman"/>
                <w:sz w:val="16"/>
                <w:szCs w:val="16"/>
              </w:rPr>
            </w:pPr>
            <w:proofErr w:type="spellStart"/>
            <w:r w:rsidRPr="00BD42E9">
              <w:rPr>
                <w:rFonts w:ascii="ITC Avant Garde" w:eastAsia="Times New Roman" w:hAnsi="ITC Avant Garde" w:cs="Times New Roman"/>
                <w:sz w:val="16"/>
                <w:szCs w:val="16"/>
              </w:rPr>
              <w:t>Tulúm</w:t>
            </w:r>
            <w:proofErr w:type="spellEnd"/>
            <w:r w:rsidRPr="00BD42E9">
              <w:rPr>
                <w:rFonts w:ascii="ITC Avant Garde" w:eastAsia="Times New Roman" w:hAnsi="ITC Avant Garde" w:cs="Times New Roman"/>
                <w:sz w:val="16"/>
                <w:szCs w:val="16"/>
              </w:rPr>
              <w:t xml:space="preserve">, </w:t>
            </w:r>
            <w:proofErr w:type="spellStart"/>
            <w:r w:rsidRPr="00BD42E9">
              <w:rPr>
                <w:rFonts w:ascii="ITC Avant Garde" w:eastAsia="Times New Roman" w:hAnsi="ITC Avant Garde" w:cs="Times New Roman"/>
                <w:sz w:val="16"/>
                <w:szCs w:val="16"/>
              </w:rPr>
              <w:t>Xcaret</w:t>
            </w:r>
            <w:proofErr w:type="spellEnd"/>
            <w:r w:rsidRPr="00BD42E9">
              <w:rPr>
                <w:rFonts w:ascii="ITC Avant Garde" w:eastAsia="Times New Roman" w:hAnsi="ITC Avant Garde" w:cs="Times New Roman"/>
                <w:sz w:val="16"/>
                <w:szCs w:val="16"/>
              </w:rPr>
              <w:t xml:space="preserve">, </w:t>
            </w:r>
            <w:proofErr w:type="spellStart"/>
            <w:r w:rsidRPr="00BD42E9">
              <w:rPr>
                <w:rFonts w:ascii="ITC Avant Garde" w:eastAsia="Times New Roman" w:hAnsi="ITC Avant Garde" w:cs="Times New Roman"/>
                <w:sz w:val="16"/>
                <w:szCs w:val="16"/>
              </w:rPr>
              <w:t>Xel</w:t>
            </w:r>
            <w:proofErr w:type="spellEnd"/>
            <w:r w:rsidRPr="00BD42E9">
              <w:rPr>
                <w:rFonts w:ascii="ITC Avant Garde" w:eastAsia="Times New Roman" w:hAnsi="ITC Avant Garde" w:cs="Times New Roman"/>
                <w:sz w:val="16"/>
                <w:szCs w:val="16"/>
              </w:rPr>
              <w:t>-Ha, Puerto Aventura</w:t>
            </w:r>
            <w:r>
              <w:rPr>
                <w:rFonts w:ascii="ITC Avant Garde" w:eastAsia="Times New Roman" w:hAnsi="ITC Avant Garde" w:cs="Times New Roman"/>
                <w:sz w:val="16"/>
                <w:szCs w:val="16"/>
              </w:rPr>
              <w:t>s y Ciudad Riv</w:t>
            </w:r>
            <w:r w:rsidR="005035A3">
              <w:rPr>
                <w:rFonts w:ascii="ITC Avant Garde" w:eastAsia="Times New Roman" w:hAnsi="ITC Avant Garde" w:cs="Times New Roman"/>
                <w:sz w:val="16"/>
                <w:szCs w:val="16"/>
              </w:rPr>
              <w:t>i</w:t>
            </w:r>
            <w:r>
              <w:rPr>
                <w:rFonts w:ascii="ITC Avant Garde" w:eastAsia="Times New Roman" w:hAnsi="ITC Avant Garde" w:cs="Times New Roman"/>
                <w:sz w:val="16"/>
                <w:szCs w:val="16"/>
              </w:rPr>
              <w:t xml:space="preserve">era, </w:t>
            </w:r>
            <w:r w:rsidR="005035A3">
              <w:rPr>
                <w:rFonts w:ascii="ITC Avant Garde" w:eastAsia="Times New Roman" w:hAnsi="ITC Avant Garde" w:cs="Times New Roman"/>
                <w:sz w:val="16"/>
                <w:szCs w:val="16"/>
              </w:rPr>
              <w:t xml:space="preserve">en el Estado de </w:t>
            </w:r>
            <w:r>
              <w:rPr>
                <w:rFonts w:ascii="ITC Avant Garde" w:eastAsia="Times New Roman" w:hAnsi="ITC Avant Garde" w:cs="Times New Roman"/>
                <w:sz w:val="16"/>
                <w:szCs w:val="16"/>
              </w:rPr>
              <w:t>Quintana Roo</w:t>
            </w:r>
          </w:p>
        </w:tc>
        <w:tc>
          <w:tcPr>
            <w:tcW w:w="1423" w:type="dxa"/>
          </w:tcPr>
          <w:p w:rsidR="00BD42E9" w:rsidRPr="00C77EBC" w:rsidRDefault="00BD42E9" w:rsidP="008019C2">
            <w:pPr>
              <w:pStyle w:val="Default"/>
              <w:spacing w:before="240"/>
              <w:contextualSpacing/>
              <w:jc w:val="center"/>
              <w:rPr>
                <w:rFonts w:ascii="ITC Avant Garde" w:eastAsia="Times New Roman" w:hAnsi="ITC Avant Garde" w:cs="Times New Roman"/>
                <w:sz w:val="16"/>
                <w:szCs w:val="16"/>
              </w:rPr>
            </w:pPr>
            <w:r>
              <w:rPr>
                <w:rFonts w:ascii="ITC Avant Garde" w:eastAsia="Times New Roman" w:hAnsi="ITC Avant Garde" w:cs="Times New Roman"/>
                <w:sz w:val="16"/>
                <w:szCs w:val="16"/>
              </w:rPr>
              <w:t>27/03/2006</w:t>
            </w:r>
          </w:p>
        </w:tc>
        <w:tc>
          <w:tcPr>
            <w:tcW w:w="2992" w:type="dxa"/>
          </w:tcPr>
          <w:p w:rsidR="00BD42E9" w:rsidRPr="00C77EBC" w:rsidRDefault="00BD42E9" w:rsidP="008019C2">
            <w:pPr>
              <w:pStyle w:val="Default"/>
              <w:spacing w:before="240"/>
              <w:contextualSpacing/>
              <w:jc w:val="center"/>
              <w:rPr>
                <w:rFonts w:ascii="ITC Avant Garde" w:eastAsia="Times New Roman" w:hAnsi="ITC Avant Garde" w:cs="Times New Roman"/>
                <w:sz w:val="16"/>
                <w:szCs w:val="16"/>
              </w:rPr>
            </w:pPr>
            <w:r>
              <w:rPr>
                <w:rFonts w:ascii="ITC Avant Garde" w:eastAsia="Times New Roman" w:hAnsi="ITC Avant Garde" w:cs="Times New Roman"/>
                <w:sz w:val="16"/>
                <w:szCs w:val="16"/>
              </w:rPr>
              <w:t xml:space="preserve">Televisión </w:t>
            </w:r>
            <w:r w:rsidR="00B321C5">
              <w:rPr>
                <w:rFonts w:ascii="ITC Avant Garde" w:eastAsia="Times New Roman" w:hAnsi="ITC Avant Garde" w:cs="Times New Roman"/>
                <w:sz w:val="16"/>
                <w:szCs w:val="16"/>
              </w:rPr>
              <w:t>restringida, transmisión bidireccional de datos, fijo de telefonía local y telefonía pública</w:t>
            </w:r>
          </w:p>
        </w:tc>
      </w:tr>
      <w:tr w:rsidR="00BD42E9" w:rsidRPr="00C77EBC" w:rsidTr="008019C2">
        <w:trPr>
          <w:trHeight w:val="674"/>
          <w:jc w:val="center"/>
        </w:trPr>
        <w:tc>
          <w:tcPr>
            <w:tcW w:w="568" w:type="dxa"/>
          </w:tcPr>
          <w:p w:rsidR="00BD42E9" w:rsidRPr="00C77EBC" w:rsidRDefault="00BD42E9" w:rsidP="008019C2">
            <w:pPr>
              <w:pStyle w:val="Default"/>
              <w:spacing w:before="240"/>
              <w:contextualSpacing/>
              <w:jc w:val="center"/>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2</w:t>
            </w:r>
          </w:p>
        </w:tc>
        <w:tc>
          <w:tcPr>
            <w:tcW w:w="3847" w:type="dxa"/>
          </w:tcPr>
          <w:p w:rsidR="00BD42E9" w:rsidRPr="00BD42E9" w:rsidRDefault="00BD42E9" w:rsidP="008019C2">
            <w:pPr>
              <w:pStyle w:val="Default"/>
              <w:spacing w:before="240"/>
              <w:contextualSpacing/>
              <w:jc w:val="center"/>
              <w:rPr>
                <w:rFonts w:ascii="ITC Avant Garde" w:eastAsia="Times New Roman" w:hAnsi="ITC Avant Garde" w:cs="Times New Roman"/>
                <w:sz w:val="16"/>
                <w:szCs w:val="16"/>
              </w:rPr>
            </w:pPr>
            <w:proofErr w:type="spellStart"/>
            <w:r w:rsidRPr="00BD42E9">
              <w:rPr>
                <w:rFonts w:ascii="ITC Avant Garde" w:eastAsia="Times New Roman" w:hAnsi="ITC Avant Garde" w:cs="Times New Roman"/>
                <w:sz w:val="16"/>
                <w:szCs w:val="16"/>
              </w:rPr>
              <w:t>Mahahual</w:t>
            </w:r>
            <w:proofErr w:type="spellEnd"/>
            <w:r w:rsidRPr="00BD42E9">
              <w:rPr>
                <w:rFonts w:ascii="ITC Avant Garde" w:eastAsia="Times New Roman" w:hAnsi="ITC Avant Garde" w:cs="Times New Roman"/>
                <w:sz w:val="16"/>
                <w:szCs w:val="16"/>
              </w:rPr>
              <w:t>, Municipio d</w:t>
            </w:r>
            <w:r>
              <w:rPr>
                <w:rFonts w:ascii="ITC Avant Garde" w:eastAsia="Times New Roman" w:hAnsi="ITC Avant Garde" w:cs="Times New Roman"/>
                <w:sz w:val="16"/>
                <w:szCs w:val="16"/>
              </w:rPr>
              <w:t xml:space="preserve">e Othón P. Blanco, </w:t>
            </w:r>
            <w:r w:rsidR="005035A3">
              <w:rPr>
                <w:rFonts w:ascii="ITC Avant Garde" w:eastAsia="Times New Roman" w:hAnsi="ITC Avant Garde" w:cs="Times New Roman"/>
                <w:sz w:val="16"/>
                <w:szCs w:val="16"/>
              </w:rPr>
              <w:t xml:space="preserve">en el Estado de </w:t>
            </w:r>
            <w:r>
              <w:rPr>
                <w:rFonts w:ascii="ITC Avant Garde" w:eastAsia="Times New Roman" w:hAnsi="ITC Avant Garde" w:cs="Times New Roman"/>
                <w:sz w:val="16"/>
                <w:szCs w:val="16"/>
              </w:rPr>
              <w:t>Quintana Roo</w:t>
            </w:r>
          </w:p>
        </w:tc>
        <w:tc>
          <w:tcPr>
            <w:tcW w:w="1423" w:type="dxa"/>
          </w:tcPr>
          <w:p w:rsidR="00BD42E9" w:rsidRPr="00C77EBC" w:rsidRDefault="00BD42E9" w:rsidP="008019C2">
            <w:pPr>
              <w:pStyle w:val="Default"/>
              <w:spacing w:before="240"/>
              <w:contextualSpacing/>
              <w:jc w:val="center"/>
              <w:rPr>
                <w:rFonts w:ascii="ITC Avant Garde" w:eastAsia="Times New Roman" w:hAnsi="ITC Avant Garde" w:cs="Times New Roman"/>
                <w:sz w:val="16"/>
                <w:szCs w:val="16"/>
              </w:rPr>
            </w:pPr>
            <w:r>
              <w:rPr>
                <w:rFonts w:ascii="ITC Avant Garde" w:eastAsia="Times New Roman" w:hAnsi="ITC Avant Garde" w:cs="Times New Roman"/>
                <w:sz w:val="16"/>
                <w:szCs w:val="16"/>
              </w:rPr>
              <w:t>05/10/2006</w:t>
            </w:r>
          </w:p>
        </w:tc>
        <w:tc>
          <w:tcPr>
            <w:tcW w:w="2992" w:type="dxa"/>
          </w:tcPr>
          <w:p w:rsidR="00BD42E9" w:rsidRPr="00C77EBC" w:rsidRDefault="00B321C5" w:rsidP="008019C2">
            <w:pPr>
              <w:pStyle w:val="Default"/>
              <w:spacing w:before="240"/>
              <w:contextualSpacing/>
              <w:jc w:val="center"/>
              <w:rPr>
                <w:rFonts w:ascii="ITC Avant Garde" w:eastAsia="Times New Roman" w:hAnsi="ITC Avant Garde" w:cs="Times New Roman"/>
                <w:sz w:val="16"/>
                <w:szCs w:val="16"/>
              </w:rPr>
            </w:pPr>
            <w:r>
              <w:rPr>
                <w:rFonts w:ascii="ITC Avant Garde" w:eastAsia="Times New Roman" w:hAnsi="ITC Avant Garde" w:cs="Times New Roman"/>
                <w:sz w:val="16"/>
                <w:szCs w:val="16"/>
              </w:rPr>
              <w:t>Televisión restringida y transmisión bidireccional de datos</w:t>
            </w:r>
          </w:p>
        </w:tc>
      </w:tr>
      <w:tr w:rsidR="00BD42E9" w:rsidRPr="00C77EBC" w:rsidTr="008019C2">
        <w:trPr>
          <w:trHeight w:val="308"/>
          <w:jc w:val="center"/>
        </w:trPr>
        <w:tc>
          <w:tcPr>
            <w:tcW w:w="568" w:type="dxa"/>
          </w:tcPr>
          <w:p w:rsidR="00BD42E9" w:rsidRPr="00C77EBC" w:rsidRDefault="00BD42E9" w:rsidP="008019C2">
            <w:pPr>
              <w:pStyle w:val="Default"/>
              <w:spacing w:before="240"/>
              <w:contextualSpacing/>
              <w:jc w:val="center"/>
              <w:rPr>
                <w:rFonts w:ascii="ITC Avant Garde" w:eastAsia="Times New Roman" w:hAnsi="ITC Avant Garde" w:cs="Times New Roman"/>
                <w:sz w:val="16"/>
                <w:szCs w:val="16"/>
              </w:rPr>
            </w:pPr>
            <w:r w:rsidRPr="00C77EBC">
              <w:rPr>
                <w:rFonts w:ascii="ITC Avant Garde" w:eastAsia="Times New Roman" w:hAnsi="ITC Avant Garde" w:cs="Times New Roman"/>
                <w:sz w:val="16"/>
                <w:szCs w:val="16"/>
              </w:rPr>
              <w:t>3</w:t>
            </w:r>
          </w:p>
        </w:tc>
        <w:tc>
          <w:tcPr>
            <w:tcW w:w="3847" w:type="dxa"/>
          </w:tcPr>
          <w:p w:rsidR="00BD42E9" w:rsidRPr="00BD42E9" w:rsidRDefault="00BD42E9" w:rsidP="008019C2">
            <w:pPr>
              <w:pStyle w:val="Default"/>
              <w:spacing w:before="240"/>
              <w:contextualSpacing/>
              <w:jc w:val="center"/>
              <w:rPr>
                <w:rFonts w:ascii="ITC Avant Garde" w:eastAsia="Times New Roman" w:hAnsi="ITC Avant Garde" w:cs="Times New Roman"/>
                <w:sz w:val="16"/>
                <w:szCs w:val="16"/>
              </w:rPr>
            </w:pPr>
            <w:r w:rsidRPr="00BD42E9">
              <w:rPr>
                <w:rFonts w:ascii="ITC Avant Garde" w:eastAsia="Times New Roman" w:hAnsi="ITC Avant Garde" w:cs="Times New Roman"/>
                <w:sz w:val="16"/>
                <w:szCs w:val="16"/>
              </w:rPr>
              <w:t>Playas de Rosarito, Municipio de Play</w:t>
            </w:r>
            <w:r>
              <w:rPr>
                <w:rFonts w:ascii="ITC Avant Garde" w:eastAsia="Times New Roman" w:hAnsi="ITC Avant Garde" w:cs="Times New Roman"/>
                <w:sz w:val="16"/>
                <w:szCs w:val="16"/>
              </w:rPr>
              <w:t xml:space="preserve">as de Rosarito, </w:t>
            </w:r>
            <w:r w:rsidR="005035A3">
              <w:rPr>
                <w:rFonts w:ascii="ITC Avant Garde" w:eastAsia="Times New Roman" w:hAnsi="ITC Avant Garde" w:cs="Times New Roman"/>
                <w:sz w:val="16"/>
                <w:szCs w:val="16"/>
              </w:rPr>
              <w:t xml:space="preserve">el Estado de </w:t>
            </w:r>
            <w:r>
              <w:rPr>
                <w:rFonts w:ascii="ITC Avant Garde" w:eastAsia="Times New Roman" w:hAnsi="ITC Avant Garde" w:cs="Times New Roman"/>
                <w:sz w:val="16"/>
                <w:szCs w:val="16"/>
              </w:rPr>
              <w:t>Baja California</w:t>
            </w:r>
          </w:p>
        </w:tc>
        <w:tc>
          <w:tcPr>
            <w:tcW w:w="1423" w:type="dxa"/>
          </w:tcPr>
          <w:p w:rsidR="00BD42E9" w:rsidRPr="00C77EBC" w:rsidRDefault="00BD42E9" w:rsidP="008019C2">
            <w:pPr>
              <w:pStyle w:val="Default"/>
              <w:spacing w:before="240"/>
              <w:contextualSpacing/>
              <w:jc w:val="center"/>
              <w:rPr>
                <w:rFonts w:ascii="ITC Avant Garde" w:eastAsia="Times New Roman" w:hAnsi="ITC Avant Garde" w:cs="Times New Roman"/>
                <w:sz w:val="16"/>
                <w:szCs w:val="16"/>
              </w:rPr>
            </w:pPr>
            <w:r>
              <w:rPr>
                <w:rFonts w:ascii="ITC Avant Garde" w:eastAsia="Times New Roman" w:hAnsi="ITC Avant Garde" w:cs="Times New Roman"/>
                <w:sz w:val="16"/>
                <w:szCs w:val="16"/>
              </w:rPr>
              <w:t>21/11/2006</w:t>
            </w:r>
          </w:p>
        </w:tc>
        <w:tc>
          <w:tcPr>
            <w:tcW w:w="2992" w:type="dxa"/>
          </w:tcPr>
          <w:p w:rsidR="00BD42E9" w:rsidRPr="00C77EBC" w:rsidRDefault="00B321C5" w:rsidP="008019C2">
            <w:pPr>
              <w:pStyle w:val="Default"/>
              <w:spacing w:before="240"/>
              <w:contextualSpacing/>
              <w:jc w:val="center"/>
              <w:rPr>
                <w:rFonts w:ascii="ITC Avant Garde" w:eastAsia="Times New Roman" w:hAnsi="ITC Avant Garde" w:cs="Times New Roman"/>
                <w:sz w:val="16"/>
                <w:szCs w:val="16"/>
              </w:rPr>
            </w:pPr>
            <w:r>
              <w:rPr>
                <w:rFonts w:ascii="ITC Avant Garde" w:eastAsia="Times New Roman" w:hAnsi="ITC Avant Garde" w:cs="Times New Roman"/>
                <w:sz w:val="16"/>
                <w:szCs w:val="16"/>
              </w:rPr>
              <w:t>Televisión restringida, transmisión bidireccional de datos, fijo de telefonía local y telefonía pública</w:t>
            </w:r>
          </w:p>
        </w:tc>
      </w:tr>
    </w:tbl>
    <w:p w:rsidR="00BD42E9" w:rsidRDefault="00BD42E9" w:rsidP="008019C2">
      <w:pPr>
        <w:spacing w:before="240" w:after="0"/>
        <w:ind w:left="567"/>
        <w:contextualSpacing/>
        <w:jc w:val="both"/>
        <w:rPr>
          <w:rFonts w:ascii="ITC Avant Garde" w:hAnsi="ITC Avant Garde"/>
          <w:bCs/>
          <w:color w:val="000000"/>
          <w:lang w:eastAsia="es-MX"/>
        </w:rPr>
      </w:pPr>
    </w:p>
    <w:p w:rsidR="008019C2" w:rsidRDefault="00AD15DF" w:rsidP="008019C2">
      <w:pPr>
        <w:numPr>
          <w:ilvl w:val="0"/>
          <w:numId w:val="4"/>
        </w:numPr>
        <w:spacing w:before="240" w:after="160"/>
        <w:ind w:left="567"/>
        <w:contextualSpacing/>
        <w:jc w:val="both"/>
        <w:rPr>
          <w:rFonts w:ascii="ITC Avant Garde" w:hAnsi="ITC Avant Garde"/>
          <w:bCs/>
          <w:color w:val="000000"/>
          <w:lang w:eastAsia="es-MX"/>
        </w:rPr>
      </w:pPr>
      <w:r w:rsidRPr="00E57237">
        <w:rPr>
          <w:rFonts w:ascii="ITC Avant Garde" w:hAnsi="ITC Avant Garde"/>
          <w:b/>
          <w:bCs/>
          <w:color w:val="000000"/>
          <w:lang w:eastAsia="es-MX"/>
        </w:rPr>
        <w:t xml:space="preserve">Decreto de Reforma Constitucional. </w:t>
      </w:r>
      <w:r w:rsidRPr="00E57237">
        <w:rPr>
          <w:rFonts w:ascii="ITC Avant Garde" w:hAnsi="ITC Avant Garde"/>
          <w:bCs/>
          <w:color w:val="000000"/>
          <w:lang w:eastAsia="es-MX"/>
        </w:rPr>
        <w:t>Con fecha 11 de junio de 2013, se publicó en el Diario Oficial de la Federación el “</w:t>
      </w:r>
      <w:r w:rsidRPr="00E57237">
        <w:rPr>
          <w:rFonts w:ascii="ITC Avant Garde" w:hAnsi="ITC Avant Garde"/>
          <w:bCs/>
          <w:i/>
          <w:color w:val="000000"/>
          <w:lang w:eastAsia="es-MX"/>
        </w:rPr>
        <w:t xml:space="preserve">Decreto por el que se reforman y adicionan diversas disposiciones de los artículos 6o., 7o., 27, 28, 73, 78, 94 y 105 de la Constitución Política de los Estados Unidos Mexicanos, en materia de </w:t>
      </w:r>
      <w:r w:rsidRPr="00E57237">
        <w:rPr>
          <w:rFonts w:ascii="ITC Avant Garde" w:hAnsi="ITC Avant Garde"/>
          <w:bCs/>
          <w:i/>
          <w:color w:val="000000"/>
          <w:lang w:eastAsia="es-MX"/>
        </w:rPr>
        <w:lastRenderedPageBreak/>
        <w:t>telecomunicaciones</w:t>
      </w:r>
      <w:r w:rsidRPr="00E57237">
        <w:rPr>
          <w:rFonts w:ascii="ITC Avant Garde" w:hAnsi="ITC Avant Garde"/>
          <w:bCs/>
          <w:color w:val="000000"/>
          <w:lang w:eastAsia="es-MX"/>
        </w:rPr>
        <w:t>” (el “Decreto de Reforma Constitucional”), mediante el cual se creó el Instituto Federal de Telecomunicaciones (el “Instituto”).</w:t>
      </w:r>
    </w:p>
    <w:p w:rsidR="008019C2" w:rsidRDefault="00D26331" w:rsidP="008019C2">
      <w:pPr>
        <w:numPr>
          <w:ilvl w:val="0"/>
          <w:numId w:val="4"/>
        </w:numPr>
        <w:spacing w:before="240" w:after="160"/>
        <w:ind w:left="567"/>
        <w:contextualSpacing/>
        <w:jc w:val="both"/>
        <w:rPr>
          <w:rFonts w:ascii="ITC Avant Garde" w:hAnsi="ITC Avant Garde"/>
          <w:bCs/>
          <w:color w:val="000000"/>
          <w:lang w:eastAsia="es-MX"/>
        </w:rPr>
      </w:pPr>
      <w:r w:rsidRPr="00D26331">
        <w:rPr>
          <w:rFonts w:ascii="ITC Avant Garde" w:hAnsi="ITC Avant Garde"/>
          <w:b/>
          <w:bCs/>
          <w:color w:val="000000" w:themeColor="text1"/>
          <w:lang w:eastAsia="es-MX"/>
        </w:rPr>
        <w:t xml:space="preserve">Decreto de Ley. </w:t>
      </w:r>
      <w:r w:rsidRPr="00D26331">
        <w:rPr>
          <w:rFonts w:ascii="ITC Avant Garde" w:hAnsi="ITC Avant Garde"/>
          <w:bCs/>
          <w:color w:val="000000" w:themeColor="text1"/>
          <w:lang w:eastAsia="es-MX"/>
        </w:rPr>
        <w:t>El 14 de julio de 2014, se publicó en el Diario Oficial de la Federación el “</w:t>
      </w:r>
      <w:r w:rsidRPr="00D26331">
        <w:rPr>
          <w:rFonts w:ascii="ITC Avant Garde" w:hAnsi="ITC Avant Garde"/>
          <w:bCs/>
          <w:i/>
          <w:color w:val="000000" w:themeColor="text1"/>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D26331">
        <w:rPr>
          <w:rFonts w:ascii="ITC Avant Garde" w:hAnsi="ITC Avant Garde"/>
          <w:bCs/>
          <w:color w:val="000000" w:themeColor="text1"/>
          <w:lang w:eastAsia="es-MX"/>
        </w:rPr>
        <w:t>” (el “Decreto de Ley”), mismo que entró en vigor el 13 de agosto de 2014.</w:t>
      </w:r>
    </w:p>
    <w:p w:rsidR="008019C2" w:rsidRDefault="00592EC0" w:rsidP="008019C2">
      <w:pPr>
        <w:numPr>
          <w:ilvl w:val="0"/>
          <w:numId w:val="4"/>
        </w:numPr>
        <w:spacing w:before="240" w:after="160"/>
        <w:ind w:left="567"/>
        <w:contextualSpacing/>
        <w:jc w:val="both"/>
        <w:rPr>
          <w:rFonts w:ascii="ITC Avant Garde" w:hAnsi="ITC Avant Garde"/>
          <w:bCs/>
          <w:color w:val="000000"/>
          <w:lang w:eastAsia="es-MX"/>
        </w:rPr>
      </w:pPr>
      <w:r w:rsidRPr="000F018A">
        <w:rPr>
          <w:rFonts w:ascii="ITC Avant Garde" w:hAnsi="ITC Avant Garde" w:cs="Arial"/>
          <w:b/>
          <w:bCs/>
          <w:color w:val="000000"/>
          <w:shd w:val="clear" w:color="auto" w:fill="FFFFFF"/>
        </w:rPr>
        <w:t>Estatuto Orgánico.</w:t>
      </w:r>
      <w:r w:rsidRPr="000F018A">
        <w:rPr>
          <w:rStyle w:val="apple-converted-space"/>
          <w:rFonts w:ascii="ITC Avant Garde" w:hAnsi="ITC Avant Garde" w:cs="Arial"/>
          <w:b/>
          <w:bCs/>
          <w:color w:val="000000"/>
          <w:shd w:val="clear" w:color="auto" w:fill="FFFFFF"/>
        </w:rPr>
        <w:t xml:space="preserve"> </w:t>
      </w:r>
      <w:r w:rsidRPr="000F018A">
        <w:rPr>
          <w:rFonts w:ascii="ITC Avant Garde" w:hAnsi="ITC Avant Garde"/>
          <w:color w:val="000000"/>
          <w:shd w:val="clear" w:color="auto" w:fill="FFFFFF"/>
        </w:rPr>
        <w:t>El 4 de septiembre de 2014, se publicó en el Diario Oficial de la Federación el “</w:t>
      </w:r>
      <w:r w:rsidRPr="000F018A">
        <w:rPr>
          <w:rFonts w:ascii="ITC Avant Garde" w:hAnsi="ITC Avant Garde"/>
          <w:i/>
          <w:color w:val="000000"/>
          <w:shd w:val="clear" w:color="auto" w:fill="FFFFFF"/>
        </w:rPr>
        <w:t>Estatuto Orgánico del Instituto Federal de Telecomunicaciones</w:t>
      </w:r>
      <w:r w:rsidRPr="000F018A">
        <w:rPr>
          <w:rFonts w:ascii="ITC Avant Garde" w:hAnsi="ITC Avant Garde"/>
          <w:color w:val="000000"/>
          <w:shd w:val="clear" w:color="auto" w:fill="FFFFFF"/>
        </w:rPr>
        <w:t>” (el “Estatuto Orgánico”), mismo que entró en vigor el 26 de septiembre de 2014 y fue modificado el 17 de octubre del mismo año.</w:t>
      </w:r>
    </w:p>
    <w:p w:rsidR="008019C2" w:rsidRDefault="00F36FC9" w:rsidP="008019C2">
      <w:pPr>
        <w:numPr>
          <w:ilvl w:val="0"/>
          <w:numId w:val="4"/>
        </w:numPr>
        <w:spacing w:before="240" w:after="0"/>
        <w:ind w:left="567"/>
        <w:contextualSpacing/>
        <w:jc w:val="both"/>
        <w:rPr>
          <w:rFonts w:ascii="ITC Avant Garde" w:hAnsi="ITC Avant Garde"/>
          <w:b/>
          <w:bCs/>
          <w:color w:val="000000"/>
          <w:lang w:eastAsia="es-MX"/>
        </w:rPr>
      </w:pPr>
      <w:r w:rsidRPr="00F36FC9">
        <w:rPr>
          <w:rFonts w:ascii="ITC Avant Garde" w:hAnsi="ITC Avant Garde"/>
          <w:b/>
          <w:bCs/>
          <w:color w:val="000000"/>
          <w:lang w:eastAsia="es-MX"/>
        </w:rPr>
        <w:t xml:space="preserve">Otorgamiento de Concesión Única. </w:t>
      </w:r>
      <w:r w:rsidRPr="00F36FC9">
        <w:rPr>
          <w:rFonts w:ascii="ITC Avant Garde" w:hAnsi="ITC Avant Garde"/>
          <w:bCs/>
          <w:color w:val="000000"/>
          <w:lang w:eastAsia="es-MX"/>
        </w:rPr>
        <w:t xml:space="preserve">Con fecha </w:t>
      </w:r>
      <w:r w:rsidR="005035A3">
        <w:rPr>
          <w:rFonts w:ascii="ITC Avant Garde" w:hAnsi="ITC Avant Garde"/>
          <w:bCs/>
          <w:color w:val="000000"/>
          <w:lang w:eastAsia="es-MX"/>
        </w:rPr>
        <w:t>16</w:t>
      </w:r>
      <w:r w:rsidR="00F65654">
        <w:rPr>
          <w:rFonts w:ascii="ITC Avant Garde" w:hAnsi="ITC Avant Garde"/>
          <w:bCs/>
          <w:color w:val="000000"/>
          <w:lang w:eastAsia="es-MX"/>
        </w:rPr>
        <w:t xml:space="preserve"> de </w:t>
      </w:r>
      <w:r w:rsidR="005035A3">
        <w:rPr>
          <w:rFonts w:ascii="ITC Avant Garde" w:hAnsi="ITC Avant Garde"/>
          <w:bCs/>
          <w:color w:val="000000"/>
          <w:lang w:eastAsia="es-MX"/>
        </w:rPr>
        <w:t>febrero</w:t>
      </w:r>
      <w:r w:rsidR="00F65654">
        <w:rPr>
          <w:rFonts w:ascii="ITC Avant Garde" w:hAnsi="ITC Avant Garde"/>
          <w:bCs/>
          <w:color w:val="000000"/>
          <w:lang w:eastAsia="es-MX"/>
        </w:rPr>
        <w:t xml:space="preserve"> de 2016</w:t>
      </w:r>
      <w:r>
        <w:rPr>
          <w:rFonts w:ascii="ITC Avant Garde" w:hAnsi="ITC Avant Garde"/>
          <w:bCs/>
          <w:color w:val="000000"/>
          <w:lang w:eastAsia="es-MX"/>
        </w:rPr>
        <w:t xml:space="preserve">, el Instituto otorgó </w:t>
      </w:r>
      <w:r w:rsidR="000F018A">
        <w:rPr>
          <w:rFonts w:ascii="ITC Avant Garde" w:hAnsi="ITC Avant Garde"/>
          <w:bCs/>
        </w:rPr>
        <w:t xml:space="preserve">un título de concesión </w:t>
      </w:r>
      <w:r w:rsidR="000F018A">
        <w:rPr>
          <w:rFonts w:ascii="ITC Avant Garde" w:hAnsi="ITC Avant Garde"/>
          <w:bCs/>
          <w:lang w:val="es-ES_tradnl"/>
        </w:rPr>
        <w:t>única para uso comercial</w:t>
      </w:r>
      <w:r w:rsidR="000F018A" w:rsidRPr="00E57237">
        <w:rPr>
          <w:rFonts w:ascii="ITC Avant Garde" w:hAnsi="ITC Avant Garde"/>
          <w:bCs/>
          <w:lang w:val="es-ES_tradnl"/>
        </w:rPr>
        <w:t xml:space="preserve"> </w:t>
      </w:r>
      <w:r w:rsidR="000F018A">
        <w:rPr>
          <w:rFonts w:ascii="ITC Avant Garde" w:hAnsi="ITC Avant Garde"/>
          <w:bCs/>
          <w:lang w:val="es-ES_tradnl"/>
        </w:rPr>
        <w:t xml:space="preserve">en favor de </w:t>
      </w:r>
      <w:r w:rsidR="005035A3">
        <w:rPr>
          <w:rFonts w:ascii="ITC Avant Garde" w:hAnsi="ITC Avant Garde"/>
          <w:bCs/>
          <w:color w:val="000000"/>
          <w:lang w:eastAsia="es-MX"/>
        </w:rPr>
        <w:t>Cablemás Telecomunicaciones</w:t>
      </w:r>
      <w:r w:rsidR="000F018A">
        <w:rPr>
          <w:rFonts w:ascii="ITC Avant Garde" w:hAnsi="ITC Avant Garde"/>
          <w:bCs/>
          <w:color w:val="000000"/>
          <w:lang w:eastAsia="es-MX"/>
        </w:rPr>
        <w:t xml:space="preserve">, </w:t>
      </w:r>
      <w:r w:rsidR="000F018A">
        <w:rPr>
          <w:rFonts w:ascii="ITC Avant Garde" w:hAnsi="ITC Avant Garde"/>
          <w:bCs/>
          <w:lang w:val="es-ES_tradnl"/>
        </w:rPr>
        <w:t>con una vigencia de 30 (treinta) años</w:t>
      </w:r>
      <w:r w:rsidR="000F018A" w:rsidRPr="00E57237">
        <w:rPr>
          <w:rFonts w:ascii="ITC Avant Garde" w:hAnsi="ITC Avant Garde"/>
          <w:bCs/>
          <w:lang w:val="es-ES_tradnl"/>
        </w:rPr>
        <w:t xml:space="preserve"> </w:t>
      </w:r>
      <w:r w:rsidR="000F018A">
        <w:rPr>
          <w:rFonts w:ascii="ITC Avant Garde" w:hAnsi="ITC Avant Garde"/>
          <w:bCs/>
          <w:lang w:val="es-ES_tradnl"/>
        </w:rPr>
        <w:t xml:space="preserve">contados a partir del </w:t>
      </w:r>
      <w:r w:rsidR="005035A3">
        <w:rPr>
          <w:rFonts w:ascii="ITC Avant Garde" w:hAnsi="ITC Avant Garde"/>
          <w:bCs/>
          <w:lang w:val="es-ES_tradnl"/>
        </w:rPr>
        <w:t>3 de jun</w:t>
      </w:r>
      <w:r w:rsidR="000F018A" w:rsidRPr="00794EDE">
        <w:rPr>
          <w:rFonts w:ascii="ITC Avant Garde" w:hAnsi="ITC Avant Garde"/>
          <w:bCs/>
          <w:lang w:val="es-ES_tradnl"/>
        </w:rPr>
        <w:t>io de 2015</w:t>
      </w:r>
      <w:r w:rsidR="000F018A" w:rsidRPr="00E57237">
        <w:rPr>
          <w:rFonts w:ascii="ITC Avant Garde" w:hAnsi="ITC Avant Garde"/>
          <w:bCs/>
          <w:lang w:val="es-ES_tradnl"/>
        </w:rPr>
        <w:t xml:space="preserve">, </w:t>
      </w:r>
      <w:r w:rsidR="000F018A">
        <w:rPr>
          <w:rFonts w:ascii="ITC Avant Garde" w:hAnsi="ITC Avant Garde"/>
          <w:bCs/>
          <w:lang w:val="es-ES_tradnl"/>
        </w:rPr>
        <w:t xml:space="preserve">con cobertura nacional y que </w:t>
      </w:r>
      <w:r w:rsidR="002A3933">
        <w:rPr>
          <w:rFonts w:ascii="ITC Avant Garde" w:hAnsi="ITC Avant Garde"/>
          <w:bCs/>
          <w:lang w:val="es-ES_tradnl"/>
        </w:rPr>
        <w:t xml:space="preserve">le permite </w:t>
      </w:r>
      <w:r w:rsidR="000F018A">
        <w:rPr>
          <w:rFonts w:ascii="ITC Avant Garde" w:hAnsi="ITC Avant Garde"/>
          <w:bCs/>
          <w:lang w:val="es-ES_tradnl"/>
        </w:rPr>
        <w:t>prestar cualquier servicio</w:t>
      </w:r>
      <w:r w:rsidR="002A3933">
        <w:rPr>
          <w:rFonts w:ascii="ITC Avant Garde" w:hAnsi="ITC Avant Garde"/>
          <w:bCs/>
          <w:lang w:val="es-ES_tradnl"/>
        </w:rPr>
        <w:t xml:space="preserve"> público</w:t>
      </w:r>
      <w:r w:rsidR="000F018A">
        <w:rPr>
          <w:rFonts w:ascii="ITC Avant Garde" w:hAnsi="ITC Avant Garde"/>
          <w:bCs/>
          <w:lang w:val="es-ES_tradnl"/>
        </w:rPr>
        <w:t xml:space="preserve"> de telecomunicaciones y de radiodifusión que sea técnicamente factible</w:t>
      </w:r>
      <w:r w:rsidR="00391B71">
        <w:rPr>
          <w:rFonts w:ascii="ITC Avant Garde" w:hAnsi="ITC Avant Garde"/>
          <w:bCs/>
          <w:lang w:val="es-ES_tradnl"/>
        </w:rPr>
        <w:t>.</w:t>
      </w:r>
    </w:p>
    <w:p w:rsidR="008019C2" w:rsidRDefault="00B048BA" w:rsidP="008019C2">
      <w:pPr>
        <w:spacing w:before="240"/>
        <w:contextualSpacing/>
        <w:jc w:val="both"/>
        <w:rPr>
          <w:rFonts w:ascii="ITC Avant Garde" w:hAnsi="ITC Avant Garde"/>
          <w:bCs/>
          <w:color w:val="000000"/>
          <w:lang w:eastAsia="es-MX"/>
        </w:rPr>
      </w:pPr>
      <w:r w:rsidRPr="00E57237">
        <w:rPr>
          <w:rFonts w:ascii="ITC Avant Garde" w:hAnsi="ITC Avant Garde"/>
          <w:bCs/>
          <w:color w:val="000000"/>
          <w:lang w:eastAsia="es-MX"/>
        </w:rPr>
        <w:t>En virtud de los Antecedentes referidos y,</w:t>
      </w:r>
    </w:p>
    <w:p w:rsidR="008019C2" w:rsidRPr="008019C2" w:rsidRDefault="00B048BA" w:rsidP="008019C2">
      <w:pPr>
        <w:pStyle w:val="Ttulo2"/>
        <w:spacing w:after="240"/>
        <w:jc w:val="center"/>
        <w:rPr>
          <w:rFonts w:ascii="ITC Avant Garde" w:hAnsi="ITC Avant Garde"/>
          <w:b/>
          <w:color w:val="000000" w:themeColor="text1"/>
          <w:sz w:val="22"/>
          <w:szCs w:val="22"/>
        </w:rPr>
      </w:pPr>
      <w:r w:rsidRPr="008019C2">
        <w:rPr>
          <w:rFonts w:ascii="ITC Avant Garde" w:hAnsi="ITC Avant Garde"/>
          <w:b/>
          <w:color w:val="000000" w:themeColor="text1"/>
          <w:sz w:val="22"/>
          <w:szCs w:val="22"/>
        </w:rPr>
        <w:t>CONSIDERANDO</w:t>
      </w:r>
    </w:p>
    <w:p w:rsidR="008019C2" w:rsidRDefault="00111069" w:rsidP="008019C2">
      <w:pPr>
        <w:autoSpaceDE w:val="0"/>
        <w:autoSpaceDN w:val="0"/>
        <w:adjustRightInd w:val="0"/>
        <w:spacing w:before="240"/>
        <w:contextualSpacing/>
        <w:jc w:val="both"/>
        <w:rPr>
          <w:rFonts w:ascii="ITC Avant Garde" w:hAnsi="ITC Avant Garde"/>
          <w:bCs/>
        </w:rPr>
      </w:pPr>
      <w:r w:rsidRPr="00111069">
        <w:rPr>
          <w:rFonts w:ascii="ITC Avant Garde" w:hAnsi="ITC Avant Garde"/>
          <w:b/>
          <w:bCs/>
        </w:rPr>
        <w:t>Primero.- Competencia.</w:t>
      </w:r>
      <w:r w:rsidRPr="00E57237">
        <w:rPr>
          <w:rFonts w:ascii="ITC Avant Garde" w:hAnsi="ITC Avant Garde"/>
          <w:bCs/>
        </w:rPr>
        <w:t xml:space="preserve"> </w:t>
      </w:r>
      <w:r w:rsidRPr="00111069">
        <w:rPr>
          <w:rFonts w:ascii="ITC Avant Garde" w:hAnsi="ITC Avant Garde"/>
          <w:bCs/>
        </w:rPr>
        <w:t>Conforme lo dispone el artículo 28 párrafos décimo quinto, décimo sexto y décimo séptimo de la Constitución</w:t>
      </w:r>
      <w:r w:rsidR="00625EB4">
        <w:rPr>
          <w:rFonts w:ascii="ITC Avant Garde" w:hAnsi="ITC Avant Garde"/>
          <w:bCs/>
        </w:rPr>
        <w:t xml:space="preserve"> Política de los Estados Unidos Mexicanos (la “Constitución”)</w:t>
      </w:r>
      <w:r w:rsidRPr="00111069">
        <w:rPr>
          <w:rFonts w:ascii="ITC Avant Garde" w:hAnsi="ITC Avant Garde"/>
          <w:bCs/>
        </w:rPr>
        <w:t xml:space="preserve">, el Instituto es un órgano autónomo, con personalidad jurídica y patrimonio propio, que tiene por objeto el desarrollo eficiente de la radiodifusión y las telecomunicaciones, conforme a lo dispuesto por la propia Constitución y en los términos que fijen las leyes. Para tal efecto, tendrá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w:t>
      </w:r>
      <w:r w:rsidR="009B6BBC">
        <w:rPr>
          <w:rFonts w:ascii="ITC Avant Garde" w:hAnsi="ITC Avant Garde"/>
          <w:bCs/>
        </w:rPr>
        <w:t>por</w:t>
      </w:r>
      <w:r w:rsidRPr="00111069">
        <w:rPr>
          <w:rFonts w:ascii="ITC Avant Garde" w:hAnsi="ITC Avant Garde"/>
          <w:bCs/>
        </w:rPr>
        <w:t xml:space="preserve"> los artículos 6o. y 7o. de la Constitución.</w:t>
      </w:r>
    </w:p>
    <w:p w:rsidR="008019C2" w:rsidRDefault="00111069" w:rsidP="008019C2">
      <w:pPr>
        <w:autoSpaceDE w:val="0"/>
        <w:autoSpaceDN w:val="0"/>
        <w:adjustRightInd w:val="0"/>
        <w:spacing w:before="240"/>
        <w:contextualSpacing/>
        <w:jc w:val="both"/>
        <w:rPr>
          <w:rFonts w:ascii="ITC Avant Garde" w:hAnsi="ITC Avant Garde"/>
          <w:bCs/>
        </w:rPr>
      </w:pPr>
      <w:r w:rsidRPr="00111069">
        <w:rPr>
          <w:rFonts w:ascii="ITC Avant Garde" w:hAnsi="ITC Avant Garde"/>
          <w:bCs/>
        </w:rPr>
        <w:t xml:space="preserve">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w:t>
      </w:r>
      <w:r w:rsidR="009B6BBC">
        <w:rPr>
          <w:rFonts w:ascii="ITC Avant Garde" w:hAnsi="ITC Avant Garde"/>
          <w:bCs/>
        </w:rPr>
        <w:t>por</w:t>
      </w:r>
      <w:r w:rsidRPr="00111069">
        <w:rPr>
          <w:rFonts w:ascii="ITC Avant Garde" w:hAnsi="ITC Avant Garde"/>
          <w:bCs/>
        </w:rPr>
        <w:t xml:space="preserve"> los artículos 6o. y 7o. de la Constitución.</w:t>
      </w:r>
    </w:p>
    <w:p w:rsidR="008019C2" w:rsidRDefault="005C1837" w:rsidP="008019C2">
      <w:pPr>
        <w:autoSpaceDE w:val="0"/>
        <w:autoSpaceDN w:val="0"/>
        <w:adjustRightInd w:val="0"/>
        <w:spacing w:before="240"/>
        <w:contextualSpacing/>
        <w:jc w:val="both"/>
        <w:rPr>
          <w:rFonts w:ascii="ITC Avant Garde" w:hAnsi="ITC Avant Garde"/>
          <w:bCs/>
        </w:rPr>
      </w:pPr>
      <w:r w:rsidRPr="000369C1">
        <w:rPr>
          <w:rFonts w:ascii="ITC Avant Garde" w:hAnsi="ITC Avant Garde"/>
          <w:bCs/>
        </w:rPr>
        <w:lastRenderedPageBreak/>
        <w:t>De igual forma, corresponde al Instituto el otorgamiento de concesiones en materia de radiodifusión y telecomunicaciones. En este sentido, el Pleno del Instituto está facultado, conforme a lo establecido por los artículos 15 fracci</w:t>
      </w:r>
      <w:r>
        <w:rPr>
          <w:rFonts w:ascii="ITC Avant Garde" w:hAnsi="ITC Avant Garde"/>
          <w:bCs/>
        </w:rPr>
        <w:t>o</w:t>
      </w:r>
      <w:r w:rsidRPr="000369C1">
        <w:rPr>
          <w:rFonts w:ascii="ITC Avant Garde" w:hAnsi="ITC Avant Garde"/>
          <w:bCs/>
        </w:rPr>
        <w:t>n</w:t>
      </w:r>
      <w:r>
        <w:rPr>
          <w:rFonts w:ascii="ITC Avant Garde" w:hAnsi="ITC Avant Garde"/>
          <w:bCs/>
        </w:rPr>
        <w:t>es</w:t>
      </w:r>
      <w:r w:rsidRPr="000369C1">
        <w:rPr>
          <w:rFonts w:ascii="ITC Avant Garde" w:hAnsi="ITC Avant Garde"/>
          <w:bCs/>
        </w:rPr>
        <w:t xml:space="preserve"> IV </w:t>
      </w:r>
      <w:r>
        <w:rPr>
          <w:rFonts w:ascii="ITC Avant Garde" w:hAnsi="ITC Avant Garde"/>
          <w:bCs/>
        </w:rPr>
        <w:t xml:space="preserve">y LVII </w:t>
      </w:r>
      <w:r w:rsidR="00D619EC">
        <w:rPr>
          <w:rFonts w:ascii="ITC Avant Garde" w:hAnsi="ITC Avant Garde"/>
          <w:bCs/>
        </w:rPr>
        <w:t>y 17 fracción I de la Ley</w:t>
      </w:r>
      <w:r w:rsidR="00843865">
        <w:rPr>
          <w:rFonts w:ascii="ITC Avant Garde" w:hAnsi="ITC Avant Garde"/>
          <w:bCs/>
        </w:rPr>
        <w:t xml:space="preserve"> Federal de Telecomunicaciones y Radiodifusión (la “Ley”)</w:t>
      </w:r>
      <w:r w:rsidR="00D619EC">
        <w:rPr>
          <w:rFonts w:ascii="ITC Avant Garde" w:hAnsi="ITC Avant Garde"/>
          <w:bCs/>
        </w:rPr>
        <w:t xml:space="preserve">, </w:t>
      </w:r>
      <w:r w:rsidRPr="000369C1">
        <w:rPr>
          <w:rFonts w:ascii="ITC Avant Garde" w:hAnsi="ITC Avant Garde"/>
          <w:bCs/>
        </w:rPr>
        <w:t>para resolver sobre el otorgamiento de las concesiones señaladas, respecto de las prórrogas, modificación o terminación de las mismas</w:t>
      </w:r>
      <w:r>
        <w:rPr>
          <w:rFonts w:ascii="ITC Avant Garde" w:hAnsi="ITC Avant Garde"/>
          <w:bCs/>
        </w:rPr>
        <w:t>, así como interpretar la Ley y demás disposiciones administrativas en materia de telecomunicaciones y radiodifusión, en el ámbito de sus atribuciones</w:t>
      </w:r>
      <w:r w:rsidRPr="000369C1">
        <w:rPr>
          <w:rFonts w:ascii="ITC Avant Garde" w:hAnsi="ITC Avant Garde"/>
          <w:bCs/>
        </w:rPr>
        <w:t xml:space="preserve">. </w:t>
      </w:r>
    </w:p>
    <w:p w:rsidR="008019C2" w:rsidRDefault="005C1837" w:rsidP="008019C2">
      <w:pPr>
        <w:autoSpaceDE w:val="0"/>
        <w:autoSpaceDN w:val="0"/>
        <w:adjustRightInd w:val="0"/>
        <w:spacing w:before="240"/>
        <w:contextualSpacing/>
        <w:jc w:val="both"/>
        <w:rPr>
          <w:rFonts w:ascii="ITC Avant Garde" w:hAnsi="ITC Avant Garde"/>
          <w:bCs/>
        </w:rPr>
      </w:pPr>
      <w:r w:rsidRPr="000369C1">
        <w:rPr>
          <w:rFonts w:ascii="ITC Avant Garde" w:hAnsi="ITC Avant Garde"/>
          <w:bCs/>
        </w:rPr>
        <w:t xml:space="preserve">Por su parte, el artículo 6 fracciones I y </w:t>
      </w:r>
      <w:r>
        <w:rPr>
          <w:rFonts w:ascii="ITC Avant Garde" w:hAnsi="ITC Avant Garde"/>
          <w:bCs/>
        </w:rPr>
        <w:t>XVIII</w:t>
      </w:r>
      <w:r w:rsidRPr="000369C1">
        <w:rPr>
          <w:rFonts w:ascii="ITC Avant Garde" w:hAnsi="ITC Avant Garde"/>
          <w:bCs/>
        </w:rPr>
        <w:t xml:space="preserve"> del Estatuto Orgánico, establece</w:t>
      </w:r>
      <w:r>
        <w:rPr>
          <w:rFonts w:ascii="ITC Avant Garde" w:hAnsi="ITC Avant Garde"/>
          <w:bCs/>
        </w:rPr>
        <w:t xml:space="preserve"> que corresponde al Pleno, además de las atribuciones establecidas como indelegables en la Ley, </w:t>
      </w:r>
      <w:r w:rsidRPr="000369C1">
        <w:rPr>
          <w:rFonts w:ascii="ITC Avant Garde" w:hAnsi="ITC Avant Garde"/>
          <w:bCs/>
        </w:rPr>
        <w:t xml:space="preserve">la atribución de regular, promover y supervisar el uso, aprovechamiento y explotación eficiente del espectro radioeléctrico, los recursos orbitales, los servicios satelitales, las redes de telecomunicaciones y la prestación de los servicios de radiodifusión y telecomunicaciones, así como </w:t>
      </w:r>
      <w:r>
        <w:rPr>
          <w:rFonts w:ascii="ITC Avant Garde" w:hAnsi="ITC Avant Garde"/>
          <w:bCs/>
        </w:rPr>
        <w:t>interpretar, en su caso la Ley, y las disposiciones administrativas en materia de telecomunicaciones y radiodifusión, en el ámbito de sus atribuciones.</w:t>
      </w:r>
    </w:p>
    <w:p w:rsidR="008019C2" w:rsidRDefault="00111069" w:rsidP="008019C2">
      <w:pPr>
        <w:autoSpaceDE w:val="0"/>
        <w:autoSpaceDN w:val="0"/>
        <w:adjustRightInd w:val="0"/>
        <w:spacing w:before="240"/>
        <w:contextualSpacing/>
        <w:jc w:val="both"/>
        <w:rPr>
          <w:rFonts w:ascii="ITC Avant Garde" w:hAnsi="ITC Avant Garde"/>
          <w:bCs/>
        </w:rPr>
      </w:pPr>
      <w:r w:rsidRPr="00111069">
        <w:rPr>
          <w:rFonts w:ascii="ITC Avant Garde" w:hAnsi="ITC Avant Garde"/>
          <w:bCs/>
        </w:rPr>
        <w:t>Asimismo, conforme a</w:t>
      </w:r>
      <w:r w:rsidR="00CF41B0">
        <w:rPr>
          <w:rFonts w:ascii="ITC Avant Garde" w:hAnsi="ITC Avant Garde"/>
          <w:bCs/>
        </w:rPr>
        <w:t xml:space="preserve"> </w:t>
      </w:r>
      <w:r w:rsidRPr="00111069">
        <w:rPr>
          <w:rFonts w:ascii="ITC Avant Garde" w:hAnsi="ITC Avant Garde"/>
          <w:bCs/>
        </w:rPr>
        <w:t>l</w:t>
      </w:r>
      <w:r w:rsidR="00CF41B0">
        <w:rPr>
          <w:rFonts w:ascii="ITC Avant Garde" w:hAnsi="ITC Avant Garde"/>
          <w:bCs/>
        </w:rPr>
        <w:t>os</w:t>
      </w:r>
      <w:r w:rsidRPr="00111069">
        <w:rPr>
          <w:rFonts w:ascii="ITC Avant Garde" w:hAnsi="ITC Avant Garde"/>
          <w:bCs/>
        </w:rPr>
        <w:t xml:space="preserve"> artículo</w:t>
      </w:r>
      <w:r w:rsidR="00CF41B0">
        <w:rPr>
          <w:rFonts w:ascii="ITC Avant Garde" w:hAnsi="ITC Avant Garde"/>
          <w:bCs/>
        </w:rPr>
        <w:t>s 32 y</w:t>
      </w:r>
      <w:r w:rsidRPr="00111069">
        <w:rPr>
          <w:rFonts w:ascii="ITC Avant Garde" w:hAnsi="ITC Avant Garde"/>
          <w:bCs/>
        </w:rPr>
        <w:t xml:space="preserve"> 33 fracción II del Estatuto Orgánico,</w:t>
      </w:r>
      <w:r w:rsidRPr="00E57237">
        <w:rPr>
          <w:rFonts w:ascii="ITC Avant Garde" w:hAnsi="ITC Avant Garde"/>
          <w:bCs/>
        </w:rPr>
        <w:t xml:space="preserve"> corresponde a </w:t>
      </w:r>
      <w:r w:rsidRPr="00111069">
        <w:rPr>
          <w:rFonts w:ascii="ITC Avant Garde" w:hAnsi="ITC Avant Garde"/>
          <w:bCs/>
        </w:rPr>
        <w:t>la Unidad de Concesiones y Servicios, a través de la Dirección General de Concesiones de Telecomunicaciones, tramitar y evaluar las solicitudes de cesión, modificación o prórroga de las concesiones en materia de telecomunicaciones para someterlas a consideración del Pleno; tratándose de prórrogas de concesión de uso comercial, solicitará opinión previa a la Unidad de Competencia Económica.</w:t>
      </w:r>
    </w:p>
    <w:p w:rsidR="008019C2" w:rsidRDefault="005C1837" w:rsidP="008019C2">
      <w:pPr>
        <w:autoSpaceDE w:val="0"/>
        <w:autoSpaceDN w:val="0"/>
        <w:adjustRightInd w:val="0"/>
        <w:spacing w:before="240"/>
        <w:contextualSpacing/>
        <w:jc w:val="both"/>
        <w:rPr>
          <w:rFonts w:ascii="ITC Avant Garde" w:hAnsi="ITC Avant Garde"/>
          <w:bCs/>
        </w:rPr>
      </w:pPr>
      <w:r w:rsidRPr="000369C1">
        <w:rPr>
          <w:rFonts w:ascii="ITC Avant Garde" w:hAnsi="ITC Avant Garde"/>
          <w:bCs/>
        </w:rPr>
        <w:t xml:space="preserve">En consecuencia, el Instituto está facultado para otorgar concesiones en materia de telecomunicaciones, así como resolver respecto de sus prórrogas, modificación o terminación de las mismas. Asimismo, tiene a su cargo la regulación, promoción y supervisión de las telecomunicaciones; y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w:t>
      </w:r>
      <w:r>
        <w:rPr>
          <w:rFonts w:ascii="ITC Avant Garde" w:hAnsi="ITC Avant Garde"/>
          <w:bCs/>
        </w:rPr>
        <w:t>e interpretar, en su caso la Ley, y las disposiciones administrativas en materia de telecomunicaciones y radiodifusión, en el ámbito de sus atribuciones</w:t>
      </w:r>
      <w:r w:rsidRPr="000369C1">
        <w:rPr>
          <w:rFonts w:ascii="ITC Avant Garde" w:hAnsi="ITC Avant Garde"/>
          <w:bCs/>
        </w:rPr>
        <w:t>, por lo que el Pleno, como órgano máximo de gobierno y decisión del Instituto, se encuentra plenamente facultado para resolver la</w:t>
      </w:r>
      <w:r w:rsidR="00BE77F7">
        <w:rPr>
          <w:rFonts w:ascii="ITC Avant Garde" w:hAnsi="ITC Avant Garde"/>
          <w:bCs/>
        </w:rPr>
        <w:t>s</w:t>
      </w:r>
      <w:r w:rsidRPr="000369C1">
        <w:rPr>
          <w:rFonts w:ascii="ITC Avant Garde" w:hAnsi="ITC Avant Garde"/>
          <w:bCs/>
        </w:rPr>
        <w:t xml:space="preserve"> </w:t>
      </w:r>
      <w:r w:rsidR="00843865">
        <w:rPr>
          <w:rFonts w:ascii="ITC Avant Garde" w:hAnsi="ITC Avant Garde"/>
          <w:bCs/>
        </w:rPr>
        <w:t>S</w:t>
      </w:r>
      <w:r w:rsidRPr="000369C1">
        <w:rPr>
          <w:rFonts w:ascii="ITC Avant Garde" w:hAnsi="ITC Avant Garde"/>
          <w:bCs/>
        </w:rPr>
        <w:t>olicitud</w:t>
      </w:r>
      <w:r w:rsidR="00BE77F7">
        <w:rPr>
          <w:rFonts w:ascii="ITC Avant Garde" w:hAnsi="ITC Avant Garde"/>
          <w:bCs/>
        </w:rPr>
        <w:t>es</w:t>
      </w:r>
      <w:r w:rsidRPr="000369C1">
        <w:rPr>
          <w:rFonts w:ascii="ITC Avant Garde" w:hAnsi="ITC Avant Garde"/>
          <w:bCs/>
        </w:rPr>
        <w:t xml:space="preserve"> de </w:t>
      </w:r>
      <w:r w:rsidR="00843865">
        <w:rPr>
          <w:rFonts w:ascii="ITC Avant Garde" w:hAnsi="ITC Avant Garde"/>
          <w:bCs/>
        </w:rPr>
        <w:t>P</w:t>
      </w:r>
      <w:r w:rsidRPr="000369C1">
        <w:rPr>
          <w:rFonts w:ascii="ITC Avant Garde" w:hAnsi="ITC Avant Garde"/>
          <w:bCs/>
        </w:rPr>
        <w:t>rórroga</w:t>
      </w:r>
      <w:r w:rsidR="00974DAE">
        <w:rPr>
          <w:rFonts w:ascii="ITC Avant Garde" w:hAnsi="ITC Avant Garde"/>
          <w:bCs/>
        </w:rPr>
        <w:t>.</w:t>
      </w:r>
    </w:p>
    <w:p w:rsidR="008019C2" w:rsidRDefault="00111069" w:rsidP="008019C2">
      <w:pPr>
        <w:autoSpaceDE w:val="0"/>
        <w:autoSpaceDN w:val="0"/>
        <w:adjustRightInd w:val="0"/>
        <w:spacing w:before="240"/>
        <w:contextualSpacing/>
        <w:jc w:val="both"/>
        <w:rPr>
          <w:rFonts w:ascii="ITC Avant Garde" w:hAnsi="ITC Avant Garde"/>
          <w:bCs/>
        </w:rPr>
      </w:pPr>
      <w:r w:rsidRPr="00AC6F4B">
        <w:rPr>
          <w:rFonts w:ascii="ITC Avant Garde" w:hAnsi="ITC Avant Garde"/>
          <w:b/>
          <w:bCs/>
        </w:rPr>
        <w:t>Segundo.- Marco normativo general aplicable a prórrogas de vigencia de concesiones en materia de telecomunicaciones.</w:t>
      </w:r>
      <w:r w:rsidRPr="00111069">
        <w:rPr>
          <w:rFonts w:ascii="ITC Avant Garde" w:hAnsi="ITC Avant Garde"/>
          <w:bCs/>
        </w:rPr>
        <w:t xml:space="preserve"> </w:t>
      </w:r>
      <w:r w:rsidR="00997593" w:rsidRPr="00D22571">
        <w:rPr>
          <w:rFonts w:ascii="ITC Avant Garde" w:hAnsi="ITC Avant Garde"/>
          <w:bCs/>
        </w:rPr>
        <w:t xml:space="preserve">El párrafo segundo del artículo Séptimo Transitorio del Decreto de Reforma Constitucional establece, entre otros aspectos, que los procedimientos iniciados con anterioridad a la integración del Instituto, </w:t>
      </w:r>
      <w:r w:rsidR="005035A3" w:rsidRPr="00A27FD9">
        <w:rPr>
          <w:rFonts w:ascii="ITC Avant Garde" w:hAnsi="ITC Avant Garde"/>
          <w:bCs/>
        </w:rPr>
        <w:t>como es el caso que nos ocupa</w:t>
      </w:r>
      <w:r w:rsidR="005035A3">
        <w:rPr>
          <w:rFonts w:ascii="ITC Avant Garde" w:hAnsi="ITC Avant Garde"/>
          <w:bCs/>
        </w:rPr>
        <w:t>,</w:t>
      </w:r>
      <w:r w:rsidR="005035A3" w:rsidRPr="00D22571">
        <w:rPr>
          <w:rFonts w:ascii="ITC Avant Garde" w:hAnsi="ITC Avant Garde"/>
          <w:bCs/>
        </w:rPr>
        <w:t xml:space="preserve"> </w:t>
      </w:r>
      <w:r w:rsidR="00997593" w:rsidRPr="00D22571">
        <w:rPr>
          <w:rFonts w:ascii="ITC Avant Garde" w:hAnsi="ITC Avant Garde"/>
          <w:bCs/>
        </w:rPr>
        <w:t xml:space="preserve">continuarán su trámite ante dicho órgano constitucional en los términos de la legislación aplicable al momento de su inicio. </w:t>
      </w:r>
    </w:p>
    <w:p w:rsidR="008019C2" w:rsidRDefault="00BE77F7" w:rsidP="008019C2">
      <w:pPr>
        <w:autoSpaceDE w:val="0"/>
        <w:autoSpaceDN w:val="0"/>
        <w:adjustRightInd w:val="0"/>
        <w:spacing w:before="240"/>
        <w:contextualSpacing/>
        <w:jc w:val="both"/>
        <w:rPr>
          <w:rFonts w:ascii="ITC Avant Garde" w:hAnsi="ITC Avant Garde"/>
          <w:bCs/>
        </w:rPr>
      </w:pPr>
      <w:r>
        <w:rPr>
          <w:rFonts w:ascii="ITC Avant Garde" w:hAnsi="ITC Avant Garde"/>
          <w:bCs/>
        </w:rPr>
        <w:lastRenderedPageBreak/>
        <w:t>Por su parte</w:t>
      </w:r>
      <w:r w:rsidR="00997593" w:rsidRPr="00876B09">
        <w:rPr>
          <w:rFonts w:ascii="ITC Avant Garde" w:hAnsi="ITC Avant Garde"/>
          <w:bCs/>
        </w:rPr>
        <w:t>, el artículo Sexto Transitorio del Decreto de Ley establece que la atención, trámite y resolución de los asuntos y procedimientos que hayan iniciado previo a la entrada en vigor del mismo, se realizarán en los términos establecidos en el artículo Séptimo Transitorio del Decreto de Reforma Constitucional.</w:t>
      </w:r>
    </w:p>
    <w:p w:rsidR="008019C2" w:rsidRDefault="00997593" w:rsidP="008019C2">
      <w:pPr>
        <w:autoSpaceDE w:val="0"/>
        <w:autoSpaceDN w:val="0"/>
        <w:adjustRightInd w:val="0"/>
        <w:spacing w:before="240"/>
        <w:contextualSpacing/>
        <w:jc w:val="both"/>
        <w:rPr>
          <w:rFonts w:ascii="ITC Avant Garde" w:hAnsi="ITC Avant Garde"/>
          <w:bCs/>
        </w:rPr>
      </w:pPr>
      <w:r>
        <w:rPr>
          <w:rFonts w:ascii="ITC Avant Garde" w:hAnsi="ITC Avant Garde"/>
          <w:bCs/>
        </w:rPr>
        <w:t>En seguimiento a lo anterior</w:t>
      </w:r>
      <w:r w:rsidRPr="00D22571">
        <w:rPr>
          <w:rFonts w:ascii="ITC Avant Garde" w:hAnsi="ITC Avant Garde"/>
          <w:bCs/>
        </w:rPr>
        <w:t xml:space="preserve">, el artículo Séptimo Transitorio del Decreto de Ley señala que sin perjuicio de lo establecido en la </w:t>
      </w:r>
      <w:r>
        <w:rPr>
          <w:rFonts w:ascii="ITC Avant Garde" w:hAnsi="ITC Avant Garde"/>
          <w:bCs/>
        </w:rPr>
        <w:t xml:space="preserve">Ley </w:t>
      </w:r>
      <w:r w:rsidRPr="00D22571">
        <w:rPr>
          <w:rFonts w:ascii="ITC Avant Garde" w:hAnsi="ITC Avant Garde"/>
          <w:bCs/>
        </w:rPr>
        <w:t>y en la normatividad que al efecto emita el Instituto, las concesiones y permisos otorgados con anterioridad a la entrada en vigor del citado decreto, se mantendrán en los términos y condiciones consignados en los respectivos títulos hasta su terminación.</w:t>
      </w:r>
    </w:p>
    <w:p w:rsidR="008019C2" w:rsidRDefault="008806F3" w:rsidP="008019C2">
      <w:pPr>
        <w:autoSpaceDE w:val="0"/>
        <w:autoSpaceDN w:val="0"/>
        <w:adjustRightInd w:val="0"/>
        <w:spacing w:before="240"/>
        <w:contextualSpacing/>
        <w:jc w:val="both"/>
        <w:rPr>
          <w:rFonts w:ascii="ITC Avant Garde" w:hAnsi="ITC Avant Garde"/>
          <w:bCs/>
        </w:rPr>
      </w:pPr>
      <w:r>
        <w:rPr>
          <w:rFonts w:ascii="ITC Avant Garde" w:hAnsi="ITC Avant Garde"/>
          <w:bCs/>
        </w:rPr>
        <w:t>Conforme a lo antes señalado,</w:t>
      </w:r>
      <w:r w:rsidR="00997593" w:rsidRPr="00111069">
        <w:rPr>
          <w:rFonts w:ascii="ITC Avant Garde" w:hAnsi="ITC Avant Garde"/>
          <w:bCs/>
        </w:rPr>
        <w:t xml:space="preserve"> resulta </w:t>
      </w:r>
      <w:r w:rsidR="00701769">
        <w:rPr>
          <w:rFonts w:ascii="ITC Avant Garde" w:hAnsi="ITC Avant Garde"/>
          <w:bCs/>
        </w:rPr>
        <w:t xml:space="preserve">importante mencionar </w:t>
      </w:r>
      <w:r w:rsidR="00997593" w:rsidRPr="00111069">
        <w:rPr>
          <w:rFonts w:ascii="ITC Avant Garde" w:hAnsi="ITC Avant Garde"/>
          <w:bCs/>
        </w:rPr>
        <w:t xml:space="preserve">que </w:t>
      </w:r>
      <w:r w:rsidR="001C586F">
        <w:rPr>
          <w:rFonts w:ascii="ITC Avant Garde" w:hAnsi="ITC Avant Garde"/>
          <w:bCs/>
        </w:rPr>
        <w:t>para todas las</w:t>
      </w:r>
      <w:r w:rsidR="001C586F" w:rsidRPr="00111069">
        <w:rPr>
          <w:rFonts w:ascii="ITC Avant Garde" w:hAnsi="ITC Avant Garde"/>
          <w:bCs/>
        </w:rPr>
        <w:t xml:space="preserve"> </w:t>
      </w:r>
      <w:r w:rsidR="00701769">
        <w:rPr>
          <w:rFonts w:ascii="ITC Avant Garde" w:hAnsi="ITC Avant Garde"/>
          <w:bCs/>
        </w:rPr>
        <w:t>c</w:t>
      </w:r>
      <w:r w:rsidR="00BE77F7" w:rsidRPr="00111069">
        <w:rPr>
          <w:rFonts w:ascii="ITC Avant Garde" w:hAnsi="ITC Avant Garde"/>
          <w:bCs/>
        </w:rPr>
        <w:t>oncesion</w:t>
      </w:r>
      <w:r w:rsidR="00BE77F7">
        <w:rPr>
          <w:rFonts w:ascii="ITC Avant Garde" w:hAnsi="ITC Avant Garde"/>
          <w:bCs/>
        </w:rPr>
        <w:t>es</w:t>
      </w:r>
      <w:r w:rsidR="00997593" w:rsidRPr="00111069">
        <w:rPr>
          <w:rFonts w:ascii="ITC Avant Garde" w:hAnsi="ITC Avant Garde"/>
          <w:bCs/>
        </w:rPr>
        <w:t xml:space="preserve"> </w:t>
      </w:r>
      <w:r w:rsidR="00843865">
        <w:rPr>
          <w:rFonts w:ascii="ITC Avant Garde" w:hAnsi="ITC Avant Garde"/>
          <w:bCs/>
        </w:rPr>
        <w:t>relacionadas con las Solicitudes de P</w:t>
      </w:r>
      <w:r w:rsidR="00701769">
        <w:rPr>
          <w:rFonts w:ascii="ITC Avant Garde" w:hAnsi="ITC Avant Garde"/>
          <w:bCs/>
        </w:rPr>
        <w:t xml:space="preserve">rórroga, </w:t>
      </w:r>
      <w:r w:rsidR="001C586F">
        <w:rPr>
          <w:rFonts w:ascii="ITC Avant Garde" w:hAnsi="ITC Avant Garde"/>
          <w:bCs/>
        </w:rPr>
        <w:t xml:space="preserve">se </w:t>
      </w:r>
      <w:r w:rsidR="00997593" w:rsidRPr="00111069">
        <w:rPr>
          <w:rFonts w:ascii="ITC Avant Garde" w:hAnsi="ITC Avant Garde"/>
          <w:bCs/>
        </w:rPr>
        <w:t xml:space="preserve">establece en su </w:t>
      </w:r>
      <w:r w:rsidR="00997593" w:rsidRPr="003B2F6E">
        <w:rPr>
          <w:rFonts w:ascii="ITC Avant Garde" w:hAnsi="ITC Avant Garde"/>
          <w:bCs/>
        </w:rPr>
        <w:t xml:space="preserve">condición </w:t>
      </w:r>
      <w:r w:rsidR="00997593" w:rsidRPr="00CC4380">
        <w:rPr>
          <w:rFonts w:ascii="ITC Avant Garde" w:hAnsi="ITC Avant Garde"/>
          <w:bCs/>
        </w:rPr>
        <w:t>1.5</w:t>
      </w:r>
      <w:r w:rsidR="00997593" w:rsidRPr="003B2F6E">
        <w:rPr>
          <w:rFonts w:ascii="ITC Avant Garde" w:hAnsi="ITC Avant Garde"/>
          <w:bCs/>
        </w:rPr>
        <w:t xml:space="preserve"> que</w:t>
      </w:r>
      <w:r w:rsidR="00997593" w:rsidRPr="00E31D06">
        <w:rPr>
          <w:rFonts w:ascii="ITC Avant Garde" w:hAnsi="ITC Avant Garde"/>
          <w:bCs/>
        </w:rPr>
        <w:t xml:space="preserve"> la vigencia de </w:t>
      </w:r>
      <w:r w:rsidR="00BE77F7">
        <w:rPr>
          <w:rFonts w:ascii="ITC Avant Garde" w:hAnsi="ITC Avant Garde"/>
          <w:bCs/>
        </w:rPr>
        <w:t>éstas</w:t>
      </w:r>
      <w:r w:rsidR="00997593" w:rsidRPr="00E31D06">
        <w:rPr>
          <w:rFonts w:ascii="ITC Avant Garde" w:hAnsi="ITC Avant Garde"/>
          <w:bCs/>
        </w:rPr>
        <w:t xml:space="preserve"> será de 1</w:t>
      </w:r>
      <w:r w:rsidR="00997593">
        <w:rPr>
          <w:rFonts w:ascii="ITC Avant Garde" w:hAnsi="ITC Avant Garde"/>
          <w:bCs/>
        </w:rPr>
        <w:t>0</w:t>
      </w:r>
      <w:r w:rsidR="00997593" w:rsidRPr="00E31D06">
        <w:rPr>
          <w:rFonts w:ascii="ITC Avant Garde" w:hAnsi="ITC Avant Garde"/>
          <w:bCs/>
        </w:rPr>
        <w:t xml:space="preserve"> (</w:t>
      </w:r>
      <w:r w:rsidR="00997593">
        <w:rPr>
          <w:rFonts w:ascii="ITC Avant Garde" w:hAnsi="ITC Avant Garde"/>
          <w:bCs/>
        </w:rPr>
        <w:t>diez</w:t>
      </w:r>
      <w:r w:rsidR="00997593" w:rsidRPr="00E31D06">
        <w:rPr>
          <w:rFonts w:ascii="ITC Avant Garde" w:hAnsi="ITC Avant Garde"/>
          <w:bCs/>
        </w:rPr>
        <w:t>)</w:t>
      </w:r>
      <w:r w:rsidR="00997593" w:rsidRPr="00111069">
        <w:rPr>
          <w:rFonts w:ascii="ITC Avant Garde" w:hAnsi="ITC Avant Garde"/>
          <w:bCs/>
        </w:rPr>
        <w:t xml:space="preserve"> años contados a partir de su otorgamiento y </w:t>
      </w:r>
      <w:r w:rsidR="001C586F">
        <w:rPr>
          <w:rFonts w:ascii="ITC Avant Garde" w:hAnsi="ITC Avant Garde"/>
          <w:bCs/>
        </w:rPr>
        <w:t xml:space="preserve">que </w:t>
      </w:r>
      <w:r w:rsidR="00997593" w:rsidRPr="00111069">
        <w:rPr>
          <w:rFonts w:ascii="ITC Avant Garde" w:hAnsi="ITC Avant Garde"/>
          <w:bCs/>
        </w:rPr>
        <w:t>podrá</w:t>
      </w:r>
      <w:r w:rsidR="00BE77F7">
        <w:rPr>
          <w:rFonts w:ascii="ITC Avant Garde" w:hAnsi="ITC Avant Garde"/>
          <w:bCs/>
        </w:rPr>
        <w:t>n</w:t>
      </w:r>
      <w:r w:rsidR="00997593" w:rsidRPr="00111069">
        <w:rPr>
          <w:rFonts w:ascii="ITC Avant Garde" w:hAnsi="ITC Avant Garde"/>
          <w:bCs/>
        </w:rPr>
        <w:t xml:space="preserve"> ser prorrogada</w:t>
      </w:r>
      <w:r w:rsidR="00BE77F7">
        <w:rPr>
          <w:rFonts w:ascii="ITC Avant Garde" w:hAnsi="ITC Avant Garde"/>
          <w:bCs/>
        </w:rPr>
        <w:t>s</w:t>
      </w:r>
      <w:r w:rsidR="00997593" w:rsidRPr="00111069">
        <w:rPr>
          <w:rFonts w:ascii="ITC Avant Garde" w:hAnsi="ITC Avant Garde"/>
          <w:bCs/>
        </w:rPr>
        <w:t xml:space="preserve"> de acuerdo con el artículo 27 de la abrogada Ley Federal de Telecomunicaciones</w:t>
      </w:r>
      <w:r w:rsidR="00997593">
        <w:rPr>
          <w:rFonts w:ascii="ITC Avant Garde" w:hAnsi="ITC Avant Garde"/>
          <w:bCs/>
        </w:rPr>
        <w:t xml:space="preserve"> (la “LFT”)</w:t>
      </w:r>
      <w:r w:rsidR="00997593" w:rsidRPr="00111069">
        <w:rPr>
          <w:rFonts w:ascii="ITC Avant Garde" w:hAnsi="ITC Avant Garde"/>
          <w:bCs/>
        </w:rPr>
        <w:t>.</w:t>
      </w:r>
    </w:p>
    <w:p w:rsidR="008019C2" w:rsidRDefault="00997593" w:rsidP="008019C2">
      <w:pPr>
        <w:autoSpaceDE w:val="0"/>
        <w:autoSpaceDN w:val="0"/>
        <w:adjustRightInd w:val="0"/>
        <w:spacing w:before="240"/>
        <w:contextualSpacing/>
        <w:jc w:val="both"/>
        <w:rPr>
          <w:rFonts w:ascii="ITC Avant Garde" w:hAnsi="ITC Avant Garde"/>
          <w:bCs/>
        </w:rPr>
      </w:pPr>
      <w:r w:rsidRPr="00E57237">
        <w:rPr>
          <w:rFonts w:ascii="ITC Avant Garde" w:hAnsi="ITC Avant Garde"/>
          <w:bCs/>
        </w:rPr>
        <w:t xml:space="preserve">Al respecto, el artículo 27 de la </w:t>
      </w:r>
      <w:r>
        <w:rPr>
          <w:rFonts w:ascii="ITC Avant Garde" w:hAnsi="ITC Avant Garde"/>
          <w:bCs/>
        </w:rPr>
        <w:t>LFT</w:t>
      </w:r>
      <w:r w:rsidRPr="00E57237">
        <w:rPr>
          <w:rFonts w:ascii="ITC Avant Garde" w:hAnsi="ITC Avant Garde"/>
          <w:bCs/>
        </w:rPr>
        <w:t xml:space="preserve"> estab</w:t>
      </w:r>
      <w:r w:rsidR="00BE77F7">
        <w:rPr>
          <w:rFonts w:ascii="ITC Avant Garde" w:hAnsi="ITC Avant Garde"/>
          <w:bCs/>
        </w:rPr>
        <w:t>lece expresamente lo siguiente:</w:t>
      </w:r>
    </w:p>
    <w:p w:rsidR="008019C2" w:rsidRDefault="00997593" w:rsidP="008019C2">
      <w:pPr>
        <w:spacing w:before="240" w:after="0"/>
        <w:ind w:left="1429" w:right="618"/>
        <w:contextualSpacing/>
        <w:jc w:val="both"/>
        <w:rPr>
          <w:rFonts w:ascii="ITC Avant Garde" w:hAnsi="ITC Avant Garde"/>
          <w:i/>
          <w:iCs/>
          <w:color w:val="000000"/>
          <w:sz w:val="18"/>
          <w:szCs w:val="18"/>
          <w:lang w:eastAsia="es-MX"/>
        </w:rPr>
      </w:pPr>
      <w:r w:rsidRPr="0050778A">
        <w:rPr>
          <w:rFonts w:ascii="ITC Avant Garde" w:hAnsi="ITC Avant Garde"/>
          <w:i/>
          <w:iCs/>
          <w:color w:val="000000"/>
          <w:sz w:val="18"/>
          <w:szCs w:val="18"/>
          <w:lang w:eastAsia="es-MX"/>
        </w:rPr>
        <w:t>“</w:t>
      </w:r>
      <w:r w:rsidRPr="0050778A">
        <w:rPr>
          <w:rFonts w:ascii="ITC Avant Garde" w:hAnsi="ITC Avant Garde"/>
          <w:b/>
          <w:i/>
          <w:iCs/>
          <w:color w:val="000000"/>
          <w:sz w:val="18"/>
          <w:szCs w:val="18"/>
          <w:lang w:eastAsia="es-MX"/>
        </w:rPr>
        <w:t>Artículo 27.</w:t>
      </w:r>
      <w:r w:rsidRPr="0050778A">
        <w:rPr>
          <w:rFonts w:ascii="ITC Avant Garde" w:hAnsi="ITC Avant Garde"/>
          <w:i/>
          <w:iCs/>
          <w:color w:val="000000"/>
          <w:sz w:val="18"/>
          <w:szCs w:val="18"/>
          <w:lang w:eastAsia="es-MX"/>
        </w:rPr>
        <w:t xml:space="preserve"> Las concesiones sobre redes públicas de telecomunicaciones se otorgarán por un plazo hasta de 30 años y podrán ser prorrogadas hasta por plazos iguales a los originalmente establecidos. </w:t>
      </w:r>
    </w:p>
    <w:p w:rsidR="008019C2" w:rsidRDefault="00997593" w:rsidP="008019C2">
      <w:pPr>
        <w:spacing w:before="240" w:after="0"/>
        <w:ind w:left="1429" w:right="618"/>
        <w:contextualSpacing/>
        <w:jc w:val="both"/>
        <w:rPr>
          <w:rFonts w:ascii="ITC Avant Garde" w:hAnsi="ITC Avant Garde"/>
          <w:i/>
          <w:iCs/>
          <w:color w:val="000000"/>
          <w:sz w:val="18"/>
          <w:szCs w:val="18"/>
          <w:lang w:eastAsia="es-MX"/>
        </w:rPr>
      </w:pPr>
      <w:r w:rsidRPr="0050778A">
        <w:rPr>
          <w:rFonts w:ascii="ITC Avant Garde" w:hAnsi="ITC Avant Garde"/>
          <w:i/>
          <w:iCs/>
          <w:color w:val="000000"/>
          <w:sz w:val="18"/>
          <w:szCs w:val="18"/>
          <w:lang w:eastAsia="es-MX"/>
        </w:rPr>
        <w:t>Para el otorgamiento de las prórrogas será necesario que el concesionario hubiere cumplido con las condiciones previstas en la concesión que se pretenda prorrogar, lo solicite antes de que inicie la última quinta parte del plazo de la concesión, y acepte las nuevas condiciones que establezca la propia Secretaría de acuerdo a la presente Ley y demás disposiciones aplicables. La Secretaría resolverá lo conducente en un plazo no mayor a 180 días naturales.”</w:t>
      </w:r>
    </w:p>
    <w:p w:rsidR="008019C2" w:rsidRDefault="00997593" w:rsidP="008019C2">
      <w:pPr>
        <w:autoSpaceDE w:val="0"/>
        <w:autoSpaceDN w:val="0"/>
        <w:adjustRightInd w:val="0"/>
        <w:spacing w:before="240"/>
        <w:contextualSpacing/>
        <w:jc w:val="both"/>
        <w:rPr>
          <w:rFonts w:ascii="ITC Avant Garde" w:hAnsi="ITC Avant Garde"/>
          <w:bCs/>
        </w:rPr>
      </w:pPr>
      <w:r w:rsidRPr="00E57237">
        <w:rPr>
          <w:rFonts w:ascii="ITC Avant Garde" w:hAnsi="ITC Avant Garde"/>
          <w:bCs/>
        </w:rPr>
        <w:t xml:space="preserve">En ese sentido, dicho artículo </w:t>
      </w:r>
      <w:r>
        <w:rPr>
          <w:rFonts w:ascii="ITC Avant Garde" w:hAnsi="ITC Avant Garde"/>
          <w:bCs/>
        </w:rPr>
        <w:t>establecía</w:t>
      </w:r>
      <w:r w:rsidRPr="00E57237">
        <w:rPr>
          <w:rFonts w:ascii="ITC Avant Garde" w:hAnsi="ITC Avant Garde"/>
          <w:bCs/>
        </w:rPr>
        <w:t xml:space="preserve"> que para el otorgamiento de prórrogas de concesiones en materia de telecomunicaciones e</w:t>
      </w:r>
      <w:r w:rsidR="00F56EA4">
        <w:rPr>
          <w:rFonts w:ascii="ITC Avant Garde" w:hAnsi="ITC Avant Garde"/>
          <w:bCs/>
        </w:rPr>
        <w:t>ra</w:t>
      </w:r>
      <w:r w:rsidRPr="00E57237">
        <w:rPr>
          <w:rFonts w:ascii="ITC Avant Garde" w:hAnsi="ITC Avant Garde"/>
          <w:bCs/>
        </w:rPr>
        <w:t xml:space="preserve"> necesario que el concesionario: (i) hubiere cumplido con las condiciones previstas en la concesión que pretend</w:t>
      </w:r>
      <w:r w:rsidR="00F56EA4">
        <w:rPr>
          <w:rFonts w:ascii="ITC Avant Garde" w:hAnsi="ITC Avant Garde"/>
          <w:bCs/>
        </w:rPr>
        <w:t>ier</w:t>
      </w:r>
      <w:r w:rsidRPr="00E57237">
        <w:rPr>
          <w:rFonts w:ascii="ITC Avant Garde" w:hAnsi="ITC Avant Garde"/>
          <w:bCs/>
        </w:rPr>
        <w:t xml:space="preserve">a prorrogarse; (ii) </w:t>
      </w:r>
      <w:r w:rsidRPr="00A354C0">
        <w:rPr>
          <w:rFonts w:ascii="ITC Avant Garde" w:hAnsi="ITC Avant Garde"/>
          <w:bCs/>
        </w:rPr>
        <w:t>lo solicit</w:t>
      </w:r>
      <w:r w:rsidR="00F56EA4">
        <w:rPr>
          <w:rFonts w:ascii="ITC Avant Garde" w:hAnsi="ITC Avant Garde"/>
          <w:bCs/>
        </w:rPr>
        <w:t>ara</w:t>
      </w:r>
      <w:r w:rsidRPr="00A354C0">
        <w:rPr>
          <w:rFonts w:ascii="ITC Avant Garde" w:hAnsi="ITC Avant Garde"/>
          <w:bCs/>
        </w:rPr>
        <w:t xml:space="preserve"> antes de que inici</w:t>
      </w:r>
      <w:r w:rsidR="00F56EA4">
        <w:rPr>
          <w:rFonts w:ascii="ITC Avant Garde" w:hAnsi="ITC Avant Garde"/>
          <w:bCs/>
        </w:rPr>
        <w:t>ara</w:t>
      </w:r>
      <w:r w:rsidRPr="00A354C0">
        <w:rPr>
          <w:rFonts w:ascii="ITC Avant Garde" w:hAnsi="ITC Avant Garde"/>
          <w:bCs/>
        </w:rPr>
        <w:t xml:space="preserve"> la última quinta parte del plazo de la Concesión</w:t>
      </w:r>
      <w:r w:rsidRPr="00E57237">
        <w:rPr>
          <w:rFonts w:ascii="ITC Avant Garde" w:hAnsi="ITC Avant Garde"/>
          <w:bCs/>
        </w:rPr>
        <w:t>, y (iii) acept</w:t>
      </w:r>
      <w:r w:rsidR="00F56EA4">
        <w:rPr>
          <w:rFonts w:ascii="ITC Avant Garde" w:hAnsi="ITC Avant Garde"/>
          <w:bCs/>
        </w:rPr>
        <w:t>ara</w:t>
      </w:r>
      <w:r w:rsidRPr="00E57237">
        <w:rPr>
          <w:rFonts w:ascii="ITC Avant Garde" w:hAnsi="ITC Avant Garde"/>
          <w:bCs/>
        </w:rPr>
        <w:t xml:space="preserve"> las nuevas condiciones que al efecto se le estable</w:t>
      </w:r>
      <w:r w:rsidR="00F56EA4">
        <w:rPr>
          <w:rFonts w:ascii="ITC Avant Garde" w:hAnsi="ITC Avant Garde"/>
          <w:bCs/>
        </w:rPr>
        <w:t>cieran</w:t>
      </w:r>
      <w:r w:rsidRPr="00E57237">
        <w:rPr>
          <w:rFonts w:ascii="ITC Avant Garde" w:hAnsi="ITC Avant Garde"/>
          <w:bCs/>
        </w:rPr>
        <w:t>.</w:t>
      </w:r>
    </w:p>
    <w:p w:rsidR="008019C2" w:rsidRDefault="00651CE9" w:rsidP="008019C2">
      <w:pPr>
        <w:autoSpaceDE w:val="0"/>
        <w:autoSpaceDN w:val="0"/>
        <w:adjustRightInd w:val="0"/>
        <w:spacing w:before="240"/>
        <w:contextualSpacing/>
        <w:jc w:val="both"/>
        <w:rPr>
          <w:rFonts w:ascii="ITC Avant Garde" w:hAnsi="ITC Avant Garde"/>
          <w:bCs/>
        </w:rPr>
      </w:pPr>
      <w:r>
        <w:rPr>
          <w:rFonts w:ascii="ITC Avant Garde" w:hAnsi="ITC Avant Garde"/>
          <w:bCs/>
        </w:rPr>
        <w:t>Es importante señalar</w:t>
      </w:r>
      <w:r w:rsidRPr="00A354C0">
        <w:rPr>
          <w:rFonts w:ascii="ITC Avant Garde" w:hAnsi="ITC Avant Garde"/>
          <w:bCs/>
        </w:rPr>
        <w:t xml:space="preserve">, </w:t>
      </w:r>
      <w:r>
        <w:rPr>
          <w:rFonts w:ascii="ITC Avant Garde" w:hAnsi="ITC Avant Garde"/>
          <w:bCs/>
        </w:rPr>
        <w:t xml:space="preserve">que si bien es </w:t>
      </w:r>
      <w:r w:rsidRPr="00A354C0">
        <w:rPr>
          <w:rFonts w:ascii="ITC Avant Garde" w:hAnsi="ITC Avant Garde"/>
          <w:bCs/>
        </w:rPr>
        <w:t xml:space="preserve">cierto </w:t>
      </w:r>
      <w:r w:rsidR="001A32B1">
        <w:rPr>
          <w:rFonts w:ascii="ITC Avant Garde" w:hAnsi="ITC Avant Garde"/>
          <w:bCs/>
        </w:rPr>
        <w:t xml:space="preserve">que </w:t>
      </w:r>
      <w:r w:rsidRPr="00A354C0">
        <w:rPr>
          <w:rFonts w:ascii="ITC Avant Garde" w:hAnsi="ITC Avant Garde"/>
          <w:bCs/>
        </w:rPr>
        <w:t xml:space="preserve">el análisis que debe realizar el Instituto respecto de </w:t>
      </w:r>
      <w:r>
        <w:rPr>
          <w:rFonts w:ascii="ITC Avant Garde" w:hAnsi="ITC Avant Garde"/>
          <w:bCs/>
        </w:rPr>
        <w:t>aquellas s</w:t>
      </w:r>
      <w:r w:rsidRPr="00CA08F0">
        <w:rPr>
          <w:rFonts w:ascii="ITC Avant Garde" w:hAnsi="ITC Avant Garde"/>
          <w:bCs/>
        </w:rPr>
        <w:t>olicitud</w:t>
      </w:r>
      <w:r>
        <w:rPr>
          <w:rFonts w:ascii="ITC Avant Garde" w:hAnsi="ITC Avant Garde"/>
          <w:bCs/>
        </w:rPr>
        <w:t>es de p</w:t>
      </w:r>
      <w:r w:rsidRPr="00CA08F0">
        <w:rPr>
          <w:rFonts w:ascii="ITC Avant Garde" w:hAnsi="ITC Avant Garde"/>
          <w:bCs/>
        </w:rPr>
        <w:t>rórroga</w:t>
      </w:r>
      <w:r>
        <w:rPr>
          <w:rFonts w:ascii="ITC Avant Garde" w:hAnsi="ITC Avant Garde"/>
          <w:bCs/>
        </w:rPr>
        <w:t xml:space="preserve"> ingresadas previ</w:t>
      </w:r>
      <w:r w:rsidR="002F1DEE">
        <w:rPr>
          <w:rFonts w:ascii="ITC Avant Garde" w:hAnsi="ITC Avant Garde"/>
          <w:bCs/>
        </w:rPr>
        <w:t>amente</w:t>
      </w:r>
      <w:r>
        <w:rPr>
          <w:rFonts w:ascii="ITC Avant Garde" w:hAnsi="ITC Avant Garde"/>
          <w:bCs/>
        </w:rPr>
        <w:t xml:space="preserve"> a la entrada en vigor de la Ley, </w:t>
      </w:r>
      <w:r w:rsidRPr="007647C6">
        <w:rPr>
          <w:rFonts w:ascii="ITC Avant Garde" w:hAnsi="ITC Avant Garde"/>
          <w:bCs/>
        </w:rPr>
        <w:t xml:space="preserve">debe de llevarse a cabo en estricto apego a los términos y requisitos previstos en la </w:t>
      </w:r>
      <w:r>
        <w:rPr>
          <w:rFonts w:ascii="ITC Avant Garde" w:hAnsi="ITC Avant Garde"/>
          <w:bCs/>
        </w:rPr>
        <w:t>LFT</w:t>
      </w:r>
      <w:r w:rsidRPr="007647C6">
        <w:rPr>
          <w:rFonts w:ascii="ITC Avant Garde" w:hAnsi="ITC Avant Garde"/>
          <w:bCs/>
        </w:rPr>
        <w:t>, lo establecido en los propios títulos de concesión y las disposiciones legales vigentes al momento de iniciar el trámite de mérito, también lo es que el Instituto, al resolver en definitiva dicho</w:t>
      </w:r>
      <w:r>
        <w:rPr>
          <w:rFonts w:ascii="ITC Avant Garde" w:hAnsi="ITC Avant Garde"/>
          <w:bCs/>
        </w:rPr>
        <w:t>s</w:t>
      </w:r>
      <w:r w:rsidRPr="007647C6">
        <w:rPr>
          <w:rFonts w:ascii="ITC Avant Garde" w:hAnsi="ITC Avant Garde"/>
          <w:bCs/>
        </w:rPr>
        <w:t xml:space="preserve"> trámite</w:t>
      </w:r>
      <w:r>
        <w:rPr>
          <w:rFonts w:ascii="ITC Avant Garde" w:hAnsi="ITC Avant Garde"/>
          <w:bCs/>
        </w:rPr>
        <w:t>s</w:t>
      </w:r>
      <w:r w:rsidRPr="007647C6">
        <w:rPr>
          <w:rFonts w:ascii="ITC Avant Garde" w:hAnsi="ITC Avant Garde"/>
          <w:bCs/>
        </w:rPr>
        <w:t xml:space="preserve">, no puede otorgar </w:t>
      </w:r>
      <w:r>
        <w:rPr>
          <w:rFonts w:ascii="ITC Avant Garde" w:hAnsi="ITC Avant Garde"/>
          <w:bCs/>
        </w:rPr>
        <w:t>concesio</w:t>
      </w:r>
      <w:r w:rsidRPr="007647C6">
        <w:rPr>
          <w:rFonts w:ascii="ITC Avant Garde" w:hAnsi="ITC Avant Garde"/>
          <w:bCs/>
        </w:rPr>
        <w:t>n</w:t>
      </w:r>
      <w:r>
        <w:rPr>
          <w:rFonts w:ascii="ITC Avant Garde" w:hAnsi="ITC Avant Garde"/>
          <w:bCs/>
        </w:rPr>
        <w:t>es</w:t>
      </w:r>
      <w:r w:rsidRPr="007647C6">
        <w:rPr>
          <w:rFonts w:ascii="ITC Avant Garde" w:hAnsi="ITC Avant Garde"/>
          <w:bCs/>
        </w:rPr>
        <w:t xml:space="preserve"> para instalar, operar y explotar red</w:t>
      </w:r>
      <w:r>
        <w:rPr>
          <w:rFonts w:ascii="ITC Avant Garde" w:hAnsi="ITC Avant Garde"/>
          <w:bCs/>
        </w:rPr>
        <w:t>es</w:t>
      </w:r>
      <w:r w:rsidRPr="007647C6">
        <w:rPr>
          <w:rFonts w:ascii="ITC Avant Garde" w:hAnsi="ITC Avant Garde"/>
          <w:bCs/>
        </w:rPr>
        <w:t xml:space="preserve"> pública</w:t>
      </w:r>
      <w:r>
        <w:rPr>
          <w:rFonts w:ascii="ITC Avant Garde" w:hAnsi="ITC Avant Garde"/>
          <w:bCs/>
        </w:rPr>
        <w:t>s</w:t>
      </w:r>
      <w:r w:rsidRPr="007647C6">
        <w:rPr>
          <w:rFonts w:ascii="ITC Avant Garde" w:hAnsi="ITC Avant Garde"/>
          <w:bCs/>
        </w:rPr>
        <w:t xml:space="preserve"> de telecomunicaciones, pues la</w:t>
      </w:r>
      <w:r>
        <w:rPr>
          <w:rFonts w:ascii="ITC Avant Garde" w:hAnsi="ITC Avant Garde"/>
          <w:bCs/>
        </w:rPr>
        <w:t>s</w:t>
      </w:r>
      <w:r w:rsidRPr="007647C6">
        <w:rPr>
          <w:rFonts w:ascii="ITC Avant Garde" w:hAnsi="ITC Avant Garde"/>
          <w:bCs/>
        </w:rPr>
        <w:t xml:space="preserve"> misma</w:t>
      </w:r>
      <w:r>
        <w:rPr>
          <w:rFonts w:ascii="ITC Avant Garde" w:hAnsi="ITC Avant Garde"/>
          <w:bCs/>
        </w:rPr>
        <w:t>s</w:t>
      </w:r>
      <w:r w:rsidRPr="007647C6">
        <w:rPr>
          <w:rFonts w:ascii="ITC Avant Garde" w:hAnsi="ITC Avant Garde"/>
          <w:bCs/>
        </w:rPr>
        <w:t xml:space="preserve"> no se encuentra</w:t>
      </w:r>
      <w:r>
        <w:rPr>
          <w:rFonts w:ascii="ITC Avant Garde" w:hAnsi="ITC Avant Garde"/>
          <w:bCs/>
        </w:rPr>
        <w:t>n</w:t>
      </w:r>
      <w:r w:rsidRPr="007647C6">
        <w:rPr>
          <w:rFonts w:ascii="ITC Avant Garde" w:hAnsi="ITC Avant Garde"/>
          <w:bCs/>
        </w:rPr>
        <w:t xml:space="preserve"> prevista</w:t>
      </w:r>
      <w:r>
        <w:rPr>
          <w:rFonts w:ascii="ITC Avant Garde" w:hAnsi="ITC Avant Garde"/>
          <w:bCs/>
        </w:rPr>
        <w:t>s</w:t>
      </w:r>
      <w:r w:rsidRPr="007647C6">
        <w:rPr>
          <w:rFonts w:ascii="ITC Avant Garde" w:hAnsi="ITC Avant Garde"/>
          <w:bCs/>
        </w:rPr>
        <w:t xml:space="preserve"> en la </w:t>
      </w:r>
      <w:r>
        <w:rPr>
          <w:rFonts w:ascii="ITC Avant Garde" w:hAnsi="ITC Avant Garde"/>
          <w:bCs/>
        </w:rPr>
        <w:t>Ley</w:t>
      </w:r>
      <w:r w:rsidRPr="007647C6">
        <w:rPr>
          <w:rFonts w:ascii="ITC Avant Garde" w:hAnsi="ITC Avant Garde"/>
          <w:bCs/>
        </w:rPr>
        <w:t>.</w:t>
      </w:r>
    </w:p>
    <w:p w:rsidR="008019C2" w:rsidRDefault="00997593" w:rsidP="008019C2">
      <w:pPr>
        <w:autoSpaceDE w:val="0"/>
        <w:autoSpaceDN w:val="0"/>
        <w:adjustRightInd w:val="0"/>
        <w:spacing w:before="240"/>
        <w:contextualSpacing/>
        <w:jc w:val="both"/>
        <w:rPr>
          <w:rFonts w:ascii="ITC Avant Garde" w:hAnsi="ITC Avant Garde"/>
          <w:bCs/>
        </w:rPr>
      </w:pPr>
      <w:r w:rsidRPr="00111069">
        <w:rPr>
          <w:rFonts w:ascii="ITC Avant Garde" w:hAnsi="ITC Avant Garde"/>
          <w:bCs/>
        </w:rPr>
        <w:t xml:space="preserve">Si bien es cierto que </w:t>
      </w:r>
      <w:r>
        <w:rPr>
          <w:rFonts w:ascii="ITC Avant Garde" w:hAnsi="ITC Avant Garde"/>
          <w:bCs/>
        </w:rPr>
        <w:t xml:space="preserve">la Ley </w:t>
      </w:r>
      <w:r w:rsidRPr="00111069">
        <w:rPr>
          <w:rFonts w:ascii="ITC Avant Garde" w:hAnsi="ITC Avant Garde"/>
          <w:bCs/>
        </w:rPr>
        <w:t xml:space="preserve">solo </w:t>
      </w:r>
      <w:r>
        <w:rPr>
          <w:rFonts w:ascii="ITC Avant Garde" w:hAnsi="ITC Avant Garde"/>
          <w:bCs/>
        </w:rPr>
        <w:t>contempla</w:t>
      </w:r>
      <w:r w:rsidRPr="00111069">
        <w:rPr>
          <w:rFonts w:ascii="ITC Avant Garde" w:hAnsi="ITC Avant Garde"/>
          <w:bCs/>
        </w:rPr>
        <w:t xml:space="preserve"> a las concesiones únicas, esto no debe entenderse en el sentido de que las concesiones de redes públicas de telecomunicaciones escapan del alcance del supuesto normativo contenido en dicho precepto legal</w:t>
      </w:r>
      <w:r w:rsidR="002079B2">
        <w:rPr>
          <w:rFonts w:ascii="ITC Avant Garde" w:hAnsi="ITC Avant Garde"/>
          <w:bCs/>
        </w:rPr>
        <w:t>, pues como se establece en la Ley</w:t>
      </w:r>
      <w:r w:rsidR="00FD3A7E">
        <w:rPr>
          <w:rFonts w:ascii="ITC Avant Garde" w:hAnsi="ITC Avant Garde"/>
          <w:bCs/>
        </w:rPr>
        <w:t>,</w:t>
      </w:r>
      <w:r w:rsidR="002079B2">
        <w:rPr>
          <w:rFonts w:ascii="ITC Avant Garde" w:hAnsi="ITC Avant Garde"/>
          <w:bCs/>
        </w:rPr>
        <w:t xml:space="preserve"> al definir a la concesión única se le </w:t>
      </w:r>
      <w:r w:rsidR="002079B2">
        <w:rPr>
          <w:rFonts w:ascii="ITC Avant Garde" w:hAnsi="ITC Avant Garde"/>
          <w:bCs/>
        </w:rPr>
        <w:lastRenderedPageBreak/>
        <w:t>considera como un a</w:t>
      </w:r>
      <w:r w:rsidR="002079B2" w:rsidRPr="00E128BB">
        <w:rPr>
          <w:rFonts w:ascii="ITC Avant Garde" w:hAnsi="ITC Avant Garde"/>
          <w:bCs/>
        </w:rPr>
        <w:t>cto administrativo mediante el cual el Instituto confiere el derecho para</w:t>
      </w:r>
      <w:r w:rsidR="002079B2">
        <w:rPr>
          <w:rFonts w:ascii="ITC Avant Garde" w:hAnsi="ITC Avant Garde"/>
          <w:bCs/>
        </w:rPr>
        <w:t xml:space="preserve"> </w:t>
      </w:r>
      <w:r w:rsidR="002079B2" w:rsidRPr="00E128BB">
        <w:rPr>
          <w:rFonts w:ascii="ITC Avant Garde" w:hAnsi="ITC Avant Garde"/>
          <w:bCs/>
        </w:rPr>
        <w:t>prestar de manera convergente, todo tipo de servicios públicos de telecomunicaciones o</w:t>
      </w:r>
      <w:r w:rsidR="002079B2">
        <w:rPr>
          <w:rFonts w:ascii="ITC Avant Garde" w:hAnsi="ITC Avant Garde"/>
          <w:bCs/>
        </w:rPr>
        <w:t xml:space="preserve"> radiodifusión</w:t>
      </w:r>
      <w:r w:rsidRPr="00111069">
        <w:rPr>
          <w:rFonts w:ascii="ITC Avant Garde" w:hAnsi="ITC Avant Garde"/>
          <w:bCs/>
        </w:rPr>
        <w:t xml:space="preserve">. </w:t>
      </w:r>
      <w:r w:rsidR="002079B2">
        <w:rPr>
          <w:rFonts w:ascii="ITC Avant Garde" w:hAnsi="ITC Avant Garde"/>
          <w:bCs/>
        </w:rPr>
        <w:t>Por lo tanto, no es factible c</w:t>
      </w:r>
      <w:r w:rsidRPr="00111069">
        <w:rPr>
          <w:rFonts w:ascii="ITC Avant Garde" w:hAnsi="ITC Avant Garde"/>
          <w:bCs/>
        </w:rPr>
        <w:t xml:space="preserve">onsiderar que el marco jurídico actual </w:t>
      </w:r>
      <w:r w:rsidR="00FD3A7E">
        <w:rPr>
          <w:rFonts w:ascii="ITC Avant Garde" w:hAnsi="ITC Avant Garde"/>
          <w:bCs/>
        </w:rPr>
        <w:t>omite</w:t>
      </w:r>
      <w:r w:rsidRPr="00111069">
        <w:rPr>
          <w:rFonts w:ascii="ITC Avant Garde" w:hAnsi="ITC Avant Garde"/>
          <w:bCs/>
        </w:rPr>
        <w:t xml:space="preserve"> a los concesionarios de redes públicas de telecomunicaciones</w:t>
      </w:r>
      <w:r w:rsidR="002079B2">
        <w:rPr>
          <w:rFonts w:ascii="ITC Avant Garde" w:hAnsi="ITC Avant Garde"/>
          <w:bCs/>
        </w:rPr>
        <w:t>.</w:t>
      </w:r>
    </w:p>
    <w:p w:rsidR="008019C2" w:rsidRDefault="00997593" w:rsidP="008019C2">
      <w:pPr>
        <w:autoSpaceDE w:val="0"/>
        <w:autoSpaceDN w:val="0"/>
        <w:adjustRightInd w:val="0"/>
        <w:spacing w:before="240"/>
        <w:contextualSpacing/>
        <w:jc w:val="both"/>
        <w:rPr>
          <w:rFonts w:ascii="ITC Avant Garde" w:hAnsi="ITC Avant Garde"/>
          <w:bCs/>
        </w:rPr>
      </w:pPr>
      <w:r w:rsidRPr="00111069">
        <w:rPr>
          <w:rFonts w:ascii="ITC Avant Garde" w:hAnsi="ITC Avant Garde"/>
          <w:bCs/>
        </w:rPr>
        <w:t xml:space="preserve">En efecto, la </w:t>
      </w:r>
      <w:r>
        <w:rPr>
          <w:rFonts w:ascii="ITC Avant Garde" w:hAnsi="ITC Avant Garde"/>
          <w:bCs/>
        </w:rPr>
        <w:t>LFT</w:t>
      </w:r>
      <w:r w:rsidRPr="00111069">
        <w:rPr>
          <w:rFonts w:ascii="ITC Avant Garde" w:hAnsi="ITC Avant Garde"/>
          <w:bCs/>
        </w:rPr>
        <w:t xml:space="preserve"> en su artículo 3 fracción X, establecía que las redes públicas de telecomunicaciones eran aquellas </w:t>
      </w:r>
      <w:r>
        <w:rPr>
          <w:rFonts w:ascii="ITC Avant Garde" w:hAnsi="ITC Avant Garde"/>
          <w:bCs/>
        </w:rPr>
        <w:t xml:space="preserve">redes </w:t>
      </w:r>
      <w:r w:rsidRPr="00111069">
        <w:rPr>
          <w:rFonts w:ascii="ITC Avant Garde" w:hAnsi="ITC Avant Garde"/>
          <w:bCs/>
        </w:rPr>
        <w:t>a través de las cuales se explotaban comercialmente servicios de telecomunicaciones</w:t>
      </w:r>
      <w:r>
        <w:rPr>
          <w:rFonts w:ascii="ITC Avant Garde" w:hAnsi="ITC Avant Garde"/>
          <w:bCs/>
        </w:rPr>
        <w:t>, en tanto que</w:t>
      </w:r>
      <w:r w:rsidRPr="00111069">
        <w:rPr>
          <w:rFonts w:ascii="ITC Avant Garde" w:hAnsi="ITC Avant Garde"/>
          <w:bCs/>
        </w:rPr>
        <w:t xml:space="preserve"> el artículo 3 fracción LVIII de la </w:t>
      </w:r>
      <w:r>
        <w:rPr>
          <w:rFonts w:ascii="ITC Avant Garde" w:hAnsi="ITC Avant Garde"/>
          <w:bCs/>
        </w:rPr>
        <w:t xml:space="preserve">Ley </w:t>
      </w:r>
      <w:r w:rsidRPr="00111069">
        <w:rPr>
          <w:rFonts w:ascii="ITC Avant Garde" w:hAnsi="ITC Avant Garde"/>
          <w:bCs/>
        </w:rPr>
        <w:t xml:space="preserve">define a la red pública de telecomunicaciones como aquella a través de la cual se explotan comercialmente servicios de telecomunicaciones, definición que es idéntica a la establecida por la </w:t>
      </w:r>
      <w:r>
        <w:rPr>
          <w:rFonts w:ascii="ITC Avant Garde" w:hAnsi="ITC Avant Garde"/>
          <w:bCs/>
        </w:rPr>
        <w:t>LFT</w:t>
      </w:r>
      <w:r w:rsidR="00874F9D">
        <w:rPr>
          <w:rFonts w:ascii="ITC Avant Garde" w:hAnsi="ITC Avant Garde"/>
          <w:bCs/>
        </w:rPr>
        <w:t>.</w:t>
      </w:r>
    </w:p>
    <w:p w:rsidR="008019C2" w:rsidRDefault="00997593" w:rsidP="008019C2">
      <w:pPr>
        <w:autoSpaceDE w:val="0"/>
        <w:autoSpaceDN w:val="0"/>
        <w:adjustRightInd w:val="0"/>
        <w:spacing w:before="240"/>
        <w:contextualSpacing/>
        <w:jc w:val="both"/>
        <w:rPr>
          <w:rFonts w:ascii="ITC Avant Garde" w:hAnsi="ITC Avant Garde"/>
          <w:bCs/>
        </w:rPr>
      </w:pPr>
      <w:r>
        <w:rPr>
          <w:rFonts w:ascii="ITC Avant Garde" w:hAnsi="ITC Avant Garde"/>
          <w:bCs/>
        </w:rPr>
        <w:t>Asimismo,</w:t>
      </w:r>
      <w:r w:rsidRPr="00111069">
        <w:rPr>
          <w:rFonts w:ascii="ITC Avant Garde" w:hAnsi="ITC Avant Garde"/>
          <w:bCs/>
        </w:rPr>
        <w:t xml:space="preserve"> </w:t>
      </w:r>
      <w:r>
        <w:rPr>
          <w:rFonts w:ascii="ITC Avant Garde" w:hAnsi="ITC Avant Garde"/>
          <w:bCs/>
        </w:rPr>
        <w:t xml:space="preserve">cabe señalar, </w:t>
      </w:r>
      <w:r w:rsidRPr="00111069">
        <w:rPr>
          <w:rFonts w:ascii="ITC Avant Garde" w:hAnsi="ITC Avant Garde"/>
          <w:bCs/>
        </w:rPr>
        <w:t>que los servicios de telecomunicaciones que se prestan al amparo de la</w:t>
      </w:r>
      <w:r w:rsidR="00675F17">
        <w:rPr>
          <w:rFonts w:ascii="ITC Avant Garde" w:hAnsi="ITC Avant Garde"/>
          <w:bCs/>
        </w:rPr>
        <w:t>s</w:t>
      </w:r>
      <w:r w:rsidRPr="00111069">
        <w:rPr>
          <w:rFonts w:ascii="ITC Avant Garde" w:hAnsi="ITC Avant Garde"/>
          <w:bCs/>
        </w:rPr>
        <w:t xml:space="preserve"> </w:t>
      </w:r>
      <w:r w:rsidR="00352C5A">
        <w:rPr>
          <w:rFonts w:ascii="ITC Avant Garde" w:hAnsi="ITC Avant Garde"/>
          <w:bCs/>
        </w:rPr>
        <w:t>c</w:t>
      </w:r>
      <w:r w:rsidRPr="00111069">
        <w:rPr>
          <w:rFonts w:ascii="ITC Avant Garde" w:hAnsi="ITC Avant Garde"/>
          <w:bCs/>
        </w:rPr>
        <w:t>oncesi</w:t>
      </w:r>
      <w:r w:rsidR="00675F17">
        <w:rPr>
          <w:rFonts w:ascii="ITC Avant Garde" w:hAnsi="ITC Avant Garde"/>
          <w:bCs/>
        </w:rPr>
        <w:t>o</w:t>
      </w:r>
      <w:r w:rsidRPr="00111069">
        <w:rPr>
          <w:rFonts w:ascii="ITC Avant Garde" w:hAnsi="ITC Avant Garde"/>
          <w:bCs/>
        </w:rPr>
        <w:t>n</w:t>
      </w:r>
      <w:r w:rsidR="00675F17">
        <w:rPr>
          <w:rFonts w:ascii="ITC Avant Garde" w:hAnsi="ITC Avant Garde"/>
          <w:bCs/>
        </w:rPr>
        <w:t>es</w:t>
      </w:r>
      <w:r w:rsidR="00352C5A">
        <w:rPr>
          <w:rFonts w:ascii="ITC Avant Garde" w:hAnsi="ITC Avant Garde"/>
          <w:bCs/>
        </w:rPr>
        <w:t xml:space="preserve"> objeto de la presente Resolución</w:t>
      </w:r>
      <w:r w:rsidRPr="00111069">
        <w:rPr>
          <w:rFonts w:ascii="ITC Avant Garde" w:hAnsi="ITC Avant Garde"/>
          <w:bCs/>
        </w:rPr>
        <w:t xml:space="preserve">, </w:t>
      </w:r>
      <w:r w:rsidR="007F1402">
        <w:rPr>
          <w:rFonts w:ascii="ITC Avant Garde" w:hAnsi="ITC Avant Garde"/>
          <w:bCs/>
        </w:rPr>
        <w:t>son</w:t>
      </w:r>
      <w:r w:rsidRPr="00111069">
        <w:rPr>
          <w:rFonts w:ascii="ITC Avant Garde" w:hAnsi="ITC Avant Garde"/>
          <w:bCs/>
        </w:rPr>
        <w:t xml:space="preserve"> servicios públicos de interés ge</w:t>
      </w:r>
      <w:r>
        <w:rPr>
          <w:rFonts w:ascii="ITC Avant Garde" w:hAnsi="ITC Avant Garde"/>
          <w:bCs/>
        </w:rPr>
        <w:t>neral</w:t>
      </w:r>
      <w:r w:rsidRPr="00111069">
        <w:rPr>
          <w:rFonts w:ascii="ITC Avant Garde" w:hAnsi="ITC Avant Garde"/>
          <w:bCs/>
        </w:rPr>
        <w:t xml:space="preserve"> </w:t>
      </w:r>
      <w:r>
        <w:rPr>
          <w:rFonts w:ascii="ITC Avant Garde" w:hAnsi="ITC Avant Garde"/>
          <w:bCs/>
        </w:rPr>
        <w:t xml:space="preserve">en virtud de lo señalado en </w:t>
      </w:r>
      <w:r w:rsidRPr="00111069">
        <w:rPr>
          <w:rFonts w:ascii="ITC Avant Garde" w:hAnsi="ITC Avant Garde"/>
          <w:bCs/>
        </w:rPr>
        <w:t xml:space="preserve">el artículo 6o. </w:t>
      </w:r>
      <w:r w:rsidR="007F1402">
        <w:rPr>
          <w:rFonts w:ascii="ITC Avant Garde" w:hAnsi="ITC Avant Garde"/>
          <w:bCs/>
        </w:rPr>
        <w:t>a</w:t>
      </w:r>
      <w:r w:rsidRPr="00111069">
        <w:rPr>
          <w:rFonts w:ascii="ITC Avant Garde" w:hAnsi="ITC Avant Garde"/>
          <w:bCs/>
        </w:rPr>
        <w:t>partado B fracción II de la Constitución, por lo que el Estado debe garantizar que los mismos sean prestados, entre otras, en condicione</w:t>
      </w:r>
      <w:r w:rsidR="00874F9D">
        <w:rPr>
          <w:rFonts w:ascii="ITC Avant Garde" w:hAnsi="ITC Avant Garde"/>
          <w:bCs/>
        </w:rPr>
        <w:t>s de competencia y continuidad.</w:t>
      </w:r>
    </w:p>
    <w:p w:rsidR="008019C2" w:rsidRDefault="00997593" w:rsidP="008019C2">
      <w:pPr>
        <w:autoSpaceDE w:val="0"/>
        <w:autoSpaceDN w:val="0"/>
        <w:adjustRightInd w:val="0"/>
        <w:spacing w:before="240"/>
        <w:contextualSpacing/>
        <w:jc w:val="both"/>
        <w:rPr>
          <w:rFonts w:ascii="ITC Avant Garde" w:hAnsi="ITC Avant Garde"/>
          <w:bCs/>
        </w:rPr>
      </w:pPr>
      <w:r w:rsidRPr="00111069">
        <w:rPr>
          <w:rFonts w:ascii="ITC Avant Garde" w:hAnsi="ITC Avant Garde"/>
          <w:bCs/>
        </w:rPr>
        <w:t xml:space="preserve">Por otro lado, no debe pasarse por alto </w:t>
      </w:r>
      <w:r>
        <w:rPr>
          <w:rFonts w:ascii="ITC Avant Garde" w:hAnsi="ITC Avant Garde"/>
          <w:bCs/>
        </w:rPr>
        <w:t xml:space="preserve">que el último párrafo de </w:t>
      </w:r>
      <w:r w:rsidRPr="00E31D06">
        <w:rPr>
          <w:rFonts w:ascii="ITC Avant Garde" w:hAnsi="ITC Avant Garde"/>
          <w:bCs/>
        </w:rPr>
        <w:t>la condició</w:t>
      </w:r>
      <w:r w:rsidRPr="003B2F6E">
        <w:rPr>
          <w:rFonts w:ascii="ITC Avant Garde" w:hAnsi="ITC Avant Garde"/>
          <w:bCs/>
        </w:rPr>
        <w:t xml:space="preserve">n </w:t>
      </w:r>
      <w:r w:rsidRPr="00CC4380">
        <w:rPr>
          <w:rFonts w:ascii="ITC Avant Garde" w:hAnsi="ITC Avant Garde"/>
          <w:bCs/>
        </w:rPr>
        <w:t>1.6</w:t>
      </w:r>
      <w:r w:rsidRPr="003B2F6E">
        <w:rPr>
          <w:rFonts w:ascii="ITC Avant Garde" w:hAnsi="ITC Avant Garde"/>
          <w:bCs/>
        </w:rPr>
        <w:t xml:space="preserve"> de</w:t>
      </w:r>
      <w:r w:rsidR="00874F9D" w:rsidRPr="003B2F6E">
        <w:rPr>
          <w:rFonts w:ascii="ITC Avant Garde" w:hAnsi="ITC Avant Garde"/>
          <w:bCs/>
        </w:rPr>
        <w:t xml:space="preserve"> </w:t>
      </w:r>
      <w:r w:rsidRPr="003B2F6E">
        <w:rPr>
          <w:rFonts w:ascii="ITC Avant Garde" w:hAnsi="ITC Avant Garde"/>
          <w:bCs/>
        </w:rPr>
        <w:t>l</w:t>
      </w:r>
      <w:r w:rsidR="00874F9D" w:rsidRPr="00930EFE">
        <w:rPr>
          <w:rFonts w:ascii="ITC Avant Garde" w:hAnsi="ITC Avant Garde"/>
          <w:bCs/>
        </w:rPr>
        <w:t>os</w:t>
      </w:r>
      <w:r w:rsidRPr="00930EFE">
        <w:rPr>
          <w:rFonts w:ascii="ITC Avant Garde" w:hAnsi="ITC Avant Garde"/>
          <w:bCs/>
        </w:rPr>
        <w:t xml:space="preserve"> citado</w:t>
      </w:r>
      <w:r w:rsidR="00874F9D" w:rsidRPr="00930EFE">
        <w:rPr>
          <w:rFonts w:ascii="ITC Avant Garde" w:hAnsi="ITC Avant Garde"/>
          <w:bCs/>
        </w:rPr>
        <w:t>s</w:t>
      </w:r>
      <w:r w:rsidRPr="00930EFE">
        <w:rPr>
          <w:rFonts w:ascii="ITC Avant Garde" w:hAnsi="ITC Avant Garde"/>
          <w:bCs/>
        </w:rPr>
        <w:t xml:space="preserve"> título</w:t>
      </w:r>
      <w:r w:rsidR="00874F9D" w:rsidRPr="00930EFE">
        <w:rPr>
          <w:rFonts w:ascii="ITC Avant Garde" w:hAnsi="ITC Avant Garde"/>
          <w:bCs/>
        </w:rPr>
        <w:t>s</w:t>
      </w:r>
      <w:r w:rsidR="00184024">
        <w:rPr>
          <w:rFonts w:ascii="ITC Avant Garde" w:hAnsi="ITC Avant Garde"/>
          <w:bCs/>
        </w:rPr>
        <w:t>,</w:t>
      </w:r>
      <w:r w:rsidRPr="00930EFE">
        <w:rPr>
          <w:rFonts w:ascii="ITC Avant Garde" w:hAnsi="ITC Avant Garde"/>
          <w:bCs/>
        </w:rPr>
        <w:t xml:space="preserve"> establece que el concesionario acepta que si las disposiciones</w:t>
      </w:r>
      <w:r w:rsidRPr="00111069">
        <w:rPr>
          <w:rFonts w:ascii="ITC Avant Garde" w:hAnsi="ITC Avant Garde"/>
          <w:bCs/>
        </w:rPr>
        <w:t xml:space="preserve"> legales, reglamentarias y administrativas aplicables, fueran derogadas, modificadas o adicionadas, el concesionario quedará sujeto a la nueva legislación y disposiciones administrativas aplicables a</w:t>
      </w:r>
      <w:r w:rsidR="00874F9D">
        <w:rPr>
          <w:rFonts w:ascii="ITC Avant Garde" w:hAnsi="ITC Avant Garde"/>
          <w:bCs/>
        </w:rPr>
        <w:t xml:space="preserve"> partir de su entrada en vigor.</w:t>
      </w:r>
    </w:p>
    <w:p w:rsidR="008019C2" w:rsidRDefault="00997593" w:rsidP="008019C2">
      <w:pPr>
        <w:autoSpaceDE w:val="0"/>
        <w:autoSpaceDN w:val="0"/>
        <w:adjustRightInd w:val="0"/>
        <w:spacing w:before="240"/>
        <w:contextualSpacing/>
        <w:jc w:val="both"/>
        <w:rPr>
          <w:rFonts w:ascii="ITC Avant Garde" w:hAnsi="ITC Avant Garde"/>
          <w:bCs/>
        </w:rPr>
      </w:pPr>
      <w:r w:rsidRPr="005100B4">
        <w:rPr>
          <w:rFonts w:ascii="ITC Avant Garde" w:hAnsi="ITC Avant Garde"/>
          <w:bCs/>
        </w:rPr>
        <w:t>Derivado de lo anterior, y como lo ha</w:t>
      </w:r>
      <w:r w:rsidR="002079B2">
        <w:rPr>
          <w:rFonts w:ascii="ITC Avant Garde" w:hAnsi="ITC Avant Garde"/>
          <w:bCs/>
        </w:rPr>
        <w:t xml:space="preserve"> determinado</w:t>
      </w:r>
      <w:r w:rsidRPr="005100B4">
        <w:rPr>
          <w:rFonts w:ascii="ITC Avant Garde" w:hAnsi="ITC Avant Garde"/>
          <w:bCs/>
        </w:rPr>
        <w:t xml:space="preserve"> el Pleno en ocasiones anteriores, para el caso de solicitudes de prórroga de vigencia de concesiones de redes públicas de telecomunicaciones que el Instituto resuelva de manera favorable, </w:t>
      </w:r>
      <w:r w:rsidR="002079B2">
        <w:rPr>
          <w:rFonts w:ascii="ITC Avant Garde" w:hAnsi="ITC Avant Garde"/>
          <w:bCs/>
        </w:rPr>
        <w:t xml:space="preserve">la interpretación armónica del marco normativo ha llevado a concluir que lo procedente es </w:t>
      </w:r>
      <w:r w:rsidRPr="005100B4">
        <w:rPr>
          <w:rFonts w:ascii="ITC Avant Garde" w:hAnsi="ITC Avant Garde"/>
          <w:bCs/>
        </w:rPr>
        <w:t>el otorgamiento de una concesión única</w:t>
      </w:r>
      <w:r w:rsidR="002079B2" w:rsidRPr="002079B2">
        <w:rPr>
          <w:rFonts w:ascii="ITC Avant Garde" w:hAnsi="ITC Avant Garde"/>
          <w:bCs/>
        </w:rPr>
        <w:t xml:space="preserve"> </w:t>
      </w:r>
      <w:r w:rsidR="002079B2">
        <w:rPr>
          <w:rFonts w:ascii="ITC Avant Garde" w:hAnsi="ITC Avant Garde"/>
          <w:bCs/>
        </w:rPr>
        <w:t>que ha</w:t>
      </w:r>
      <w:r w:rsidR="002079B2" w:rsidRPr="00AC7CB8">
        <w:rPr>
          <w:rFonts w:ascii="ITC Avant Garde" w:hAnsi="ITC Avant Garde"/>
          <w:bCs/>
        </w:rPr>
        <w:t>bilitará a</w:t>
      </w:r>
      <w:r w:rsidR="002079B2">
        <w:rPr>
          <w:rFonts w:ascii="ITC Avant Garde" w:hAnsi="ITC Avant Garde"/>
          <w:bCs/>
        </w:rPr>
        <w:t>l</w:t>
      </w:r>
      <w:r w:rsidR="002079B2" w:rsidRPr="00AC7CB8">
        <w:rPr>
          <w:rFonts w:ascii="ITC Avant Garde" w:hAnsi="ITC Avant Garde"/>
          <w:bCs/>
        </w:rPr>
        <w:t xml:space="preserve"> titular para prestar todo tipo de servicios de telecomunicaciones y radiodifusión que sean técnicamente factibles, con cobertura nacional</w:t>
      </w:r>
      <w:r w:rsidRPr="005100B4">
        <w:rPr>
          <w:rFonts w:ascii="ITC Avant Garde" w:hAnsi="ITC Avant Garde"/>
          <w:bCs/>
        </w:rPr>
        <w:t>.</w:t>
      </w:r>
    </w:p>
    <w:p w:rsidR="008019C2" w:rsidRDefault="006F76D6" w:rsidP="008019C2">
      <w:pPr>
        <w:autoSpaceDE w:val="0"/>
        <w:autoSpaceDN w:val="0"/>
        <w:adjustRightInd w:val="0"/>
        <w:spacing w:before="240"/>
        <w:contextualSpacing/>
        <w:jc w:val="both"/>
        <w:rPr>
          <w:rFonts w:ascii="ITC Avant Garde" w:hAnsi="ITC Avant Garde"/>
          <w:bCs/>
        </w:rPr>
      </w:pPr>
      <w:r w:rsidRPr="006F76D6">
        <w:rPr>
          <w:rFonts w:ascii="ITC Avant Garde" w:hAnsi="ITC Avant Garde"/>
          <w:bCs/>
        </w:rPr>
        <w:t>Es por ello que</w:t>
      </w:r>
      <w:r w:rsidR="00A5235C">
        <w:rPr>
          <w:rFonts w:ascii="ITC Avant Garde" w:hAnsi="ITC Avant Garde"/>
          <w:bCs/>
        </w:rPr>
        <w:t>,</w:t>
      </w:r>
      <w:r w:rsidRPr="006F76D6">
        <w:rPr>
          <w:rFonts w:ascii="ITC Avant Garde" w:hAnsi="ITC Avant Garde"/>
          <w:bCs/>
        </w:rPr>
        <w:t xml:space="preserve"> </w:t>
      </w:r>
      <w:r w:rsidR="00CB1C48">
        <w:rPr>
          <w:rFonts w:ascii="ITC Avant Garde" w:hAnsi="ITC Avant Garde"/>
          <w:bCs/>
        </w:rPr>
        <w:t>en caso de resolverse en sentido favorable la</w:t>
      </w:r>
      <w:r w:rsidR="00352C5A">
        <w:rPr>
          <w:rFonts w:ascii="ITC Avant Garde" w:hAnsi="ITC Avant Garde"/>
          <w:bCs/>
        </w:rPr>
        <w:t>s</w:t>
      </w:r>
      <w:r w:rsidR="00CB1C48">
        <w:rPr>
          <w:rFonts w:ascii="ITC Avant Garde" w:hAnsi="ITC Avant Garde"/>
          <w:bCs/>
        </w:rPr>
        <w:t xml:space="preserve"> prórroga</w:t>
      </w:r>
      <w:r w:rsidR="00352C5A">
        <w:rPr>
          <w:rFonts w:ascii="ITC Avant Garde" w:hAnsi="ITC Avant Garde"/>
          <w:bCs/>
        </w:rPr>
        <w:t>s</w:t>
      </w:r>
      <w:r w:rsidR="00CB1C48">
        <w:rPr>
          <w:rFonts w:ascii="ITC Avant Garde" w:hAnsi="ITC Avant Garde"/>
          <w:bCs/>
        </w:rPr>
        <w:t xml:space="preserve"> de vigencia de </w:t>
      </w:r>
      <w:r w:rsidR="00352C5A">
        <w:rPr>
          <w:rFonts w:ascii="ITC Avant Garde" w:hAnsi="ITC Avant Garde"/>
          <w:bCs/>
        </w:rPr>
        <w:t xml:space="preserve">las </w:t>
      </w:r>
      <w:r w:rsidR="00CB1C48">
        <w:rPr>
          <w:rFonts w:ascii="ITC Avant Garde" w:hAnsi="ITC Avant Garde"/>
          <w:bCs/>
        </w:rPr>
        <w:t>redes públicas de telecomunicaciones</w:t>
      </w:r>
      <w:r w:rsidR="00352C5A">
        <w:rPr>
          <w:rFonts w:ascii="ITC Avant Garde" w:hAnsi="ITC Avant Garde"/>
          <w:bCs/>
        </w:rPr>
        <w:t xml:space="preserve"> que se analizan en la presente Resolución</w:t>
      </w:r>
      <w:r w:rsidRPr="006F76D6">
        <w:rPr>
          <w:rFonts w:ascii="ITC Avant Garde" w:hAnsi="ITC Avant Garde"/>
          <w:bCs/>
        </w:rPr>
        <w:t xml:space="preserve">, </w:t>
      </w:r>
      <w:r w:rsidR="002079B2">
        <w:rPr>
          <w:rFonts w:ascii="ITC Avant Garde" w:hAnsi="ITC Avant Garde"/>
          <w:bCs/>
        </w:rPr>
        <w:t xml:space="preserve">se considera que </w:t>
      </w:r>
      <w:r w:rsidRPr="006F76D6">
        <w:rPr>
          <w:rFonts w:ascii="ITC Avant Garde" w:hAnsi="ITC Avant Garde"/>
          <w:bCs/>
        </w:rPr>
        <w:t>debe observarse el actual régimen de concesionamiento previsto en la Ley, el cual en su artículo 66 señala que se requerirá concesión única para prestar todo tipo de servicios públicos de telecomunicaciones y radiodifusión. Asimismo, la fracción I del artículo 67 de la Ley, establece que la concesión única será para uso comercial, cuando la misma confiera el derecho para prestar servicios públicos de teleco</w:t>
      </w:r>
      <w:r w:rsidR="00960487">
        <w:rPr>
          <w:rFonts w:ascii="ITC Avant Garde" w:hAnsi="ITC Avant Garde"/>
          <w:bCs/>
        </w:rPr>
        <w:t>municaciones y de radiodifusión</w:t>
      </w:r>
      <w:r w:rsidRPr="006F76D6">
        <w:rPr>
          <w:rFonts w:ascii="ITC Avant Garde" w:hAnsi="ITC Avant Garde"/>
          <w:bCs/>
        </w:rPr>
        <w:t xml:space="preserve"> con fines de lucro utilizando una red pública de telecomunicaciones, como </w:t>
      </w:r>
      <w:r w:rsidR="00BF2DE0">
        <w:rPr>
          <w:rFonts w:ascii="ITC Avant Garde" w:hAnsi="ITC Avant Garde"/>
          <w:bCs/>
        </w:rPr>
        <w:t>es</w:t>
      </w:r>
      <w:r w:rsidR="00FB4268">
        <w:rPr>
          <w:rFonts w:ascii="ITC Avant Garde" w:hAnsi="ITC Avant Garde"/>
          <w:bCs/>
        </w:rPr>
        <w:t xml:space="preserve"> </w:t>
      </w:r>
      <w:r w:rsidR="00BF2DE0">
        <w:rPr>
          <w:rFonts w:ascii="ITC Avant Garde" w:hAnsi="ITC Avant Garde"/>
          <w:bCs/>
        </w:rPr>
        <w:t>el</w:t>
      </w:r>
      <w:r w:rsidRPr="006F76D6">
        <w:rPr>
          <w:rFonts w:ascii="ITC Avant Garde" w:hAnsi="ITC Avant Garde"/>
          <w:bCs/>
        </w:rPr>
        <w:t xml:space="preserve"> caso que nos ocupa.</w:t>
      </w:r>
    </w:p>
    <w:p w:rsidR="008019C2" w:rsidRDefault="00F90257" w:rsidP="008019C2">
      <w:pPr>
        <w:autoSpaceDE w:val="0"/>
        <w:autoSpaceDN w:val="0"/>
        <w:adjustRightInd w:val="0"/>
        <w:spacing w:before="240"/>
        <w:contextualSpacing/>
        <w:jc w:val="both"/>
        <w:rPr>
          <w:rFonts w:ascii="ITC Avant Garde" w:hAnsi="ITC Avant Garde"/>
          <w:bCs/>
        </w:rPr>
      </w:pPr>
      <w:r w:rsidRPr="00577EBB">
        <w:rPr>
          <w:rFonts w:ascii="ITC Avant Garde" w:hAnsi="ITC Avant Garde"/>
          <w:bCs/>
        </w:rPr>
        <w:t>Ahora bien, cabe destacar que para este tipo de solicitudes deb</w:t>
      </w:r>
      <w:r w:rsidR="007D5F32">
        <w:rPr>
          <w:rFonts w:ascii="ITC Avant Garde" w:hAnsi="ITC Avant Garde"/>
          <w:bCs/>
        </w:rPr>
        <w:t>ió</w:t>
      </w:r>
      <w:r w:rsidRPr="00577EBB">
        <w:rPr>
          <w:rFonts w:ascii="ITC Avant Garde" w:hAnsi="ITC Avant Garde"/>
          <w:bCs/>
        </w:rPr>
        <w:t xml:space="preserve"> acatarse el requisito contenido en el artículo 94 fracción I</w:t>
      </w:r>
      <w:r>
        <w:rPr>
          <w:rFonts w:ascii="ITC Avant Garde" w:hAnsi="ITC Avant Garde"/>
          <w:bCs/>
        </w:rPr>
        <w:t>II</w:t>
      </w:r>
      <w:r w:rsidRPr="00577EBB">
        <w:rPr>
          <w:rFonts w:ascii="ITC Avant Garde" w:hAnsi="ITC Avant Garde"/>
          <w:bCs/>
        </w:rPr>
        <w:t xml:space="preserve"> de la Ley Federal de Derechos</w:t>
      </w:r>
      <w:r>
        <w:rPr>
          <w:rFonts w:ascii="ITC Avant Garde" w:hAnsi="ITC Avant Garde"/>
          <w:bCs/>
        </w:rPr>
        <w:t xml:space="preserve"> vigente en </w:t>
      </w:r>
      <w:r w:rsidR="007D5F32">
        <w:rPr>
          <w:rFonts w:ascii="ITC Avant Garde" w:hAnsi="ITC Avant Garde"/>
          <w:bCs/>
        </w:rPr>
        <w:t xml:space="preserve">el momento en que se presentaron las </w:t>
      </w:r>
      <w:r w:rsidR="00FD3C87">
        <w:rPr>
          <w:rFonts w:ascii="ITC Avant Garde" w:hAnsi="ITC Avant Garde"/>
          <w:bCs/>
        </w:rPr>
        <w:t>Solicitudes de P</w:t>
      </w:r>
      <w:r w:rsidR="007D5F32">
        <w:rPr>
          <w:rFonts w:ascii="ITC Avant Garde" w:hAnsi="ITC Avant Garde"/>
          <w:bCs/>
        </w:rPr>
        <w:t xml:space="preserve">rórroga, </w:t>
      </w:r>
      <w:r>
        <w:rPr>
          <w:rFonts w:ascii="ITC Avant Garde" w:hAnsi="ITC Avant Garde"/>
          <w:bCs/>
        </w:rPr>
        <w:t>la cual establecía</w:t>
      </w:r>
      <w:r w:rsidRPr="00577EBB">
        <w:rPr>
          <w:rFonts w:ascii="ITC Avant Garde" w:hAnsi="ITC Avant Garde"/>
          <w:bCs/>
        </w:rPr>
        <w:t xml:space="preserve"> la </w:t>
      </w:r>
      <w:r w:rsidRPr="00577EBB">
        <w:rPr>
          <w:rFonts w:ascii="ITC Avant Garde" w:hAnsi="ITC Avant Garde"/>
          <w:bCs/>
        </w:rPr>
        <w:lastRenderedPageBreak/>
        <w:t>obligación para quien solicit</w:t>
      </w:r>
      <w:r w:rsidR="007D5F32">
        <w:rPr>
          <w:rFonts w:ascii="ITC Avant Garde" w:hAnsi="ITC Avant Garde"/>
          <w:bCs/>
        </w:rPr>
        <w:t>ara la</w:t>
      </w:r>
      <w:r w:rsidRPr="00577EBB">
        <w:rPr>
          <w:rFonts w:ascii="ITC Avant Garde" w:hAnsi="ITC Avant Garde"/>
          <w:bCs/>
        </w:rPr>
        <w:t xml:space="preserve"> </w:t>
      </w:r>
      <w:r>
        <w:rPr>
          <w:rFonts w:ascii="ITC Avant Garde" w:hAnsi="ITC Avant Garde"/>
          <w:bCs/>
        </w:rPr>
        <w:t xml:space="preserve">prórroga de concesiones </w:t>
      </w:r>
      <w:r w:rsidRPr="00577EBB">
        <w:rPr>
          <w:rFonts w:ascii="ITC Avant Garde" w:hAnsi="ITC Avant Garde"/>
          <w:bCs/>
        </w:rPr>
        <w:t xml:space="preserve">para la instalación, operación o explotación de redes públicas de telecomunicaciones, de pagar los derechos por el trámite relativo </w:t>
      </w:r>
      <w:r>
        <w:rPr>
          <w:rFonts w:ascii="ITC Avant Garde" w:hAnsi="ITC Avant Garde"/>
          <w:bCs/>
        </w:rPr>
        <w:t>al estudio de la solicitud de prórroga del</w:t>
      </w:r>
      <w:r w:rsidRPr="00577EBB">
        <w:rPr>
          <w:rFonts w:ascii="ITC Avant Garde" w:hAnsi="ITC Avant Garde"/>
          <w:bCs/>
        </w:rPr>
        <w:t xml:space="preserve"> </w:t>
      </w:r>
      <w:r>
        <w:rPr>
          <w:rFonts w:ascii="ITC Avant Garde" w:hAnsi="ITC Avant Garde"/>
          <w:bCs/>
        </w:rPr>
        <w:t>título de concesión</w:t>
      </w:r>
      <w:r w:rsidRPr="00F42136">
        <w:rPr>
          <w:rFonts w:ascii="ITC Avant Garde" w:hAnsi="ITC Avant Garde"/>
          <w:bCs/>
        </w:rPr>
        <w:t>.</w:t>
      </w:r>
    </w:p>
    <w:p w:rsidR="008019C2" w:rsidRDefault="00456564" w:rsidP="008019C2">
      <w:pPr>
        <w:autoSpaceDE w:val="0"/>
        <w:autoSpaceDN w:val="0"/>
        <w:adjustRightInd w:val="0"/>
        <w:spacing w:before="240"/>
        <w:contextualSpacing/>
        <w:jc w:val="both"/>
        <w:rPr>
          <w:rFonts w:ascii="ITC Avant Garde" w:hAnsi="ITC Avant Garde"/>
          <w:bCs/>
        </w:rPr>
      </w:pPr>
      <w:r w:rsidRPr="007C5A07">
        <w:rPr>
          <w:rFonts w:ascii="ITC Avant Garde" w:hAnsi="ITC Avant Garde"/>
          <w:b/>
          <w:bCs/>
        </w:rPr>
        <w:t xml:space="preserve">Tercero.- </w:t>
      </w:r>
      <w:r>
        <w:rPr>
          <w:rFonts w:ascii="ITC Avant Garde" w:hAnsi="ITC Avant Garde"/>
          <w:b/>
          <w:bCs/>
        </w:rPr>
        <w:t>A</w:t>
      </w:r>
      <w:r w:rsidR="00F673B5" w:rsidRPr="00F673B5">
        <w:rPr>
          <w:rFonts w:ascii="ITC Avant Garde" w:hAnsi="ITC Avant Garde"/>
          <w:b/>
          <w:bCs/>
        </w:rPr>
        <w:t>nálisis de solicitudes de</w:t>
      </w:r>
      <w:r>
        <w:rPr>
          <w:rFonts w:ascii="ITC Avant Garde" w:hAnsi="ITC Avant Garde"/>
          <w:b/>
          <w:bCs/>
        </w:rPr>
        <w:t xml:space="preserve"> </w:t>
      </w:r>
      <w:r w:rsidR="00F673B5" w:rsidRPr="00F673B5">
        <w:rPr>
          <w:rFonts w:ascii="ITC Avant Garde" w:hAnsi="ITC Avant Garde"/>
          <w:b/>
          <w:bCs/>
        </w:rPr>
        <w:t>prórroga</w:t>
      </w:r>
      <w:r w:rsidRPr="007C5A07">
        <w:rPr>
          <w:rFonts w:ascii="ITC Avant Garde" w:hAnsi="ITC Avant Garde"/>
          <w:b/>
          <w:bCs/>
        </w:rPr>
        <w:t xml:space="preserve"> de redes pública</w:t>
      </w:r>
      <w:r>
        <w:rPr>
          <w:rFonts w:ascii="ITC Avant Garde" w:hAnsi="ITC Avant Garde"/>
          <w:b/>
          <w:bCs/>
        </w:rPr>
        <w:t>s</w:t>
      </w:r>
      <w:r w:rsidRPr="007C5A07">
        <w:rPr>
          <w:rFonts w:ascii="ITC Avant Garde" w:hAnsi="ITC Avant Garde"/>
          <w:b/>
          <w:bCs/>
        </w:rPr>
        <w:t xml:space="preserve"> de telecomunicaciones </w:t>
      </w:r>
      <w:r w:rsidR="00F673B5">
        <w:rPr>
          <w:rFonts w:ascii="ITC Avant Garde" w:hAnsi="ITC Avant Garde"/>
          <w:b/>
          <w:bCs/>
        </w:rPr>
        <w:t>presentadas</w:t>
      </w:r>
      <w:r>
        <w:rPr>
          <w:rFonts w:ascii="ITC Avant Garde" w:hAnsi="ITC Avant Garde"/>
          <w:b/>
          <w:bCs/>
        </w:rPr>
        <w:t xml:space="preserve"> por concesionarios que son titulares de una </w:t>
      </w:r>
      <w:r w:rsidRPr="007C5A07">
        <w:rPr>
          <w:rFonts w:ascii="ITC Avant Garde" w:hAnsi="ITC Avant Garde"/>
          <w:b/>
          <w:bCs/>
        </w:rPr>
        <w:t>concesión única para uso comercial.</w:t>
      </w:r>
      <w:r>
        <w:rPr>
          <w:rFonts w:ascii="ITC Avant Garde" w:hAnsi="ITC Avant Garde"/>
          <w:b/>
          <w:bCs/>
        </w:rPr>
        <w:t xml:space="preserve"> </w:t>
      </w:r>
      <w:r w:rsidR="00D90FFB">
        <w:rPr>
          <w:rFonts w:ascii="ITC Avant Garde" w:hAnsi="ITC Avant Garde"/>
          <w:bCs/>
        </w:rPr>
        <w:t>Con la</w:t>
      </w:r>
      <w:r w:rsidR="00177EEF">
        <w:rPr>
          <w:rFonts w:ascii="ITC Avant Garde" w:hAnsi="ITC Avant Garde"/>
          <w:bCs/>
        </w:rPr>
        <w:t>s</w:t>
      </w:r>
      <w:r w:rsidR="00D90FFB">
        <w:rPr>
          <w:rFonts w:ascii="ITC Avant Garde" w:hAnsi="ITC Avant Garde"/>
          <w:bCs/>
        </w:rPr>
        <w:t xml:space="preserve"> solicitud</w:t>
      </w:r>
      <w:r w:rsidR="00177EEF">
        <w:rPr>
          <w:rFonts w:ascii="ITC Avant Garde" w:hAnsi="ITC Avant Garde"/>
          <w:bCs/>
        </w:rPr>
        <w:t>es</w:t>
      </w:r>
      <w:r w:rsidR="00D90FFB">
        <w:rPr>
          <w:rFonts w:ascii="ITC Avant Garde" w:hAnsi="ITC Avant Garde"/>
          <w:bCs/>
        </w:rPr>
        <w:t xml:space="preserve"> de prórroga </w:t>
      </w:r>
      <w:r w:rsidR="00BA46DC">
        <w:rPr>
          <w:rFonts w:ascii="ITC Avant Garde" w:hAnsi="ITC Avant Garde"/>
          <w:bCs/>
        </w:rPr>
        <w:t xml:space="preserve">presentadas en su momento por </w:t>
      </w:r>
      <w:r w:rsidR="00FD3C87">
        <w:rPr>
          <w:rFonts w:ascii="ITC Avant Garde" w:hAnsi="ITC Avant Garde"/>
          <w:bCs/>
        </w:rPr>
        <w:t>Cablemás Telecomunicaciones</w:t>
      </w:r>
      <w:r w:rsidR="002D2516">
        <w:rPr>
          <w:rFonts w:ascii="ITC Avant Garde" w:hAnsi="ITC Avant Garde"/>
          <w:bCs/>
        </w:rPr>
        <w:t>, dicha concesionaria</w:t>
      </w:r>
      <w:r w:rsidR="00D76896">
        <w:rPr>
          <w:rFonts w:ascii="ITC Avant Garde" w:hAnsi="ITC Avant Garde"/>
          <w:bCs/>
        </w:rPr>
        <w:t xml:space="preserve"> </w:t>
      </w:r>
      <w:r w:rsidR="00D90FFB">
        <w:rPr>
          <w:rFonts w:ascii="ITC Avant Garde" w:hAnsi="ITC Avant Garde"/>
          <w:bCs/>
        </w:rPr>
        <w:t>manifiesta su intención de continuar prestando los servicios concesionados</w:t>
      </w:r>
      <w:r w:rsidR="005B2324">
        <w:rPr>
          <w:rFonts w:ascii="ITC Avant Garde" w:hAnsi="ITC Avant Garde"/>
          <w:bCs/>
        </w:rPr>
        <w:t xml:space="preserve"> en las diversas áreas de cobertura autorizadas;</w:t>
      </w:r>
      <w:r w:rsidR="00D90FFB">
        <w:rPr>
          <w:rFonts w:ascii="ITC Avant Garde" w:hAnsi="ITC Avant Garde"/>
          <w:bCs/>
        </w:rPr>
        <w:t xml:space="preserve"> para ello y c</w:t>
      </w:r>
      <w:r w:rsidR="0074140C">
        <w:rPr>
          <w:rFonts w:ascii="ITC Avant Garde" w:hAnsi="ITC Avant Garde"/>
          <w:bCs/>
        </w:rPr>
        <w:t>omo ya quedó señalado en el Considerando Segundo de la presente Resolución, en caso de que el titular de una concesión para instalar, operar y explotar una red pública de telecomunicaciones</w:t>
      </w:r>
      <w:r w:rsidR="009427D7">
        <w:rPr>
          <w:rFonts w:ascii="ITC Avant Garde" w:hAnsi="ITC Avant Garde"/>
          <w:bCs/>
        </w:rPr>
        <w:t>,</w:t>
      </w:r>
      <w:r w:rsidR="0074140C">
        <w:rPr>
          <w:rFonts w:ascii="ITC Avant Garde" w:hAnsi="ITC Avant Garde"/>
          <w:bCs/>
        </w:rPr>
        <w:t xml:space="preserve"> otorgada al amparo de la LFT</w:t>
      </w:r>
      <w:r w:rsidR="009427D7">
        <w:rPr>
          <w:rFonts w:ascii="ITC Avant Garde" w:hAnsi="ITC Avant Garde"/>
          <w:bCs/>
        </w:rPr>
        <w:t>,</w:t>
      </w:r>
      <w:r w:rsidR="00F673B5">
        <w:rPr>
          <w:rFonts w:ascii="ITC Avant Garde" w:hAnsi="ITC Avant Garde"/>
          <w:bCs/>
        </w:rPr>
        <w:t xml:space="preserve"> hubiera solicitado</w:t>
      </w:r>
      <w:r w:rsidR="0074140C">
        <w:rPr>
          <w:rFonts w:ascii="ITC Avant Garde" w:hAnsi="ITC Avant Garde"/>
          <w:bCs/>
        </w:rPr>
        <w:t xml:space="preserve"> prórroga de la</w:t>
      </w:r>
      <w:r w:rsidR="00F673B5">
        <w:rPr>
          <w:rFonts w:ascii="ITC Avant Garde" w:hAnsi="ITC Avant Garde"/>
          <w:bCs/>
        </w:rPr>
        <w:t xml:space="preserve"> misma y su</w:t>
      </w:r>
      <w:r w:rsidR="00072596">
        <w:rPr>
          <w:rFonts w:ascii="ITC Avant Garde" w:hAnsi="ITC Avant Garde"/>
          <w:bCs/>
        </w:rPr>
        <w:t xml:space="preserve"> solicitud resultara favorable</w:t>
      </w:r>
      <w:r w:rsidR="0074140C">
        <w:rPr>
          <w:rFonts w:ascii="ITC Avant Garde" w:hAnsi="ITC Avant Garde"/>
          <w:bCs/>
        </w:rPr>
        <w:t xml:space="preserve">, </w:t>
      </w:r>
      <w:r w:rsidR="00F673B5">
        <w:rPr>
          <w:rFonts w:ascii="ITC Avant Garde" w:hAnsi="ITC Avant Garde"/>
          <w:bCs/>
        </w:rPr>
        <w:t xml:space="preserve">bajo el nuevo régimen de concesionamiento </w:t>
      </w:r>
      <w:r w:rsidR="0074140C">
        <w:rPr>
          <w:rFonts w:ascii="ITC Avant Garde" w:hAnsi="ITC Avant Garde"/>
          <w:bCs/>
        </w:rPr>
        <w:t xml:space="preserve">se le otorgaría una concesión </w:t>
      </w:r>
      <w:r w:rsidR="0013582E">
        <w:rPr>
          <w:rFonts w:ascii="ITC Avant Garde" w:hAnsi="ITC Avant Garde"/>
          <w:bCs/>
        </w:rPr>
        <w:t>única para</w:t>
      </w:r>
      <w:r w:rsidR="00072596">
        <w:rPr>
          <w:rFonts w:ascii="ITC Avant Garde" w:hAnsi="ITC Avant Garde"/>
          <w:bCs/>
        </w:rPr>
        <w:t xml:space="preserve"> uso comercial, misma que </w:t>
      </w:r>
      <w:r w:rsidR="00D90FFB">
        <w:rPr>
          <w:rFonts w:ascii="ITC Avant Garde" w:hAnsi="ITC Avant Garde"/>
          <w:bCs/>
        </w:rPr>
        <w:t>no s</w:t>
      </w:r>
      <w:r w:rsidR="009C4A3A">
        <w:rPr>
          <w:rFonts w:ascii="ITC Avant Garde" w:hAnsi="ITC Avant Garde"/>
          <w:bCs/>
        </w:rPr>
        <w:t>ó</w:t>
      </w:r>
      <w:r w:rsidR="00D90FFB">
        <w:rPr>
          <w:rFonts w:ascii="ITC Avant Garde" w:hAnsi="ITC Avant Garde"/>
          <w:bCs/>
        </w:rPr>
        <w:t>lo le permitirá continuar prestando lo servicios concesionados originalmente</w:t>
      </w:r>
      <w:r w:rsidR="005B2324">
        <w:rPr>
          <w:rFonts w:ascii="ITC Avant Garde" w:hAnsi="ITC Avant Garde"/>
          <w:bCs/>
        </w:rPr>
        <w:t xml:space="preserve"> en las áreas de cobertura autorizadas</w:t>
      </w:r>
      <w:r w:rsidR="00D90FFB">
        <w:rPr>
          <w:rFonts w:ascii="ITC Avant Garde" w:hAnsi="ITC Avant Garde"/>
          <w:bCs/>
        </w:rPr>
        <w:t>, sino que además</w:t>
      </w:r>
      <w:r w:rsidR="005B2324">
        <w:rPr>
          <w:rFonts w:ascii="ITC Avant Garde" w:hAnsi="ITC Avant Garde"/>
          <w:bCs/>
        </w:rPr>
        <w:t>,</w:t>
      </w:r>
      <w:r w:rsidR="00D90FFB">
        <w:rPr>
          <w:rFonts w:ascii="ITC Avant Garde" w:hAnsi="ITC Avant Garde"/>
          <w:bCs/>
        </w:rPr>
        <w:t xml:space="preserve"> habilitará</w:t>
      </w:r>
      <w:r w:rsidR="00072596">
        <w:rPr>
          <w:rFonts w:ascii="ITC Avant Garde" w:hAnsi="ITC Avant Garde"/>
          <w:bCs/>
        </w:rPr>
        <w:t xml:space="preserve"> a su titular para prestar </w:t>
      </w:r>
      <w:r w:rsidR="00B55044">
        <w:rPr>
          <w:rFonts w:ascii="ITC Avant Garde" w:hAnsi="ITC Avant Garde"/>
          <w:bCs/>
        </w:rPr>
        <w:t>todo tipo de</w:t>
      </w:r>
      <w:r w:rsidR="00B55044" w:rsidRPr="00B07E31">
        <w:rPr>
          <w:rFonts w:ascii="ITC Avant Garde" w:hAnsi="ITC Avant Garde"/>
          <w:bCs/>
        </w:rPr>
        <w:t xml:space="preserve"> servicio</w:t>
      </w:r>
      <w:r w:rsidR="00B55044">
        <w:rPr>
          <w:rFonts w:ascii="ITC Avant Garde" w:hAnsi="ITC Avant Garde"/>
          <w:bCs/>
        </w:rPr>
        <w:t>s</w:t>
      </w:r>
      <w:r w:rsidR="00B55044" w:rsidRPr="00B07E31">
        <w:rPr>
          <w:rFonts w:ascii="ITC Avant Garde" w:hAnsi="ITC Avant Garde"/>
          <w:bCs/>
        </w:rPr>
        <w:t xml:space="preserve"> de telecomunicaciones y radiodifusión que sea</w:t>
      </w:r>
      <w:r w:rsidR="00B55044">
        <w:rPr>
          <w:rFonts w:ascii="ITC Avant Garde" w:hAnsi="ITC Avant Garde"/>
          <w:bCs/>
        </w:rPr>
        <w:t>n</w:t>
      </w:r>
      <w:r w:rsidR="00B55044" w:rsidRPr="00B07E31">
        <w:rPr>
          <w:rFonts w:ascii="ITC Avant Garde" w:hAnsi="ITC Avant Garde"/>
          <w:bCs/>
        </w:rPr>
        <w:t xml:space="preserve"> técnicamente factible</w:t>
      </w:r>
      <w:r w:rsidR="00B55044">
        <w:rPr>
          <w:rFonts w:ascii="ITC Avant Garde" w:hAnsi="ITC Avant Garde"/>
          <w:bCs/>
        </w:rPr>
        <w:t>s,</w:t>
      </w:r>
      <w:r w:rsidR="00B55044" w:rsidRPr="00B07E31">
        <w:rPr>
          <w:rFonts w:ascii="ITC Avant Garde" w:hAnsi="ITC Avant Garde"/>
          <w:bCs/>
        </w:rPr>
        <w:t xml:space="preserve"> </w:t>
      </w:r>
      <w:r w:rsidR="00B55044">
        <w:rPr>
          <w:rFonts w:ascii="ITC Avant Garde" w:hAnsi="ITC Avant Garde"/>
          <w:bCs/>
        </w:rPr>
        <w:t>con cobertura</w:t>
      </w:r>
      <w:r w:rsidR="00B55044" w:rsidRPr="00B07E31">
        <w:rPr>
          <w:rFonts w:ascii="ITC Avant Garde" w:hAnsi="ITC Avant Garde"/>
          <w:bCs/>
        </w:rPr>
        <w:t xml:space="preserve"> nacional</w:t>
      </w:r>
      <w:r w:rsidR="00177EEF">
        <w:rPr>
          <w:rFonts w:ascii="ITC Avant Garde" w:hAnsi="ITC Avant Garde"/>
          <w:bCs/>
        </w:rPr>
        <w:t>.</w:t>
      </w:r>
    </w:p>
    <w:p w:rsidR="008019C2" w:rsidRDefault="00025563" w:rsidP="008019C2">
      <w:pPr>
        <w:autoSpaceDE w:val="0"/>
        <w:autoSpaceDN w:val="0"/>
        <w:adjustRightInd w:val="0"/>
        <w:spacing w:before="240"/>
        <w:contextualSpacing/>
        <w:jc w:val="both"/>
        <w:rPr>
          <w:rFonts w:ascii="ITC Avant Garde" w:hAnsi="ITC Avant Garde"/>
          <w:bCs/>
        </w:rPr>
      </w:pPr>
      <w:r>
        <w:rPr>
          <w:rFonts w:ascii="ITC Avant Garde" w:hAnsi="ITC Avant Garde"/>
          <w:bCs/>
        </w:rPr>
        <w:t xml:space="preserve">No obstante lo anterior, no se puede perder de vista que la mayoría de las concesiones para instalar, operar y explotar redes públicas de telecomunicaciones que se otorgaron </w:t>
      </w:r>
      <w:r w:rsidR="00BF3568">
        <w:rPr>
          <w:rFonts w:ascii="ITC Avant Garde" w:hAnsi="ITC Avant Garde"/>
          <w:bCs/>
        </w:rPr>
        <w:t>al</w:t>
      </w:r>
      <w:r>
        <w:rPr>
          <w:rFonts w:ascii="ITC Avant Garde" w:hAnsi="ITC Avant Garde"/>
          <w:bCs/>
        </w:rPr>
        <w:t xml:space="preserve"> amparo de la LFT, </w:t>
      </w:r>
      <w:r w:rsidR="00BF3568">
        <w:rPr>
          <w:rFonts w:ascii="ITC Avant Garde" w:hAnsi="ITC Avant Garde"/>
          <w:bCs/>
        </w:rPr>
        <w:t xml:space="preserve">contemplaban </w:t>
      </w:r>
      <w:r>
        <w:rPr>
          <w:rFonts w:ascii="ITC Avant Garde" w:hAnsi="ITC Avant Garde"/>
          <w:bCs/>
        </w:rPr>
        <w:t xml:space="preserve">prestar servicios limitados en una cobertura específica. Lo anterior implica que se presenten </w:t>
      </w:r>
      <w:r w:rsidR="00F673B5">
        <w:rPr>
          <w:rFonts w:ascii="ITC Avant Garde" w:hAnsi="ITC Avant Garde"/>
          <w:bCs/>
        </w:rPr>
        <w:t xml:space="preserve">casos en los cuales </w:t>
      </w:r>
      <w:r w:rsidR="00CC5C50">
        <w:rPr>
          <w:rFonts w:ascii="ITC Avant Garde" w:hAnsi="ITC Avant Garde"/>
          <w:bCs/>
        </w:rPr>
        <w:t>un concesionario pued</w:t>
      </w:r>
      <w:r w:rsidR="00FD3A7E">
        <w:rPr>
          <w:rFonts w:ascii="ITC Avant Garde" w:hAnsi="ITC Avant Garde"/>
          <w:bCs/>
        </w:rPr>
        <w:t>a</w:t>
      </w:r>
      <w:r w:rsidR="00CC5C50">
        <w:rPr>
          <w:rFonts w:ascii="ITC Avant Garde" w:hAnsi="ITC Avant Garde"/>
          <w:bCs/>
        </w:rPr>
        <w:t xml:space="preserve"> tener en trámite más de una soli</w:t>
      </w:r>
      <w:r>
        <w:rPr>
          <w:rFonts w:ascii="ITC Avant Garde" w:hAnsi="ITC Avant Garde"/>
          <w:bCs/>
        </w:rPr>
        <w:t>citud de prórroga de concesión</w:t>
      </w:r>
      <w:r w:rsidR="00CC5C50">
        <w:rPr>
          <w:rFonts w:ascii="ITC Avant Garde" w:hAnsi="ITC Avant Garde"/>
          <w:bCs/>
        </w:rPr>
        <w:t xml:space="preserve"> para instalar, operar y explotar redes públicas de telecomunicaciones</w:t>
      </w:r>
      <w:r w:rsidR="00857510">
        <w:rPr>
          <w:rFonts w:ascii="ITC Avant Garde" w:hAnsi="ITC Avant Garde"/>
          <w:bCs/>
        </w:rPr>
        <w:t xml:space="preserve">, por lo que con la resolución </w:t>
      </w:r>
      <w:r w:rsidR="00FD3A7E">
        <w:rPr>
          <w:rFonts w:ascii="ITC Avant Garde" w:hAnsi="ITC Avant Garde"/>
          <w:bCs/>
        </w:rPr>
        <w:t xml:space="preserve">favorable </w:t>
      </w:r>
      <w:r w:rsidR="00857510">
        <w:rPr>
          <w:rFonts w:ascii="ITC Avant Garde" w:hAnsi="ITC Avant Garde"/>
          <w:bCs/>
        </w:rPr>
        <w:t>de uno de los trámites de prórroga se podría contar con una concesión única</w:t>
      </w:r>
      <w:r w:rsidR="00FD3A7E">
        <w:rPr>
          <w:rFonts w:ascii="ITC Avant Garde" w:hAnsi="ITC Avant Garde"/>
          <w:bCs/>
        </w:rPr>
        <w:t xml:space="preserve"> </w:t>
      </w:r>
      <w:r w:rsidR="00FD3A7E" w:rsidRPr="00681A61">
        <w:rPr>
          <w:rFonts w:ascii="ITC Avant Garde" w:hAnsi="ITC Avant Garde"/>
        </w:rPr>
        <w:t xml:space="preserve">que le permitiría </w:t>
      </w:r>
      <w:r w:rsidR="00FD3A7E" w:rsidRPr="00AC7CB8">
        <w:rPr>
          <w:rFonts w:ascii="ITC Avant Garde" w:hAnsi="ITC Avant Garde"/>
          <w:bCs/>
        </w:rPr>
        <w:t>prestar todo tipo de servicios de telecomunicaciones y radiodifusión que sean técnicamente factibles, con cobertura nacional</w:t>
      </w:r>
      <w:r w:rsidR="00FD3A7E">
        <w:rPr>
          <w:rFonts w:ascii="ITC Avant Garde" w:hAnsi="ITC Avant Garde"/>
          <w:bCs/>
        </w:rPr>
        <w:t>; asimismo, existen</w:t>
      </w:r>
      <w:r w:rsidR="00CC5C50">
        <w:rPr>
          <w:rFonts w:ascii="ITC Avant Garde" w:hAnsi="ITC Avant Garde"/>
          <w:bCs/>
        </w:rPr>
        <w:t xml:space="preserve"> </w:t>
      </w:r>
      <w:r w:rsidR="00D053C3">
        <w:rPr>
          <w:rFonts w:ascii="ITC Avant Garde" w:hAnsi="ITC Avant Garde"/>
          <w:bCs/>
        </w:rPr>
        <w:t xml:space="preserve">otros casos en los cuales </w:t>
      </w:r>
      <w:r w:rsidR="00CC5C50">
        <w:rPr>
          <w:rFonts w:ascii="ITC Avant Garde" w:hAnsi="ITC Avant Garde"/>
          <w:bCs/>
        </w:rPr>
        <w:t xml:space="preserve">el Pleno del Instituto debe resolver una prórroga de concesión otorgada bajo el amparo de la LFT </w:t>
      </w:r>
      <w:r w:rsidR="00F673B5">
        <w:rPr>
          <w:rFonts w:ascii="ITC Avant Garde" w:hAnsi="ITC Avant Garde"/>
          <w:bCs/>
        </w:rPr>
        <w:t xml:space="preserve">cuyo titular </w:t>
      </w:r>
      <w:r w:rsidR="00CC5C50">
        <w:rPr>
          <w:rFonts w:ascii="ITC Avant Garde" w:hAnsi="ITC Avant Garde"/>
          <w:bCs/>
        </w:rPr>
        <w:t xml:space="preserve">ya </w:t>
      </w:r>
      <w:r w:rsidR="00F673B5">
        <w:rPr>
          <w:rFonts w:ascii="ITC Avant Garde" w:hAnsi="ITC Avant Garde"/>
          <w:bCs/>
        </w:rPr>
        <w:t>ostenta</w:t>
      </w:r>
      <w:r w:rsidR="00CC5C50">
        <w:rPr>
          <w:rFonts w:ascii="ITC Avant Garde" w:hAnsi="ITC Avant Garde"/>
          <w:bCs/>
        </w:rPr>
        <w:t xml:space="preserve"> una con</w:t>
      </w:r>
      <w:r w:rsidR="00F673B5">
        <w:rPr>
          <w:rFonts w:ascii="ITC Avant Garde" w:hAnsi="ITC Avant Garde"/>
          <w:bCs/>
        </w:rPr>
        <w:t>ces</w:t>
      </w:r>
      <w:r w:rsidR="00177EEF">
        <w:rPr>
          <w:rFonts w:ascii="ITC Avant Garde" w:hAnsi="ITC Avant Garde"/>
          <w:bCs/>
        </w:rPr>
        <w:t>ión única para uso comercial.</w:t>
      </w:r>
    </w:p>
    <w:p w:rsidR="008019C2" w:rsidRDefault="005205C4" w:rsidP="008019C2">
      <w:pPr>
        <w:autoSpaceDE w:val="0"/>
        <w:autoSpaceDN w:val="0"/>
        <w:adjustRightInd w:val="0"/>
        <w:spacing w:before="240"/>
        <w:contextualSpacing/>
        <w:jc w:val="both"/>
        <w:rPr>
          <w:rFonts w:ascii="ITC Avant Garde" w:hAnsi="ITC Avant Garde"/>
          <w:bCs/>
        </w:rPr>
      </w:pPr>
      <w:r>
        <w:rPr>
          <w:rFonts w:ascii="ITC Avant Garde" w:hAnsi="ITC Avant Garde"/>
          <w:bCs/>
        </w:rPr>
        <w:t xml:space="preserve">En </w:t>
      </w:r>
      <w:r w:rsidR="00F65654">
        <w:rPr>
          <w:rFonts w:ascii="ITC Avant Garde" w:hAnsi="ITC Avant Garde"/>
          <w:bCs/>
        </w:rPr>
        <w:t>relaci</w:t>
      </w:r>
      <w:r w:rsidR="00CD5883">
        <w:rPr>
          <w:rFonts w:ascii="ITC Avant Garde" w:hAnsi="ITC Avant Garde"/>
          <w:bCs/>
        </w:rPr>
        <w:t>ón con</w:t>
      </w:r>
      <w:r w:rsidR="00F65654">
        <w:rPr>
          <w:rFonts w:ascii="ITC Avant Garde" w:hAnsi="ITC Avant Garde"/>
          <w:bCs/>
        </w:rPr>
        <w:t xml:space="preserve"> lo anterior</w:t>
      </w:r>
      <w:r>
        <w:rPr>
          <w:rFonts w:ascii="ITC Avant Garde" w:hAnsi="ITC Avant Garde"/>
          <w:bCs/>
        </w:rPr>
        <w:t xml:space="preserve">, </w:t>
      </w:r>
      <w:r w:rsidR="007E7F5F" w:rsidRPr="000F5176">
        <w:rPr>
          <w:rFonts w:ascii="ITC Avant Garde" w:hAnsi="ITC Avant Garde"/>
          <w:bCs/>
        </w:rPr>
        <w:t xml:space="preserve">es importante destacar que </w:t>
      </w:r>
      <w:r w:rsidR="00FD3A7E">
        <w:rPr>
          <w:rFonts w:ascii="ITC Avant Garde" w:hAnsi="ITC Avant Garde"/>
          <w:bCs/>
        </w:rPr>
        <w:t xml:space="preserve">en términos de lo señalado en el </w:t>
      </w:r>
      <w:r w:rsidR="002F1DEE">
        <w:rPr>
          <w:rFonts w:ascii="ITC Avant Garde" w:hAnsi="ITC Avant Garde"/>
          <w:bCs/>
        </w:rPr>
        <w:t>A</w:t>
      </w:r>
      <w:r w:rsidR="00FD3A7E">
        <w:rPr>
          <w:rFonts w:ascii="ITC Avant Garde" w:hAnsi="ITC Avant Garde"/>
          <w:bCs/>
        </w:rPr>
        <w:t>ntecedente V de la presente Resolución,</w:t>
      </w:r>
      <w:r w:rsidR="00FD3A7E" w:rsidRPr="000F5176">
        <w:rPr>
          <w:rFonts w:ascii="ITC Avant Garde" w:hAnsi="ITC Avant Garde"/>
          <w:bCs/>
        </w:rPr>
        <w:t xml:space="preserve"> </w:t>
      </w:r>
      <w:r w:rsidR="00FD3A7E" w:rsidRPr="00A84621">
        <w:rPr>
          <w:rFonts w:ascii="ITC Avant Garde" w:hAnsi="ITC Avant Garde"/>
          <w:bCs/>
        </w:rPr>
        <w:t xml:space="preserve">el Instituto otorgó un título de concesión única para uso comercial en favor de </w:t>
      </w:r>
      <w:r w:rsidR="00FD3C87">
        <w:rPr>
          <w:rFonts w:ascii="ITC Avant Garde" w:hAnsi="ITC Avant Garde"/>
          <w:bCs/>
        </w:rPr>
        <w:t>Cablemás Telecomunicaciones</w:t>
      </w:r>
      <w:r w:rsidR="00FD3A7E">
        <w:rPr>
          <w:rFonts w:ascii="ITC Avant Garde" w:hAnsi="ITC Avant Garde"/>
          <w:bCs/>
        </w:rPr>
        <w:t>,</w:t>
      </w:r>
      <w:r w:rsidR="00FD3A7E" w:rsidRPr="000F5176">
        <w:rPr>
          <w:rFonts w:ascii="ITC Avant Garde" w:hAnsi="ITC Avant Garde"/>
          <w:bCs/>
        </w:rPr>
        <w:t xml:space="preserve"> </w:t>
      </w:r>
      <w:r w:rsidR="00FD3A7E" w:rsidRPr="00A84621">
        <w:rPr>
          <w:rFonts w:ascii="ITC Avant Garde" w:hAnsi="ITC Avant Garde"/>
          <w:bCs/>
        </w:rPr>
        <w:t xml:space="preserve">con cobertura nacional y que </w:t>
      </w:r>
      <w:r w:rsidR="002F1DEE">
        <w:rPr>
          <w:rFonts w:ascii="ITC Avant Garde" w:hAnsi="ITC Avant Garde"/>
          <w:bCs/>
        </w:rPr>
        <w:t>el mismo le</w:t>
      </w:r>
      <w:r w:rsidR="00FD3A7E" w:rsidRPr="00A84621">
        <w:rPr>
          <w:rFonts w:ascii="ITC Avant Garde" w:hAnsi="ITC Avant Garde"/>
          <w:bCs/>
        </w:rPr>
        <w:t xml:space="preserve"> permite prestar cualquier servicio público de telecomunicaciones y de radiodifusión que sea técnicamente factible</w:t>
      </w:r>
      <w:r w:rsidR="00FD3A7E">
        <w:rPr>
          <w:rFonts w:ascii="ITC Avant Garde" w:hAnsi="ITC Avant Garde"/>
          <w:bCs/>
        </w:rPr>
        <w:t>, el</w:t>
      </w:r>
      <w:r w:rsidR="00CD5883" w:rsidRPr="000F5176">
        <w:rPr>
          <w:rFonts w:ascii="ITC Avant Garde" w:hAnsi="ITC Avant Garde"/>
          <w:bCs/>
        </w:rPr>
        <w:t xml:space="preserve"> cual</w:t>
      </w:r>
      <w:r w:rsidR="007E7F5F">
        <w:rPr>
          <w:rFonts w:ascii="ITC Avant Garde" w:hAnsi="ITC Avant Garde"/>
          <w:bCs/>
        </w:rPr>
        <w:t xml:space="preserve"> establece en las condiciones 3 y </w:t>
      </w:r>
      <w:r w:rsidR="00BF3568">
        <w:rPr>
          <w:rFonts w:ascii="ITC Avant Garde" w:hAnsi="ITC Avant Garde"/>
          <w:bCs/>
        </w:rPr>
        <w:t>4</w:t>
      </w:r>
      <w:r w:rsidR="007E7F5F">
        <w:rPr>
          <w:rFonts w:ascii="ITC Avant Garde" w:hAnsi="ITC Avant Garde"/>
          <w:bCs/>
        </w:rPr>
        <w:t xml:space="preserve"> lo siguiente:</w:t>
      </w:r>
    </w:p>
    <w:p w:rsidR="007E7F5F" w:rsidRPr="0050778A" w:rsidRDefault="007E7F5F" w:rsidP="008019C2">
      <w:pPr>
        <w:autoSpaceDE w:val="0"/>
        <w:autoSpaceDN w:val="0"/>
        <w:adjustRightInd w:val="0"/>
        <w:spacing w:before="240"/>
        <w:ind w:left="567"/>
        <w:contextualSpacing/>
        <w:jc w:val="both"/>
        <w:rPr>
          <w:rFonts w:ascii="ITC Avant Garde" w:hAnsi="ITC Avant Garde"/>
          <w:i/>
          <w:sz w:val="18"/>
          <w:szCs w:val="18"/>
        </w:rPr>
      </w:pPr>
      <w:r w:rsidRPr="0050778A">
        <w:rPr>
          <w:rFonts w:ascii="ITC Avant Garde" w:hAnsi="ITC Avant Garde"/>
          <w:i/>
          <w:sz w:val="18"/>
          <w:szCs w:val="18"/>
        </w:rPr>
        <w:t>“</w:t>
      </w:r>
      <w:r w:rsidRPr="0050778A">
        <w:rPr>
          <w:rFonts w:ascii="ITC Avant Garde" w:hAnsi="ITC Avant Garde"/>
          <w:b/>
          <w:i/>
          <w:sz w:val="18"/>
          <w:szCs w:val="18"/>
        </w:rPr>
        <w:t>3. Uso de la Concesión única.</w:t>
      </w:r>
      <w:r w:rsidRPr="0050778A">
        <w:rPr>
          <w:rFonts w:ascii="ITC Avant Garde" w:hAnsi="ITC Avant Garde"/>
          <w:i/>
          <w:sz w:val="18"/>
          <w:szCs w:val="18"/>
        </w:rPr>
        <w:t xml:space="preserve"> </w:t>
      </w:r>
      <w:r w:rsidRPr="0050778A">
        <w:rPr>
          <w:rFonts w:ascii="ITC Avant Garde" w:hAnsi="ITC Avant Garde"/>
          <w:b/>
          <w:i/>
          <w:sz w:val="18"/>
          <w:szCs w:val="18"/>
          <w:u w:val="single"/>
        </w:rPr>
        <w:t>La Concesión única se otorga para uso comercial y</w:t>
      </w:r>
      <w:r w:rsidRPr="0050778A">
        <w:rPr>
          <w:rFonts w:ascii="ITC Avant Garde" w:hAnsi="ITC Avant Garde"/>
          <w:i/>
          <w:sz w:val="18"/>
          <w:szCs w:val="18"/>
        </w:rPr>
        <w:t xml:space="preserve"> </w:t>
      </w:r>
      <w:r w:rsidRPr="0050778A">
        <w:rPr>
          <w:rFonts w:ascii="ITC Avant Garde" w:hAnsi="ITC Avant Garde"/>
          <w:b/>
          <w:i/>
          <w:sz w:val="18"/>
          <w:szCs w:val="18"/>
          <w:u w:val="single"/>
        </w:rPr>
        <w:t>confiere el derecho para prestar todo tipo de servicios públicos de telecomunicaciones y de radiodifusión con fines de lucro</w:t>
      </w:r>
      <w:r w:rsidRPr="0050778A">
        <w:rPr>
          <w:rFonts w:ascii="ITC Avant Garde" w:hAnsi="ITC Avant Garde"/>
          <w:i/>
          <w:sz w:val="18"/>
          <w:szCs w:val="18"/>
        </w:rPr>
        <w:t xml:space="preserve">, a través de la infraestructura asociada a una red pública de telecomunicaciones o estaciones de radiodifusión, en los términos y condiciones que se describen en el presente título. </w:t>
      </w:r>
    </w:p>
    <w:p w:rsidR="007E7F5F" w:rsidRPr="0050778A" w:rsidRDefault="007E7F5F" w:rsidP="008019C2">
      <w:pPr>
        <w:autoSpaceDE w:val="0"/>
        <w:autoSpaceDN w:val="0"/>
        <w:adjustRightInd w:val="0"/>
        <w:spacing w:before="240"/>
        <w:ind w:left="567"/>
        <w:contextualSpacing/>
        <w:jc w:val="both"/>
        <w:rPr>
          <w:rFonts w:ascii="ITC Avant Garde" w:hAnsi="ITC Avant Garde"/>
          <w:i/>
          <w:sz w:val="18"/>
          <w:szCs w:val="18"/>
        </w:rPr>
      </w:pPr>
      <w:r w:rsidRPr="0050778A">
        <w:rPr>
          <w:rFonts w:ascii="ITC Avant Garde" w:hAnsi="ITC Avant Garde"/>
          <w:i/>
          <w:sz w:val="18"/>
          <w:szCs w:val="18"/>
        </w:rPr>
        <w:t>[…]</w:t>
      </w:r>
    </w:p>
    <w:p w:rsidR="008019C2" w:rsidRDefault="007E7F5F" w:rsidP="008019C2">
      <w:pPr>
        <w:autoSpaceDE w:val="0"/>
        <w:autoSpaceDN w:val="0"/>
        <w:adjustRightInd w:val="0"/>
        <w:spacing w:before="240"/>
        <w:ind w:left="567"/>
        <w:contextualSpacing/>
        <w:jc w:val="both"/>
        <w:rPr>
          <w:rFonts w:ascii="ITC Avant Garde" w:hAnsi="ITC Avant Garde"/>
          <w:i/>
          <w:sz w:val="18"/>
          <w:szCs w:val="18"/>
        </w:rPr>
      </w:pPr>
      <w:r w:rsidRPr="0050778A">
        <w:rPr>
          <w:rFonts w:ascii="ITC Avant Garde" w:hAnsi="ITC Avant Garde"/>
          <w:i/>
          <w:sz w:val="18"/>
          <w:szCs w:val="18"/>
        </w:rPr>
        <w:t>[…]</w:t>
      </w:r>
    </w:p>
    <w:p w:rsidR="008019C2" w:rsidRDefault="007E7F5F" w:rsidP="008019C2">
      <w:pPr>
        <w:autoSpaceDE w:val="0"/>
        <w:autoSpaceDN w:val="0"/>
        <w:adjustRightInd w:val="0"/>
        <w:spacing w:before="240"/>
        <w:ind w:left="567"/>
        <w:contextualSpacing/>
        <w:jc w:val="both"/>
        <w:rPr>
          <w:rFonts w:ascii="ITC Avant Garde" w:hAnsi="ITC Avant Garde"/>
          <w:i/>
          <w:sz w:val="18"/>
          <w:szCs w:val="18"/>
        </w:rPr>
      </w:pPr>
      <w:r w:rsidRPr="0050778A">
        <w:rPr>
          <w:rFonts w:ascii="ITC Avant Garde" w:hAnsi="ITC Avant Garde"/>
          <w:b/>
          <w:i/>
          <w:sz w:val="18"/>
          <w:szCs w:val="18"/>
        </w:rPr>
        <w:lastRenderedPageBreak/>
        <w:t xml:space="preserve">4. Registro de servicios. </w:t>
      </w:r>
      <w:r w:rsidRPr="0050778A">
        <w:rPr>
          <w:rFonts w:ascii="ITC Avant Garde" w:hAnsi="ITC Avant Garde"/>
          <w:b/>
          <w:i/>
          <w:sz w:val="18"/>
          <w:szCs w:val="18"/>
          <w:u w:val="single"/>
        </w:rPr>
        <w:t>La Concesión única autoriza la prestación de cualquier servicio público de telecomunicaciones y/o radiodifusión que técnicamente sea factible de ser prestado</w:t>
      </w:r>
      <w:r w:rsidRPr="0050778A">
        <w:rPr>
          <w:rFonts w:ascii="ITC Avant Garde" w:hAnsi="ITC Avant Garde"/>
          <w:i/>
          <w:sz w:val="18"/>
          <w:szCs w:val="18"/>
        </w:rPr>
        <w:t>, considerando la infraestructura requerida, así como los medios de transmisión propios o de terceros con los que cuente el Concesionario de conformidad con la Ley.</w:t>
      </w:r>
    </w:p>
    <w:p w:rsidR="008019C2" w:rsidRDefault="00BD33FA" w:rsidP="008019C2">
      <w:pPr>
        <w:autoSpaceDE w:val="0"/>
        <w:autoSpaceDN w:val="0"/>
        <w:adjustRightInd w:val="0"/>
        <w:spacing w:before="240"/>
        <w:ind w:left="567"/>
        <w:contextualSpacing/>
        <w:jc w:val="both"/>
        <w:rPr>
          <w:rFonts w:ascii="ITC Avant Garde" w:hAnsi="ITC Avant Garde"/>
          <w:i/>
          <w:sz w:val="18"/>
          <w:szCs w:val="18"/>
        </w:rPr>
      </w:pPr>
      <w:r w:rsidRPr="0050778A">
        <w:rPr>
          <w:rFonts w:ascii="ITC Avant Garde" w:hAnsi="ITC Avant Garde"/>
          <w:i/>
          <w:sz w:val="18"/>
          <w:szCs w:val="18"/>
        </w:rPr>
        <w:t>[…]</w:t>
      </w:r>
    </w:p>
    <w:p w:rsidR="008019C2" w:rsidRDefault="00BD33FA" w:rsidP="008019C2">
      <w:pPr>
        <w:autoSpaceDE w:val="0"/>
        <w:autoSpaceDN w:val="0"/>
        <w:adjustRightInd w:val="0"/>
        <w:spacing w:before="240"/>
        <w:ind w:left="567"/>
        <w:contextualSpacing/>
        <w:jc w:val="both"/>
        <w:rPr>
          <w:rFonts w:ascii="ITC Avant Garde" w:hAnsi="ITC Avant Garde"/>
          <w:i/>
          <w:sz w:val="18"/>
          <w:szCs w:val="18"/>
        </w:rPr>
      </w:pPr>
      <w:r w:rsidRPr="0050778A">
        <w:rPr>
          <w:rFonts w:ascii="ITC Avant Garde" w:hAnsi="ITC Avant Garde"/>
          <w:i/>
          <w:sz w:val="18"/>
          <w:szCs w:val="18"/>
        </w:rPr>
        <w:t xml:space="preserve">El Concesionario deberá presentar para inscripción en el Registro Público de Concesiones cada servicio público de telecomunicaciones y/o </w:t>
      </w:r>
      <w:r w:rsidR="00C44F1C" w:rsidRPr="0050778A">
        <w:rPr>
          <w:rFonts w:ascii="ITC Avant Garde" w:hAnsi="ITC Avant Garde"/>
          <w:i/>
          <w:sz w:val="18"/>
          <w:szCs w:val="18"/>
        </w:rPr>
        <w:t xml:space="preserve">de </w:t>
      </w:r>
      <w:r w:rsidRPr="0050778A">
        <w:rPr>
          <w:rFonts w:ascii="ITC Avant Garde" w:hAnsi="ITC Avant Garde"/>
          <w:i/>
          <w:sz w:val="18"/>
          <w:szCs w:val="18"/>
        </w:rPr>
        <w:t>radiodifusión que pretenda prestar, y que sea diferente a los servicios que se describen en las características generales del proyecto a que se refiere la condición 6 del presente título.</w:t>
      </w:r>
    </w:p>
    <w:p w:rsidR="008019C2" w:rsidRDefault="007E7F5F" w:rsidP="008019C2">
      <w:pPr>
        <w:autoSpaceDE w:val="0"/>
        <w:autoSpaceDN w:val="0"/>
        <w:adjustRightInd w:val="0"/>
        <w:spacing w:before="240"/>
        <w:ind w:left="567"/>
        <w:contextualSpacing/>
        <w:jc w:val="both"/>
        <w:rPr>
          <w:rFonts w:ascii="ITC Avant Garde" w:hAnsi="ITC Avant Garde"/>
          <w:i/>
          <w:sz w:val="18"/>
          <w:szCs w:val="18"/>
        </w:rPr>
      </w:pPr>
      <w:r w:rsidRPr="0050778A">
        <w:rPr>
          <w:rFonts w:ascii="ITC Avant Garde" w:hAnsi="ITC Avant Garde"/>
          <w:i/>
          <w:sz w:val="18"/>
          <w:szCs w:val="18"/>
        </w:rPr>
        <w:t>[…]”</w:t>
      </w:r>
    </w:p>
    <w:p w:rsidR="008019C2" w:rsidRDefault="007E7F5F" w:rsidP="008019C2">
      <w:pPr>
        <w:autoSpaceDE w:val="0"/>
        <w:autoSpaceDN w:val="0"/>
        <w:adjustRightInd w:val="0"/>
        <w:spacing w:before="240"/>
        <w:contextualSpacing/>
        <w:jc w:val="right"/>
        <w:rPr>
          <w:rFonts w:ascii="ITC Avant Garde" w:hAnsi="ITC Avant Garde"/>
          <w:bCs/>
          <w:sz w:val="18"/>
          <w:szCs w:val="18"/>
        </w:rPr>
      </w:pPr>
      <w:r w:rsidRPr="0050778A">
        <w:rPr>
          <w:rFonts w:ascii="ITC Avant Garde" w:hAnsi="ITC Avant Garde"/>
          <w:bCs/>
          <w:sz w:val="18"/>
          <w:szCs w:val="18"/>
        </w:rPr>
        <w:t>[Énfasis añadido]</w:t>
      </w:r>
    </w:p>
    <w:p w:rsidR="008019C2" w:rsidRDefault="007E7F5F" w:rsidP="008019C2">
      <w:pPr>
        <w:autoSpaceDE w:val="0"/>
        <w:autoSpaceDN w:val="0"/>
        <w:adjustRightInd w:val="0"/>
        <w:spacing w:before="240"/>
        <w:contextualSpacing/>
        <w:jc w:val="both"/>
        <w:rPr>
          <w:rFonts w:ascii="ITC Avant Garde" w:hAnsi="ITC Avant Garde"/>
          <w:bCs/>
        </w:rPr>
      </w:pPr>
      <w:r>
        <w:rPr>
          <w:rFonts w:ascii="ITC Avant Garde" w:hAnsi="ITC Avant Garde"/>
        </w:rPr>
        <w:t xml:space="preserve">Por su parte, la condición </w:t>
      </w:r>
      <w:r>
        <w:rPr>
          <w:rFonts w:ascii="ITC Avant Garde" w:hAnsi="ITC Avant Garde"/>
          <w:bCs/>
        </w:rPr>
        <w:t xml:space="preserve">7.4 de </w:t>
      </w:r>
      <w:r w:rsidR="00CD5883">
        <w:rPr>
          <w:rFonts w:ascii="ITC Avant Garde" w:hAnsi="ITC Avant Garde"/>
          <w:bCs/>
        </w:rPr>
        <w:t>la concesión única</w:t>
      </w:r>
      <w:r>
        <w:rPr>
          <w:rFonts w:ascii="ITC Avant Garde" w:hAnsi="ITC Avant Garde"/>
          <w:bCs/>
        </w:rPr>
        <w:t xml:space="preserve"> señala que:</w:t>
      </w:r>
    </w:p>
    <w:p w:rsidR="008019C2" w:rsidRDefault="007E7F5F" w:rsidP="008019C2">
      <w:pPr>
        <w:autoSpaceDE w:val="0"/>
        <w:autoSpaceDN w:val="0"/>
        <w:adjustRightInd w:val="0"/>
        <w:spacing w:before="240"/>
        <w:ind w:left="567"/>
        <w:contextualSpacing/>
        <w:jc w:val="both"/>
        <w:rPr>
          <w:rFonts w:ascii="ITC Avant Garde" w:hAnsi="ITC Avant Garde"/>
          <w:sz w:val="18"/>
          <w:szCs w:val="18"/>
        </w:rPr>
      </w:pPr>
      <w:r w:rsidRPr="0050778A">
        <w:rPr>
          <w:rFonts w:ascii="ITC Avant Garde" w:hAnsi="ITC Avant Garde"/>
          <w:sz w:val="18"/>
          <w:szCs w:val="18"/>
        </w:rPr>
        <w:t>“</w:t>
      </w:r>
      <w:r w:rsidRPr="0050778A">
        <w:rPr>
          <w:rFonts w:ascii="ITC Avant Garde" w:hAnsi="ITC Avant Garde"/>
          <w:b/>
          <w:sz w:val="18"/>
          <w:szCs w:val="18"/>
        </w:rPr>
        <w:t>7.4. Compromisos de Cobertura.</w:t>
      </w:r>
      <w:r w:rsidRPr="0050778A">
        <w:rPr>
          <w:rFonts w:ascii="ITC Avant Garde" w:hAnsi="ITC Avant Garde"/>
          <w:sz w:val="18"/>
          <w:szCs w:val="18"/>
        </w:rPr>
        <w:t xml:space="preserve"> </w:t>
      </w:r>
      <w:r w:rsidRPr="0050778A">
        <w:rPr>
          <w:rFonts w:ascii="ITC Avant Garde" w:hAnsi="ITC Avant Garde"/>
          <w:b/>
          <w:sz w:val="18"/>
          <w:szCs w:val="18"/>
          <w:u w:val="single"/>
        </w:rPr>
        <w:t>La presente Concesión única habilita a su titular a prestar servicios públicos de telecomunicaciones y/o radiodifusión en el territorio nacional</w:t>
      </w:r>
      <w:r w:rsidRPr="0050778A">
        <w:rPr>
          <w:rFonts w:ascii="ITC Avant Garde" w:hAnsi="ITC Avant Garde"/>
          <w:sz w:val="18"/>
          <w:szCs w:val="18"/>
        </w:rPr>
        <w:t>, observando en todo momento las restricciones inherentes al uso, aprovechamiento y explotación del espectro radioeléctrico, en términos de las concesiones correspondientes.”</w:t>
      </w:r>
    </w:p>
    <w:p w:rsidR="008019C2" w:rsidRDefault="00CD5883" w:rsidP="008019C2">
      <w:pPr>
        <w:autoSpaceDE w:val="0"/>
        <w:autoSpaceDN w:val="0"/>
        <w:adjustRightInd w:val="0"/>
        <w:spacing w:before="240"/>
        <w:contextualSpacing/>
        <w:jc w:val="right"/>
        <w:rPr>
          <w:rFonts w:ascii="ITC Avant Garde" w:hAnsi="ITC Avant Garde"/>
          <w:sz w:val="18"/>
          <w:szCs w:val="18"/>
        </w:rPr>
      </w:pPr>
      <w:r w:rsidRPr="0050778A">
        <w:rPr>
          <w:rFonts w:ascii="ITC Avant Garde" w:hAnsi="ITC Avant Garde"/>
          <w:bCs/>
          <w:sz w:val="18"/>
          <w:szCs w:val="18"/>
        </w:rPr>
        <w:t>[Énfasis añadido]</w:t>
      </w:r>
    </w:p>
    <w:p w:rsidR="008019C2" w:rsidRDefault="00CD5883" w:rsidP="008019C2">
      <w:pPr>
        <w:autoSpaceDE w:val="0"/>
        <w:autoSpaceDN w:val="0"/>
        <w:adjustRightInd w:val="0"/>
        <w:spacing w:before="240"/>
        <w:contextualSpacing/>
        <w:jc w:val="both"/>
        <w:rPr>
          <w:rFonts w:ascii="ITC Avant Garde" w:hAnsi="ITC Avant Garde"/>
          <w:bCs/>
        </w:rPr>
      </w:pPr>
      <w:r>
        <w:rPr>
          <w:rFonts w:ascii="ITC Avant Garde" w:hAnsi="ITC Avant Garde"/>
          <w:bCs/>
        </w:rPr>
        <w:t>De las transcripciones anteriores se desprende que</w:t>
      </w:r>
      <w:r w:rsidR="005B2324">
        <w:rPr>
          <w:rFonts w:ascii="ITC Avant Garde" w:hAnsi="ITC Avant Garde"/>
          <w:bCs/>
        </w:rPr>
        <w:t xml:space="preserve"> </w:t>
      </w:r>
      <w:r w:rsidR="00C44F1C">
        <w:rPr>
          <w:rFonts w:ascii="ITC Avant Garde" w:hAnsi="ITC Avant Garde"/>
          <w:bCs/>
        </w:rPr>
        <w:t>Cablemás Telecomunicaciones</w:t>
      </w:r>
      <w:r w:rsidR="005B2324">
        <w:rPr>
          <w:rFonts w:ascii="ITC Avant Garde" w:hAnsi="ITC Avant Garde"/>
          <w:bCs/>
        </w:rPr>
        <w:t>, al ser titular de una concesión única</w:t>
      </w:r>
      <w:r w:rsidR="00B63C95">
        <w:rPr>
          <w:rFonts w:ascii="ITC Avant Garde" w:hAnsi="ITC Avant Garde"/>
          <w:bCs/>
        </w:rPr>
        <w:t xml:space="preserve"> para uso comercial</w:t>
      </w:r>
      <w:r w:rsidR="005B2324">
        <w:rPr>
          <w:rFonts w:ascii="ITC Avant Garde" w:hAnsi="ITC Avant Garde"/>
          <w:bCs/>
        </w:rPr>
        <w:t>, puede:</w:t>
      </w:r>
      <w:r>
        <w:rPr>
          <w:rFonts w:ascii="ITC Avant Garde" w:hAnsi="ITC Avant Garde"/>
          <w:bCs/>
        </w:rPr>
        <w:t xml:space="preserve"> i) prestar todo tipo de servicios de telecomunicaciones y de radiodifusión</w:t>
      </w:r>
      <w:r w:rsidR="005B2324">
        <w:rPr>
          <w:rFonts w:ascii="ITC Avant Garde" w:hAnsi="ITC Avant Garde"/>
          <w:bCs/>
        </w:rPr>
        <w:t>, que sea</w:t>
      </w:r>
      <w:r w:rsidR="00AA287F">
        <w:rPr>
          <w:rFonts w:ascii="ITC Avant Garde" w:hAnsi="ITC Avant Garde"/>
          <w:bCs/>
        </w:rPr>
        <w:t>n</w:t>
      </w:r>
      <w:r w:rsidR="005B2324">
        <w:rPr>
          <w:rFonts w:ascii="ITC Avant Garde" w:hAnsi="ITC Avant Garde"/>
          <w:bCs/>
        </w:rPr>
        <w:t xml:space="preserve"> técnicamente factible</w:t>
      </w:r>
      <w:r w:rsidR="00AA287F">
        <w:rPr>
          <w:rFonts w:ascii="ITC Avant Garde" w:hAnsi="ITC Avant Garde"/>
          <w:bCs/>
        </w:rPr>
        <w:t>s</w:t>
      </w:r>
      <w:r w:rsidR="005B2324">
        <w:rPr>
          <w:rFonts w:ascii="ITC Avant Garde" w:hAnsi="ITC Avant Garde"/>
          <w:bCs/>
        </w:rPr>
        <w:t>,</w:t>
      </w:r>
      <w:r>
        <w:rPr>
          <w:rFonts w:ascii="ITC Avant Garde" w:hAnsi="ITC Avant Garde"/>
          <w:bCs/>
        </w:rPr>
        <w:t xml:space="preserve"> con fines de lucro, y ii) </w:t>
      </w:r>
      <w:r w:rsidR="005205C4">
        <w:rPr>
          <w:rFonts w:ascii="ITC Avant Garde" w:hAnsi="ITC Avant Garde"/>
          <w:bCs/>
        </w:rPr>
        <w:t xml:space="preserve">prestar </w:t>
      </w:r>
      <w:r w:rsidR="00AA287F">
        <w:rPr>
          <w:rFonts w:ascii="ITC Avant Garde" w:hAnsi="ITC Avant Garde"/>
          <w:bCs/>
        </w:rPr>
        <w:t xml:space="preserve">dichos </w:t>
      </w:r>
      <w:r w:rsidR="005205C4">
        <w:rPr>
          <w:rFonts w:ascii="ITC Avant Garde" w:hAnsi="ITC Avant Garde"/>
          <w:bCs/>
        </w:rPr>
        <w:t>servicios de telecomunicaciones</w:t>
      </w:r>
      <w:r w:rsidR="000912C7">
        <w:rPr>
          <w:rFonts w:ascii="ITC Avant Garde" w:hAnsi="ITC Avant Garde"/>
          <w:bCs/>
        </w:rPr>
        <w:t xml:space="preserve"> y/o radiodifusión en el territorio nacional.</w:t>
      </w:r>
    </w:p>
    <w:p w:rsidR="008019C2" w:rsidRDefault="000912C7" w:rsidP="008019C2">
      <w:pPr>
        <w:autoSpaceDE w:val="0"/>
        <w:autoSpaceDN w:val="0"/>
        <w:adjustRightInd w:val="0"/>
        <w:spacing w:before="240"/>
        <w:contextualSpacing/>
        <w:jc w:val="both"/>
        <w:rPr>
          <w:rFonts w:ascii="ITC Avant Garde" w:hAnsi="ITC Avant Garde"/>
          <w:bCs/>
        </w:rPr>
      </w:pPr>
      <w:r>
        <w:rPr>
          <w:rFonts w:ascii="ITC Avant Garde" w:hAnsi="ITC Avant Garde"/>
          <w:bCs/>
        </w:rPr>
        <w:t>P</w:t>
      </w:r>
      <w:r w:rsidR="005205C4">
        <w:rPr>
          <w:rFonts w:ascii="ITC Avant Garde" w:hAnsi="ITC Avant Garde"/>
          <w:bCs/>
        </w:rPr>
        <w:t xml:space="preserve">or </w:t>
      </w:r>
      <w:r>
        <w:rPr>
          <w:rFonts w:ascii="ITC Avant Garde" w:hAnsi="ITC Avant Garde"/>
          <w:bCs/>
        </w:rPr>
        <w:t xml:space="preserve">tal motivo, </w:t>
      </w:r>
      <w:r w:rsidR="009427D7">
        <w:rPr>
          <w:rFonts w:ascii="ITC Avant Garde" w:hAnsi="ITC Avant Garde"/>
          <w:bCs/>
        </w:rPr>
        <w:t xml:space="preserve">se concluye que </w:t>
      </w:r>
      <w:r w:rsidR="00C44F1C">
        <w:rPr>
          <w:rFonts w:ascii="ITC Avant Garde" w:hAnsi="ITC Avant Garde"/>
          <w:bCs/>
        </w:rPr>
        <w:t>Cablemás Telecomunicaciones</w:t>
      </w:r>
      <w:r w:rsidR="00A56051">
        <w:rPr>
          <w:rFonts w:ascii="ITC Avant Garde" w:hAnsi="ITC Avant Garde"/>
          <w:bCs/>
        </w:rPr>
        <w:t xml:space="preserve">, al </w:t>
      </w:r>
      <w:r w:rsidR="009427D7">
        <w:rPr>
          <w:rFonts w:ascii="ITC Avant Garde" w:hAnsi="ITC Avant Garde"/>
          <w:bCs/>
        </w:rPr>
        <w:t>ser titular de una</w:t>
      </w:r>
      <w:r w:rsidR="00857510">
        <w:rPr>
          <w:rFonts w:ascii="ITC Avant Garde" w:hAnsi="ITC Avant Garde"/>
          <w:bCs/>
        </w:rPr>
        <w:t xml:space="preserve"> concesión única</w:t>
      </w:r>
      <w:r w:rsidR="00B63C95">
        <w:rPr>
          <w:rFonts w:ascii="ITC Avant Garde" w:hAnsi="ITC Avant Garde"/>
          <w:bCs/>
        </w:rPr>
        <w:t xml:space="preserve"> para uso comercial</w:t>
      </w:r>
      <w:r w:rsidR="00A56051">
        <w:rPr>
          <w:rFonts w:ascii="ITC Avant Garde" w:hAnsi="ITC Avant Garde"/>
          <w:bCs/>
        </w:rPr>
        <w:t xml:space="preserve">, puede dar </w:t>
      </w:r>
      <w:r w:rsidR="00857510">
        <w:rPr>
          <w:rFonts w:ascii="ITC Avant Garde" w:hAnsi="ITC Avant Garde"/>
          <w:bCs/>
        </w:rPr>
        <w:t>continuidad a los servicios de</w:t>
      </w:r>
      <w:r w:rsidR="00A56051">
        <w:rPr>
          <w:rFonts w:ascii="ITC Avant Garde" w:hAnsi="ITC Avant Garde"/>
          <w:bCs/>
        </w:rPr>
        <w:t xml:space="preserve"> telecomunicaciones amparados por cada una de </w:t>
      </w:r>
      <w:r w:rsidR="002D2516">
        <w:rPr>
          <w:rFonts w:ascii="ITC Avant Garde" w:hAnsi="ITC Avant Garde"/>
          <w:bCs/>
        </w:rPr>
        <w:t xml:space="preserve">las concesiones relacionadas con </w:t>
      </w:r>
      <w:r w:rsidR="00A56051">
        <w:rPr>
          <w:rFonts w:ascii="ITC Avant Garde" w:hAnsi="ITC Avant Garde"/>
          <w:bCs/>
        </w:rPr>
        <w:t>las Solicitudes de Prórroga, en las coberturas originalment</w:t>
      </w:r>
      <w:r w:rsidR="003D3377">
        <w:rPr>
          <w:rFonts w:ascii="ITC Avant Garde" w:hAnsi="ITC Avant Garde"/>
          <w:bCs/>
        </w:rPr>
        <w:t xml:space="preserve">e autorizadas, pues la citada concesión única </w:t>
      </w:r>
      <w:r w:rsidR="00BF3568">
        <w:rPr>
          <w:rFonts w:ascii="ITC Avant Garde" w:hAnsi="ITC Avant Garde"/>
          <w:bCs/>
        </w:rPr>
        <w:t xml:space="preserve">le </w:t>
      </w:r>
      <w:r>
        <w:rPr>
          <w:rFonts w:ascii="ITC Avant Garde" w:hAnsi="ITC Avant Garde"/>
          <w:bCs/>
        </w:rPr>
        <w:t>permite prestar todo t</w:t>
      </w:r>
      <w:r w:rsidR="00CB032F">
        <w:rPr>
          <w:rFonts w:ascii="ITC Avant Garde" w:hAnsi="ITC Avant Garde"/>
          <w:bCs/>
        </w:rPr>
        <w:t>i</w:t>
      </w:r>
      <w:r>
        <w:rPr>
          <w:rFonts w:ascii="ITC Avant Garde" w:hAnsi="ITC Avant Garde"/>
          <w:bCs/>
        </w:rPr>
        <w:t>po de servicios de telecomunicaciones</w:t>
      </w:r>
      <w:r w:rsidR="003D3377">
        <w:rPr>
          <w:rFonts w:ascii="ITC Avant Garde" w:hAnsi="ITC Avant Garde"/>
          <w:bCs/>
        </w:rPr>
        <w:t xml:space="preserve"> y/o radiodifusión</w:t>
      </w:r>
      <w:r>
        <w:rPr>
          <w:rFonts w:ascii="ITC Avant Garde" w:hAnsi="ITC Avant Garde"/>
          <w:bCs/>
        </w:rPr>
        <w:t xml:space="preserve"> </w:t>
      </w:r>
      <w:r w:rsidR="00BF3568">
        <w:rPr>
          <w:rFonts w:ascii="ITC Avant Garde" w:hAnsi="ITC Avant Garde"/>
          <w:bCs/>
        </w:rPr>
        <w:t>en cualquier parte del</w:t>
      </w:r>
      <w:r>
        <w:rPr>
          <w:rFonts w:ascii="ITC Avant Garde" w:hAnsi="ITC Avant Garde"/>
          <w:bCs/>
        </w:rPr>
        <w:t xml:space="preserve"> territorio nacional</w:t>
      </w:r>
      <w:r w:rsidR="00B63C95">
        <w:rPr>
          <w:rFonts w:ascii="ITC Avant Garde" w:hAnsi="ITC Avant Garde"/>
          <w:bCs/>
        </w:rPr>
        <w:t xml:space="preserve"> con fines de lucro</w:t>
      </w:r>
      <w:r w:rsidR="00857510">
        <w:rPr>
          <w:rFonts w:ascii="ITC Avant Garde" w:hAnsi="ITC Avant Garde"/>
          <w:bCs/>
        </w:rPr>
        <w:t xml:space="preserve">. </w:t>
      </w:r>
    </w:p>
    <w:p w:rsidR="008019C2" w:rsidRDefault="00857510" w:rsidP="008019C2">
      <w:pPr>
        <w:autoSpaceDE w:val="0"/>
        <w:autoSpaceDN w:val="0"/>
        <w:adjustRightInd w:val="0"/>
        <w:spacing w:before="240"/>
        <w:contextualSpacing/>
        <w:jc w:val="both"/>
        <w:rPr>
          <w:rFonts w:ascii="ITC Avant Garde" w:hAnsi="ITC Avant Garde"/>
          <w:bCs/>
        </w:rPr>
      </w:pPr>
      <w:r>
        <w:rPr>
          <w:rFonts w:ascii="ITC Avant Garde" w:hAnsi="ITC Avant Garde"/>
          <w:bCs/>
        </w:rPr>
        <w:t xml:space="preserve">Por otro lado, </w:t>
      </w:r>
      <w:r w:rsidR="005205C4">
        <w:rPr>
          <w:rFonts w:ascii="ITC Avant Garde" w:hAnsi="ITC Avant Garde"/>
          <w:bCs/>
        </w:rPr>
        <w:t>resultaría</w:t>
      </w:r>
      <w:r w:rsidR="00025563">
        <w:rPr>
          <w:rFonts w:ascii="ITC Avant Garde" w:hAnsi="ITC Avant Garde"/>
          <w:bCs/>
        </w:rPr>
        <w:t xml:space="preserve"> ocioso para el Pleno de este Instituto o</w:t>
      </w:r>
      <w:r w:rsidR="006F5B21">
        <w:rPr>
          <w:rFonts w:ascii="ITC Avant Garde" w:hAnsi="ITC Avant Garde"/>
          <w:bCs/>
        </w:rPr>
        <w:t xml:space="preserve">torgar una concesión única </w:t>
      </w:r>
      <w:r w:rsidR="00B63C95">
        <w:rPr>
          <w:rFonts w:ascii="ITC Avant Garde" w:hAnsi="ITC Avant Garde"/>
          <w:bCs/>
        </w:rPr>
        <w:t xml:space="preserve">para uso comercial </w:t>
      </w:r>
      <w:r w:rsidR="006F5B21">
        <w:rPr>
          <w:rFonts w:ascii="ITC Avant Garde" w:hAnsi="ITC Avant Garde"/>
          <w:bCs/>
        </w:rPr>
        <w:t>por cada trámite de prórroga</w:t>
      </w:r>
      <w:r w:rsidR="00B63C95">
        <w:rPr>
          <w:rFonts w:ascii="ITC Avant Garde" w:hAnsi="ITC Avant Garde"/>
          <w:bCs/>
        </w:rPr>
        <w:t xml:space="preserve"> de concesiones de redes públicas de telecomunicaciones que tiene como fin la prestación de servicios de telecomunicaciones con fines de lucro</w:t>
      </w:r>
      <w:r w:rsidR="006F5B21">
        <w:rPr>
          <w:rFonts w:ascii="ITC Avant Garde" w:hAnsi="ITC Avant Garde"/>
          <w:bCs/>
        </w:rPr>
        <w:t xml:space="preserve">, en caso de que todos fueran favorables, ya que </w:t>
      </w:r>
      <w:r w:rsidR="005205C4">
        <w:rPr>
          <w:rFonts w:ascii="ITC Avant Garde" w:hAnsi="ITC Avant Garde"/>
          <w:bCs/>
        </w:rPr>
        <w:t>se</w:t>
      </w:r>
      <w:r w:rsidR="006F5B21">
        <w:rPr>
          <w:rFonts w:ascii="ITC Avant Garde" w:hAnsi="ITC Avant Garde"/>
          <w:bCs/>
        </w:rPr>
        <w:t xml:space="preserve"> generaría</w:t>
      </w:r>
      <w:r w:rsidR="005205C4">
        <w:rPr>
          <w:rFonts w:ascii="ITC Avant Garde" w:hAnsi="ITC Avant Garde"/>
          <w:bCs/>
        </w:rPr>
        <w:t>n</w:t>
      </w:r>
      <w:r w:rsidR="006F5B21">
        <w:rPr>
          <w:rFonts w:ascii="ITC Avant Garde" w:hAnsi="ITC Avant Garde"/>
          <w:bCs/>
        </w:rPr>
        <w:t xml:space="preserve"> cargas administrativas para el concesionario que el nuevo régimen de </w:t>
      </w:r>
      <w:proofErr w:type="spellStart"/>
      <w:r w:rsidR="006F5B21">
        <w:rPr>
          <w:rFonts w:ascii="ITC Avant Garde" w:hAnsi="ITC Avant Garde"/>
          <w:bCs/>
        </w:rPr>
        <w:t>concesionamiento</w:t>
      </w:r>
      <w:proofErr w:type="spellEnd"/>
      <w:r w:rsidR="006F5B21">
        <w:rPr>
          <w:rFonts w:ascii="ITC Avant Garde" w:hAnsi="ITC Avant Garde"/>
          <w:bCs/>
        </w:rPr>
        <w:t xml:space="preserve"> precisamente </w:t>
      </w:r>
      <w:r w:rsidR="007F1402">
        <w:rPr>
          <w:rFonts w:ascii="ITC Avant Garde" w:hAnsi="ITC Avant Garde"/>
          <w:bCs/>
        </w:rPr>
        <w:t>pretende</w:t>
      </w:r>
      <w:r w:rsidR="000477CB">
        <w:rPr>
          <w:rFonts w:ascii="ITC Avant Garde" w:hAnsi="ITC Avant Garde"/>
          <w:bCs/>
        </w:rPr>
        <w:t xml:space="preserve"> eliminar.</w:t>
      </w:r>
    </w:p>
    <w:p w:rsidR="008019C2" w:rsidRDefault="009427D7" w:rsidP="008019C2">
      <w:pPr>
        <w:spacing w:before="240" w:after="0"/>
        <w:jc w:val="both"/>
        <w:rPr>
          <w:rFonts w:ascii="ITC Avant Garde" w:hAnsi="ITC Avant Garde"/>
          <w:bCs/>
        </w:rPr>
      </w:pPr>
      <w:r w:rsidRPr="00ED47D2">
        <w:rPr>
          <w:rFonts w:ascii="ITC Avant Garde" w:hAnsi="ITC Avant Garde"/>
          <w:bCs/>
        </w:rPr>
        <w:t xml:space="preserve">Por lo anterior, y dado que con la titularidad de una concesión </w:t>
      </w:r>
      <w:r w:rsidR="0013255B" w:rsidRPr="00ED47D2">
        <w:rPr>
          <w:rFonts w:ascii="ITC Avant Garde" w:hAnsi="ITC Avant Garde"/>
          <w:bCs/>
        </w:rPr>
        <w:t xml:space="preserve">única para uso comercial </w:t>
      </w:r>
      <w:r w:rsidR="00ED47D2">
        <w:rPr>
          <w:rFonts w:ascii="ITC Avant Garde" w:hAnsi="ITC Avant Garde"/>
          <w:bCs/>
        </w:rPr>
        <w:t xml:space="preserve">el concesionario puede prestar cualquier servicio de telecomunicaciones, bastando la inscripción en el Registro Público de Concesiones de los servicios que pretende prestar, </w:t>
      </w:r>
      <w:r w:rsidRPr="00ED47D2">
        <w:rPr>
          <w:rFonts w:ascii="ITC Avant Garde" w:hAnsi="ITC Avant Garde"/>
          <w:bCs/>
        </w:rPr>
        <w:t>se garantiza</w:t>
      </w:r>
      <w:r w:rsidR="0013255B" w:rsidRPr="00ED47D2">
        <w:rPr>
          <w:rFonts w:ascii="ITC Avant Garde" w:hAnsi="ITC Avant Garde"/>
          <w:bCs/>
        </w:rPr>
        <w:t xml:space="preserve"> la continuidad en la prestación de</w:t>
      </w:r>
      <w:r w:rsidRPr="00ED47D2">
        <w:rPr>
          <w:rFonts w:ascii="ITC Avant Garde" w:hAnsi="ITC Avant Garde"/>
          <w:bCs/>
        </w:rPr>
        <w:t xml:space="preserve"> los servicios públicos de telecomunicaciones objeto </w:t>
      </w:r>
      <w:r w:rsidR="0013255B" w:rsidRPr="00ED47D2">
        <w:rPr>
          <w:rFonts w:ascii="ITC Avant Garde" w:hAnsi="ITC Avant Garde"/>
          <w:bCs/>
        </w:rPr>
        <w:t xml:space="preserve">de </w:t>
      </w:r>
      <w:r w:rsidRPr="00ED47D2">
        <w:rPr>
          <w:rFonts w:ascii="ITC Avant Garde" w:hAnsi="ITC Avant Garde"/>
          <w:bCs/>
        </w:rPr>
        <w:t xml:space="preserve">una o más solicitudes de prórroga de concesión para instalar, operar y explotar redes públicas </w:t>
      </w:r>
      <w:r w:rsidR="0013255B" w:rsidRPr="00ED47D2">
        <w:rPr>
          <w:rFonts w:ascii="ITC Avant Garde" w:hAnsi="ITC Avant Garde"/>
          <w:bCs/>
        </w:rPr>
        <w:t>de telecomunicaciones</w:t>
      </w:r>
      <w:r w:rsidR="00B63C95" w:rsidRPr="00ED47D2">
        <w:rPr>
          <w:rFonts w:ascii="ITC Avant Garde" w:hAnsi="ITC Avant Garde"/>
          <w:bCs/>
        </w:rPr>
        <w:t xml:space="preserve"> </w:t>
      </w:r>
      <w:r w:rsidR="00FD209F">
        <w:rPr>
          <w:rFonts w:ascii="ITC Avant Garde" w:hAnsi="ITC Avant Garde"/>
          <w:bCs/>
        </w:rPr>
        <w:t>inscribiendo éstos como parte de los servicios que ampara la concesión única;</w:t>
      </w:r>
      <w:r w:rsidR="00D053C3">
        <w:rPr>
          <w:rFonts w:ascii="ITC Avant Garde" w:hAnsi="ITC Avant Garde"/>
          <w:bCs/>
        </w:rPr>
        <w:t xml:space="preserve"> </w:t>
      </w:r>
      <w:r w:rsidR="0013255B">
        <w:rPr>
          <w:rFonts w:ascii="ITC Avant Garde" w:hAnsi="ITC Avant Garde"/>
          <w:bCs/>
        </w:rPr>
        <w:t xml:space="preserve">se </w:t>
      </w:r>
      <w:r w:rsidR="007F1402">
        <w:rPr>
          <w:rFonts w:ascii="ITC Avant Garde" w:hAnsi="ITC Avant Garde"/>
          <w:bCs/>
        </w:rPr>
        <w:t xml:space="preserve">reducen los costos de transacción en los que incurre el concesionario al administrar diversos y múltiples títulos </w:t>
      </w:r>
      <w:r w:rsidR="007F1402">
        <w:rPr>
          <w:rFonts w:ascii="ITC Avant Garde" w:hAnsi="ITC Avant Garde"/>
          <w:bCs/>
        </w:rPr>
        <w:lastRenderedPageBreak/>
        <w:t xml:space="preserve">de concesión, lo que incluso se traduce en eficiencia y eficacia administrativa por parte del regulador y, finalmente, se </w:t>
      </w:r>
      <w:r w:rsidR="0013255B">
        <w:rPr>
          <w:rFonts w:ascii="ITC Avant Garde" w:hAnsi="ITC Avant Garde"/>
          <w:bCs/>
        </w:rPr>
        <w:t>generan beneficios extras a su titular a</w:t>
      </w:r>
      <w:r w:rsidR="00D053C3">
        <w:rPr>
          <w:rFonts w:ascii="ITC Avant Garde" w:hAnsi="ITC Avant Garde"/>
          <w:bCs/>
        </w:rPr>
        <w:t>l</w:t>
      </w:r>
      <w:r w:rsidR="0013255B">
        <w:rPr>
          <w:rFonts w:ascii="ITC Avant Garde" w:hAnsi="ITC Avant Garde"/>
          <w:bCs/>
        </w:rPr>
        <w:t xml:space="preserve"> darle la posibilidad </w:t>
      </w:r>
      <w:r w:rsidR="007F1402">
        <w:rPr>
          <w:rFonts w:ascii="ITC Avant Garde" w:hAnsi="ITC Avant Garde"/>
          <w:bCs/>
        </w:rPr>
        <w:t xml:space="preserve">de que con una concesión única pueda prestar, además, servicios de radiodifusión, se considera pertinente que el Pleno del Instituto concluya las solicitudes de prórroga en trámite, negando las mismas, </w:t>
      </w:r>
      <w:r w:rsidR="003B21C3">
        <w:rPr>
          <w:rFonts w:ascii="ITC Avant Garde" w:hAnsi="ITC Avant Garde"/>
          <w:bCs/>
        </w:rPr>
        <w:t>siempre que el</w:t>
      </w:r>
      <w:r w:rsidR="007F1402">
        <w:rPr>
          <w:rFonts w:ascii="ITC Avant Garde" w:hAnsi="ITC Avant Garde"/>
          <w:bCs/>
        </w:rPr>
        <w:t xml:space="preserve"> solicitante </w:t>
      </w:r>
      <w:r w:rsidR="003B21C3">
        <w:rPr>
          <w:rFonts w:ascii="ITC Avant Garde" w:hAnsi="ITC Avant Garde"/>
          <w:bCs/>
        </w:rPr>
        <w:t xml:space="preserve">sea </w:t>
      </w:r>
      <w:r w:rsidR="007F1402">
        <w:rPr>
          <w:rFonts w:ascii="ITC Avant Garde" w:hAnsi="ITC Avant Garde"/>
          <w:bCs/>
        </w:rPr>
        <w:t>ya titular de una concesión única para uso comercial, aun cuando dichas solicitudes de prórroga hubiesen cumplido con los requisitos previstos en la ley aplicable</w:t>
      </w:r>
      <w:r w:rsidR="00C528D0">
        <w:rPr>
          <w:rFonts w:ascii="ITC Avant Garde" w:hAnsi="ITC Avant Garde"/>
          <w:bCs/>
        </w:rPr>
        <w:t>.</w:t>
      </w:r>
    </w:p>
    <w:p w:rsidR="008019C2" w:rsidRDefault="007F1402" w:rsidP="008019C2">
      <w:pPr>
        <w:autoSpaceDE w:val="0"/>
        <w:autoSpaceDN w:val="0"/>
        <w:adjustRightInd w:val="0"/>
        <w:spacing w:before="240"/>
        <w:contextualSpacing/>
        <w:jc w:val="both"/>
        <w:rPr>
          <w:rFonts w:ascii="ITC Avant Garde" w:hAnsi="ITC Avant Garde"/>
          <w:bCs/>
        </w:rPr>
      </w:pPr>
      <w:r>
        <w:rPr>
          <w:rFonts w:ascii="ITC Avant Garde" w:hAnsi="ITC Avant Garde"/>
          <w:bCs/>
        </w:rPr>
        <w:t>Dada la interpretación establecid</w:t>
      </w:r>
      <w:r w:rsidR="00C44F1C">
        <w:rPr>
          <w:rFonts w:ascii="ITC Avant Garde" w:hAnsi="ITC Avant Garde"/>
          <w:bCs/>
        </w:rPr>
        <w:t>a en el presente Considerando,</w:t>
      </w:r>
      <w:r>
        <w:rPr>
          <w:rFonts w:ascii="ITC Avant Garde" w:hAnsi="ITC Avant Garde"/>
          <w:bCs/>
        </w:rPr>
        <w:t xml:space="preserve"> tomando en cuenta que </w:t>
      </w:r>
      <w:r w:rsidR="00C44F1C">
        <w:rPr>
          <w:rFonts w:ascii="ITC Avant Garde" w:hAnsi="ITC Avant Garde"/>
          <w:bCs/>
        </w:rPr>
        <w:t xml:space="preserve">Cablemás Telecomunicaciones </w:t>
      </w:r>
      <w:r>
        <w:rPr>
          <w:rFonts w:ascii="ITC Avant Garde" w:hAnsi="ITC Avant Garde"/>
          <w:bCs/>
        </w:rPr>
        <w:t>ya es titular de una concesión única para uso comercial,</w:t>
      </w:r>
      <w:r w:rsidR="00970C98">
        <w:rPr>
          <w:rFonts w:ascii="ITC Avant Garde" w:hAnsi="ITC Avant Garde"/>
          <w:bCs/>
        </w:rPr>
        <w:t xml:space="preserve"> y que para garantizar la continuidad de los servicios a que se refiere cada concesión objeto de las Solicitudes de Prórroga, bastaría con la inscripción de los servicios y localidades que cada una de dichas concesiones ampara, </w:t>
      </w:r>
      <w:r>
        <w:rPr>
          <w:rFonts w:ascii="ITC Avant Garde" w:hAnsi="ITC Avant Garde"/>
          <w:bCs/>
        </w:rPr>
        <w:t>se considera procedente</w:t>
      </w:r>
      <w:r w:rsidR="00970C98">
        <w:rPr>
          <w:rFonts w:ascii="ITC Avant Garde" w:hAnsi="ITC Avant Garde"/>
          <w:bCs/>
        </w:rPr>
        <w:t>:</w:t>
      </w:r>
    </w:p>
    <w:p w:rsidR="00970C98" w:rsidRPr="001F184D" w:rsidRDefault="00970C98" w:rsidP="008019C2">
      <w:pPr>
        <w:pStyle w:val="Prrafodelista"/>
        <w:numPr>
          <w:ilvl w:val="0"/>
          <w:numId w:val="14"/>
        </w:numPr>
        <w:autoSpaceDE w:val="0"/>
        <w:autoSpaceDN w:val="0"/>
        <w:adjustRightInd w:val="0"/>
        <w:spacing w:before="240" w:line="276" w:lineRule="auto"/>
        <w:contextualSpacing/>
        <w:jc w:val="both"/>
        <w:rPr>
          <w:rFonts w:ascii="ITC Avant Garde" w:hAnsi="ITC Avant Garde"/>
          <w:bCs/>
        </w:rPr>
      </w:pPr>
      <w:r w:rsidRPr="00A14965">
        <w:rPr>
          <w:rFonts w:ascii="ITC Avant Garde" w:eastAsia="Calibri" w:hAnsi="ITC Avant Garde"/>
          <w:bCs/>
          <w:sz w:val="22"/>
          <w:szCs w:val="22"/>
          <w:lang w:val="es-MX" w:eastAsia="en-US"/>
        </w:rPr>
        <w:t>Inscribir en el Registro Público de Concesiones, al amparo de la concesión única</w:t>
      </w:r>
      <w:r w:rsidR="00C44F1C" w:rsidRPr="00A14965">
        <w:rPr>
          <w:rFonts w:ascii="ITC Avant Garde" w:eastAsia="Calibri" w:hAnsi="ITC Avant Garde"/>
          <w:bCs/>
          <w:sz w:val="22"/>
          <w:szCs w:val="22"/>
          <w:lang w:val="es-MX" w:eastAsia="en-US"/>
        </w:rPr>
        <w:t xml:space="preserve"> para uso comercial otorgada a Cablemás Telecomunicaciones</w:t>
      </w:r>
      <w:r w:rsidRPr="00A14965">
        <w:rPr>
          <w:rFonts w:ascii="ITC Avant Garde" w:eastAsia="Calibri" w:hAnsi="ITC Avant Garde"/>
          <w:bCs/>
          <w:sz w:val="22"/>
          <w:szCs w:val="22"/>
          <w:lang w:val="es-MX" w:eastAsia="en-US"/>
        </w:rPr>
        <w:t>, los servicios y localidades siguientes</w:t>
      </w:r>
      <w:r w:rsidRPr="00942C91">
        <w:rPr>
          <w:rFonts w:ascii="ITC Avant Garde" w:hAnsi="ITC Avant Garde"/>
          <w:bCs/>
          <w:sz w:val="22"/>
          <w:szCs w:val="22"/>
        </w:rPr>
        <w:t>:</w:t>
      </w:r>
    </w:p>
    <w:p w:rsidR="00970C98" w:rsidRPr="0050778A" w:rsidRDefault="00970C98" w:rsidP="008019C2">
      <w:pPr>
        <w:autoSpaceDE w:val="0"/>
        <w:autoSpaceDN w:val="0"/>
        <w:adjustRightInd w:val="0"/>
        <w:spacing w:before="240" w:after="0"/>
        <w:contextualSpacing/>
        <w:jc w:val="both"/>
        <w:rPr>
          <w:rFonts w:ascii="ITC Avant Garde" w:hAnsi="ITC Avant Garde"/>
          <w:bCs/>
          <w:sz w:val="18"/>
        </w:rPr>
      </w:pPr>
    </w:p>
    <w:tbl>
      <w:tblPr>
        <w:tblStyle w:val="Cuadrculadetablaclara"/>
        <w:tblW w:w="81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Registro Público de Concesiones"/>
        <w:tblDescription w:val="En una tabla de 2 columnas, se proporciona la cobertura y servicios que deberán ser inscritos en el Registro Público de Concesiones, al amparo de la concesión única para uso comercial otorgada a Cablemás Telecomunicaciones."/>
      </w:tblPr>
      <w:tblGrid>
        <w:gridCol w:w="574"/>
        <w:gridCol w:w="3872"/>
        <w:gridCol w:w="3731"/>
      </w:tblGrid>
      <w:tr w:rsidR="00970C98" w:rsidRPr="00BE0EE7" w:rsidTr="008019C2">
        <w:trPr>
          <w:trHeight w:val="466"/>
          <w:tblHeader/>
          <w:jc w:val="center"/>
        </w:trPr>
        <w:tc>
          <w:tcPr>
            <w:tcW w:w="574" w:type="dxa"/>
            <w:shd w:val="clear" w:color="auto" w:fill="A6A6A6" w:themeFill="background1" w:themeFillShade="A6"/>
            <w:vAlign w:val="center"/>
          </w:tcPr>
          <w:p w:rsidR="00970C98" w:rsidRPr="00942C91" w:rsidRDefault="00970C98" w:rsidP="008019C2">
            <w:pPr>
              <w:pStyle w:val="Default"/>
              <w:spacing w:line="276" w:lineRule="auto"/>
              <w:contextualSpacing/>
              <w:jc w:val="center"/>
              <w:rPr>
                <w:rFonts w:ascii="ITC Avant Garde" w:eastAsia="Times New Roman" w:hAnsi="ITC Avant Garde" w:cs="Times New Roman"/>
                <w:b/>
                <w:sz w:val="18"/>
                <w:szCs w:val="22"/>
              </w:rPr>
            </w:pPr>
            <w:r w:rsidRPr="00942C91">
              <w:rPr>
                <w:rFonts w:ascii="ITC Avant Garde" w:eastAsia="Times New Roman" w:hAnsi="ITC Avant Garde" w:cs="Times New Roman"/>
                <w:b/>
                <w:sz w:val="18"/>
                <w:szCs w:val="22"/>
              </w:rPr>
              <w:t>No.</w:t>
            </w:r>
          </w:p>
        </w:tc>
        <w:tc>
          <w:tcPr>
            <w:tcW w:w="3872" w:type="dxa"/>
            <w:shd w:val="clear" w:color="auto" w:fill="A6A6A6" w:themeFill="background1" w:themeFillShade="A6"/>
            <w:vAlign w:val="center"/>
          </w:tcPr>
          <w:p w:rsidR="00970C98" w:rsidRPr="00942C91" w:rsidRDefault="00970C98" w:rsidP="008019C2">
            <w:pPr>
              <w:pStyle w:val="Default"/>
              <w:spacing w:line="276" w:lineRule="auto"/>
              <w:contextualSpacing/>
              <w:jc w:val="center"/>
              <w:rPr>
                <w:rFonts w:ascii="ITC Avant Garde" w:eastAsia="Times New Roman" w:hAnsi="ITC Avant Garde" w:cs="Times New Roman"/>
                <w:b/>
                <w:sz w:val="18"/>
                <w:szCs w:val="22"/>
              </w:rPr>
            </w:pPr>
            <w:r w:rsidRPr="00942C91">
              <w:rPr>
                <w:rFonts w:ascii="ITC Avant Garde" w:eastAsia="Times New Roman" w:hAnsi="ITC Avant Garde" w:cs="Times New Roman"/>
                <w:b/>
                <w:sz w:val="18"/>
                <w:szCs w:val="22"/>
              </w:rPr>
              <w:t>Cobertura</w:t>
            </w:r>
            <w:r w:rsidRPr="00942C91">
              <w:rPr>
                <w:rStyle w:val="Refdenotaalpie"/>
                <w:rFonts w:ascii="ITC Avant Garde" w:eastAsia="Times New Roman" w:hAnsi="ITC Avant Garde" w:cs="Times New Roman"/>
                <w:b/>
                <w:sz w:val="18"/>
                <w:szCs w:val="22"/>
              </w:rPr>
              <w:footnoteReference w:id="1"/>
            </w:r>
          </w:p>
        </w:tc>
        <w:tc>
          <w:tcPr>
            <w:tcW w:w="3731" w:type="dxa"/>
            <w:shd w:val="clear" w:color="auto" w:fill="A6A6A6" w:themeFill="background1" w:themeFillShade="A6"/>
            <w:vAlign w:val="center"/>
          </w:tcPr>
          <w:p w:rsidR="00970C98" w:rsidRPr="00942C91" w:rsidRDefault="00970C98" w:rsidP="008019C2">
            <w:pPr>
              <w:pStyle w:val="Default"/>
              <w:spacing w:line="276" w:lineRule="auto"/>
              <w:contextualSpacing/>
              <w:jc w:val="center"/>
              <w:rPr>
                <w:rFonts w:ascii="ITC Avant Garde" w:eastAsia="Times New Roman" w:hAnsi="ITC Avant Garde" w:cs="Times New Roman"/>
                <w:b/>
                <w:sz w:val="18"/>
                <w:szCs w:val="22"/>
              </w:rPr>
            </w:pPr>
            <w:r w:rsidRPr="00942C91">
              <w:rPr>
                <w:rFonts w:ascii="ITC Avant Garde" w:eastAsia="Times New Roman" w:hAnsi="ITC Avant Garde" w:cs="Times New Roman"/>
                <w:b/>
                <w:sz w:val="18"/>
                <w:szCs w:val="22"/>
              </w:rPr>
              <w:t>Servicios que presta</w:t>
            </w:r>
          </w:p>
        </w:tc>
      </w:tr>
      <w:tr w:rsidR="00517426" w:rsidRPr="00BE0EE7" w:rsidTr="008019C2">
        <w:trPr>
          <w:trHeight w:val="58"/>
          <w:jc w:val="center"/>
        </w:trPr>
        <w:tc>
          <w:tcPr>
            <w:tcW w:w="574" w:type="dxa"/>
          </w:tcPr>
          <w:p w:rsidR="00517426" w:rsidRPr="00942C91" w:rsidRDefault="00517426" w:rsidP="008019C2">
            <w:pPr>
              <w:pStyle w:val="Default"/>
              <w:spacing w:line="276" w:lineRule="auto"/>
              <w:contextualSpacing/>
              <w:jc w:val="center"/>
              <w:rPr>
                <w:rFonts w:ascii="ITC Avant Garde" w:eastAsia="Times New Roman" w:hAnsi="ITC Avant Garde" w:cs="Times New Roman"/>
                <w:sz w:val="18"/>
                <w:szCs w:val="22"/>
              </w:rPr>
            </w:pPr>
            <w:r w:rsidRPr="00942C91">
              <w:rPr>
                <w:rFonts w:ascii="ITC Avant Garde" w:eastAsia="Times New Roman" w:hAnsi="ITC Avant Garde" w:cs="Times New Roman"/>
                <w:sz w:val="18"/>
                <w:szCs w:val="22"/>
              </w:rPr>
              <w:t>1</w:t>
            </w:r>
          </w:p>
        </w:tc>
        <w:tc>
          <w:tcPr>
            <w:tcW w:w="3872" w:type="dxa"/>
          </w:tcPr>
          <w:p w:rsidR="00517426" w:rsidRPr="008804C9" w:rsidRDefault="00517426" w:rsidP="008019C2">
            <w:pPr>
              <w:pStyle w:val="Default"/>
              <w:spacing w:line="276" w:lineRule="auto"/>
              <w:contextualSpacing/>
              <w:jc w:val="center"/>
              <w:rPr>
                <w:rFonts w:ascii="ITC Avant Garde" w:eastAsia="Times New Roman" w:hAnsi="ITC Avant Garde" w:cs="Times New Roman"/>
                <w:sz w:val="16"/>
                <w:szCs w:val="16"/>
              </w:rPr>
            </w:pPr>
            <w:proofErr w:type="spellStart"/>
            <w:r w:rsidRPr="008804C9">
              <w:rPr>
                <w:rFonts w:ascii="ITC Avant Garde" w:eastAsia="Times New Roman" w:hAnsi="ITC Avant Garde" w:cs="Times New Roman"/>
                <w:sz w:val="16"/>
                <w:szCs w:val="16"/>
              </w:rPr>
              <w:t>Tulúm</w:t>
            </w:r>
            <w:proofErr w:type="spellEnd"/>
            <w:r w:rsidRPr="008804C9">
              <w:rPr>
                <w:rFonts w:ascii="ITC Avant Garde" w:eastAsia="Times New Roman" w:hAnsi="ITC Avant Garde" w:cs="Times New Roman"/>
                <w:sz w:val="16"/>
                <w:szCs w:val="16"/>
              </w:rPr>
              <w:t xml:space="preserve">, </w:t>
            </w:r>
            <w:r w:rsidR="00A14965" w:rsidRPr="008804C9">
              <w:rPr>
                <w:rFonts w:ascii="ITC Avant Garde" w:eastAsia="Times New Roman" w:hAnsi="ITC Avant Garde" w:cs="Times New Roman"/>
                <w:sz w:val="16"/>
                <w:szCs w:val="16"/>
              </w:rPr>
              <w:t xml:space="preserve">Municipio de Tulum; </w:t>
            </w:r>
            <w:proofErr w:type="spellStart"/>
            <w:r w:rsidRPr="008804C9">
              <w:rPr>
                <w:rFonts w:ascii="ITC Avant Garde" w:eastAsia="Times New Roman" w:hAnsi="ITC Avant Garde" w:cs="Times New Roman"/>
                <w:sz w:val="16"/>
                <w:szCs w:val="16"/>
              </w:rPr>
              <w:t>Xcaret</w:t>
            </w:r>
            <w:proofErr w:type="spellEnd"/>
            <w:r w:rsidRPr="008804C9">
              <w:rPr>
                <w:rFonts w:ascii="ITC Avant Garde" w:eastAsia="Times New Roman" w:hAnsi="ITC Avant Garde" w:cs="Times New Roman"/>
                <w:sz w:val="16"/>
                <w:szCs w:val="16"/>
              </w:rPr>
              <w:t xml:space="preserve">, </w:t>
            </w:r>
            <w:proofErr w:type="spellStart"/>
            <w:r w:rsidRPr="008804C9">
              <w:rPr>
                <w:rFonts w:ascii="ITC Avant Garde" w:eastAsia="Times New Roman" w:hAnsi="ITC Avant Garde" w:cs="Times New Roman"/>
                <w:sz w:val="16"/>
                <w:szCs w:val="16"/>
              </w:rPr>
              <w:t>Xel</w:t>
            </w:r>
            <w:proofErr w:type="spellEnd"/>
            <w:r w:rsidRPr="008804C9">
              <w:rPr>
                <w:rFonts w:ascii="ITC Avant Garde" w:eastAsia="Times New Roman" w:hAnsi="ITC Avant Garde" w:cs="Times New Roman"/>
                <w:sz w:val="16"/>
                <w:szCs w:val="16"/>
              </w:rPr>
              <w:t xml:space="preserve">-Ha, Puerto Aventuras y Ciudad Riviera, </w:t>
            </w:r>
            <w:r w:rsidR="00A14965" w:rsidRPr="008804C9">
              <w:rPr>
                <w:rFonts w:ascii="ITC Avant Garde" w:eastAsia="Times New Roman" w:hAnsi="ITC Avant Garde" w:cs="Times New Roman"/>
                <w:sz w:val="16"/>
                <w:szCs w:val="16"/>
              </w:rPr>
              <w:t xml:space="preserve">Municipio de Solidaridad, </w:t>
            </w:r>
            <w:r w:rsidRPr="008804C9">
              <w:rPr>
                <w:rFonts w:ascii="ITC Avant Garde" w:eastAsia="Times New Roman" w:hAnsi="ITC Avant Garde" w:cs="Times New Roman"/>
                <w:sz w:val="16"/>
                <w:szCs w:val="16"/>
              </w:rPr>
              <w:t>en el Estado de Quintana Roo</w:t>
            </w:r>
          </w:p>
        </w:tc>
        <w:tc>
          <w:tcPr>
            <w:tcW w:w="3731" w:type="dxa"/>
          </w:tcPr>
          <w:p w:rsidR="00517426" w:rsidRPr="00C77EBC" w:rsidRDefault="00517426" w:rsidP="008019C2">
            <w:pPr>
              <w:pStyle w:val="Default"/>
              <w:spacing w:line="276" w:lineRule="auto"/>
              <w:contextualSpacing/>
              <w:jc w:val="center"/>
              <w:rPr>
                <w:rFonts w:ascii="ITC Avant Garde" w:eastAsia="Times New Roman" w:hAnsi="ITC Avant Garde" w:cs="Times New Roman"/>
                <w:sz w:val="16"/>
                <w:szCs w:val="16"/>
              </w:rPr>
            </w:pPr>
            <w:r>
              <w:rPr>
                <w:rFonts w:ascii="ITC Avant Garde" w:eastAsia="Times New Roman" w:hAnsi="ITC Avant Garde" w:cs="Times New Roman"/>
                <w:sz w:val="16"/>
                <w:szCs w:val="16"/>
              </w:rPr>
              <w:t>Televisión restringida, transmisión bidireccional de datos, fijo de telefonía local y telefonía pública</w:t>
            </w:r>
          </w:p>
        </w:tc>
      </w:tr>
      <w:tr w:rsidR="00517426" w:rsidRPr="00BE0EE7" w:rsidTr="008019C2">
        <w:trPr>
          <w:trHeight w:val="58"/>
          <w:jc w:val="center"/>
        </w:trPr>
        <w:tc>
          <w:tcPr>
            <w:tcW w:w="574" w:type="dxa"/>
          </w:tcPr>
          <w:p w:rsidR="00517426" w:rsidRPr="00942C91" w:rsidRDefault="00517426" w:rsidP="008019C2">
            <w:pPr>
              <w:pStyle w:val="Default"/>
              <w:spacing w:line="276" w:lineRule="auto"/>
              <w:contextualSpacing/>
              <w:jc w:val="center"/>
              <w:rPr>
                <w:rFonts w:ascii="ITC Avant Garde" w:eastAsia="Times New Roman" w:hAnsi="ITC Avant Garde" w:cs="Times New Roman"/>
                <w:sz w:val="18"/>
                <w:szCs w:val="22"/>
              </w:rPr>
            </w:pPr>
            <w:r w:rsidRPr="00942C91">
              <w:rPr>
                <w:rFonts w:ascii="ITC Avant Garde" w:eastAsia="Times New Roman" w:hAnsi="ITC Avant Garde" w:cs="Times New Roman"/>
                <w:sz w:val="18"/>
                <w:szCs w:val="22"/>
              </w:rPr>
              <w:t>2</w:t>
            </w:r>
          </w:p>
        </w:tc>
        <w:tc>
          <w:tcPr>
            <w:tcW w:w="3872" w:type="dxa"/>
          </w:tcPr>
          <w:p w:rsidR="00517426" w:rsidRPr="00BD42E9" w:rsidRDefault="00517426" w:rsidP="008019C2">
            <w:pPr>
              <w:pStyle w:val="Default"/>
              <w:spacing w:line="276" w:lineRule="auto"/>
              <w:contextualSpacing/>
              <w:jc w:val="center"/>
              <w:rPr>
                <w:rFonts w:ascii="ITC Avant Garde" w:eastAsia="Times New Roman" w:hAnsi="ITC Avant Garde" w:cs="Times New Roman"/>
                <w:sz w:val="16"/>
                <w:szCs w:val="16"/>
              </w:rPr>
            </w:pPr>
            <w:proofErr w:type="spellStart"/>
            <w:r w:rsidRPr="00BD42E9">
              <w:rPr>
                <w:rFonts w:ascii="ITC Avant Garde" w:eastAsia="Times New Roman" w:hAnsi="ITC Avant Garde" w:cs="Times New Roman"/>
                <w:sz w:val="16"/>
                <w:szCs w:val="16"/>
              </w:rPr>
              <w:t>Mahahual</w:t>
            </w:r>
            <w:proofErr w:type="spellEnd"/>
            <w:r w:rsidRPr="00BD42E9">
              <w:rPr>
                <w:rFonts w:ascii="ITC Avant Garde" w:eastAsia="Times New Roman" w:hAnsi="ITC Avant Garde" w:cs="Times New Roman"/>
                <w:sz w:val="16"/>
                <w:szCs w:val="16"/>
              </w:rPr>
              <w:t>, Municipio d</w:t>
            </w:r>
            <w:r>
              <w:rPr>
                <w:rFonts w:ascii="ITC Avant Garde" w:eastAsia="Times New Roman" w:hAnsi="ITC Avant Garde" w:cs="Times New Roman"/>
                <w:sz w:val="16"/>
                <w:szCs w:val="16"/>
              </w:rPr>
              <w:t>e Othón P. Blanco, en el Estado de Quintana Roo</w:t>
            </w:r>
          </w:p>
        </w:tc>
        <w:tc>
          <w:tcPr>
            <w:tcW w:w="3731" w:type="dxa"/>
          </w:tcPr>
          <w:p w:rsidR="00517426" w:rsidRPr="00C77EBC" w:rsidRDefault="00517426" w:rsidP="008019C2">
            <w:pPr>
              <w:pStyle w:val="Default"/>
              <w:spacing w:line="276" w:lineRule="auto"/>
              <w:contextualSpacing/>
              <w:jc w:val="center"/>
              <w:rPr>
                <w:rFonts w:ascii="ITC Avant Garde" w:eastAsia="Times New Roman" w:hAnsi="ITC Avant Garde" w:cs="Times New Roman"/>
                <w:sz w:val="16"/>
                <w:szCs w:val="16"/>
              </w:rPr>
            </w:pPr>
            <w:r>
              <w:rPr>
                <w:rFonts w:ascii="ITC Avant Garde" w:eastAsia="Times New Roman" w:hAnsi="ITC Avant Garde" w:cs="Times New Roman"/>
                <w:sz w:val="16"/>
                <w:szCs w:val="16"/>
              </w:rPr>
              <w:t>Televisión restringida y transmisión bidireccional de datos</w:t>
            </w:r>
          </w:p>
        </w:tc>
      </w:tr>
      <w:tr w:rsidR="00517426" w:rsidRPr="00BE0EE7" w:rsidTr="008019C2">
        <w:trPr>
          <w:trHeight w:val="503"/>
          <w:jc w:val="center"/>
        </w:trPr>
        <w:tc>
          <w:tcPr>
            <w:tcW w:w="574" w:type="dxa"/>
          </w:tcPr>
          <w:p w:rsidR="00517426" w:rsidRPr="00942C91" w:rsidRDefault="00517426" w:rsidP="008019C2">
            <w:pPr>
              <w:pStyle w:val="Default"/>
              <w:spacing w:line="276" w:lineRule="auto"/>
              <w:contextualSpacing/>
              <w:jc w:val="center"/>
              <w:rPr>
                <w:rFonts w:ascii="ITC Avant Garde" w:eastAsia="Times New Roman" w:hAnsi="ITC Avant Garde" w:cs="Times New Roman"/>
                <w:sz w:val="18"/>
                <w:szCs w:val="22"/>
              </w:rPr>
            </w:pPr>
            <w:r w:rsidRPr="00942C91">
              <w:rPr>
                <w:rFonts w:ascii="ITC Avant Garde" w:eastAsia="Times New Roman" w:hAnsi="ITC Avant Garde" w:cs="Times New Roman"/>
                <w:sz w:val="18"/>
                <w:szCs w:val="22"/>
              </w:rPr>
              <w:t>3</w:t>
            </w:r>
          </w:p>
        </w:tc>
        <w:tc>
          <w:tcPr>
            <w:tcW w:w="3872" w:type="dxa"/>
          </w:tcPr>
          <w:p w:rsidR="00517426" w:rsidRPr="00BD42E9" w:rsidRDefault="00517426" w:rsidP="008019C2">
            <w:pPr>
              <w:pStyle w:val="Default"/>
              <w:spacing w:line="276" w:lineRule="auto"/>
              <w:contextualSpacing/>
              <w:jc w:val="center"/>
              <w:rPr>
                <w:rFonts w:ascii="ITC Avant Garde" w:eastAsia="Times New Roman" w:hAnsi="ITC Avant Garde" w:cs="Times New Roman"/>
                <w:sz w:val="16"/>
                <w:szCs w:val="16"/>
              </w:rPr>
            </w:pPr>
            <w:r w:rsidRPr="00BD42E9">
              <w:rPr>
                <w:rFonts w:ascii="ITC Avant Garde" w:eastAsia="Times New Roman" w:hAnsi="ITC Avant Garde" w:cs="Times New Roman"/>
                <w:sz w:val="16"/>
                <w:szCs w:val="16"/>
              </w:rPr>
              <w:t>Playas de Rosarito, Municipio de Play</w:t>
            </w:r>
            <w:r>
              <w:rPr>
                <w:rFonts w:ascii="ITC Avant Garde" w:eastAsia="Times New Roman" w:hAnsi="ITC Avant Garde" w:cs="Times New Roman"/>
                <w:sz w:val="16"/>
                <w:szCs w:val="16"/>
              </w:rPr>
              <w:t>as de Rosarito, el Estado de Baja California</w:t>
            </w:r>
          </w:p>
        </w:tc>
        <w:tc>
          <w:tcPr>
            <w:tcW w:w="3731" w:type="dxa"/>
          </w:tcPr>
          <w:p w:rsidR="00517426" w:rsidRPr="00C77EBC" w:rsidRDefault="00517426" w:rsidP="008019C2">
            <w:pPr>
              <w:pStyle w:val="Default"/>
              <w:spacing w:line="276" w:lineRule="auto"/>
              <w:contextualSpacing/>
              <w:jc w:val="center"/>
              <w:rPr>
                <w:rFonts w:ascii="ITC Avant Garde" w:eastAsia="Times New Roman" w:hAnsi="ITC Avant Garde" w:cs="Times New Roman"/>
                <w:sz w:val="16"/>
                <w:szCs w:val="16"/>
              </w:rPr>
            </w:pPr>
            <w:r>
              <w:rPr>
                <w:rFonts w:ascii="ITC Avant Garde" w:eastAsia="Times New Roman" w:hAnsi="ITC Avant Garde" w:cs="Times New Roman"/>
                <w:sz w:val="16"/>
                <w:szCs w:val="16"/>
              </w:rPr>
              <w:t>Televisión restringida, transmisión bidireccional de datos, fijo de telefonía local y telefonía pública</w:t>
            </w:r>
          </w:p>
        </w:tc>
      </w:tr>
    </w:tbl>
    <w:p w:rsidR="00970C98" w:rsidRPr="0050778A" w:rsidRDefault="00970C98" w:rsidP="008019C2">
      <w:pPr>
        <w:autoSpaceDE w:val="0"/>
        <w:autoSpaceDN w:val="0"/>
        <w:adjustRightInd w:val="0"/>
        <w:spacing w:before="240" w:after="0"/>
        <w:contextualSpacing/>
        <w:jc w:val="both"/>
        <w:rPr>
          <w:rFonts w:ascii="ITC Avant Garde" w:hAnsi="ITC Avant Garde"/>
          <w:bCs/>
          <w:sz w:val="18"/>
        </w:rPr>
      </w:pPr>
    </w:p>
    <w:p w:rsidR="008019C2" w:rsidRDefault="00970C98" w:rsidP="008019C2">
      <w:pPr>
        <w:pStyle w:val="Prrafodelista"/>
        <w:numPr>
          <w:ilvl w:val="0"/>
          <w:numId w:val="14"/>
        </w:numPr>
        <w:autoSpaceDE w:val="0"/>
        <w:autoSpaceDN w:val="0"/>
        <w:adjustRightInd w:val="0"/>
        <w:spacing w:before="240" w:line="276" w:lineRule="auto"/>
        <w:contextualSpacing/>
        <w:jc w:val="both"/>
        <w:rPr>
          <w:rFonts w:ascii="ITC Avant Garde" w:hAnsi="ITC Avant Garde"/>
          <w:bCs/>
        </w:rPr>
      </w:pPr>
      <w:r w:rsidRPr="00C1012C">
        <w:rPr>
          <w:rFonts w:ascii="ITC Avant Garde" w:hAnsi="ITC Avant Garde"/>
          <w:bCs/>
          <w:sz w:val="22"/>
          <w:szCs w:val="22"/>
        </w:rPr>
        <w:t>N</w:t>
      </w:r>
      <w:r w:rsidR="007F1402" w:rsidRPr="00C1012C">
        <w:rPr>
          <w:rFonts w:ascii="ITC Avant Garde" w:hAnsi="ITC Avant Garde"/>
          <w:bCs/>
          <w:sz w:val="22"/>
          <w:szCs w:val="22"/>
        </w:rPr>
        <w:t>egar la</w:t>
      </w:r>
      <w:r w:rsidR="000477CB" w:rsidRPr="00C1012C">
        <w:rPr>
          <w:rFonts w:ascii="ITC Avant Garde" w:hAnsi="ITC Avant Garde"/>
          <w:bCs/>
          <w:sz w:val="22"/>
          <w:szCs w:val="22"/>
        </w:rPr>
        <w:t>s</w:t>
      </w:r>
      <w:r w:rsidR="007F1402" w:rsidRPr="00C1012C">
        <w:rPr>
          <w:rFonts w:ascii="ITC Avant Garde" w:hAnsi="ITC Avant Garde"/>
          <w:bCs/>
          <w:sz w:val="22"/>
          <w:szCs w:val="22"/>
        </w:rPr>
        <w:t xml:space="preserve"> prórroga</w:t>
      </w:r>
      <w:r w:rsidR="000477CB" w:rsidRPr="00C1012C">
        <w:rPr>
          <w:rFonts w:ascii="ITC Avant Garde" w:hAnsi="ITC Avant Garde"/>
          <w:bCs/>
          <w:sz w:val="22"/>
          <w:szCs w:val="22"/>
        </w:rPr>
        <w:t>s</w:t>
      </w:r>
      <w:r w:rsidR="007F1402" w:rsidRPr="00C1012C">
        <w:rPr>
          <w:rFonts w:ascii="ITC Avant Garde" w:hAnsi="ITC Avant Garde"/>
          <w:bCs/>
          <w:sz w:val="22"/>
          <w:szCs w:val="22"/>
        </w:rPr>
        <w:t xml:space="preserve"> solicitada</w:t>
      </w:r>
      <w:r w:rsidR="000477CB" w:rsidRPr="00C1012C">
        <w:rPr>
          <w:rFonts w:ascii="ITC Avant Garde" w:hAnsi="ITC Avant Garde"/>
          <w:bCs/>
          <w:sz w:val="22"/>
          <w:szCs w:val="22"/>
        </w:rPr>
        <w:t>s</w:t>
      </w:r>
      <w:r w:rsidR="007F1402" w:rsidRPr="00C1012C">
        <w:rPr>
          <w:rFonts w:ascii="ITC Avant Garde" w:hAnsi="ITC Avant Garde"/>
          <w:bCs/>
          <w:sz w:val="22"/>
          <w:szCs w:val="22"/>
        </w:rPr>
        <w:t xml:space="preserve">, </w:t>
      </w:r>
      <w:r w:rsidR="000539D0" w:rsidRPr="00C1012C">
        <w:rPr>
          <w:rFonts w:ascii="ITC Avant Garde" w:hAnsi="ITC Avant Garde"/>
          <w:bCs/>
          <w:sz w:val="22"/>
          <w:szCs w:val="22"/>
        </w:rPr>
        <w:t xml:space="preserve">toda vez que </w:t>
      </w:r>
      <w:r w:rsidR="007F1402" w:rsidRPr="00C1012C">
        <w:rPr>
          <w:rFonts w:ascii="ITC Avant Garde" w:hAnsi="ITC Avant Garde"/>
          <w:bCs/>
          <w:sz w:val="22"/>
          <w:szCs w:val="22"/>
        </w:rPr>
        <w:t xml:space="preserve">la continuidad de los servicios de telecomunicaciones que presta </w:t>
      </w:r>
      <w:r w:rsidR="00A14965">
        <w:rPr>
          <w:rFonts w:ascii="ITC Avant Garde" w:hAnsi="ITC Avant Garde"/>
          <w:bCs/>
        </w:rPr>
        <w:t>Cablemás Telecomunicaciones</w:t>
      </w:r>
      <w:r w:rsidR="007F1402" w:rsidRPr="00C1012C">
        <w:rPr>
          <w:rFonts w:ascii="ITC Avant Garde" w:hAnsi="ITC Avant Garde"/>
          <w:bCs/>
          <w:sz w:val="22"/>
          <w:szCs w:val="22"/>
        </w:rPr>
        <w:t>, en la cobertura prevista en la</w:t>
      </w:r>
      <w:r w:rsidR="000477CB" w:rsidRPr="00C1012C">
        <w:rPr>
          <w:rFonts w:ascii="ITC Avant Garde" w:hAnsi="ITC Avant Garde"/>
          <w:bCs/>
          <w:sz w:val="22"/>
          <w:szCs w:val="22"/>
        </w:rPr>
        <w:t xml:space="preserve">s </w:t>
      </w:r>
      <w:r w:rsidR="003D3377" w:rsidRPr="00C1012C">
        <w:rPr>
          <w:rFonts w:ascii="ITC Avant Garde" w:hAnsi="ITC Avant Garde"/>
          <w:bCs/>
          <w:sz w:val="22"/>
          <w:szCs w:val="22"/>
        </w:rPr>
        <w:t>Solicitudes de Prórroga</w:t>
      </w:r>
      <w:r w:rsidR="007F1402" w:rsidRPr="00C1012C">
        <w:rPr>
          <w:rFonts w:ascii="ITC Avant Garde" w:hAnsi="ITC Avant Garde"/>
          <w:bCs/>
          <w:sz w:val="22"/>
          <w:szCs w:val="22"/>
        </w:rPr>
        <w:t>, ya se encuentra garantizad</w:t>
      </w:r>
      <w:r w:rsidR="00AA287F" w:rsidRPr="00C1012C">
        <w:rPr>
          <w:rFonts w:ascii="ITC Avant Garde" w:hAnsi="ITC Avant Garde"/>
          <w:bCs/>
          <w:sz w:val="22"/>
          <w:szCs w:val="22"/>
        </w:rPr>
        <w:t>a</w:t>
      </w:r>
      <w:r w:rsidR="007F1402" w:rsidRPr="00C1012C">
        <w:rPr>
          <w:rFonts w:ascii="ITC Avant Garde" w:hAnsi="ITC Avant Garde"/>
          <w:bCs/>
          <w:sz w:val="22"/>
          <w:szCs w:val="22"/>
        </w:rPr>
        <w:t xml:space="preserve"> y considerad</w:t>
      </w:r>
      <w:r w:rsidR="00AA287F" w:rsidRPr="00C1012C">
        <w:rPr>
          <w:rFonts w:ascii="ITC Avant Garde" w:hAnsi="ITC Avant Garde"/>
          <w:bCs/>
          <w:sz w:val="22"/>
          <w:szCs w:val="22"/>
        </w:rPr>
        <w:t>a</w:t>
      </w:r>
      <w:r w:rsidR="007F1402" w:rsidRPr="00C1012C">
        <w:rPr>
          <w:rFonts w:ascii="ITC Avant Garde" w:hAnsi="ITC Avant Garde"/>
          <w:bCs/>
          <w:sz w:val="22"/>
          <w:szCs w:val="22"/>
        </w:rPr>
        <w:t xml:space="preserve"> en la concesión única para uso comercial que </w:t>
      </w:r>
      <w:r w:rsidR="003D3377" w:rsidRPr="00C1012C">
        <w:rPr>
          <w:rFonts w:ascii="ITC Avant Garde" w:hAnsi="ITC Avant Garde"/>
          <w:bCs/>
          <w:sz w:val="22"/>
          <w:szCs w:val="22"/>
        </w:rPr>
        <w:t xml:space="preserve">actualmente </w:t>
      </w:r>
      <w:r w:rsidR="007F1402" w:rsidRPr="00C1012C">
        <w:rPr>
          <w:rFonts w:ascii="ITC Avant Garde" w:hAnsi="ITC Avant Garde"/>
          <w:bCs/>
          <w:sz w:val="22"/>
          <w:szCs w:val="22"/>
        </w:rPr>
        <w:t xml:space="preserve">ostenta </w:t>
      </w:r>
      <w:r w:rsidR="00A14965">
        <w:rPr>
          <w:rFonts w:ascii="ITC Avant Garde" w:hAnsi="ITC Avant Garde"/>
          <w:bCs/>
        </w:rPr>
        <w:t>Cablemás Telecomunicaciones</w:t>
      </w:r>
      <w:r w:rsidR="007F1402" w:rsidRPr="00C1012C">
        <w:rPr>
          <w:rFonts w:ascii="ITC Avant Garde" w:hAnsi="ITC Avant Garde"/>
          <w:bCs/>
          <w:sz w:val="22"/>
          <w:szCs w:val="22"/>
        </w:rPr>
        <w:t>.</w:t>
      </w:r>
      <w:r w:rsidR="00510C8D" w:rsidRPr="00C1012C">
        <w:rPr>
          <w:rFonts w:ascii="ITC Avant Garde" w:hAnsi="ITC Avant Garde"/>
          <w:bCs/>
          <w:sz w:val="22"/>
          <w:szCs w:val="22"/>
        </w:rPr>
        <w:t xml:space="preserve"> </w:t>
      </w:r>
    </w:p>
    <w:p w:rsidR="008019C2" w:rsidRDefault="0061513C" w:rsidP="008019C2">
      <w:pPr>
        <w:autoSpaceDE w:val="0"/>
        <w:autoSpaceDN w:val="0"/>
        <w:adjustRightInd w:val="0"/>
        <w:spacing w:before="240"/>
        <w:contextualSpacing/>
        <w:jc w:val="both"/>
        <w:rPr>
          <w:rFonts w:ascii="ITC Avant Garde" w:hAnsi="ITC Avant Garde"/>
          <w:bCs/>
        </w:rPr>
      </w:pPr>
      <w:r w:rsidRPr="00C1012C">
        <w:rPr>
          <w:rFonts w:ascii="ITC Avant Garde" w:hAnsi="ITC Avant Garde"/>
          <w:bCs/>
        </w:rPr>
        <w:t xml:space="preserve">Dicha decisión </w:t>
      </w:r>
      <w:r w:rsidR="00196F45" w:rsidRPr="00C1012C">
        <w:rPr>
          <w:rFonts w:ascii="ITC Avant Garde" w:hAnsi="ITC Avant Garde"/>
          <w:bCs/>
        </w:rPr>
        <w:t xml:space="preserve">no prejuzga sobre la </w:t>
      </w:r>
      <w:r w:rsidRPr="00C1012C">
        <w:rPr>
          <w:rFonts w:ascii="ITC Avant Garde" w:hAnsi="ITC Avant Garde"/>
          <w:bCs/>
        </w:rPr>
        <w:t xml:space="preserve">facultad </w:t>
      </w:r>
      <w:r w:rsidR="00196F45" w:rsidRPr="00C1012C">
        <w:rPr>
          <w:rFonts w:ascii="ITC Avant Garde" w:hAnsi="ITC Avant Garde"/>
          <w:bCs/>
        </w:rPr>
        <w:t xml:space="preserve">que tiene el Instituto de </w:t>
      </w:r>
      <w:r w:rsidRPr="00C1012C">
        <w:rPr>
          <w:rFonts w:ascii="ITC Avant Garde" w:hAnsi="ITC Avant Garde"/>
          <w:bCs/>
        </w:rPr>
        <w:t>supervisar y verificar</w:t>
      </w:r>
      <w:r w:rsidR="00196F45" w:rsidRPr="00C1012C">
        <w:rPr>
          <w:rFonts w:ascii="ITC Avant Garde" w:hAnsi="ITC Avant Garde"/>
          <w:bCs/>
        </w:rPr>
        <w:t xml:space="preserve"> el cumplimiento de las obligaciones de</w:t>
      </w:r>
      <w:r w:rsidRPr="00C1012C">
        <w:rPr>
          <w:rFonts w:ascii="ITC Avant Garde" w:hAnsi="ITC Avant Garde"/>
          <w:bCs/>
        </w:rPr>
        <w:t>rivadas de los</w:t>
      </w:r>
      <w:r w:rsidR="00196F45" w:rsidRPr="00C1012C">
        <w:rPr>
          <w:rFonts w:ascii="ITC Avant Garde" w:hAnsi="ITC Avant Garde"/>
          <w:bCs/>
        </w:rPr>
        <w:t xml:space="preserve"> </w:t>
      </w:r>
      <w:r w:rsidRPr="00C1012C">
        <w:rPr>
          <w:rFonts w:ascii="ITC Avant Garde" w:hAnsi="ITC Avant Garde"/>
          <w:bCs/>
        </w:rPr>
        <w:t xml:space="preserve">títulos de concesión señalados en </w:t>
      </w:r>
      <w:r w:rsidR="009654DF" w:rsidRPr="00C1012C">
        <w:rPr>
          <w:rFonts w:ascii="ITC Avant Garde" w:hAnsi="ITC Avant Garde"/>
          <w:bCs/>
        </w:rPr>
        <w:t>el</w:t>
      </w:r>
      <w:r w:rsidRPr="00C1012C">
        <w:rPr>
          <w:rFonts w:ascii="ITC Avant Garde" w:hAnsi="ITC Avant Garde"/>
          <w:bCs/>
        </w:rPr>
        <w:t xml:space="preserve"> Antecedente II de la presente Resolución y que</w:t>
      </w:r>
      <w:r w:rsidR="00196F45" w:rsidRPr="00C1012C">
        <w:rPr>
          <w:rFonts w:ascii="ITC Avant Garde" w:hAnsi="ITC Avant Garde"/>
          <w:bCs/>
        </w:rPr>
        <w:t xml:space="preserve"> son exigibles</w:t>
      </w:r>
      <w:r w:rsidRPr="00C1012C">
        <w:rPr>
          <w:rFonts w:ascii="ITC Avant Garde" w:hAnsi="ITC Avant Garde"/>
          <w:bCs/>
        </w:rPr>
        <w:t xml:space="preserve"> a </w:t>
      </w:r>
      <w:proofErr w:type="spellStart"/>
      <w:r w:rsidR="00A14965">
        <w:rPr>
          <w:rFonts w:ascii="ITC Avant Garde" w:hAnsi="ITC Avant Garde"/>
          <w:bCs/>
        </w:rPr>
        <w:t>Cablemás</w:t>
      </w:r>
      <w:proofErr w:type="spellEnd"/>
      <w:r w:rsidR="00A14965">
        <w:rPr>
          <w:rFonts w:ascii="ITC Avant Garde" w:hAnsi="ITC Avant Garde"/>
          <w:bCs/>
        </w:rPr>
        <w:t xml:space="preserve"> Telecomunicaciones</w:t>
      </w:r>
      <w:r w:rsidRPr="00C1012C">
        <w:rPr>
          <w:rFonts w:ascii="ITC Avant Garde" w:hAnsi="ITC Avant Garde"/>
          <w:bCs/>
        </w:rPr>
        <w:t>.</w:t>
      </w:r>
    </w:p>
    <w:p w:rsidR="008019C2" w:rsidRDefault="00950A11" w:rsidP="008019C2">
      <w:pPr>
        <w:autoSpaceDE w:val="0"/>
        <w:autoSpaceDN w:val="0"/>
        <w:adjustRightInd w:val="0"/>
        <w:spacing w:before="240"/>
        <w:contextualSpacing/>
        <w:jc w:val="both"/>
        <w:rPr>
          <w:rFonts w:ascii="ITC Avant Garde" w:hAnsi="ITC Avant Garde"/>
          <w:bCs/>
        </w:rPr>
      </w:pPr>
      <w:r w:rsidRPr="000369C1">
        <w:rPr>
          <w:rFonts w:ascii="ITC Avant Garde" w:hAnsi="ITC Avant Garde"/>
          <w:bCs/>
        </w:rPr>
        <w:lastRenderedPageBreak/>
        <w:t>Por lo anteriormente señalado, y con fundamento en los artículos 28 párrafos décimo quinto, décimo sexto y décimo</w:t>
      </w:r>
      <w:r>
        <w:rPr>
          <w:rFonts w:ascii="ITC Avant Garde" w:hAnsi="ITC Avant Garde"/>
          <w:bCs/>
        </w:rPr>
        <w:t xml:space="preserve"> séptimo de la Constitución Política de los Estados Unidos Mexicanos</w:t>
      </w:r>
      <w:r w:rsidRPr="000369C1">
        <w:rPr>
          <w:rFonts w:ascii="ITC Avant Garde" w:hAnsi="ITC Avant Garde"/>
          <w:bCs/>
        </w:rPr>
        <w:t xml:space="preserve">; </w:t>
      </w:r>
      <w:r w:rsidR="00422795" w:rsidRPr="00673C9E">
        <w:rPr>
          <w:rFonts w:ascii="ITC Avant Garde" w:hAnsi="ITC Avant Garde"/>
          <w:bCs/>
        </w:rPr>
        <w:t>Séptimo Transitorio del “</w:t>
      </w:r>
      <w:r w:rsidR="00422795" w:rsidRPr="000301DE">
        <w:rPr>
          <w:rFonts w:ascii="ITC Avant Garde" w:hAnsi="ITC Avant Garde"/>
          <w:bCs/>
          <w:i/>
        </w:rPr>
        <w:t>Decreto por el que se reforman y adicionan diversas disposiciones de los artículos 6o., 7o., 27, 28, 73, 78, 94 y 105 de la Constitución Política de los Estados Unidos Mexicanos, en materia de telecomunicaciones</w:t>
      </w:r>
      <w:r w:rsidR="00422795" w:rsidRPr="00673C9E">
        <w:rPr>
          <w:rFonts w:ascii="ITC Avant Garde" w:hAnsi="ITC Avant Garde"/>
          <w:bCs/>
        </w:rPr>
        <w:t xml:space="preserve">”, publicado en el Diario Oficial de la Federación el 11 de junio de 2013; </w:t>
      </w:r>
      <w:r w:rsidRPr="00950A11">
        <w:rPr>
          <w:rFonts w:ascii="ITC Avant Garde" w:hAnsi="ITC Avant Garde"/>
          <w:bCs/>
        </w:rPr>
        <w:t xml:space="preserve">6 fracción IV, </w:t>
      </w:r>
      <w:r w:rsidRPr="000369C1">
        <w:rPr>
          <w:rFonts w:ascii="ITC Avant Garde" w:hAnsi="ITC Avant Garde"/>
          <w:bCs/>
        </w:rPr>
        <w:t>15 fracci</w:t>
      </w:r>
      <w:r>
        <w:rPr>
          <w:rFonts w:ascii="ITC Avant Garde" w:hAnsi="ITC Avant Garde"/>
          <w:bCs/>
        </w:rPr>
        <w:t>o</w:t>
      </w:r>
      <w:r w:rsidRPr="000369C1">
        <w:rPr>
          <w:rFonts w:ascii="ITC Avant Garde" w:hAnsi="ITC Avant Garde"/>
          <w:bCs/>
        </w:rPr>
        <w:t>n</w:t>
      </w:r>
      <w:r>
        <w:rPr>
          <w:rFonts w:ascii="ITC Avant Garde" w:hAnsi="ITC Avant Garde"/>
          <w:bCs/>
        </w:rPr>
        <w:t>es</w:t>
      </w:r>
      <w:r w:rsidRPr="000369C1">
        <w:rPr>
          <w:rFonts w:ascii="ITC Avant Garde" w:hAnsi="ITC Avant Garde"/>
          <w:bCs/>
        </w:rPr>
        <w:t xml:space="preserve"> IV</w:t>
      </w:r>
      <w:r>
        <w:rPr>
          <w:rFonts w:ascii="ITC Avant Garde" w:hAnsi="ITC Avant Garde"/>
          <w:bCs/>
        </w:rPr>
        <w:t xml:space="preserve"> y LVII</w:t>
      </w:r>
      <w:r w:rsidRPr="000369C1">
        <w:rPr>
          <w:rFonts w:ascii="ITC Avant Garde" w:hAnsi="ITC Avant Garde"/>
          <w:bCs/>
        </w:rPr>
        <w:t xml:space="preserve">, 16, 17 fracción I, 66, 67 </w:t>
      </w:r>
      <w:r w:rsidR="00247245">
        <w:rPr>
          <w:rFonts w:ascii="ITC Avant Garde" w:hAnsi="ITC Avant Garde"/>
          <w:bCs/>
        </w:rPr>
        <w:t>fracción I, 68,</w:t>
      </w:r>
      <w:r w:rsidRPr="000369C1">
        <w:rPr>
          <w:rFonts w:ascii="ITC Avant Garde" w:hAnsi="ITC Avant Garde"/>
          <w:bCs/>
        </w:rPr>
        <w:t xml:space="preserve"> 72</w:t>
      </w:r>
      <w:r w:rsidR="00247245">
        <w:rPr>
          <w:rFonts w:ascii="ITC Avant Garde" w:hAnsi="ITC Avant Garde"/>
          <w:bCs/>
        </w:rPr>
        <w:t xml:space="preserve"> y 177 fracción XXII</w:t>
      </w:r>
      <w:r w:rsidR="00197385">
        <w:rPr>
          <w:rFonts w:ascii="ITC Avant Garde" w:hAnsi="ITC Avant Garde"/>
          <w:bCs/>
        </w:rPr>
        <w:t xml:space="preserve"> </w:t>
      </w:r>
      <w:r w:rsidRPr="000369C1">
        <w:rPr>
          <w:rFonts w:ascii="ITC Avant Garde" w:hAnsi="ITC Avant Garde"/>
          <w:bCs/>
        </w:rPr>
        <w:t xml:space="preserve">de la Ley Federal de Telecomunicaciones y Radiodifusión; </w:t>
      </w:r>
      <w:r w:rsidR="00422795">
        <w:rPr>
          <w:rFonts w:ascii="ITC Avant Garde" w:hAnsi="ITC Avant Garde"/>
          <w:bCs/>
        </w:rPr>
        <w:t xml:space="preserve">Sexto y </w:t>
      </w:r>
      <w:r>
        <w:rPr>
          <w:rFonts w:ascii="ITC Avant Garde" w:hAnsi="ITC Avant Garde"/>
          <w:bCs/>
        </w:rPr>
        <w:t xml:space="preserve">Séptimo Transitorio de </w:t>
      </w:r>
      <w:r w:rsidRPr="00950A11">
        <w:rPr>
          <w:rFonts w:ascii="ITC Avant Garde" w:hAnsi="ITC Avant Garde"/>
          <w:bCs/>
        </w:rPr>
        <w:t>“</w:t>
      </w:r>
      <w:r w:rsidRPr="00950A11">
        <w:rPr>
          <w:rFonts w:ascii="ITC Avant Garde" w:hAnsi="ITC Avant Garde"/>
          <w:bCs/>
          <w:i/>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950A11">
        <w:rPr>
          <w:rFonts w:ascii="ITC Avant Garde" w:hAnsi="ITC Avant Garde"/>
          <w:bCs/>
        </w:rPr>
        <w:t xml:space="preserve">”, publicado en el Diario Oficial de la Federación el 14 de julio de 2014; </w:t>
      </w:r>
      <w:r w:rsidR="00247245">
        <w:rPr>
          <w:rFonts w:ascii="ITC Avant Garde" w:hAnsi="ITC Avant Garde"/>
          <w:bCs/>
        </w:rPr>
        <w:t>35 fracción I, 36, 38,</w:t>
      </w:r>
      <w:r w:rsidRPr="000369C1">
        <w:rPr>
          <w:rFonts w:ascii="ITC Avant Garde" w:hAnsi="ITC Avant Garde"/>
          <w:bCs/>
        </w:rPr>
        <w:t xml:space="preserve"> 39</w:t>
      </w:r>
      <w:r w:rsidR="00247245">
        <w:rPr>
          <w:rFonts w:ascii="ITC Avant Garde" w:hAnsi="ITC Avant Garde"/>
          <w:bCs/>
        </w:rPr>
        <w:t xml:space="preserve"> y 57 fracción I</w:t>
      </w:r>
      <w:r w:rsidRPr="000369C1">
        <w:rPr>
          <w:rFonts w:ascii="ITC Avant Garde" w:hAnsi="ITC Avant Garde"/>
          <w:bCs/>
        </w:rPr>
        <w:t xml:space="preserve"> de la Ley Federal de Procedimiento Administrativo; </w:t>
      </w:r>
      <w:r w:rsidRPr="001567AA">
        <w:rPr>
          <w:rFonts w:ascii="ITC Avant Garde" w:hAnsi="ITC Avant Garde"/>
          <w:bCs/>
        </w:rPr>
        <w:t>94 fracción III</w:t>
      </w:r>
      <w:r w:rsidR="00445FB4" w:rsidRPr="001567AA">
        <w:rPr>
          <w:rFonts w:ascii="ITC Avant Garde" w:hAnsi="ITC Avant Garde"/>
          <w:bCs/>
        </w:rPr>
        <w:t xml:space="preserve"> de la Ley Federal de Derechos</w:t>
      </w:r>
      <w:r w:rsidR="001567AA">
        <w:rPr>
          <w:rFonts w:ascii="ITC Avant Garde" w:hAnsi="ITC Avant Garde"/>
          <w:bCs/>
        </w:rPr>
        <w:t xml:space="preserve"> vigente </w:t>
      </w:r>
      <w:r w:rsidR="00A14965">
        <w:rPr>
          <w:rFonts w:ascii="ITC Avant Garde" w:hAnsi="ITC Avant Garde"/>
          <w:bCs/>
        </w:rPr>
        <w:t>en 2013</w:t>
      </w:r>
      <w:r w:rsidR="00445FB4" w:rsidRPr="001567AA">
        <w:rPr>
          <w:rFonts w:ascii="ITC Avant Garde" w:hAnsi="ITC Avant Garde"/>
          <w:bCs/>
        </w:rPr>
        <w:t xml:space="preserve">; 27 de la Ley Federal de Telecomunicaciones, </w:t>
      </w:r>
      <w:r w:rsidRPr="001567AA">
        <w:rPr>
          <w:rFonts w:ascii="ITC Avant Garde" w:hAnsi="ITC Avant Garde"/>
          <w:bCs/>
        </w:rPr>
        <w:t>y 1, 6 fracciones I</w:t>
      </w:r>
      <w:r w:rsidR="007D52D5">
        <w:rPr>
          <w:rFonts w:ascii="ITC Avant Garde" w:hAnsi="ITC Avant Garde"/>
          <w:bCs/>
        </w:rPr>
        <w:t>,</w:t>
      </w:r>
      <w:r w:rsidRPr="001567AA">
        <w:rPr>
          <w:rFonts w:ascii="ITC Avant Garde" w:hAnsi="ITC Avant Garde"/>
          <w:bCs/>
        </w:rPr>
        <w:t xml:space="preserve"> XVIII</w:t>
      </w:r>
      <w:r w:rsidR="007D52D5">
        <w:rPr>
          <w:rFonts w:ascii="ITC Avant Garde" w:hAnsi="ITC Avant Garde"/>
          <w:bCs/>
        </w:rPr>
        <w:t xml:space="preserve"> y XXXVII</w:t>
      </w:r>
      <w:r w:rsidRPr="001567AA">
        <w:rPr>
          <w:rFonts w:ascii="ITC Avant Garde" w:hAnsi="ITC Avant Garde"/>
          <w:bCs/>
        </w:rPr>
        <w:t>, 32 y 33 fracción II</w:t>
      </w:r>
      <w:r w:rsidR="001567AA">
        <w:rPr>
          <w:rFonts w:ascii="ITC Avant Garde" w:hAnsi="ITC Avant Garde"/>
          <w:bCs/>
        </w:rPr>
        <w:t xml:space="preserve"> </w:t>
      </w:r>
      <w:r w:rsidRPr="001567AA">
        <w:rPr>
          <w:rFonts w:ascii="ITC Avant Garde" w:hAnsi="ITC Avant Garde"/>
          <w:bCs/>
        </w:rPr>
        <w:t>del Estatuto Orgánico</w:t>
      </w:r>
      <w:r w:rsidRPr="000369C1">
        <w:rPr>
          <w:rFonts w:ascii="ITC Avant Garde" w:hAnsi="ITC Avant Garde"/>
          <w:bCs/>
        </w:rPr>
        <w:t xml:space="preserve"> del Instituto Federal de Telecomunicaciones</w:t>
      </w:r>
      <w:r w:rsidR="00582A5E">
        <w:rPr>
          <w:rFonts w:ascii="ITC Avant Garde" w:hAnsi="ITC Avant Garde"/>
          <w:bCs/>
        </w:rPr>
        <w:t>,</w:t>
      </w:r>
      <w:r w:rsidRPr="000369C1">
        <w:rPr>
          <w:rFonts w:ascii="ITC Avant Garde" w:hAnsi="ITC Avant Garde"/>
          <w:bCs/>
        </w:rPr>
        <w:t xml:space="preserve"> este órgano autónomo emite los siguientes:</w:t>
      </w:r>
    </w:p>
    <w:p w:rsidR="008019C2" w:rsidRPr="008019C2" w:rsidRDefault="00D247B5" w:rsidP="008019C2">
      <w:pPr>
        <w:pStyle w:val="Ttulo2"/>
        <w:spacing w:after="240"/>
        <w:jc w:val="center"/>
        <w:rPr>
          <w:rFonts w:ascii="ITC Avant Garde" w:hAnsi="ITC Avant Garde"/>
          <w:b/>
          <w:color w:val="000000" w:themeColor="text1"/>
          <w:sz w:val="22"/>
          <w:szCs w:val="22"/>
        </w:rPr>
      </w:pPr>
      <w:r w:rsidRPr="008019C2">
        <w:rPr>
          <w:rFonts w:ascii="ITC Avant Garde" w:hAnsi="ITC Avant Garde"/>
          <w:b/>
          <w:color w:val="000000" w:themeColor="text1"/>
          <w:sz w:val="22"/>
          <w:szCs w:val="22"/>
        </w:rPr>
        <w:t>RESOLUTIVOS</w:t>
      </w:r>
    </w:p>
    <w:p w:rsidR="00862A08" w:rsidRDefault="00D247B5" w:rsidP="008019C2">
      <w:pPr>
        <w:autoSpaceDE w:val="0"/>
        <w:autoSpaceDN w:val="0"/>
        <w:adjustRightInd w:val="0"/>
        <w:spacing w:before="240"/>
        <w:contextualSpacing/>
        <w:jc w:val="both"/>
        <w:rPr>
          <w:rFonts w:ascii="ITC Avant Garde" w:hAnsi="ITC Avant Garde"/>
          <w:bCs/>
        </w:rPr>
      </w:pPr>
      <w:r w:rsidRPr="00E57237">
        <w:rPr>
          <w:rFonts w:ascii="ITC Avant Garde" w:hAnsi="ITC Avant Garde"/>
          <w:b/>
          <w:bCs/>
        </w:rPr>
        <w:t>PRIMERO.-</w:t>
      </w:r>
      <w:r w:rsidRPr="00E57237">
        <w:rPr>
          <w:rFonts w:ascii="ITC Avant Garde" w:hAnsi="ITC Avant Garde"/>
          <w:bCs/>
        </w:rPr>
        <w:t xml:space="preserve"> </w:t>
      </w:r>
      <w:r w:rsidR="00CC5D39">
        <w:rPr>
          <w:rFonts w:ascii="ITC Avant Garde" w:hAnsi="ITC Avant Garde"/>
          <w:bCs/>
        </w:rPr>
        <w:t xml:space="preserve">De conformidad con el </w:t>
      </w:r>
      <w:r w:rsidR="00B51CFB">
        <w:rPr>
          <w:rFonts w:ascii="ITC Avant Garde" w:hAnsi="ITC Avant Garde"/>
          <w:bCs/>
        </w:rPr>
        <w:t>C</w:t>
      </w:r>
      <w:r w:rsidR="00CC5D39">
        <w:rPr>
          <w:rFonts w:ascii="ITC Avant Garde" w:hAnsi="ITC Avant Garde"/>
          <w:bCs/>
        </w:rPr>
        <w:t xml:space="preserve">onsiderando Tercero de la presente Resolución, </w:t>
      </w:r>
      <w:r w:rsidR="00CC5D39">
        <w:rPr>
          <w:rFonts w:ascii="ITC Avant Garde" w:hAnsi="ITC Avant Garde"/>
          <w:bCs/>
          <w:lang w:val="es-ES_tradnl"/>
        </w:rPr>
        <w:t>s</w:t>
      </w:r>
      <w:r w:rsidRPr="00E57237">
        <w:rPr>
          <w:rFonts w:ascii="ITC Avant Garde" w:hAnsi="ITC Avant Garde"/>
          <w:bCs/>
          <w:lang w:val="es-ES_tradnl"/>
        </w:rPr>
        <w:t xml:space="preserve">e </w:t>
      </w:r>
      <w:r w:rsidR="00990450">
        <w:rPr>
          <w:rFonts w:ascii="ITC Avant Garde" w:hAnsi="ITC Avant Garde"/>
          <w:bCs/>
          <w:lang w:val="es-ES_tradnl"/>
        </w:rPr>
        <w:t>niega</w:t>
      </w:r>
      <w:r w:rsidR="002F0395" w:rsidRPr="00E57237">
        <w:rPr>
          <w:rFonts w:ascii="ITC Avant Garde" w:hAnsi="ITC Avant Garde"/>
          <w:bCs/>
          <w:lang w:val="es-ES_tradnl"/>
        </w:rPr>
        <w:t xml:space="preserve"> </w:t>
      </w:r>
      <w:r>
        <w:rPr>
          <w:rFonts w:ascii="ITC Avant Garde" w:hAnsi="ITC Avant Garde"/>
          <w:bCs/>
          <w:lang w:val="es-ES_tradnl"/>
        </w:rPr>
        <w:t>la prórroga de vigencia de</w:t>
      </w:r>
      <w:r w:rsidR="000477CB">
        <w:rPr>
          <w:rFonts w:ascii="ITC Avant Garde" w:hAnsi="ITC Avant Garde"/>
          <w:bCs/>
          <w:lang w:val="es-ES_tradnl"/>
        </w:rPr>
        <w:t xml:space="preserve"> </w:t>
      </w:r>
      <w:r w:rsidR="009654DF">
        <w:rPr>
          <w:rFonts w:ascii="ITC Avant Garde" w:hAnsi="ITC Avant Garde"/>
          <w:bCs/>
          <w:lang w:val="es-ES_tradnl"/>
        </w:rPr>
        <w:t>tres</w:t>
      </w:r>
      <w:r w:rsidR="009E7595">
        <w:rPr>
          <w:rFonts w:ascii="ITC Avant Garde" w:hAnsi="ITC Avant Garde"/>
          <w:bCs/>
          <w:lang w:val="es-ES_tradnl"/>
        </w:rPr>
        <w:t xml:space="preserve"> </w:t>
      </w:r>
      <w:r>
        <w:rPr>
          <w:rFonts w:ascii="ITC Avant Garde" w:hAnsi="ITC Avant Garde"/>
          <w:bCs/>
          <w:lang w:val="es-ES_tradnl"/>
        </w:rPr>
        <w:t>título</w:t>
      </w:r>
      <w:r w:rsidR="000477CB">
        <w:rPr>
          <w:rFonts w:ascii="ITC Avant Garde" w:hAnsi="ITC Avant Garde"/>
          <w:bCs/>
          <w:lang w:val="es-ES_tradnl"/>
        </w:rPr>
        <w:t>s</w:t>
      </w:r>
      <w:r>
        <w:rPr>
          <w:rFonts w:ascii="ITC Avant Garde" w:hAnsi="ITC Avant Garde"/>
          <w:bCs/>
          <w:lang w:val="es-ES_tradnl"/>
        </w:rPr>
        <w:t xml:space="preserve"> de concesión otorgado</w:t>
      </w:r>
      <w:r w:rsidR="000477CB">
        <w:rPr>
          <w:rFonts w:ascii="ITC Avant Garde" w:hAnsi="ITC Avant Garde"/>
          <w:bCs/>
          <w:lang w:val="es-ES_tradnl"/>
        </w:rPr>
        <w:t>s</w:t>
      </w:r>
      <w:r>
        <w:rPr>
          <w:rFonts w:ascii="ITC Avant Garde" w:hAnsi="ITC Avant Garde"/>
          <w:bCs/>
          <w:lang w:val="es-ES_tradnl"/>
        </w:rPr>
        <w:t xml:space="preserve"> a </w:t>
      </w:r>
      <w:r w:rsidR="00A14965">
        <w:rPr>
          <w:rFonts w:ascii="ITC Avant Garde" w:hAnsi="ITC Avant Garde"/>
          <w:bCs/>
        </w:rPr>
        <w:t>Cablemás Telecomunicaciones</w:t>
      </w:r>
      <w:r w:rsidR="000636CE" w:rsidRPr="007F2A63">
        <w:rPr>
          <w:rFonts w:ascii="ITC Avant Garde" w:hAnsi="ITC Avant Garde"/>
          <w:bCs/>
          <w:color w:val="000000"/>
          <w:lang w:eastAsia="es-MX"/>
        </w:rPr>
        <w:t>, S.A. de C.V</w:t>
      </w:r>
      <w:r w:rsidR="000636CE" w:rsidRPr="000636CE">
        <w:rPr>
          <w:rFonts w:ascii="ITC Avant Garde" w:hAnsi="ITC Avant Garde"/>
          <w:bCs/>
          <w:color w:val="000000"/>
          <w:lang w:eastAsia="es-MX"/>
        </w:rPr>
        <w:t>.</w:t>
      </w:r>
      <w:r w:rsidR="00E72054">
        <w:rPr>
          <w:rFonts w:ascii="ITC Avant Garde" w:hAnsi="ITC Avant Garde"/>
          <w:bCs/>
          <w:lang w:val="es-ES_tradnl"/>
        </w:rPr>
        <w:t xml:space="preserve">, </w:t>
      </w:r>
      <w:r w:rsidR="00E72054" w:rsidRPr="00CA08F0">
        <w:rPr>
          <w:rFonts w:ascii="ITC Avant Garde" w:hAnsi="ITC Avant Garde"/>
          <w:bCs/>
        </w:rPr>
        <w:t>para instalar, operar y explotar una red pública de telecomunicaciones</w:t>
      </w:r>
      <w:r w:rsidR="00C61C31">
        <w:rPr>
          <w:rFonts w:ascii="ITC Avant Garde" w:hAnsi="ITC Avant Garde"/>
          <w:bCs/>
        </w:rPr>
        <w:t>, mismos que se describen a continuación:</w:t>
      </w:r>
    </w:p>
    <w:p w:rsidR="009E7595" w:rsidRPr="008804C9" w:rsidRDefault="009E7595" w:rsidP="008019C2">
      <w:pPr>
        <w:autoSpaceDE w:val="0"/>
        <w:autoSpaceDN w:val="0"/>
        <w:adjustRightInd w:val="0"/>
        <w:spacing w:before="240" w:after="0"/>
        <w:contextualSpacing/>
        <w:jc w:val="both"/>
        <w:rPr>
          <w:rFonts w:ascii="ITC Avant Garde" w:hAnsi="ITC Avant Garde"/>
          <w:bCs/>
          <w:sz w:val="18"/>
        </w:rPr>
      </w:pPr>
    </w:p>
    <w:tbl>
      <w:tblPr>
        <w:tblStyle w:val="Cuadrculadetablaclar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Negativa de solicitudes de prórroga"/>
        <w:tblDescription w:val="En una tabla de 4 columnas, se proporciona información relacionada con las solicitudes que se niegan de prórroga de vigencia de tres títulos de concesión otorgados a Cablemás Telecomunicaciones, S.A. de C.V."/>
      </w:tblPr>
      <w:tblGrid>
        <w:gridCol w:w="567"/>
        <w:gridCol w:w="3261"/>
        <w:gridCol w:w="1417"/>
        <w:gridCol w:w="2268"/>
        <w:gridCol w:w="1319"/>
      </w:tblGrid>
      <w:tr w:rsidR="00FB55B6" w:rsidRPr="00E60678" w:rsidTr="0097729A">
        <w:trPr>
          <w:trHeight w:val="392"/>
          <w:tblHeader/>
          <w:jc w:val="center"/>
        </w:trPr>
        <w:tc>
          <w:tcPr>
            <w:tcW w:w="567" w:type="dxa"/>
            <w:shd w:val="clear" w:color="auto" w:fill="A6A6A6" w:themeFill="background1" w:themeFillShade="A6"/>
            <w:vAlign w:val="center"/>
          </w:tcPr>
          <w:p w:rsidR="009E7595" w:rsidRPr="00E60678" w:rsidRDefault="009E7595" w:rsidP="0097729A">
            <w:pPr>
              <w:pStyle w:val="Default"/>
              <w:spacing w:before="240" w:line="276" w:lineRule="auto"/>
              <w:contextualSpacing/>
              <w:jc w:val="center"/>
              <w:rPr>
                <w:rFonts w:ascii="ITC Avant Garde" w:eastAsia="Times New Roman" w:hAnsi="ITC Avant Garde" w:cs="Times New Roman"/>
                <w:b/>
                <w:sz w:val="16"/>
                <w:szCs w:val="16"/>
              </w:rPr>
            </w:pPr>
            <w:r w:rsidRPr="00E60678">
              <w:rPr>
                <w:rFonts w:ascii="ITC Avant Garde" w:eastAsia="Times New Roman" w:hAnsi="ITC Avant Garde" w:cs="Times New Roman"/>
                <w:b/>
                <w:sz w:val="16"/>
                <w:szCs w:val="16"/>
              </w:rPr>
              <w:t>No.</w:t>
            </w:r>
          </w:p>
        </w:tc>
        <w:tc>
          <w:tcPr>
            <w:tcW w:w="3261" w:type="dxa"/>
            <w:shd w:val="clear" w:color="auto" w:fill="A6A6A6" w:themeFill="background1" w:themeFillShade="A6"/>
            <w:vAlign w:val="center"/>
          </w:tcPr>
          <w:p w:rsidR="009E7595" w:rsidRPr="00E60678" w:rsidRDefault="009E7595" w:rsidP="0097729A">
            <w:pPr>
              <w:pStyle w:val="Default"/>
              <w:spacing w:before="240" w:line="276" w:lineRule="auto"/>
              <w:contextualSpacing/>
              <w:jc w:val="center"/>
              <w:rPr>
                <w:rFonts w:ascii="ITC Avant Garde" w:eastAsia="Times New Roman" w:hAnsi="ITC Avant Garde" w:cs="Times New Roman"/>
                <w:b/>
                <w:sz w:val="16"/>
                <w:szCs w:val="16"/>
              </w:rPr>
            </w:pPr>
            <w:r w:rsidRPr="00E60678">
              <w:rPr>
                <w:rFonts w:ascii="ITC Avant Garde" w:eastAsia="Times New Roman" w:hAnsi="ITC Avant Garde" w:cs="Times New Roman"/>
                <w:b/>
                <w:sz w:val="16"/>
                <w:szCs w:val="16"/>
              </w:rPr>
              <w:t>Cobertura</w:t>
            </w:r>
          </w:p>
        </w:tc>
        <w:tc>
          <w:tcPr>
            <w:tcW w:w="1417" w:type="dxa"/>
            <w:shd w:val="clear" w:color="auto" w:fill="A6A6A6" w:themeFill="background1" w:themeFillShade="A6"/>
            <w:vAlign w:val="center"/>
          </w:tcPr>
          <w:p w:rsidR="009E7595" w:rsidRPr="00E60678" w:rsidRDefault="009E7595" w:rsidP="0097729A">
            <w:pPr>
              <w:pStyle w:val="Default"/>
              <w:spacing w:before="240" w:line="276" w:lineRule="auto"/>
              <w:contextualSpacing/>
              <w:jc w:val="center"/>
              <w:rPr>
                <w:rFonts w:ascii="ITC Avant Garde" w:eastAsia="Times New Roman" w:hAnsi="ITC Avant Garde" w:cs="Times New Roman"/>
                <w:b/>
                <w:sz w:val="16"/>
                <w:szCs w:val="16"/>
              </w:rPr>
            </w:pPr>
            <w:r w:rsidRPr="00E60678">
              <w:rPr>
                <w:rFonts w:ascii="ITC Avant Garde" w:eastAsia="Times New Roman" w:hAnsi="ITC Avant Garde" w:cs="Times New Roman"/>
                <w:b/>
                <w:sz w:val="16"/>
                <w:szCs w:val="16"/>
              </w:rPr>
              <w:t>Fecha de otorgamiento</w:t>
            </w:r>
          </w:p>
        </w:tc>
        <w:tc>
          <w:tcPr>
            <w:tcW w:w="2268" w:type="dxa"/>
            <w:shd w:val="clear" w:color="auto" w:fill="A6A6A6" w:themeFill="background1" w:themeFillShade="A6"/>
            <w:vAlign w:val="center"/>
          </w:tcPr>
          <w:p w:rsidR="009E7595" w:rsidRPr="00E60678" w:rsidRDefault="009E7595" w:rsidP="0097729A">
            <w:pPr>
              <w:pStyle w:val="Default"/>
              <w:spacing w:before="240" w:line="276" w:lineRule="auto"/>
              <w:contextualSpacing/>
              <w:jc w:val="center"/>
              <w:rPr>
                <w:rFonts w:ascii="ITC Avant Garde" w:eastAsia="Times New Roman" w:hAnsi="ITC Avant Garde" w:cs="Times New Roman"/>
                <w:b/>
                <w:sz w:val="16"/>
                <w:szCs w:val="16"/>
              </w:rPr>
            </w:pPr>
            <w:r w:rsidRPr="00E60678">
              <w:rPr>
                <w:rFonts w:ascii="ITC Avant Garde" w:eastAsia="Times New Roman" w:hAnsi="ITC Avant Garde" w:cs="Times New Roman"/>
                <w:b/>
                <w:sz w:val="16"/>
                <w:szCs w:val="16"/>
              </w:rPr>
              <w:t>Servicios que presta</w:t>
            </w:r>
          </w:p>
        </w:tc>
        <w:tc>
          <w:tcPr>
            <w:tcW w:w="1319" w:type="dxa"/>
            <w:shd w:val="clear" w:color="auto" w:fill="A6A6A6" w:themeFill="background1" w:themeFillShade="A6"/>
            <w:vAlign w:val="center"/>
          </w:tcPr>
          <w:p w:rsidR="009E7595" w:rsidRPr="00E60678" w:rsidRDefault="009E7595" w:rsidP="0097729A">
            <w:pPr>
              <w:pStyle w:val="Default"/>
              <w:spacing w:before="240" w:line="276" w:lineRule="auto"/>
              <w:contextualSpacing/>
              <w:jc w:val="center"/>
              <w:rPr>
                <w:rFonts w:ascii="ITC Avant Garde" w:eastAsia="Times New Roman" w:hAnsi="ITC Avant Garde" w:cs="Times New Roman"/>
                <w:b/>
                <w:sz w:val="16"/>
                <w:szCs w:val="16"/>
              </w:rPr>
            </w:pPr>
            <w:r w:rsidRPr="00E60678">
              <w:rPr>
                <w:rFonts w:ascii="ITC Avant Garde" w:eastAsia="Times New Roman" w:hAnsi="ITC Avant Garde" w:cs="Times New Roman"/>
                <w:b/>
                <w:sz w:val="16"/>
                <w:szCs w:val="16"/>
              </w:rPr>
              <w:t>Fecha de vencimiento</w:t>
            </w:r>
          </w:p>
        </w:tc>
      </w:tr>
      <w:tr w:rsidR="002A714D" w:rsidRPr="00E60678" w:rsidTr="0097729A">
        <w:trPr>
          <w:trHeight w:val="50"/>
          <w:jc w:val="center"/>
        </w:trPr>
        <w:tc>
          <w:tcPr>
            <w:tcW w:w="567" w:type="dxa"/>
          </w:tcPr>
          <w:p w:rsidR="002A714D" w:rsidRPr="00E60678" w:rsidRDefault="002A714D" w:rsidP="008019C2">
            <w:pPr>
              <w:pStyle w:val="Default"/>
              <w:spacing w:before="240" w:line="276" w:lineRule="auto"/>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1</w:t>
            </w:r>
          </w:p>
        </w:tc>
        <w:tc>
          <w:tcPr>
            <w:tcW w:w="3261" w:type="dxa"/>
          </w:tcPr>
          <w:p w:rsidR="002A714D" w:rsidRPr="008804C9" w:rsidRDefault="002A714D" w:rsidP="008019C2">
            <w:pPr>
              <w:pStyle w:val="Default"/>
              <w:spacing w:before="240" w:line="276" w:lineRule="auto"/>
              <w:contextualSpacing/>
              <w:jc w:val="center"/>
              <w:rPr>
                <w:rFonts w:ascii="ITC Avant Garde" w:eastAsia="Times New Roman" w:hAnsi="ITC Avant Garde" w:cs="Times New Roman"/>
                <w:sz w:val="16"/>
                <w:szCs w:val="16"/>
              </w:rPr>
            </w:pPr>
            <w:proofErr w:type="spellStart"/>
            <w:r w:rsidRPr="008804C9">
              <w:rPr>
                <w:rFonts w:ascii="ITC Avant Garde" w:eastAsia="Times New Roman" w:hAnsi="ITC Avant Garde" w:cs="Times New Roman"/>
                <w:sz w:val="16"/>
                <w:szCs w:val="16"/>
              </w:rPr>
              <w:t>Tulúm</w:t>
            </w:r>
            <w:proofErr w:type="spellEnd"/>
            <w:r w:rsidRPr="008804C9">
              <w:rPr>
                <w:rFonts w:ascii="ITC Avant Garde" w:eastAsia="Times New Roman" w:hAnsi="ITC Avant Garde" w:cs="Times New Roman"/>
                <w:sz w:val="16"/>
                <w:szCs w:val="16"/>
              </w:rPr>
              <w:t xml:space="preserve">, Municipio de Tulum; </w:t>
            </w:r>
            <w:proofErr w:type="spellStart"/>
            <w:r w:rsidRPr="008804C9">
              <w:rPr>
                <w:rFonts w:ascii="ITC Avant Garde" w:eastAsia="Times New Roman" w:hAnsi="ITC Avant Garde" w:cs="Times New Roman"/>
                <w:sz w:val="16"/>
                <w:szCs w:val="16"/>
              </w:rPr>
              <w:t>Xcaret</w:t>
            </w:r>
            <w:proofErr w:type="spellEnd"/>
            <w:r w:rsidRPr="008804C9">
              <w:rPr>
                <w:rFonts w:ascii="ITC Avant Garde" w:eastAsia="Times New Roman" w:hAnsi="ITC Avant Garde" w:cs="Times New Roman"/>
                <w:sz w:val="16"/>
                <w:szCs w:val="16"/>
              </w:rPr>
              <w:t xml:space="preserve">, </w:t>
            </w:r>
            <w:proofErr w:type="spellStart"/>
            <w:r w:rsidRPr="008804C9">
              <w:rPr>
                <w:rFonts w:ascii="ITC Avant Garde" w:eastAsia="Times New Roman" w:hAnsi="ITC Avant Garde" w:cs="Times New Roman"/>
                <w:sz w:val="16"/>
                <w:szCs w:val="16"/>
              </w:rPr>
              <w:t>Xel</w:t>
            </w:r>
            <w:proofErr w:type="spellEnd"/>
            <w:r w:rsidRPr="008804C9">
              <w:rPr>
                <w:rFonts w:ascii="ITC Avant Garde" w:eastAsia="Times New Roman" w:hAnsi="ITC Avant Garde" w:cs="Times New Roman"/>
                <w:sz w:val="16"/>
                <w:szCs w:val="16"/>
              </w:rPr>
              <w:t>-Ha, Puerto Aventuras y Ciudad Riviera, Municipio de Solidaridad, en el Estado de Quintana Roo</w:t>
            </w:r>
          </w:p>
        </w:tc>
        <w:tc>
          <w:tcPr>
            <w:tcW w:w="1417" w:type="dxa"/>
          </w:tcPr>
          <w:p w:rsidR="002A714D" w:rsidRPr="00C77EBC" w:rsidRDefault="002A714D" w:rsidP="008019C2">
            <w:pPr>
              <w:pStyle w:val="Default"/>
              <w:spacing w:before="240" w:line="276" w:lineRule="auto"/>
              <w:contextualSpacing/>
              <w:jc w:val="center"/>
              <w:rPr>
                <w:rFonts w:ascii="ITC Avant Garde" w:eastAsia="Times New Roman" w:hAnsi="ITC Avant Garde" w:cs="Times New Roman"/>
                <w:sz w:val="16"/>
                <w:szCs w:val="16"/>
              </w:rPr>
            </w:pPr>
            <w:r>
              <w:rPr>
                <w:rFonts w:ascii="ITC Avant Garde" w:eastAsia="Times New Roman" w:hAnsi="ITC Avant Garde" w:cs="Times New Roman"/>
                <w:sz w:val="16"/>
                <w:szCs w:val="16"/>
              </w:rPr>
              <w:t>27/03/2006</w:t>
            </w:r>
          </w:p>
        </w:tc>
        <w:tc>
          <w:tcPr>
            <w:tcW w:w="2268" w:type="dxa"/>
          </w:tcPr>
          <w:p w:rsidR="002A714D" w:rsidRPr="00C77EBC" w:rsidRDefault="002A714D" w:rsidP="008019C2">
            <w:pPr>
              <w:pStyle w:val="Default"/>
              <w:spacing w:before="240" w:line="276" w:lineRule="auto"/>
              <w:contextualSpacing/>
              <w:jc w:val="center"/>
              <w:rPr>
                <w:rFonts w:ascii="ITC Avant Garde" w:eastAsia="Times New Roman" w:hAnsi="ITC Avant Garde" w:cs="Times New Roman"/>
                <w:sz w:val="16"/>
                <w:szCs w:val="16"/>
              </w:rPr>
            </w:pPr>
            <w:r>
              <w:rPr>
                <w:rFonts w:ascii="ITC Avant Garde" w:eastAsia="Times New Roman" w:hAnsi="ITC Avant Garde" w:cs="Times New Roman"/>
                <w:sz w:val="16"/>
                <w:szCs w:val="16"/>
              </w:rPr>
              <w:t>Televisión restringida, transmisión bidireccional de datos, fijo de telefonía local y telefonía pública</w:t>
            </w:r>
          </w:p>
        </w:tc>
        <w:tc>
          <w:tcPr>
            <w:tcW w:w="1319" w:type="dxa"/>
          </w:tcPr>
          <w:p w:rsidR="002A714D" w:rsidRPr="00C77EBC" w:rsidRDefault="002A714D" w:rsidP="008019C2">
            <w:pPr>
              <w:pStyle w:val="Default"/>
              <w:spacing w:before="240" w:line="276" w:lineRule="auto"/>
              <w:contextualSpacing/>
              <w:jc w:val="center"/>
              <w:rPr>
                <w:rFonts w:ascii="ITC Avant Garde" w:eastAsia="Times New Roman" w:hAnsi="ITC Avant Garde" w:cs="Times New Roman"/>
                <w:sz w:val="16"/>
                <w:szCs w:val="16"/>
              </w:rPr>
            </w:pPr>
            <w:r>
              <w:rPr>
                <w:rFonts w:ascii="ITC Avant Garde" w:eastAsia="Times New Roman" w:hAnsi="ITC Avant Garde" w:cs="Times New Roman"/>
                <w:sz w:val="16"/>
                <w:szCs w:val="16"/>
              </w:rPr>
              <w:t>27/03/2016</w:t>
            </w:r>
          </w:p>
        </w:tc>
      </w:tr>
      <w:tr w:rsidR="002A714D" w:rsidRPr="00E60678" w:rsidTr="0097729A">
        <w:trPr>
          <w:trHeight w:val="50"/>
          <w:jc w:val="center"/>
        </w:trPr>
        <w:tc>
          <w:tcPr>
            <w:tcW w:w="567" w:type="dxa"/>
          </w:tcPr>
          <w:p w:rsidR="002A714D" w:rsidRPr="00E60678" w:rsidRDefault="002A714D" w:rsidP="008019C2">
            <w:pPr>
              <w:pStyle w:val="Default"/>
              <w:spacing w:before="240" w:line="276" w:lineRule="auto"/>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2</w:t>
            </w:r>
          </w:p>
        </w:tc>
        <w:tc>
          <w:tcPr>
            <w:tcW w:w="3261" w:type="dxa"/>
          </w:tcPr>
          <w:p w:rsidR="002A714D" w:rsidRPr="00BD42E9" w:rsidRDefault="002A714D" w:rsidP="008019C2">
            <w:pPr>
              <w:pStyle w:val="Default"/>
              <w:spacing w:before="240" w:line="276" w:lineRule="auto"/>
              <w:contextualSpacing/>
              <w:jc w:val="center"/>
              <w:rPr>
                <w:rFonts w:ascii="ITC Avant Garde" w:eastAsia="Times New Roman" w:hAnsi="ITC Avant Garde" w:cs="Times New Roman"/>
                <w:sz w:val="16"/>
                <w:szCs w:val="16"/>
              </w:rPr>
            </w:pPr>
            <w:proofErr w:type="spellStart"/>
            <w:r w:rsidRPr="00BD42E9">
              <w:rPr>
                <w:rFonts w:ascii="ITC Avant Garde" w:eastAsia="Times New Roman" w:hAnsi="ITC Avant Garde" w:cs="Times New Roman"/>
                <w:sz w:val="16"/>
                <w:szCs w:val="16"/>
              </w:rPr>
              <w:t>Mahahual</w:t>
            </w:r>
            <w:proofErr w:type="spellEnd"/>
            <w:r w:rsidRPr="00BD42E9">
              <w:rPr>
                <w:rFonts w:ascii="ITC Avant Garde" w:eastAsia="Times New Roman" w:hAnsi="ITC Avant Garde" w:cs="Times New Roman"/>
                <w:sz w:val="16"/>
                <w:szCs w:val="16"/>
              </w:rPr>
              <w:t>, Municipio d</w:t>
            </w:r>
            <w:r>
              <w:rPr>
                <w:rFonts w:ascii="ITC Avant Garde" w:eastAsia="Times New Roman" w:hAnsi="ITC Avant Garde" w:cs="Times New Roman"/>
                <w:sz w:val="16"/>
                <w:szCs w:val="16"/>
              </w:rPr>
              <w:t>e Othón P. Blanco, en el Estado de Quintana Roo</w:t>
            </w:r>
          </w:p>
        </w:tc>
        <w:tc>
          <w:tcPr>
            <w:tcW w:w="1417" w:type="dxa"/>
          </w:tcPr>
          <w:p w:rsidR="002A714D" w:rsidRPr="00C77EBC" w:rsidRDefault="002A714D" w:rsidP="008019C2">
            <w:pPr>
              <w:pStyle w:val="Default"/>
              <w:spacing w:before="240" w:line="276" w:lineRule="auto"/>
              <w:contextualSpacing/>
              <w:jc w:val="center"/>
              <w:rPr>
                <w:rFonts w:ascii="ITC Avant Garde" w:eastAsia="Times New Roman" w:hAnsi="ITC Avant Garde" w:cs="Times New Roman"/>
                <w:sz w:val="16"/>
                <w:szCs w:val="16"/>
              </w:rPr>
            </w:pPr>
            <w:r>
              <w:rPr>
                <w:rFonts w:ascii="ITC Avant Garde" w:eastAsia="Times New Roman" w:hAnsi="ITC Avant Garde" w:cs="Times New Roman"/>
                <w:sz w:val="16"/>
                <w:szCs w:val="16"/>
              </w:rPr>
              <w:t>05/10/2006</w:t>
            </w:r>
          </w:p>
        </w:tc>
        <w:tc>
          <w:tcPr>
            <w:tcW w:w="2268" w:type="dxa"/>
          </w:tcPr>
          <w:p w:rsidR="002A714D" w:rsidRPr="00C77EBC" w:rsidRDefault="002A714D" w:rsidP="008019C2">
            <w:pPr>
              <w:pStyle w:val="Default"/>
              <w:spacing w:before="240" w:line="276" w:lineRule="auto"/>
              <w:contextualSpacing/>
              <w:jc w:val="center"/>
              <w:rPr>
                <w:rFonts w:ascii="ITC Avant Garde" w:eastAsia="Times New Roman" w:hAnsi="ITC Avant Garde" w:cs="Times New Roman"/>
                <w:sz w:val="16"/>
                <w:szCs w:val="16"/>
              </w:rPr>
            </w:pPr>
            <w:r>
              <w:rPr>
                <w:rFonts w:ascii="ITC Avant Garde" w:eastAsia="Times New Roman" w:hAnsi="ITC Avant Garde" w:cs="Times New Roman"/>
                <w:sz w:val="16"/>
                <w:szCs w:val="16"/>
              </w:rPr>
              <w:t>Televisión restringida y transmisión bidireccional de datos</w:t>
            </w:r>
          </w:p>
        </w:tc>
        <w:tc>
          <w:tcPr>
            <w:tcW w:w="1319" w:type="dxa"/>
          </w:tcPr>
          <w:p w:rsidR="002A714D" w:rsidRPr="00C77EBC" w:rsidRDefault="002A714D" w:rsidP="008019C2">
            <w:pPr>
              <w:pStyle w:val="Default"/>
              <w:spacing w:before="240" w:line="276" w:lineRule="auto"/>
              <w:contextualSpacing/>
              <w:jc w:val="center"/>
              <w:rPr>
                <w:rFonts w:ascii="ITC Avant Garde" w:eastAsia="Times New Roman" w:hAnsi="ITC Avant Garde" w:cs="Times New Roman"/>
                <w:sz w:val="16"/>
                <w:szCs w:val="16"/>
              </w:rPr>
            </w:pPr>
            <w:r>
              <w:rPr>
                <w:rFonts w:ascii="ITC Avant Garde" w:eastAsia="Times New Roman" w:hAnsi="ITC Avant Garde" w:cs="Times New Roman"/>
                <w:sz w:val="16"/>
                <w:szCs w:val="16"/>
              </w:rPr>
              <w:t>05/10/2016</w:t>
            </w:r>
          </w:p>
        </w:tc>
      </w:tr>
      <w:tr w:rsidR="002A714D" w:rsidRPr="00E60678" w:rsidTr="0097729A">
        <w:trPr>
          <w:trHeight w:val="423"/>
          <w:jc w:val="center"/>
        </w:trPr>
        <w:tc>
          <w:tcPr>
            <w:tcW w:w="567" w:type="dxa"/>
          </w:tcPr>
          <w:p w:rsidR="002A714D" w:rsidRPr="00E60678" w:rsidRDefault="002A714D" w:rsidP="008019C2">
            <w:pPr>
              <w:pStyle w:val="Default"/>
              <w:spacing w:before="240" w:line="276" w:lineRule="auto"/>
              <w:contextualSpacing/>
              <w:jc w:val="center"/>
              <w:rPr>
                <w:rFonts w:ascii="ITC Avant Garde" w:eastAsia="Times New Roman" w:hAnsi="ITC Avant Garde" w:cs="Times New Roman"/>
                <w:sz w:val="16"/>
                <w:szCs w:val="16"/>
              </w:rPr>
            </w:pPr>
            <w:r w:rsidRPr="00E60678">
              <w:rPr>
                <w:rFonts w:ascii="ITC Avant Garde" w:eastAsia="Times New Roman" w:hAnsi="ITC Avant Garde" w:cs="Times New Roman"/>
                <w:sz w:val="16"/>
                <w:szCs w:val="16"/>
              </w:rPr>
              <w:t>3</w:t>
            </w:r>
          </w:p>
        </w:tc>
        <w:tc>
          <w:tcPr>
            <w:tcW w:w="3261" w:type="dxa"/>
          </w:tcPr>
          <w:p w:rsidR="002A714D" w:rsidRPr="00BD42E9" w:rsidRDefault="002A714D" w:rsidP="008019C2">
            <w:pPr>
              <w:pStyle w:val="Default"/>
              <w:spacing w:before="240" w:line="276" w:lineRule="auto"/>
              <w:contextualSpacing/>
              <w:jc w:val="center"/>
              <w:rPr>
                <w:rFonts w:ascii="ITC Avant Garde" w:eastAsia="Times New Roman" w:hAnsi="ITC Avant Garde" w:cs="Times New Roman"/>
                <w:sz w:val="16"/>
                <w:szCs w:val="16"/>
              </w:rPr>
            </w:pPr>
            <w:r w:rsidRPr="00BD42E9">
              <w:rPr>
                <w:rFonts w:ascii="ITC Avant Garde" w:eastAsia="Times New Roman" w:hAnsi="ITC Avant Garde" w:cs="Times New Roman"/>
                <w:sz w:val="16"/>
                <w:szCs w:val="16"/>
              </w:rPr>
              <w:t>Playas de Rosarito, Municipio de Play</w:t>
            </w:r>
            <w:r>
              <w:rPr>
                <w:rFonts w:ascii="ITC Avant Garde" w:eastAsia="Times New Roman" w:hAnsi="ITC Avant Garde" w:cs="Times New Roman"/>
                <w:sz w:val="16"/>
                <w:szCs w:val="16"/>
              </w:rPr>
              <w:t>as de Rosarito, el Estado de Baja California</w:t>
            </w:r>
          </w:p>
        </w:tc>
        <w:tc>
          <w:tcPr>
            <w:tcW w:w="1417" w:type="dxa"/>
          </w:tcPr>
          <w:p w:rsidR="002A714D" w:rsidRPr="00C77EBC" w:rsidRDefault="002A714D" w:rsidP="008019C2">
            <w:pPr>
              <w:pStyle w:val="Default"/>
              <w:spacing w:before="240" w:line="276" w:lineRule="auto"/>
              <w:contextualSpacing/>
              <w:jc w:val="center"/>
              <w:rPr>
                <w:rFonts w:ascii="ITC Avant Garde" w:eastAsia="Times New Roman" w:hAnsi="ITC Avant Garde" w:cs="Times New Roman"/>
                <w:sz w:val="16"/>
                <w:szCs w:val="16"/>
              </w:rPr>
            </w:pPr>
            <w:r>
              <w:rPr>
                <w:rFonts w:ascii="ITC Avant Garde" w:eastAsia="Times New Roman" w:hAnsi="ITC Avant Garde" w:cs="Times New Roman"/>
                <w:sz w:val="16"/>
                <w:szCs w:val="16"/>
              </w:rPr>
              <w:t>21/11/2006</w:t>
            </w:r>
          </w:p>
        </w:tc>
        <w:tc>
          <w:tcPr>
            <w:tcW w:w="2268" w:type="dxa"/>
          </w:tcPr>
          <w:p w:rsidR="002A714D" w:rsidRPr="00C77EBC" w:rsidRDefault="002A714D" w:rsidP="008019C2">
            <w:pPr>
              <w:pStyle w:val="Default"/>
              <w:spacing w:before="240" w:line="276" w:lineRule="auto"/>
              <w:contextualSpacing/>
              <w:jc w:val="center"/>
              <w:rPr>
                <w:rFonts w:ascii="ITC Avant Garde" w:eastAsia="Times New Roman" w:hAnsi="ITC Avant Garde" w:cs="Times New Roman"/>
                <w:sz w:val="16"/>
                <w:szCs w:val="16"/>
              </w:rPr>
            </w:pPr>
            <w:r>
              <w:rPr>
                <w:rFonts w:ascii="ITC Avant Garde" w:eastAsia="Times New Roman" w:hAnsi="ITC Avant Garde" w:cs="Times New Roman"/>
                <w:sz w:val="16"/>
                <w:szCs w:val="16"/>
              </w:rPr>
              <w:t>Televisión restringida, transmisión bidireccional de datos, fijo de telefonía local y telefonía pública</w:t>
            </w:r>
          </w:p>
        </w:tc>
        <w:tc>
          <w:tcPr>
            <w:tcW w:w="1319" w:type="dxa"/>
          </w:tcPr>
          <w:p w:rsidR="002A714D" w:rsidRPr="00C77EBC" w:rsidRDefault="002A714D" w:rsidP="008019C2">
            <w:pPr>
              <w:pStyle w:val="Default"/>
              <w:spacing w:before="240" w:line="276" w:lineRule="auto"/>
              <w:contextualSpacing/>
              <w:jc w:val="center"/>
              <w:rPr>
                <w:rFonts w:ascii="ITC Avant Garde" w:eastAsia="Times New Roman" w:hAnsi="ITC Avant Garde" w:cs="Times New Roman"/>
                <w:sz w:val="16"/>
                <w:szCs w:val="16"/>
              </w:rPr>
            </w:pPr>
            <w:r>
              <w:rPr>
                <w:rFonts w:ascii="ITC Avant Garde" w:eastAsia="Times New Roman" w:hAnsi="ITC Avant Garde" w:cs="Times New Roman"/>
                <w:sz w:val="16"/>
                <w:szCs w:val="16"/>
              </w:rPr>
              <w:t>21/11/2016</w:t>
            </w:r>
          </w:p>
        </w:tc>
      </w:tr>
    </w:tbl>
    <w:p w:rsidR="00247245" w:rsidRDefault="00247245" w:rsidP="008019C2">
      <w:pPr>
        <w:autoSpaceDE w:val="0"/>
        <w:autoSpaceDN w:val="0"/>
        <w:adjustRightInd w:val="0"/>
        <w:spacing w:before="240"/>
        <w:contextualSpacing/>
        <w:jc w:val="both"/>
        <w:rPr>
          <w:rFonts w:ascii="ITC Avant Garde" w:hAnsi="ITC Avant Garde"/>
          <w:bCs/>
          <w:sz w:val="18"/>
        </w:rPr>
      </w:pPr>
    </w:p>
    <w:p w:rsidR="008019C2" w:rsidRDefault="002A714D" w:rsidP="008019C2">
      <w:pPr>
        <w:autoSpaceDE w:val="0"/>
        <w:autoSpaceDN w:val="0"/>
        <w:adjustRightInd w:val="0"/>
        <w:spacing w:before="240"/>
        <w:contextualSpacing/>
        <w:jc w:val="both"/>
        <w:rPr>
          <w:rFonts w:ascii="ITC Avant Garde" w:hAnsi="ITC Avant Garde"/>
          <w:bCs/>
        </w:rPr>
      </w:pPr>
      <w:r w:rsidRPr="00247245">
        <w:rPr>
          <w:rFonts w:ascii="ITC Avant Garde" w:hAnsi="ITC Avant Garde"/>
          <w:b/>
          <w:bCs/>
        </w:rPr>
        <w:t xml:space="preserve">SEGUNDO.- </w:t>
      </w:r>
      <w:r>
        <w:rPr>
          <w:rFonts w:ascii="ITC Avant Garde" w:hAnsi="ITC Avant Garde"/>
          <w:bCs/>
          <w:lang w:val="es-ES_tradnl"/>
        </w:rPr>
        <w:t>Los títulos de concesión señalados en el Resolutivo Primero de la presente Resolución, que se encuentren vigentes, se mantendrán en todos sus términos hasta que concluya su vigencia.</w:t>
      </w:r>
    </w:p>
    <w:p w:rsidR="008019C2" w:rsidRDefault="002A714D" w:rsidP="008019C2">
      <w:pPr>
        <w:tabs>
          <w:tab w:val="left" w:pos="2455"/>
        </w:tabs>
        <w:autoSpaceDE w:val="0"/>
        <w:autoSpaceDN w:val="0"/>
        <w:adjustRightInd w:val="0"/>
        <w:spacing w:before="240"/>
        <w:contextualSpacing/>
        <w:jc w:val="both"/>
        <w:rPr>
          <w:rFonts w:ascii="ITC Avant Garde" w:hAnsi="ITC Avant Garde"/>
          <w:bCs/>
        </w:rPr>
      </w:pPr>
      <w:r>
        <w:rPr>
          <w:rFonts w:ascii="ITC Avant Garde" w:hAnsi="ITC Avant Garde"/>
          <w:b/>
          <w:bCs/>
        </w:rPr>
        <w:t>TERCERO</w:t>
      </w:r>
      <w:r w:rsidR="002F0395" w:rsidRPr="003F3844">
        <w:rPr>
          <w:rFonts w:ascii="ITC Avant Garde" w:hAnsi="ITC Avant Garde"/>
          <w:b/>
          <w:bCs/>
          <w:lang w:val="es-ES_tradnl"/>
        </w:rPr>
        <w:t>.-</w:t>
      </w:r>
      <w:r w:rsidR="002F0395" w:rsidRPr="003F3844">
        <w:rPr>
          <w:rFonts w:ascii="ITC Avant Garde" w:hAnsi="ITC Avant Garde"/>
          <w:bCs/>
          <w:lang w:val="es-ES_tradnl"/>
        </w:rPr>
        <w:t xml:space="preserve"> </w:t>
      </w:r>
      <w:r w:rsidR="00F00E07" w:rsidRPr="00247245">
        <w:rPr>
          <w:rFonts w:ascii="ITC Avant Garde" w:hAnsi="ITC Avant Garde"/>
          <w:bCs/>
        </w:rPr>
        <w:t xml:space="preserve">Se instruye a la Unidad de Concesiones y Servicios a hacer del conocimiento de </w:t>
      </w:r>
      <w:proofErr w:type="spellStart"/>
      <w:r>
        <w:rPr>
          <w:rFonts w:ascii="ITC Avant Garde" w:hAnsi="ITC Avant Garde"/>
          <w:bCs/>
        </w:rPr>
        <w:t>Cablemás</w:t>
      </w:r>
      <w:proofErr w:type="spellEnd"/>
      <w:r>
        <w:rPr>
          <w:rFonts w:ascii="ITC Avant Garde" w:hAnsi="ITC Avant Garde"/>
          <w:bCs/>
        </w:rPr>
        <w:t xml:space="preserve"> Telecomunicaciones</w:t>
      </w:r>
      <w:r w:rsidR="00F00E07" w:rsidRPr="00247245">
        <w:rPr>
          <w:rFonts w:ascii="ITC Avant Garde" w:hAnsi="ITC Avant Garde"/>
          <w:bCs/>
          <w:color w:val="000000"/>
          <w:lang w:eastAsia="es-MX"/>
        </w:rPr>
        <w:t>, S.A. de C.V.</w:t>
      </w:r>
      <w:r w:rsidR="00F00E07" w:rsidRPr="00247245">
        <w:rPr>
          <w:rFonts w:ascii="ITC Avant Garde" w:hAnsi="ITC Avant Garde"/>
          <w:bCs/>
        </w:rPr>
        <w:t xml:space="preserve"> la presente Resolución.</w:t>
      </w:r>
    </w:p>
    <w:p w:rsidR="008019C2" w:rsidRDefault="002A714D" w:rsidP="008019C2">
      <w:pPr>
        <w:tabs>
          <w:tab w:val="left" w:pos="2455"/>
        </w:tabs>
        <w:autoSpaceDE w:val="0"/>
        <w:autoSpaceDN w:val="0"/>
        <w:adjustRightInd w:val="0"/>
        <w:spacing w:before="240"/>
        <w:contextualSpacing/>
        <w:jc w:val="both"/>
        <w:rPr>
          <w:rFonts w:ascii="ITC Avant Garde" w:hAnsi="ITC Avant Garde"/>
          <w:bCs/>
          <w:color w:val="000000"/>
          <w:lang w:eastAsia="es-MX"/>
        </w:rPr>
      </w:pPr>
      <w:r>
        <w:rPr>
          <w:rFonts w:ascii="ITC Avant Garde" w:hAnsi="ITC Avant Garde"/>
          <w:b/>
          <w:bCs/>
          <w:color w:val="000000"/>
          <w:lang w:eastAsia="es-MX"/>
        </w:rPr>
        <w:lastRenderedPageBreak/>
        <w:t>CUARTO</w:t>
      </w:r>
      <w:r w:rsidR="00F00E07" w:rsidRPr="00CC4380">
        <w:rPr>
          <w:rFonts w:ascii="ITC Avant Garde" w:hAnsi="ITC Avant Garde"/>
          <w:b/>
          <w:bCs/>
        </w:rPr>
        <w:t>.-</w:t>
      </w:r>
      <w:r w:rsidR="00F00E07">
        <w:rPr>
          <w:rFonts w:ascii="ITC Avant Garde" w:hAnsi="ITC Avant Garde"/>
          <w:bCs/>
        </w:rPr>
        <w:t xml:space="preserve"> </w:t>
      </w:r>
      <w:r w:rsidR="00971E85">
        <w:rPr>
          <w:rFonts w:ascii="ITC Avant Garde" w:hAnsi="ITC Avant Garde"/>
          <w:bCs/>
          <w:color w:val="000000"/>
          <w:lang w:eastAsia="es-MX"/>
        </w:rPr>
        <w:t xml:space="preserve">Inscríbanse </w:t>
      </w:r>
      <w:r w:rsidR="00ED19DF">
        <w:rPr>
          <w:rFonts w:ascii="ITC Avant Garde" w:hAnsi="ITC Avant Garde"/>
          <w:bCs/>
        </w:rPr>
        <w:t xml:space="preserve">la presente Resolución </w:t>
      </w:r>
      <w:r w:rsidR="00971E85">
        <w:rPr>
          <w:rFonts w:ascii="ITC Avant Garde" w:hAnsi="ITC Avant Garde"/>
          <w:bCs/>
          <w:color w:val="000000"/>
          <w:lang w:eastAsia="es-MX"/>
        </w:rPr>
        <w:t xml:space="preserve">en </w:t>
      </w:r>
      <w:r w:rsidR="00971E85">
        <w:rPr>
          <w:rFonts w:ascii="ITC Avant Garde" w:hAnsi="ITC Avant Garde"/>
          <w:bCs/>
        </w:rPr>
        <w:t>el Registro Público de Concesiones</w:t>
      </w:r>
      <w:r w:rsidR="00ED19DF">
        <w:rPr>
          <w:rFonts w:ascii="ITC Avant Garde" w:hAnsi="ITC Avant Garde"/>
          <w:bCs/>
        </w:rPr>
        <w:t xml:space="preserve">, </w:t>
      </w:r>
      <w:r w:rsidR="00971E85">
        <w:rPr>
          <w:rFonts w:ascii="ITC Avant Garde" w:hAnsi="ITC Avant Garde"/>
          <w:bCs/>
          <w:color w:val="000000"/>
          <w:lang w:eastAsia="es-MX"/>
        </w:rPr>
        <w:t xml:space="preserve">una vez que </w:t>
      </w:r>
      <w:r w:rsidR="00ED19DF">
        <w:rPr>
          <w:rFonts w:ascii="ITC Avant Garde" w:hAnsi="ITC Avant Garde"/>
          <w:bCs/>
          <w:color w:val="000000"/>
          <w:lang w:eastAsia="es-MX"/>
        </w:rPr>
        <w:t xml:space="preserve">la misma </w:t>
      </w:r>
      <w:r w:rsidR="00971E85">
        <w:rPr>
          <w:rFonts w:ascii="ITC Avant Garde" w:hAnsi="ITC Avant Garde"/>
          <w:bCs/>
          <w:color w:val="000000"/>
          <w:lang w:eastAsia="es-MX"/>
        </w:rPr>
        <w:t>se</w:t>
      </w:r>
      <w:r w:rsidR="00ED19DF">
        <w:rPr>
          <w:rFonts w:ascii="ITC Avant Garde" w:hAnsi="ITC Avant Garde"/>
          <w:bCs/>
          <w:color w:val="000000"/>
          <w:lang w:eastAsia="es-MX"/>
        </w:rPr>
        <w:t>a debidamente</w:t>
      </w:r>
      <w:r w:rsidR="00971E85">
        <w:rPr>
          <w:rFonts w:ascii="ITC Avant Garde" w:hAnsi="ITC Avant Garde"/>
          <w:bCs/>
          <w:color w:val="000000"/>
          <w:lang w:eastAsia="es-MX"/>
        </w:rPr>
        <w:t xml:space="preserve"> </w:t>
      </w:r>
      <w:r w:rsidR="00ED19DF">
        <w:rPr>
          <w:rFonts w:ascii="ITC Avant Garde" w:hAnsi="ITC Avant Garde"/>
          <w:bCs/>
          <w:color w:val="000000"/>
          <w:lang w:eastAsia="es-MX"/>
        </w:rPr>
        <w:t>notificada</w:t>
      </w:r>
      <w:r w:rsidR="00971E85">
        <w:rPr>
          <w:rFonts w:ascii="ITC Avant Garde" w:hAnsi="ITC Avant Garde"/>
          <w:bCs/>
          <w:color w:val="000000"/>
          <w:lang w:eastAsia="es-MX"/>
        </w:rPr>
        <w:t xml:space="preserve"> a </w:t>
      </w:r>
      <w:r>
        <w:rPr>
          <w:rFonts w:ascii="ITC Avant Garde" w:hAnsi="ITC Avant Garde"/>
          <w:bCs/>
        </w:rPr>
        <w:t>Cablemás Telecomunicaciones</w:t>
      </w:r>
      <w:r w:rsidR="00971E85">
        <w:rPr>
          <w:rFonts w:ascii="ITC Avant Garde" w:hAnsi="ITC Avant Garde"/>
          <w:bCs/>
          <w:color w:val="000000"/>
          <w:lang w:eastAsia="es-MX"/>
        </w:rPr>
        <w:t xml:space="preserve">, S.A. de C.V. </w:t>
      </w:r>
    </w:p>
    <w:p w:rsidR="008019C2" w:rsidRDefault="002A714D" w:rsidP="008019C2">
      <w:pPr>
        <w:tabs>
          <w:tab w:val="left" w:pos="2455"/>
        </w:tabs>
        <w:autoSpaceDE w:val="0"/>
        <w:autoSpaceDN w:val="0"/>
        <w:adjustRightInd w:val="0"/>
        <w:spacing w:before="240"/>
        <w:contextualSpacing/>
        <w:jc w:val="both"/>
        <w:rPr>
          <w:rFonts w:ascii="ITC Avant Garde" w:hAnsi="ITC Avant Garde"/>
          <w:bCs/>
          <w:color w:val="000000"/>
          <w:lang w:eastAsia="es-MX"/>
        </w:rPr>
      </w:pPr>
      <w:r w:rsidRPr="00B22516">
        <w:rPr>
          <w:rFonts w:ascii="ITC Avant Garde" w:hAnsi="ITC Avant Garde"/>
          <w:b/>
          <w:bCs/>
          <w:color w:val="000000"/>
          <w:lang w:eastAsia="es-MX"/>
        </w:rPr>
        <w:t>QUINTO.-</w:t>
      </w:r>
      <w:r w:rsidRPr="00971E85">
        <w:rPr>
          <w:rFonts w:ascii="ITC Avant Garde" w:hAnsi="ITC Avant Garde"/>
          <w:bCs/>
        </w:rPr>
        <w:t xml:space="preserve"> </w:t>
      </w:r>
      <w:r>
        <w:rPr>
          <w:rFonts w:ascii="ITC Avant Garde" w:hAnsi="ITC Avant Garde"/>
          <w:bCs/>
          <w:color w:val="000000"/>
          <w:lang w:eastAsia="es-MX"/>
        </w:rPr>
        <w:t xml:space="preserve">Inscríbanse en el Registro Público de Concesiones </w:t>
      </w:r>
      <w:r>
        <w:rPr>
          <w:rFonts w:ascii="ITC Avant Garde" w:hAnsi="ITC Avant Garde"/>
          <w:bCs/>
        </w:rPr>
        <w:t>los servicios y localidades que amparan los títulos de concesión señalados en el Resolutivo Primero, que se encuentren vencidos a la fecha de emisión de la presente Resolución, en la concesión única para uso comercial de la cual es titular Cablemás Telecomunicaciones</w:t>
      </w:r>
      <w:r w:rsidRPr="00247245">
        <w:rPr>
          <w:rFonts w:ascii="ITC Avant Garde" w:hAnsi="ITC Avant Garde"/>
          <w:bCs/>
          <w:color w:val="000000"/>
          <w:lang w:eastAsia="es-MX"/>
        </w:rPr>
        <w:t>, S.A. de C.V.</w:t>
      </w:r>
    </w:p>
    <w:p w:rsidR="008019C2" w:rsidRDefault="002A714D" w:rsidP="008019C2">
      <w:pPr>
        <w:tabs>
          <w:tab w:val="left" w:pos="2455"/>
        </w:tabs>
        <w:autoSpaceDE w:val="0"/>
        <w:autoSpaceDN w:val="0"/>
        <w:adjustRightInd w:val="0"/>
        <w:spacing w:before="240"/>
        <w:contextualSpacing/>
        <w:jc w:val="both"/>
        <w:rPr>
          <w:rFonts w:ascii="ITC Avant Garde" w:hAnsi="ITC Avant Garde"/>
          <w:bCs/>
        </w:rPr>
      </w:pPr>
      <w:r>
        <w:rPr>
          <w:rFonts w:ascii="ITC Avant Garde" w:hAnsi="ITC Avant Garde"/>
          <w:b/>
          <w:bCs/>
          <w:color w:val="000000"/>
          <w:lang w:eastAsia="es-MX"/>
        </w:rPr>
        <w:t>SEXTO</w:t>
      </w:r>
      <w:r w:rsidRPr="00CC4380">
        <w:rPr>
          <w:rFonts w:ascii="ITC Avant Garde" w:hAnsi="ITC Avant Garde"/>
          <w:b/>
          <w:bCs/>
          <w:color w:val="000000"/>
          <w:lang w:eastAsia="es-MX"/>
        </w:rPr>
        <w:t>.-</w:t>
      </w:r>
      <w:r w:rsidRPr="00971E85">
        <w:rPr>
          <w:rFonts w:ascii="ITC Avant Garde" w:hAnsi="ITC Avant Garde"/>
          <w:bCs/>
        </w:rPr>
        <w:t xml:space="preserve"> </w:t>
      </w:r>
      <w:r>
        <w:rPr>
          <w:rFonts w:ascii="ITC Avant Garde" w:hAnsi="ITC Avant Garde"/>
          <w:bCs/>
        </w:rPr>
        <w:t xml:space="preserve">A partir de que venzan los títulos de concesiones que se encuentran vigentes y que se señalan en el Resolutivo Primero, la Unidad de Concesiones y Servicios deberá inscribir en el Registro Público de Concesiones, los servicios y localidades que amparan las mismas, en la concesión única para uso comercial otorgada a favor de Cablemás Telecomunicaciones, S.A. de C.V. </w:t>
      </w:r>
    </w:p>
    <w:p w:rsidR="008019C2" w:rsidRDefault="002A714D" w:rsidP="008019C2">
      <w:pPr>
        <w:tabs>
          <w:tab w:val="left" w:pos="2455"/>
        </w:tabs>
        <w:autoSpaceDE w:val="0"/>
        <w:autoSpaceDN w:val="0"/>
        <w:adjustRightInd w:val="0"/>
        <w:spacing w:before="240"/>
        <w:contextualSpacing/>
        <w:jc w:val="both"/>
        <w:rPr>
          <w:rFonts w:ascii="ITC Avant Garde" w:hAnsi="ITC Avant Garde"/>
          <w:bCs/>
        </w:rPr>
      </w:pPr>
      <w:r w:rsidRPr="006C674E">
        <w:rPr>
          <w:rFonts w:ascii="ITC Avant Garde" w:hAnsi="ITC Avant Garde"/>
          <w:b/>
          <w:bCs/>
        </w:rPr>
        <w:t>SÉPTIMO.-</w:t>
      </w:r>
      <w:r>
        <w:rPr>
          <w:rFonts w:ascii="ITC Avant Garde" w:hAnsi="ITC Avant Garde"/>
          <w:bCs/>
        </w:rPr>
        <w:t xml:space="preserve"> Se instruye a la Secretaría Técnica del Pleno a notificar la presente Resolución a la Unidad de Cumplimiento para los efectos conducentes.</w:t>
      </w:r>
    </w:p>
    <w:p w:rsidR="00381072" w:rsidRPr="008019C2" w:rsidRDefault="00381072" w:rsidP="008019C2">
      <w:pPr>
        <w:pStyle w:val="Sinespaciado"/>
        <w:spacing w:before="240" w:line="276" w:lineRule="auto"/>
        <w:jc w:val="both"/>
        <w:rPr>
          <w:color w:val="000000"/>
          <w:sz w:val="15"/>
          <w:szCs w:val="15"/>
        </w:rPr>
      </w:pPr>
      <w:r w:rsidRPr="00381072">
        <w:rPr>
          <w:rFonts w:ascii="ITC Avant Garde" w:hAnsi="ITC Avant Garde"/>
          <w:color w:val="000000"/>
          <w:sz w:val="15"/>
          <w:szCs w:val="15"/>
        </w:rPr>
        <w:t>La presente Resolución fue aprobada por el Pleno del Instituto Federal de Telecomunicaciones en su XI Sesión Ordinaria celebrada el 27 de abril de 2016, por mayoría de votos de los Comisionados presentes Gabriel Oswaldo Contreras Saldívar, Ernesto Estrada González, Adriana Sofía Labardini Inzunza, María Elena Estavillo Flores y Mario Germán Fromow Rangel, y con el voto en contra del Comisionado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P/IFT/270416/196.</w:t>
      </w:r>
    </w:p>
    <w:sectPr w:rsidR="00381072" w:rsidRPr="008019C2" w:rsidSect="008804C9">
      <w:headerReference w:type="even" r:id="rId8"/>
      <w:footerReference w:type="default" r:id="rId9"/>
      <w:headerReference w:type="first" r:id="rId10"/>
      <w:pgSz w:w="12240" w:h="15840"/>
      <w:pgMar w:top="2127" w:right="1418" w:bottom="1135" w:left="1418" w:header="709" w:footer="9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830" w:rsidRDefault="00163830" w:rsidP="00072BC8">
      <w:pPr>
        <w:spacing w:after="0" w:line="240" w:lineRule="auto"/>
      </w:pPr>
      <w:r>
        <w:separator/>
      </w:r>
    </w:p>
  </w:endnote>
  <w:endnote w:type="continuationSeparator" w:id="0">
    <w:p w:rsidR="00163830" w:rsidRDefault="00163830"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altName w:val="Century Gothic"/>
    <w:panose1 w:val="00000000000000000000"/>
    <w:charset w:val="00"/>
    <w:family w:val="swiss"/>
    <w:notTrueType/>
    <w:pitch w:val="variable"/>
    <w:sig w:usb0="00000003"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TC Avant Garde">
    <w:panose1 w:val="020B04020202030203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641661"/>
      <w:docPartObj>
        <w:docPartGallery w:val="Page Numbers (Bottom of Page)"/>
        <w:docPartUnique/>
      </w:docPartObj>
    </w:sdtPr>
    <w:sdtEndPr>
      <w:rPr>
        <w:rFonts w:ascii="ITC Avant Garde" w:hAnsi="ITC Avant Garde"/>
        <w:sz w:val="20"/>
        <w:szCs w:val="20"/>
      </w:rPr>
    </w:sdtEndPr>
    <w:sdtContent>
      <w:p w:rsidR="008804C9" w:rsidRPr="008804C9" w:rsidRDefault="008804C9">
        <w:pPr>
          <w:pStyle w:val="Piedepgina"/>
          <w:jc w:val="right"/>
          <w:rPr>
            <w:rFonts w:ascii="ITC Avant Garde" w:hAnsi="ITC Avant Garde"/>
            <w:sz w:val="20"/>
            <w:szCs w:val="20"/>
          </w:rPr>
        </w:pPr>
        <w:r w:rsidRPr="008804C9">
          <w:rPr>
            <w:rFonts w:ascii="ITC Avant Garde" w:hAnsi="ITC Avant Garde"/>
            <w:sz w:val="20"/>
            <w:szCs w:val="20"/>
          </w:rPr>
          <w:fldChar w:fldCharType="begin"/>
        </w:r>
        <w:r w:rsidRPr="008804C9">
          <w:rPr>
            <w:rFonts w:ascii="ITC Avant Garde" w:hAnsi="ITC Avant Garde"/>
            <w:sz w:val="20"/>
            <w:szCs w:val="20"/>
          </w:rPr>
          <w:instrText>PAGE   \* MERGEFORMAT</w:instrText>
        </w:r>
        <w:r w:rsidRPr="008804C9">
          <w:rPr>
            <w:rFonts w:ascii="ITC Avant Garde" w:hAnsi="ITC Avant Garde"/>
            <w:sz w:val="20"/>
            <w:szCs w:val="20"/>
          </w:rPr>
          <w:fldChar w:fldCharType="separate"/>
        </w:r>
        <w:r w:rsidR="0097729A" w:rsidRPr="0097729A">
          <w:rPr>
            <w:rFonts w:ascii="ITC Avant Garde" w:hAnsi="ITC Avant Garde"/>
            <w:noProof/>
            <w:sz w:val="20"/>
            <w:szCs w:val="20"/>
            <w:lang w:val="es-ES"/>
          </w:rPr>
          <w:t>10</w:t>
        </w:r>
        <w:r w:rsidRPr="008804C9">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830" w:rsidRDefault="00163830" w:rsidP="00072BC8">
      <w:pPr>
        <w:spacing w:after="0" w:line="240" w:lineRule="auto"/>
      </w:pPr>
      <w:r>
        <w:separator/>
      </w:r>
    </w:p>
  </w:footnote>
  <w:footnote w:type="continuationSeparator" w:id="0">
    <w:p w:rsidR="00163830" w:rsidRDefault="00163830" w:rsidP="00072BC8">
      <w:pPr>
        <w:spacing w:after="0" w:line="240" w:lineRule="auto"/>
      </w:pPr>
      <w:r>
        <w:continuationSeparator/>
      </w:r>
    </w:p>
  </w:footnote>
  <w:footnote w:id="1">
    <w:p w:rsidR="00970C98" w:rsidRDefault="00970C98" w:rsidP="00970C98">
      <w:pPr>
        <w:pStyle w:val="Textonotapie"/>
      </w:pPr>
      <w:r>
        <w:rPr>
          <w:rStyle w:val="Refdenotaalpie"/>
        </w:rPr>
        <w:footnoteRef/>
      </w:r>
      <w:r>
        <w:t xml:space="preserve"> </w:t>
      </w:r>
      <w:r w:rsidRPr="00A055E3">
        <w:rPr>
          <w:rFonts w:ascii="ITC Avant Garde" w:hAnsi="ITC Avant Garde"/>
          <w:bCs/>
          <w:sz w:val="16"/>
          <w:szCs w:val="16"/>
          <w:lang w:val="es-ES_tradnl"/>
        </w:rPr>
        <w:t>Los nombres de las localidades han sido actualizados en apego a los datos publicados por el Instituto Nacional de Estadística y Geografía conforme al Censo Nacional de Población y Vivienda del año 2010.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676" w:rsidRDefault="00163830">
    <w:pPr>
      <w:pStyle w:val="Encabezado"/>
    </w:pPr>
    <w:r>
      <w:rPr>
        <w:noProof/>
        <w:lang w:eastAsia="es-MX"/>
      </w:rPr>
      <w:pict w14:anchorId="59C7BF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676" w:rsidRPr="000F5E4B" w:rsidRDefault="00163830">
    <w:pPr>
      <w:pStyle w:val="Encabezado"/>
      <w:rPr>
        <w:b/>
      </w:rPr>
    </w:pPr>
    <w:r>
      <w:rPr>
        <w:b/>
        <w:noProof/>
        <w:lang w:eastAsia="es-MX"/>
      </w:rPr>
      <w:pict w14:anchorId="5700B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416C6"/>
    <w:multiLevelType w:val="hybridMultilevel"/>
    <w:tmpl w:val="A8846694"/>
    <w:lvl w:ilvl="0" w:tplc="95C09092">
      <w:start w:val="1"/>
      <w:numFmt w:val="lowerLetter"/>
      <w:lvlText w:val="%1)"/>
      <w:lvlJc w:val="left"/>
      <w:pPr>
        <w:ind w:left="1068" w:hanging="360"/>
      </w:pPr>
      <w:rPr>
        <w:rFonts w:hint="default"/>
        <w:sz w:val="22"/>
        <w:szCs w:val="22"/>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1CB03A10"/>
    <w:multiLevelType w:val="hybridMultilevel"/>
    <w:tmpl w:val="76368B9E"/>
    <w:lvl w:ilvl="0" w:tplc="129C5E70">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F4B32B3"/>
    <w:multiLevelType w:val="hybridMultilevel"/>
    <w:tmpl w:val="9C4CBC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39118E3"/>
    <w:multiLevelType w:val="hybridMultilevel"/>
    <w:tmpl w:val="EEFE4496"/>
    <w:lvl w:ilvl="0" w:tplc="080A0001">
      <w:start w:val="1"/>
      <w:numFmt w:val="bullet"/>
      <w:lvlText w:val=""/>
      <w:lvlJc w:val="left"/>
      <w:pPr>
        <w:ind w:left="1854" w:hanging="360"/>
      </w:pPr>
      <w:rPr>
        <w:rFonts w:ascii="Symbol" w:hAnsi="Symbo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4" w15:restartNumberingAfterBreak="0">
    <w:nsid w:val="2E3A1E44"/>
    <w:multiLevelType w:val="hybridMultilevel"/>
    <w:tmpl w:val="B42C6ABA"/>
    <w:lvl w:ilvl="0" w:tplc="991C73C4">
      <w:start w:val="1"/>
      <w:numFmt w:val="upperRoman"/>
      <w:lvlText w:val="%1."/>
      <w:lvlJc w:val="right"/>
      <w:pPr>
        <w:ind w:left="720" w:hanging="360"/>
      </w:pPr>
      <w:rPr>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1C34F04"/>
    <w:multiLevelType w:val="hybridMultilevel"/>
    <w:tmpl w:val="CD942F1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 w15:restartNumberingAfterBreak="0">
    <w:nsid w:val="3A2D0939"/>
    <w:multiLevelType w:val="hybridMultilevel"/>
    <w:tmpl w:val="F4EA376E"/>
    <w:lvl w:ilvl="0" w:tplc="DE1EA58C">
      <w:start w:val="3"/>
      <w:numFmt w:val="bullet"/>
      <w:lvlText w:val=""/>
      <w:lvlJc w:val="left"/>
      <w:pPr>
        <w:ind w:left="1854" w:hanging="360"/>
      </w:pPr>
      <w:rPr>
        <w:rFonts w:ascii="Symbol" w:eastAsia="Times New Roman" w:hAnsi="Symbol" w:cs="Aria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8" w15:restartNumberingAfterBreak="0">
    <w:nsid w:val="45EE7362"/>
    <w:multiLevelType w:val="hybridMultilevel"/>
    <w:tmpl w:val="2D06B43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72762E1"/>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10"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62A1597"/>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12" w15:restartNumberingAfterBreak="0">
    <w:nsid w:val="694B42B0"/>
    <w:multiLevelType w:val="hybridMultilevel"/>
    <w:tmpl w:val="A8AE939C"/>
    <w:lvl w:ilvl="0" w:tplc="AF562CF2">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B4D0FF8"/>
    <w:multiLevelType w:val="hybridMultilevel"/>
    <w:tmpl w:val="C194C76E"/>
    <w:lvl w:ilvl="0" w:tplc="A230B576">
      <w:start w:val="1"/>
      <w:numFmt w:val="decimal"/>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9A5AEBF0">
      <w:start w:val="1"/>
      <w:numFmt w:val="upperRoman"/>
      <w:lvlText w:val="%4."/>
      <w:lvlJc w:val="left"/>
      <w:pPr>
        <w:ind w:left="3240" w:hanging="720"/>
      </w:pPr>
      <w:rPr>
        <w:rFonts w:ascii="Arial" w:hAnsi="Arial" w:hint="default"/>
        <w:sz w:val="18"/>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10"/>
  </w:num>
  <w:num w:numId="3">
    <w:abstractNumId w:val="4"/>
  </w:num>
  <w:num w:numId="4">
    <w:abstractNumId w:val="8"/>
  </w:num>
  <w:num w:numId="5">
    <w:abstractNumId w:val="12"/>
  </w:num>
  <w:num w:numId="6">
    <w:abstractNumId w:val="9"/>
  </w:num>
  <w:num w:numId="7">
    <w:abstractNumId w:val="11"/>
  </w:num>
  <w:num w:numId="8">
    <w:abstractNumId w:val="2"/>
  </w:num>
  <w:num w:numId="9">
    <w:abstractNumId w:val="5"/>
  </w:num>
  <w:num w:numId="10">
    <w:abstractNumId w:val="3"/>
  </w:num>
  <w:num w:numId="11">
    <w:abstractNumId w:val="7"/>
  </w:num>
  <w:num w:numId="12">
    <w:abstractNumId w:val="0"/>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2B9E"/>
    <w:rsid w:val="0000341D"/>
    <w:rsid w:val="00004279"/>
    <w:rsid w:val="00007597"/>
    <w:rsid w:val="00007B4B"/>
    <w:rsid w:val="00011325"/>
    <w:rsid w:val="000116D0"/>
    <w:rsid w:val="00011FCA"/>
    <w:rsid w:val="00013696"/>
    <w:rsid w:val="00014EFF"/>
    <w:rsid w:val="000154B0"/>
    <w:rsid w:val="000167EA"/>
    <w:rsid w:val="000173C1"/>
    <w:rsid w:val="00020418"/>
    <w:rsid w:val="00023854"/>
    <w:rsid w:val="00024885"/>
    <w:rsid w:val="00024CAC"/>
    <w:rsid w:val="00024D9A"/>
    <w:rsid w:val="00024F70"/>
    <w:rsid w:val="00025563"/>
    <w:rsid w:val="00031312"/>
    <w:rsid w:val="000337E7"/>
    <w:rsid w:val="00037344"/>
    <w:rsid w:val="00037D31"/>
    <w:rsid w:val="00042A05"/>
    <w:rsid w:val="000448E7"/>
    <w:rsid w:val="00046710"/>
    <w:rsid w:val="000477CB"/>
    <w:rsid w:val="000500D9"/>
    <w:rsid w:val="000539D0"/>
    <w:rsid w:val="0005470B"/>
    <w:rsid w:val="000547A1"/>
    <w:rsid w:val="00062880"/>
    <w:rsid w:val="000629C5"/>
    <w:rsid w:val="00062C40"/>
    <w:rsid w:val="000630F1"/>
    <w:rsid w:val="000636CE"/>
    <w:rsid w:val="00063B05"/>
    <w:rsid w:val="00065828"/>
    <w:rsid w:val="00066274"/>
    <w:rsid w:val="00072221"/>
    <w:rsid w:val="00072596"/>
    <w:rsid w:val="00072BC8"/>
    <w:rsid w:val="00072D11"/>
    <w:rsid w:val="00074C09"/>
    <w:rsid w:val="000837C7"/>
    <w:rsid w:val="00085181"/>
    <w:rsid w:val="00085C3F"/>
    <w:rsid w:val="00087676"/>
    <w:rsid w:val="000912C7"/>
    <w:rsid w:val="000922C3"/>
    <w:rsid w:val="000949C7"/>
    <w:rsid w:val="000A0B8A"/>
    <w:rsid w:val="000A22CB"/>
    <w:rsid w:val="000A3973"/>
    <w:rsid w:val="000A398A"/>
    <w:rsid w:val="000A3E65"/>
    <w:rsid w:val="000A40AE"/>
    <w:rsid w:val="000B0454"/>
    <w:rsid w:val="000B109B"/>
    <w:rsid w:val="000B1B50"/>
    <w:rsid w:val="000B7FD1"/>
    <w:rsid w:val="000C0163"/>
    <w:rsid w:val="000C2450"/>
    <w:rsid w:val="000C3D13"/>
    <w:rsid w:val="000C474A"/>
    <w:rsid w:val="000C4C55"/>
    <w:rsid w:val="000C75AA"/>
    <w:rsid w:val="000D4EBB"/>
    <w:rsid w:val="000D58BE"/>
    <w:rsid w:val="000D6381"/>
    <w:rsid w:val="000D7634"/>
    <w:rsid w:val="000E0A42"/>
    <w:rsid w:val="000E193F"/>
    <w:rsid w:val="000E1AED"/>
    <w:rsid w:val="000E5108"/>
    <w:rsid w:val="000E6FA5"/>
    <w:rsid w:val="000F018A"/>
    <w:rsid w:val="000F17CF"/>
    <w:rsid w:val="000F4D94"/>
    <w:rsid w:val="000F4E85"/>
    <w:rsid w:val="000F5176"/>
    <w:rsid w:val="000F5E4B"/>
    <w:rsid w:val="00100DE3"/>
    <w:rsid w:val="00106523"/>
    <w:rsid w:val="00107428"/>
    <w:rsid w:val="00111069"/>
    <w:rsid w:val="00111B1E"/>
    <w:rsid w:val="00112517"/>
    <w:rsid w:val="00112C0E"/>
    <w:rsid w:val="0011316F"/>
    <w:rsid w:val="00115FE9"/>
    <w:rsid w:val="00116946"/>
    <w:rsid w:val="001314A5"/>
    <w:rsid w:val="00131583"/>
    <w:rsid w:val="0013255B"/>
    <w:rsid w:val="00134D4D"/>
    <w:rsid w:val="0013582E"/>
    <w:rsid w:val="00136C0E"/>
    <w:rsid w:val="00137104"/>
    <w:rsid w:val="001407C9"/>
    <w:rsid w:val="001410D1"/>
    <w:rsid w:val="001425EA"/>
    <w:rsid w:val="00144765"/>
    <w:rsid w:val="0014766B"/>
    <w:rsid w:val="00147884"/>
    <w:rsid w:val="00151C5F"/>
    <w:rsid w:val="00152326"/>
    <w:rsid w:val="00153356"/>
    <w:rsid w:val="001567AA"/>
    <w:rsid w:val="00156BE9"/>
    <w:rsid w:val="001575F6"/>
    <w:rsid w:val="00163830"/>
    <w:rsid w:val="0016577A"/>
    <w:rsid w:val="001660B5"/>
    <w:rsid w:val="00170967"/>
    <w:rsid w:val="001749BA"/>
    <w:rsid w:val="00177E58"/>
    <w:rsid w:val="00177EEF"/>
    <w:rsid w:val="00180C08"/>
    <w:rsid w:val="00181018"/>
    <w:rsid w:val="0018125B"/>
    <w:rsid w:val="00181A19"/>
    <w:rsid w:val="00182F80"/>
    <w:rsid w:val="00184024"/>
    <w:rsid w:val="00184117"/>
    <w:rsid w:val="0018572D"/>
    <w:rsid w:val="00187CED"/>
    <w:rsid w:val="00190569"/>
    <w:rsid w:val="00190FA0"/>
    <w:rsid w:val="00193FA8"/>
    <w:rsid w:val="00194699"/>
    <w:rsid w:val="00195BEF"/>
    <w:rsid w:val="00196F45"/>
    <w:rsid w:val="00197385"/>
    <w:rsid w:val="001A104F"/>
    <w:rsid w:val="001A3049"/>
    <w:rsid w:val="001A32B1"/>
    <w:rsid w:val="001A58D7"/>
    <w:rsid w:val="001A5C93"/>
    <w:rsid w:val="001A64C7"/>
    <w:rsid w:val="001A6B6F"/>
    <w:rsid w:val="001B0F1F"/>
    <w:rsid w:val="001B12B0"/>
    <w:rsid w:val="001B3C7A"/>
    <w:rsid w:val="001B447A"/>
    <w:rsid w:val="001B58A1"/>
    <w:rsid w:val="001C085E"/>
    <w:rsid w:val="001C15FF"/>
    <w:rsid w:val="001C1E27"/>
    <w:rsid w:val="001C2C72"/>
    <w:rsid w:val="001C5041"/>
    <w:rsid w:val="001C586F"/>
    <w:rsid w:val="001C5BDA"/>
    <w:rsid w:val="001C5C6E"/>
    <w:rsid w:val="001C5CF4"/>
    <w:rsid w:val="001C71A8"/>
    <w:rsid w:val="001D1AAF"/>
    <w:rsid w:val="001D2B0C"/>
    <w:rsid w:val="001D4B81"/>
    <w:rsid w:val="001E10A0"/>
    <w:rsid w:val="001E285C"/>
    <w:rsid w:val="001E6FA7"/>
    <w:rsid w:val="001F12FB"/>
    <w:rsid w:val="001F184D"/>
    <w:rsid w:val="001F4FB8"/>
    <w:rsid w:val="001F5873"/>
    <w:rsid w:val="001F61A9"/>
    <w:rsid w:val="001F631A"/>
    <w:rsid w:val="00202E7B"/>
    <w:rsid w:val="0020364D"/>
    <w:rsid w:val="00203F53"/>
    <w:rsid w:val="00206A8A"/>
    <w:rsid w:val="002079B2"/>
    <w:rsid w:val="002135FF"/>
    <w:rsid w:val="00215147"/>
    <w:rsid w:val="002166D1"/>
    <w:rsid w:val="00221568"/>
    <w:rsid w:val="00224AFA"/>
    <w:rsid w:val="00226F42"/>
    <w:rsid w:val="002272A6"/>
    <w:rsid w:val="0022735C"/>
    <w:rsid w:val="0022796A"/>
    <w:rsid w:val="002315C3"/>
    <w:rsid w:val="00232580"/>
    <w:rsid w:val="0023261D"/>
    <w:rsid w:val="002328DD"/>
    <w:rsid w:val="00235435"/>
    <w:rsid w:val="0023752B"/>
    <w:rsid w:val="00240FB7"/>
    <w:rsid w:val="00245278"/>
    <w:rsid w:val="00245FA9"/>
    <w:rsid w:val="00247245"/>
    <w:rsid w:val="00247CC4"/>
    <w:rsid w:val="00247FA5"/>
    <w:rsid w:val="00254051"/>
    <w:rsid w:val="0025794B"/>
    <w:rsid w:val="00257DE1"/>
    <w:rsid w:val="00260C18"/>
    <w:rsid w:val="00261929"/>
    <w:rsid w:val="00263D99"/>
    <w:rsid w:val="002656A1"/>
    <w:rsid w:val="002712CF"/>
    <w:rsid w:val="002717FF"/>
    <w:rsid w:val="002731B7"/>
    <w:rsid w:val="00275463"/>
    <w:rsid w:val="0027565E"/>
    <w:rsid w:val="002756D5"/>
    <w:rsid w:val="00276D2C"/>
    <w:rsid w:val="002779D1"/>
    <w:rsid w:val="00277BFB"/>
    <w:rsid w:val="00281968"/>
    <w:rsid w:val="002840F8"/>
    <w:rsid w:val="002865D6"/>
    <w:rsid w:val="00286D88"/>
    <w:rsid w:val="00287CBF"/>
    <w:rsid w:val="002915DF"/>
    <w:rsid w:val="0029327A"/>
    <w:rsid w:val="0029348C"/>
    <w:rsid w:val="0029535D"/>
    <w:rsid w:val="002A3933"/>
    <w:rsid w:val="002A489F"/>
    <w:rsid w:val="002A65BC"/>
    <w:rsid w:val="002A714D"/>
    <w:rsid w:val="002B0869"/>
    <w:rsid w:val="002B2C43"/>
    <w:rsid w:val="002B35AD"/>
    <w:rsid w:val="002B7B46"/>
    <w:rsid w:val="002C350E"/>
    <w:rsid w:val="002C3B54"/>
    <w:rsid w:val="002D0F52"/>
    <w:rsid w:val="002D1C16"/>
    <w:rsid w:val="002D2154"/>
    <w:rsid w:val="002D2516"/>
    <w:rsid w:val="002D287C"/>
    <w:rsid w:val="002D50B2"/>
    <w:rsid w:val="002D52BD"/>
    <w:rsid w:val="002D5BE3"/>
    <w:rsid w:val="002D7219"/>
    <w:rsid w:val="002D75E3"/>
    <w:rsid w:val="002D77C8"/>
    <w:rsid w:val="002E0045"/>
    <w:rsid w:val="002E1806"/>
    <w:rsid w:val="002E29B3"/>
    <w:rsid w:val="002E42D5"/>
    <w:rsid w:val="002E4A09"/>
    <w:rsid w:val="002E5F35"/>
    <w:rsid w:val="002F0042"/>
    <w:rsid w:val="002F0395"/>
    <w:rsid w:val="002F0480"/>
    <w:rsid w:val="002F0C17"/>
    <w:rsid w:val="002F1DEE"/>
    <w:rsid w:val="002F2D65"/>
    <w:rsid w:val="002F3E29"/>
    <w:rsid w:val="003043AE"/>
    <w:rsid w:val="003050F2"/>
    <w:rsid w:val="003051CA"/>
    <w:rsid w:val="003072A9"/>
    <w:rsid w:val="0030781B"/>
    <w:rsid w:val="003116B8"/>
    <w:rsid w:val="003120FF"/>
    <w:rsid w:val="00312563"/>
    <w:rsid w:val="00315BCE"/>
    <w:rsid w:val="00322105"/>
    <w:rsid w:val="00327951"/>
    <w:rsid w:val="003328A4"/>
    <w:rsid w:val="00332F91"/>
    <w:rsid w:val="003335A6"/>
    <w:rsid w:val="003335D9"/>
    <w:rsid w:val="003349D8"/>
    <w:rsid w:val="00335F51"/>
    <w:rsid w:val="00336C64"/>
    <w:rsid w:val="00340AF0"/>
    <w:rsid w:val="00341067"/>
    <w:rsid w:val="00345EE1"/>
    <w:rsid w:val="00350911"/>
    <w:rsid w:val="00351B93"/>
    <w:rsid w:val="00352C5A"/>
    <w:rsid w:val="00353CD8"/>
    <w:rsid w:val="003555E9"/>
    <w:rsid w:val="00356156"/>
    <w:rsid w:val="00363D3F"/>
    <w:rsid w:val="00366BFA"/>
    <w:rsid w:val="00371021"/>
    <w:rsid w:val="0037292F"/>
    <w:rsid w:val="00372A69"/>
    <w:rsid w:val="00373554"/>
    <w:rsid w:val="003737C1"/>
    <w:rsid w:val="003753ED"/>
    <w:rsid w:val="00377232"/>
    <w:rsid w:val="00377F47"/>
    <w:rsid w:val="00381072"/>
    <w:rsid w:val="00383D03"/>
    <w:rsid w:val="00385C0C"/>
    <w:rsid w:val="0038646B"/>
    <w:rsid w:val="003874FD"/>
    <w:rsid w:val="00387901"/>
    <w:rsid w:val="00387BAB"/>
    <w:rsid w:val="0039032C"/>
    <w:rsid w:val="00390C30"/>
    <w:rsid w:val="00390C9D"/>
    <w:rsid w:val="003919D8"/>
    <w:rsid w:val="00391B71"/>
    <w:rsid w:val="00391FB8"/>
    <w:rsid w:val="003936D7"/>
    <w:rsid w:val="00393FDE"/>
    <w:rsid w:val="0039520E"/>
    <w:rsid w:val="00395868"/>
    <w:rsid w:val="00397C91"/>
    <w:rsid w:val="003A04EE"/>
    <w:rsid w:val="003A0660"/>
    <w:rsid w:val="003A19FB"/>
    <w:rsid w:val="003A1B0D"/>
    <w:rsid w:val="003A416A"/>
    <w:rsid w:val="003B173B"/>
    <w:rsid w:val="003B21C3"/>
    <w:rsid w:val="003B22D6"/>
    <w:rsid w:val="003B2F6E"/>
    <w:rsid w:val="003C29D1"/>
    <w:rsid w:val="003D0457"/>
    <w:rsid w:val="003D3377"/>
    <w:rsid w:val="003D6094"/>
    <w:rsid w:val="003D6547"/>
    <w:rsid w:val="003D68D7"/>
    <w:rsid w:val="003D781C"/>
    <w:rsid w:val="003E4054"/>
    <w:rsid w:val="003E4F3A"/>
    <w:rsid w:val="003E5B75"/>
    <w:rsid w:val="003E5D06"/>
    <w:rsid w:val="003F1DF2"/>
    <w:rsid w:val="003F3844"/>
    <w:rsid w:val="003F4D2D"/>
    <w:rsid w:val="003F6DC0"/>
    <w:rsid w:val="0040077B"/>
    <w:rsid w:val="0040196A"/>
    <w:rsid w:val="0041112B"/>
    <w:rsid w:val="00411763"/>
    <w:rsid w:val="00412080"/>
    <w:rsid w:val="00415E0A"/>
    <w:rsid w:val="00415EF0"/>
    <w:rsid w:val="00417BFC"/>
    <w:rsid w:val="00420FA3"/>
    <w:rsid w:val="00422795"/>
    <w:rsid w:val="00426D67"/>
    <w:rsid w:val="0042731F"/>
    <w:rsid w:val="00427C38"/>
    <w:rsid w:val="00431157"/>
    <w:rsid w:val="00437D83"/>
    <w:rsid w:val="004402BF"/>
    <w:rsid w:val="004424A1"/>
    <w:rsid w:val="00444A8D"/>
    <w:rsid w:val="0044584B"/>
    <w:rsid w:val="00445FB4"/>
    <w:rsid w:val="00446853"/>
    <w:rsid w:val="00446858"/>
    <w:rsid w:val="00450A26"/>
    <w:rsid w:val="00451840"/>
    <w:rsid w:val="00453E39"/>
    <w:rsid w:val="00454A27"/>
    <w:rsid w:val="00456564"/>
    <w:rsid w:val="00461DE8"/>
    <w:rsid w:val="00462384"/>
    <w:rsid w:val="00466531"/>
    <w:rsid w:val="00470492"/>
    <w:rsid w:val="004736E3"/>
    <w:rsid w:val="00477901"/>
    <w:rsid w:val="00480AAE"/>
    <w:rsid w:val="0048398C"/>
    <w:rsid w:val="00483A01"/>
    <w:rsid w:val="004848FF"/>
    <w:rsid w:val="004A78FC"/>
    <w:rsid w:val="004B08AA"/>
    <w:rsid w:val="004B1BE8"/>
    <w:rsid w:val="004B323F"/>
    <w:rsid w:val="004B569E"/>
    <w:rsid w:val="004B56B1"/>
    <w:rsid w:val="004B5A27"/>
    <w:rsid w:val="004B7836"/>
    <w:rsid w:val="004C00EE"/>
    <w:rsid w:val="004C0E44"/>
    <w:rsid w:val="004C0EE0"/>
    <w:rsid w:val="004C249C"/>
    <w:rsid w:val="004C3823"/>
    <w:rsid w:val="004C5A19"/>
    <w:rsid w:val="004C7706"/>
    <w:rsid w:val="004D182C"/>
    <w:rsid w:val="004D3269"/>
    <w:rsid w:val="004D3F86"/>
    <w:rsid w:val="004D7684"/>
    <w:rsid w:val="004E15EF"/>
    <w:rsid w:val="004E52D2"/>
    <w:rsid w:val="004F1332"/>
    <w:rsid w:val="004F4E8E"/>
    <w:rsid w:val="004F5813"/>
    <w:rsid w:val="004F6AF9"/>
    <w:rsid w:val="004F6E26"/>
    <w:rsid w:val="0050163C"/>
    <w:rsid w:val="005035A3"/>
    <w:rsid w:val="00504FF0"/>
    <w:rsid w:val="005062A1"/>
    <w:rsid w:val="00506E1A"/>
    <w:rsid w:val="0050778A"/>
    <w:rsid w:val="00510C8D"/>
    <w:rsid w:val="00511A1F"/>
    <w:rsid w:val="00513E0D"/>
    <w:rsid w:val="0051488F"/>
    <w:rsid w:val="0051489B"/>
    <w:rsid w:val="00515198"/>
    <w:rsid w:val="0051732F"/>
    <w:rsid w:val="00517426"/>
    <w:rsid w:val="005205C4"/>
    <w:rsid w:val="0052115B"/>
    <w:rsid w:val="00521405"/>
    <w:rsid w:val="00525EB2"/>
    <w:rsid w:val="00530F3C"/>
    <w:rsid w:val="00531726"/>
    <w:rsid w:val="00531873"/>
    <w:rsid w:val="00532675"/>
    <w:rsid w:val="005337FA"/>
    <w:rsid w:val="005368B0"/>
    <w:rsid w:val="005375DB"/>
    <w:rsid w:val="005428C9"/>
    <w:rsid w:val="00542B97"/>
    <w:rsid w:val="00543F7C"/>
    <w:rsid w:val="005469A2"/>
    <w:rsid w:val="0055497B"/>
    <w:rsid w:val="00560095"/>
    <w:rsid w:val="00560794"/>
    <w:rsid w:val="0056245E"/>
    <w:rsid w:val="00563E87"/>
    <w:rsid w:val="00565FD0"/>
    <w:rsid w:val="00566FA1"/>
    <w:rsid w:val="00576313"/>
    <w:rsid w:val="005770BA"/>
    <w:rsid w:val="00577A20"/>
    <w:rsid w:val="005826F4"/>
    <w:rsid w:val="00582A5E"/>
    <w:rsid w:val="005840B5"/>
    <w:rsid w:val="00584E1B"/>
    <w:rsid w:val="0058744B"/>
    <w:rsid w:val="005903DD"/>
    <w:rsid w:val="00592EC0"/>
    <w:rsid w:val="00593336"/>
    <w:rsid w:val="00593609"/>
    <w:rsid w:val="00594CC9"/>
    <w:rsid w:val="005A1FD9"/>
    <w:rsid w:val="005A5075"/>
    <w:rsid w:val="005A629A"/>
    <w:rsid w:val="005B04D3"/>
    <w:rsid w:val="005B0C52"/>
    <w:rsid w:val="005B2324"/>
    <w:rsid w:val="005B5EEC"/>
    <w:rsid w:val="005B677A"/>
    <w:rsid w:val="005B782D"/>
    <w:rsid w:val="005C086D"/>
    <w:rsid w:val="005C1837"/>
    <w:rsid w:val="005C4659"/>
    <w:rsid w:val="005D134E"/>
    <w:rsid w:val="005D16B2"/>
    <w:rsid w:val="005D4A72"/>
    <w:rsid w:val="005D725D"/>
    <w:rsid w:val="005D798D"/>
    <w:rsid w:val="005D7D7C"/>
    <w:rsid w:val="005E164A"/>
    <w:rsid w:val="005E3E1C"/>
    <w:rsid w:val="005E4149"/>
    <w:rsid w:val="005E462B"/>
    <w:rsid w:val="005F2A3E"/>
    <w:rsid w:val="005F48E4"/>
    <w:rsid w:val="005F57D8"/>
    <w:rsid w:val="005F5B4B"/>
    <w:rsid w:val="005F6383"/>
    <w:rsid w:val="005F64A1"/>
    <w:rsid w:val="005F7F43"/>
    <w:rsid w:val="0060253D"/>
    <w:rsid w:val="0060511C"/>
    <w:rsid w:val="006072D9"/>
    <w:rsid w:val="00610A7F"/>
    <w:rsid w:val="00612D3D"/>
    <w:rsid w:val="0061513C"/>
    <w:rsid w:val="00615AAD"/>
    <w:rsid w:val="00621F9E"/>
    <w:rsid w:val="0062270B"/>
    <w:rsid w:val="00624B28"/>
    <w:rsid w:val="00625EB4"/>
    <w:rsid w:val="00626C94"/>
    <w:rsid w:val="006305D5"/>
    <w:rsid w:val="00632357"/>
    <w:rsid w:val="006350BF"/>
    <w:rsid w:val="00636E5E"/>
    <w:rsid w:val="00642678"/>
    <w:rsid w:val="00644702"/>
    <w:rsid w:val="00644755"/>
    <w:rsid w:val="00644DCB"/>
    <w:rsid w:val="0064560F"/>
    <w:rsid w:val="00646579"/>
    <w:rsid w:val="00651669"/>
    <w:rsid w:val="00651CE9"/>
    <w:rsid w:val="006527CB"/>
    <w:rsid w:val="00654AFE"/>
    <w:rsid w:val="00654B24"/>
    <w:rsid w:val="00655565"/>
    <w:rsid w:val="00655B49"/>
    <w:rsid w:val="0065692D"/>
    <w:rsid w:val="00662D9E"/>
    <w:rsid w:val="006655C0"/>
    <w:rsid w:val="00665C06"/>
    <w:rsid w:val="0067323D"/>
    <w:rsid w:val="00674E5F"/>
    <w:rsid w:val="00675F17"/>
    <w:rsid w:val="0067717E"/>
    <w:rsid w:val="00682F1D"/>
    <w:rsid w:val="0068412C"/>
    <w:rsid w:val="006902A6"/>
    <w:rsid w:val="00696B8B"/>
    <w:rsid w:val="006970D0"/>
    <w:rsid w:val="00697A39"/>
    <w:rsid w:val="006A26FC"/>
    <w:rsid w:val="006A38B1"/>
    <w:rsid w:val="006A6ACF"/>
    <w:rsid w:val="006B191F"/>
    <w:rsid w:val="006B34E1"/>
    <w:rsid w:val="006B3DC3"/>
    <w:rsid w:val="006B4376"/>
    <w:rsid w:val="006B6739"/>
    <w:rsid w:val="006B72B8"/>
    <w:rsid w:val="006C187D"/>
    <w:rsid w:val="006C2075"/>
    <w:rsid w:val="006C37D1"/>
    <w:rsid w:val="006C41E9"/>
    <w:rsid w:val="006C674E"/>
    <w:rsid w:val="006D21C8"/>
    <w:rsid w:val="006D38A0"/>
    <w:rsid w:val="006D5A4D"/>
    <w:rsid w:val="006E07AC"/>
    <w:rsid w:val="006F5B21"/>
    <w:rsid w:val="006F654C"/>
    <w:rsid w:val="006F76D6"/>
    <w:rsid w:val="00701769"/>
    <w:rsid w:val="0070234A"/>
    <w:rsid w:val="00705800"/>
    <w:rsid w:val="0071048A"/>
    <w:rsid w:val="0071098D"/>
    <w:rsid w:val="00711548"/>
    <w:rsid w:val="0071165B"/>
    <w:rsid w:val="00714A17"/>
    <w:rsid w:val="007176B9"/>
    <w:rsid w:val="0072029C"/>
    <w:rsid w:val="007205E6"/>
    <w:rsid w:val="007215EA"/>
    <w:rsid w:val="0072207F"/>
    <w:rsid w:val="00723E43"/>
    <w:rsid w:val="00724197"/>
    <w:rsid w:val="007269D4"/>
    <w:rsid w:val="00733A09"/>
    <w:rsid w:val="007350D4"/>
    <w:rsid w:val="00736263"/>
    <w:rsid w:val="0074140C"/>
    <w:rsid w:val="00742C59"/>
    <w:rsid w:val="00745CBA"/>
    <w:rsid w:val="0074689A"/>
    <w:rsid w:val="0074779B"/>
    <w:rsid w:val="007504EE"/>
    <w:rsid w:val="00750D1B"/>
    <w:rsid w:val="0075304C"/>
    <w:rsid w:val="00757E01"/>
    <w:rsid w:val="007619AB"/>
    <w:rsid w:val="00761C83"/>
    <w:rsid w:val="007631AF"/>
    <w:rsid w:val="00763340"/>
    <w:rsid w:val="007647C6"/>
    <w:rsid w:val="00765AA2"/>
    <w:rsid w:val="0076603F"/>
    <w:rsid w:val="007672AF"/>
    <w:rsid w:val="00770393"/>
    <w:rsid w:val="00770404"/>
    <w:rsid w:val="00773F40"/>
    <w:rsid w:val="00781229"/>
    <w:rsid w:val="007848E7"/>
    <w:rsid w:val="00784E3D"/>
    <w:rsid w:val="00785752"/>
    <w:rsid w:val="0078578F"/>
    <w:rsid w:val="00785EB3"/>
    <w:rsid w:val="00787257"/>
    <w:rsid w:val="00787F5B"/>
    <w:rsid w:val="007942D6"/>
    <w:rsid w:val="00794F32"/>
    <w:rsid w:val="00796D92"/>
    <w:rsid w:val="007A3687"/>
    <w:rsid w:val="007A6F80"/>
    <w:rsid w:val="007A7CF1"/>
    <w:rsid w:val="007B28C2"/>
    <w:rsid w:val="007B67A2"/>
    <w:rsid w:val="007B7BA6"/>
    <w:rsid w:val="007B7D80"/>
    <w:rsid w:val="007C23C8"/>
    <w:rsid w:val="007C255C"/>
    <w:rsid w:val="007C5464"/>
    <w:rsid w:val="007C5A07"/>
    <w:rsid w:val="007D239D"/>
    <w:rsid w:val="007D3E1E"/>
    <w:rsid w:val="007D52D5"/>
    <w:rsid w:val="007D57CB"/>
    <w:rsid w:val="007D5F32"/>
    <w:rsid w:val="007E0B84"/>
    <w:rsid w:val="007E172A"/>
    <w:rsid w:val="007E3365"/>
    <w:rsid w:val="007E3CB3"/>
    <w:rsid w:val="007E4724"/>
    <w:rsid w:val="007E5CEC"/>
    <w:rsid w:val="007E7F5F"/>
    <w:rsid w:val="007F0140"/>
    <w:rsid w:val="007F1402"/>
    <w:rsid w:val="007F237A"/>
    <w:rsid w:val="007F2A63"/>
    <w:rsid w:val="007F35B4"/>
    <w:rsid w:val="007F47D5"/>
    <w:rsid w:val="007F5CF6"/>
    <w:rsid w:val="00800D47"/>
    <w:rsid w:val="00801866"/>
    <w:rsid w:val="008019C2"/>
    <w:rsid w:val="00802AB3"/>
    <w:rsid w:val="0080384F"/>
    <w:rsid w:val="00803EF2"/>
    <w:rsid w:val="00804013"/>
    <w:rsid w:val="00804A04"/>
    <w:rsid w:val="0080680A"/>
    <w:rsid w:val="00807C47"/>
    <w:rsid w:val="00807FBE"/>
    <w:rsid w:val="00813D1F"/>
    <w:rsid w:val="008147F1"/>
    <w:rsid w:val="008155C6"/>
    <w:rsid w:val="00817BEA"/>
    <w:rsid w:val="00824D56"/>
    <w:rsid w:val="00824E5F"/>
    <w:rsid w:val="0082518F"/>
    <w:rsid w:val="00833BE3"/>
    <w:rsid w:val="00836C42"/>
    <w:rsid w:val="00840167"/>
    <w:rsid w:val="0084126A"/>
    <w:rsid w:val="008423FC"/>
    <w:rsid w:val="0084259E"/>
    <w:rsid w:val="00842B34"/>
    <w:rsid w:val="00843865"/>
    <w:rsid w:val="008441AB"/>
    <w:rsid w:val="00844A1B"/>
    <w:rsid w:val="00844C6E"/>
    <w:rsid w:val="00845762"/>
    <w:rsid w:val="00846589"/>
    <w:rsid w:val="00852A0A"/>
    <w:rsid w:val="00852C0D"/>
    <w:rsid w:val="00854371"/>
    <w:rsid w:val="00855F4D"/>
    <w:rsid w:val="00856778"/>
    <w:rsid w:val="00857510"/>
    <w:rsid w:val="008606E6"/>
    <w:rsid w:val="00862A08"/>
    <w:rsid w:val="00862F83"/>
    <w:rsid w:val="008640FD"/>
    <w:rsid w:val="008678C2"/>
    <w:rsid w:val="00871E62"/>
    <w:rsid w:val="00874F9D"/>
    <w:rsid w:val="00876B09"/>
    <w:rsid w:val="0087716F"/>
    <w:rsid w:val="0088035D"/>
    <w:rsid w:val="008804C9"/>
    <w:rsid w:val="008806F3"/>
    <w:rsid w:val="00880A4F"/>
    <w:rsid w:val="00880C0C"/>
    <w:rsid w:val="008810B4"/>
    <w:rsid w:val="00881120"/>
    <w:rsid w:val="00882387"/>
    <w:rsid w:val="0088600A"/>
    <w:rsid w:val="00891428"/>
    <w:rsid w:val="00893CB1"/>
    <w:rsid w:val="008A3268"/>
    <w:rsid w:val="008A4B2B"/>
    <w:rsid w:val="008A622F"/>
    <w:rsid w:val="008A7E12"/>
    <w:rsid w:val="008B2DEB"/>
    <w:rsid w:val="008B3C2A"/>
    <w:rsid w:val="008B6A26"/>
    <w:rsid w:val="008B6B2A"/>
    <w:rsid w:val="008B7A5C"/>
    <w:rsid w:val="008C0165"/>
    <w:rsid w:val="008C1CCF"/>
    <w:rsid w:val="008D22DC"/>
    <w:rsid w:val="008D3A76"/>
    <w:rsid w:val="008D3F49"/>
    <w:rsid w:val="008D4681"/>
    <w:rsid w:val="008D7A2A"/>
    <w:rsid w:val="008E2F50"/>
    <w:rsid w:val="008E405B"/>
    <w:rsid w:val="008E6BE1"/>
    <w:rsid w:val="008E7349"/>
    <w:rsid w:val="008E7D10"/>
    <w:rsid w:val="008F1358"/>
    <w:rsid w:val="008F2FD9"/>
    <w:rsid w:val="008F318F"/>
    <w:rsid w:val="008F5FE1"/>
    <w:rsid w:val="008F7670"/>
    <w:rsid w:val="0090537E"/>
    <w:rsid w:val="0090542C"/>
    <w:rsid w:val="009061F9"/>
    <w:rsid w:val="00906442"/>
    <w:rsid w:val="00906D98"/>
    <w:rsid w:val="0091001A"/>
    <w:rsid w:val="00912184"/>
    <w:rsid w:val="00912C6D"/>
    <w:rsid w:val="009133DA"/>
    <w:rsid w:val="00913E50"/>
    <w:rsid w:val="00916A7E"/>
    <w:rsid w:val="00916D5D"/>
    <w:rsid w:val="00920E19"/>
    <w:rsid w:val="0092175A"/>
    <w:rsid w:val="009255E8"/>
    <w:rsid w:val="0092657D"/>
    <w:rsid w:val="00926B9D"/>
    <w:rsid w:val="00930132"/>
    <w:rsid w:val="00930A17"/>
    <w:rsid w:val="00930EFE"/>
    <w:rsid w:val="009312FD"/>
    <w:rsid w:val="00934AE3"/>
    <w:rsid w:val="00937941"/>
    <w:rsid w:val="00937A48"/>
    <w:rsid w:val="00940F37"/>
    <w:rsid w:val="0094169A"/>
    <w:rsid w:val="009427D7"/>
    <w:rsid w:val="00942804"/>
    <w:rsid w:val="00943298"/>
    <w:rsid w:val="009438D6"/>
    <w:rsid w:val="00945BBC"/>
    <w:rsid w:val="00950A11"/>
    <w:rsid w:val="00950A84"/>
    <w:rsid w:val="00950DE2"/>
    <w:rsid w:val="00952086"/>
    <w:rsid w:val="00955B3A"/>
    <w:rsid w:val="00957056"/>
    <w:rsid w:val="00957776"/>
    <w:rsid w:val="00960487"/>
    <w:rsid w:val="00961188"/>
    <w:rsid w:val="009654DF"/>
    <w:rsid w:val="00966695"/>
    <w:rsid w:val="009704F1"/>
    <w:rsid w:val="00970C98"/>
    <w:rsid w:val="00971375"/>
    <w:rsid w:val="0097164F"/>
    <w:rsid w:val="00971E85"/>
    <w:rsid w:val="00974DAE"/>
    <w:rsid w:val="00977117"/>
    <w:rsid w:val="0097729A"/>
    <w:rsid w:val="009804FF"/>
    <w:rsid w:val="00980831"/>
    <w:rsid w:val="00981B4D"/>
    <w:rsid w:val="00981DED"/>
    <w:rsid w:val="00982A3D"/>
    <w:rsid w:val="00987AE0"/>
    <w:rsid w:val="00990450"/>
    <w:rsid w:val="00994EDD"/>
    <w:rsid w:val="00995961"/>
    <w:rsid w:val="00997593"/>
    <w:rsid w:val="009A16BE"/>
    <w:rsid w:val="009A1B52"/>
    <w:rsid w:val="009A5DEF"/>
    <w:rsid w:val="009B068D"/>
    <w:rsid w:val="009B0DC5"/>
    <w:rsid w:val="009B2DC3"/>
    <w:rsid w:val="009B35AD"/>
    <w:rsid w:val="009B3ABA"/>
    <w:rsid w:val="009B5408"/>
    <w:rsid w:val="009B550B"/>
    <w:rsid w:val="009B6BBC"/>
    <w:rsid w:val="009C2967"/>
    <w:rsid w:val="009C2D6B"/>
    <w:rsid w:val="009C4586"/>
    <w:rsid w:val="009C4A3A"/>
    <w:rsid w:val="009C77AF"/>
    <w:rsid w:val="009C7C3B"/>
    <w:rsid w:val="009D1E5C"/>
    <w:rsid w:val="009D2655"/>
    <w:rsid w:val="009D2F6F"/>
    <w:rsid w:val="009D7DD2"/>
    <w:rsid w:val="009E0304"/>
    <w:rsid w:val="009E1F80"/>
    <w:rsid w:val="009E4030"/>
    <w:rsid w:val="009E4A3B"/>
    <w:rsid w:val="009E54CD"/>
    <w:rsid w:val="009E7595"/>
    <w:rsid w:val="009F21AA"/>
    <w:rsid w:val="009F4AB6"/>
    <w:rsid w:val="009F520D"/>
    <w:rsid w:val="009F569D"/>
    <w:rsid w:val="009F74E8"/>
    <w:rsid w:val="00A0116B"/>
    <w:rsid w:val="00A07676"/>
    <w:rsid w:val="00A13BBB"/>
    <w:rsid w:val="00A14782"/>
    <w:rsid w:val="00A14965"/>
    <w:rsid w:val="00A149CC"/>
    <w:rsid w:val="00A15E3B"/>
    <w:rsid w:val="00A21270"/>
    <w:rsid w:val="00A2130F"/>
    <w:rsid w:val="00A215C8"/>
    <w:rsid w:val="00A226B5"/>
    <w:rsid w:val="00A24A56"/>
    <w:rsid w:val="00A24CD1"/>
    <w:rsid w:val="00A25303"/>
    <w:rsid w:val="00A26DC8"/>
    <w:rsid w:val="00A341D1"/>
    <w:rsid w:val="00A34A1E"/>
    <w:rsid w:val="00A34B6F"/>
    <w:rsid w:val="00A354C0"/>
    <w:rsid w:val="00A3726E"/>
    <w:rsid w:val="00A37CD4"/>
    <w:rsid w:val="00A37D21"/>
    <w:rsid w:val="00A5098A"/>
    <w:rsid w:val="00A5210E"/>
    <w:rsid w:val="00A5235C"/>
    <w:rsid w:val="00A526CC"/>
    <w:rsid w:val="00A56051"/>
    <w:rsid w:val="00A607E8"/>
    <w:rsid w:val="00A63774"/>
    <w:rsid w:val="00A6521D"/>
    <w:rsid w:val="00A65FC0"/>
    <w:rsid w:val="00A66EC3"/>
    <w:rsid w:val="00A706AA"/>
    <w:rsid w:val="00A8467A"/>
    <w:rsid w:val="00A92362"/>
    <w:rsid w:val="00A9331A"/>
    <w:rsid w:val="00A94A91"/>
    <w:rsid w:val="00A95813"/>
    <w:rsid w:val="00A95E10"/>
    <w:rsid w:val="00AA140D"/>
    <w:rsid w:val="00AA287F"/>
    <w:rsid w:val="00AA46DE"/>
    <w:rsid w:val="00AA47F4"/>
    <w:rsid w:val="00AA4F4B"/>
    <w:rsid w:val="00AA5AA5"/>
    <w:rsid w:val="00AB0294"/>
    <w:rsid w:val="00AB36FA"/>
    <w:rsid w:val="00AB63F3"/>
    <w:rsid w:val="00AC27C4"/>
    <w:rsid w:val="00AC6F4B"/>
    <w:rsid w:val="00AD15DF"/>
    <w:rsid w:val="00AD3ED9"/>
    <w:rsid w:val="00AD4C88"/>
    <w:rsid w:val="00AD51E0"/>
    <w:rsid w:val="00AD634A"/>
    <w:rsid w:val="00AD73AF"/>
    <w:rsid w:val="00AE1A21"/>
    <w:rsid w:val="00AE27F2"/>
    <w:rsid w:val="00AE2828"/>
    <w:rsid w:val="00AE2D73"/>
    <w:rsid w:val="00AE4198"/>
    <w:rsid w:val="00AE4A0D"/>
    <w:rsid w:val="00AE541B"/>
    <w:rsid w:val="00AE623A"/>
    <w:rsid w:val="00AE6C3D"/>
    <w:rsid w:val="00AF0A09"/>
    <w:rsid w:val="00AF2180"/>
    <w:rsid w:val="00AF2254"/>
    <w:rsid w:val="00B01BD9"/>
    <w:rsid w:val="00B02F8B"/>
    <w:rsid w:val="00B03E6F"/>
    <w:rsid w:val="00B04148"/>
    <w:rsid w:val="00B048BA"/>
    <w:rsid w:val="00B05770"/>
    <w:rsid w:val="00B07E31"/>
    <w:rsid w:val="00B12BB1"/>
    <w:rsid w:val="00B169D0"/>
    <w:rsid w:val="00B2113E"/>
    <w:rsid w:val="00B26762"/>
    <w:rsid w:val="00B26A49"/>
    <w:rsid w:val="00B30542"/>
    <w:rsid w:val="00B321C5"/>
    <w:rsid w:val="00B32A54"/>
    <w:rsid w:val="00B36ACF"/>
    <w:rsid w:val="00B40B06"/>
    <w:rsid w:val="00B41491"/>
    <w:rsid w:val="00B47FBA"/>
    <w:rsid w:val="00B51993"/>
    <w:rsid w:val="00B51CFB"/>
    <w:rsid w:val="00B5247B"/>
    <w:rsid w:val="00B52605"/>
    <w:rsid w:val="00B52FBE"/>
    <w:rsid w:val="00B55044"/>
    <w:rsid w:val="00B573B6"/>
    <w:rsid w:val="00B60429"/>
    <w:rsid w:val="00B622B3"/>
    <w:rsid w:val="00B63C95"/>
    <w:rsid w:val="00B650EF"/>
    <w:rsid w:val="00B653F1"/>
    <w:rsid w:val="00B65636"/>
    <w:rsid w:val="00B669B0"/>
    <w:rsid w:val="00B74A5A"/>
    <w:rsid w:val="00B77087"/>
    <w:rsid w:val="00B80209"/>
    <w:rsid w:val="00B81A8F"/>
    <w:rsid w:val="00B820A8"/>
    <w:rsid w:val="00B8388F"/>
    <w:rsid w:val="00B842AD"/>
    <w:rsid w:val="00B850F6"/>
    <w:rsid w:val="00B85598"/>
    <w:rsid w:val="00B87740"/>
    <w:rsid w:val="00B9318E"/>
    <w:rsid w:val="00B971FF"/>
    <w:rsid w:val="00BA1E66"/>
    <w:rsid w:val="00BA46DC"/>
    <w:rsid w:val="00BB22C6"/>
    <w:rsid w:val="00BB2966"/>
    <w:rsid w:val="00BB44E2"/>
    <w:rsid w:val="00BB7BD0"/>
    <w:rsid w:val="00BC0ACF"/>
    <w:rsid w:val="00BC2A9A"/>
    <w:rsid w:val="00BC5E18"/>
    <w:rsid w:val="00BD1400"/>
    <w:rsid w:val="00BD285C"/>
    <w:rsid w:val="00BD2EB2"/>
    <w:rsid w:val="00BD33FA"/>
    <w:rsid w:val="00BD42E9"/>
    <w:rsid w:val="00BE0EE7"/>
    <w:rsid w:val="00BE1AE7"/>
    <w:rsid w:val="00BE4DCD"/>
    <w:rsid w:val="00BE54B3"/>
    <w:rsid w:val="00BE6098"/>
    <w:rsid w:val="00BE7410"/>
    <w:rsid w:val="00BE7466"/>
    <w:rsid w:val="00BE77F7"/>
    <w:rsid w:val="00BF0E90"/>
    <w:rsid w:val="00BF2DE0"/>
    <w:rsid w:val="00BF3568"/>
    <w:rsid w:val="00BF38AD"/>
    <w:rsid w:val="00BF5258"/>
    <w:rsid w:val="00C00522"/>
    <w:rsid w:val="00C007D7"/>
    <w:rsid w:val="00C00AAD"/>
    <w:rsid w:val="00C0271B"/>
    <w:rsid w:val="00C032E2"/>
    <w:rsid w:val="00C1009B"/>
    <w:rsid w:val="00C1012C"/>
    <w:rsid w:val="00C10307"/>
    <w:rsid w:val="00C12CE5"/>
    <w:rsid w:val="00C15F97"/>
    <w:rsid w:val="00C176C7"/>
    <w:rsid w:val="00C2185B"/>
    <w:rsid w:val="00C21E5E"/>
    <w:rsid w:val="00C22BDF"/>
    <w:rsid w:val="00C2416A"/>
    <w:rsid w:val="00C2694C"/>
    <w:rsid w:val="00C31173"/>
    <w:rsid w:val="00C3352B"/>
    <w:rsid w:val="00C35694"/>
    <w:rsid w:val="00C3629A"/>
    <w:rsid w:val="00C41FBD"/>
    <w:rsid w:val="00C42BF5"/>
    <w:rsid w:val="00C42EA5"/>
    <w:rsid w:val="00C43AD2"/>
    <w:rsid w:val="00C44AD7"/>
    <w:rsid w:val="00C44F1C"/>
    <w:rsid w:val="00C45346"/>
    <w:rsid w:val="00C456FC"/>
    <w:rsid w:val="00C47409"/>
    <w:rsid w:val="00C50175"/>
    <w:rsid w:val="00C528D0"/>
    <w:rsid w:val="00C54C2E"/>
    <w:rsid w:val="00C57751"/>
    <w:rsid w:val="00C57878"/>
    <w:rsid w:val="00C60855"/>
    <w:rsid w:val="00C61C31"/>
    <w:rsid w:val="00C630FF"/>
    <w:rsid w:val="00C7017E"/>
    <w:rsid w:val="00C7098A"/>
    <w:rsid w:val="00C7171B"/>
    <w:rsid w:val="00C72CA8"/>
    <w:rsid w:val="00C73945"/>
    <w:rsid w:val="00C74103"/>
    <w:rsid w:val="00C775CE"/>
    <w:rsid w:val="00C77EBC"/>
    <w:rsid w:val="00C8028F"/>
    <w:rsid w:val="00C80515"/>
    <w:rsid w:val="00C844A5"/>
    <w:rsid w:val="00C8772A"/>
    <w:rsid w:val="00C87BB0"/>
    <w:rsid w:val="00C87BF7"/>
    <w:rsid w:val="00C90135"/>
    <w:rsid w:val="00C92891"/>
    <w:rsid w:val="00C96D06"/>
    <w:rsid w:val="00CA13A7"/>
    <w:rsid w:val="00CA5A95"/>
    <w:rsid w:val="00CA5BFB"/>
    <w:rsid w:val="00CA6C2F"/>
    <w:rsid w:val="00CB032F"/>
    <w:rsid w:val="00CB1C48"/>
    <w:rsid w:val="00CB4474"/>
    <w:rsid w:val="00CB5410"/>
    <w:rsid w:val="00CC012D"/>
    <w:rsid w:val="00CC4380"/>
    <w:rsid w:val="00CC499F"/>
    <w:rsid w:val="00CC5C50"/>
    <w:rsid w:val="00CC5D39"/>
    <w:rsid w:val="00CD5883"/>
    <w:rsid w:val="00CD62C0"/>
    <w:rsid w:val="00CD723F"/>
    <w:rsid w:val="00CE31DA"/>
    <w:rsid w:val="00CF20DB"/>
    <w:rsid w:val="00CF3E99"/>
    <w:rsid w:val="00CF41B0"/>
    <w:rsid w:val="00CF50B4"/>
    <w:rsid w:val="00CF5B68"/>
    <w:rsid w:val="00CF5CA1"/>
    <w:rsid w:val="00CF71C3"/>
    <w:rsid w:val="00D02F0B"/>
    <w:rsid w:val="00D0520B"/>
    <w:rsid w:val="00D053C3"/>
    <w:rsid w:val="00D06F43"/>
    <w:rsid w:val="00D07B84"/>
    <w:rsid w:val="00D11BA4"/>
    <w:rsid w:val="00D11D94"/>
    <w:rsid w:val="00D121ED"/>
    <w:rsid w:val="00D123EB"/>
    <w:rsid w:val="00D12B16"/>
    <w:rsid w:val="00D1611E"/>
    <w:rsid w:val="00D166F9"/>
    <w:rsid w:val="00D16ECF"/>
    <w:rsid w:val="00D2148B"/>
    <w:rsid w:val="00D222A5"/>
    <w:rsid w:val="00D247B5"/>
    <w:rsid w:val="00D26331"/>
    <w:rsid w:val="00D313B1"/>
    <w:rsid w:val="00D314A2"/>
    <w:rsid w:val="00D33E55"/>
    <w:rsid w:val="00D35554"/>
    <w:rsid w:val="00D4008B"/>
    <w:rsid w:val="00D4016B"/>
    <w:rsid w:val="00D41E4B"/>
    <w:rsid w:val="00D420E0"/>
    <w:rsid w:val="00D42329"/>
    <w:rsid w:val="00D43A33"/>
    <w:rsid w:val="00D45E38"/>
    <w:rsid w:val="00D4606F"/>
    <w:rsid w:val="00D46B1F"/>
    <w:rsid w:val="00D4753F"/>
    <w:rsid w:val="00D47C3E"/>
    <w:rsid w:val="00D50A2F"/>
    <w:rsid w:val="00D50FCD"/>
    <w:rsid w:val="00D523E5"/>
    <w:rsid w:val="00D52E34"/>
    <w:rsid w:val="00D54697"/>
    <w:rsid w:val="00D57D47"/>
    <w:rsid w:val="00D6084A"/>
    <w:rsid w:val="00D619EC"/>
    <w:rsid w:val="00D6332B"/>
    <w:rsid w:val="00D63F5D"/>
    <w:rsid w:val="00D64817"/>
    <w:rsid w:val="00D7196C"/>
    <w:rsid w:val="00D741EA"/>
    <w:rsid w:val="00D76896"/>
    <w:rsid w:val="00D825BE"/>
    <w:rsid w:val="00D85CF7"/>
    <w:rsid w:val="00D86EFA"/>
    <w:rsid w:val="00D90FFB"/>
    <w:rsid w:val="00D9688C"/>
    <w:rsid w:val="00DA00E5"/>
    <w:rsid w:val="00DA1A92"/>
    <w:rsid w:val="00DA2AAD"/>
    <w:rsid w:val="00DA3795"/>
    <w:rsid w:val="00DA4095"/>
    <w:rsid w:val="00DA7143"/>
    <w:rsid w:val="00DB04BF"/>
    <w:rsid w:val="00DB0D6F"/>
    <w:rsid w:val="00DB4753"/>
    <w:rsid w:val="00DB4D97"/>
    <w:rsid w:val="00DB4DF8"/>
    <w:rsid w:val="00DB5494"/>
    <w:rsid w:val="00DB62C2"/>
    <w:rsid w:val="00DC5729"/>
    <w:rsid w:val="00DC6F45"/>
    <w:rsid w:val="00DC7ACD"/>
    <w:rsid w:val="00DD049C"/>
    <w:rsid w:val="00DD27FA"/>
    <w:rsid w:val="00DD3C1E"/>
    <w:rsid w:val="00DE1DF4"/>
    <w:rsid w:val="00DE2058"/>
    <w:rsid w:val="00DE2EDB"/>
    <w:rsid w:val="00DE3B6B"/>
    <w:rsid w:val="00DE5BB7"/>
    <w:rsid w:val="00DE628B"/>
    <w:rsid w:val="00DE6CEE"/>
    <w:rsid w:val="00DE6D2F"/>
    <w:rsid w:val="00DF02A2"/>
    <w:rsid w:val="00DF0722"/>
    <w:rsid w:val="00DF1A0D"/>
    <w:rsid w:val="00DF56C6"/>
    <w:rsid w:val="00E03749"/>
    <w:rsid w:val="00E044CE"/>
    <w:rsid w:val="00E05784"/>
    <w:rsid w:val="00E10D2B"/>
    <w:rsid w:val="00E13581"/>
    <w:rsid w:val="00E166F5"/>
    <w:rsid w:val="00E17EBE"/>
    <w:rsid w:val="00E204A3"/>
    <w:rsid w:val="00E24D34"/>
    <w:rsid w:val="00E2673D"/>
    <w:rsid w:val="00E35E8E"/>
    <w:rsid w:val="00E3789C"/>
    <w:rsid w:val="00E40F14"/>
    <w:rsid w:val="00E422F1"/>
    <w:rsid w:val="00E43829"/>
    <w:rsid w:val="00E44AD0"/>
    <w:rsid w:val="00E45D67"/>
    <w:rsid w:val="00E46001"/>
    <w:rsid w:val="00E46E60"/>
    <w:rsid w:val="00E4756F"/>
    <w:rsid w:val="00E53E92"/>
    <w:rsid w:val="00E57237"/>
    <w:rsid w:val="00E5733A"/>
    <w:rsid w:val="00E60678"/>
    <w:rsid w:val="00E62121"/>
    <w:rsid w:val="00E63410"/>
    <w:rsid w:val="00E64EE7"/>
    <w:rsid w:val="00E66B32"/>
    <w:rsid w:val="00E72054"/>
    <w:rsid w:val="00E72835"/>
    <w:rsid w:val="00E74419"/>
    <w:rsid w:val="00E74C07"/>
    <w:rsid w:val="00E8004D"/>
    <w:rsid w:val="00E82D3D"/>
    <w:rsid w:val="00E83AF9"/>
    <w:rsid w:val="00E860DB"/>
    <w:rsid w:val="00E874E2"/>
    <w:rsid w:val="00E879FA"/>
    <w:rsid w:val="00E90189"/>
    <w:rsid w:val="00EA0ED8"/>
    <w:rsid w:val="00EA32ED"/>
    <w:rsid w:val="00EA344E"/>
    <w:rsid w:val="00EA40CA"/>
    <w:rsid w:val="00EA6938"/>
    <w:rsid w:val="00EB38E4"/>
    <w:rsid w:val="00EB4D56"/>
    <w:rsid w:val="00EB5293"/>
    <w:rsid w:val="00EB5335"/>
    <w:rsid w:val="00ED19DF"/>
    <w:rsid w:val="00ED1D21"/>
    <w:rsid w:val="00ED28A5"/>
    <w:rsid w:val="00ED2EF0"/>
    <w:rsid w:val="00ED47D2"/>
    <w:rsid w:val="00ED7BE2"/>
    <w:rsid w:val="00EE19CD"/>
    <w:rsid w:val="00EE35AC"/>
    <w:rsid w:val="00EE7C64"/>
    <w:rsid w:val="00EF1287"/>
    <w:rsid w:val="00EF2E26"/>
    <w:rsid w:val="00EF47A4"/>
    <w:rsid w:val="00EF50B6"/>
    <w:rsid w:val="00F0004D"/>
    <w:rsid w:val="00F00295"/>
    <w:rsid w:val="00F00E07"/>
    <w:rsid w:val="00F01297"/>
    <w:rsid w:val="00F03752"/>
    <w:rsid w:val="00F05098"/>
    <w:rsid w:val="00F057B5"/>
    <w:rsid w:val="00F10D44"/>
    <w:rsid w:val="00F13798"/>
    <w:rsid w:val="00F14762"/>
    <w:rsid w:val="00F15196"/>
    <w:rsid w:val="00F16246"/>
    <w:rsid w:val="00F20171"/>
    <w:rsid w:val="00F2116D"/>
    <w:rsid w:val="00F234BC"/>
    <w:rsid w:val="00F24198"/>
    <w:rsid w:val="00F24960"/>
    <w:rsid w:val="00F26571"/>
    <w:rsid w:val="00F269D7"/>
    <w:rsid w:val="00F31D76"/>
    <w:rsid w:val="00F32A5D"/>
    <w:rsid w:val="00F348AF"/>
    <w:rsid w:val="00F35415"/>
    <w:rsid w:val="00F3558F"/>
    <w:rsid w:val="00F3566A"/>
    <w:rsid w:val="00F35FF0"/>
    <w:rsid w:val="00F36FC9"/>
    <w:rsid w:val="00F40845"/>
    <w:rsid w:val="00F44571"/>
    <w:rsid w:val="00F4692B"/>
    <w:rsid w:val="00F4693E"/>
    <w:rsid w:val="00F46F29"/>
    <w:rsid w:val="00F47C55"/>
    <w:rsid w:val="00F50FB0"/>
    <w:rsid w:val="00F524EB"/>
    <w:rsid w:val="00F54E80"/>
    <w:rsid w:val="00F56B35"/>
    <w:rsid w:val="00F56EA4"/>
    <w:rsid w:val="00F633C2"/>
    <w:rsid w:val="00F65654"/>
    <w:rsid w:val="00F66D46"/>
    <w:rsid w:val="00F673B5"/>
    <w:rsid w:val="00F7113D"/>
    <w:rsid w:val="00F71348"/>
    <w:rsid w:val="00F7266D"/>
    <w:rsid w:val="00F74059"/>
    <w:rsid w:val="00F7587E"/>
    <w:rsid w:val="00F76288"/>
    <w:rsid w:val="00F76D71"/>
    <w:rsid w:val="00F770A4"/>
    <w:rsid w:val="00F77FE9"/>
    <w:rsid w:val="00F83344"/>
    <w:rsid w:val="00F84023"/>
    <w:rsid w:val="00F84C6B"/>
    <w:rsid w:val="00F84CB3"/>
    <w:rsid w:val="00F873EC"/>
    <w:rsid w:val="00F87469"/>
    <w:rsid w:val="00F87A6F"/>
    <w:rsid w:val="00F90257"/>
    <w:rsid w:val="00F91CB3"/>
    <w:rsid w:val="00F91E00"/>
    <w:rsid w:val="00F91F98"/>
    <w:rsid w:val="00F930A4"/>
    <w:rsid w:val="00F93EFF"/>
    <w:rsid w:val="00F94130"/>
    <w:rsid w:val="00FA0380"/>
    <w:rsid w:val="00FA51C9"/>
    <w:rsid w:val="00FA65E8"/>
    <w:rsid w:val="00FB4268"/>
    <w:rsid w:val="00FB55B6"/>
    <w:rsid w:val="00FB563E"/>
    <w:rsid w:val="00FB6550"/>
    <w:rsid w:val="00FB6C4A"/>
    <w:rsid w:val="00FB72ED"/>
    <w:rsid w:val="00FB748A"/>
    <w:rsid w:val="00FC0A79"/>
    <w:rsid w:val="00FC3298"/>
    <w:rsid w:val="00FC385D"/>
    <w:rsid w:val="00FC7B72"/>
    <w:rsid w:val="00FD209F"/>
    <w:rsid w:val="00FD3A7E"/>
    <w:rsid w:val="00FD3C87"/>
    <w:rsid w:val="00FD4933"/>
    <w:rsid w:val="00FD750B"/>
    <w:rsid w:val="00FD7AB3"/>
    <w:rsid w:val="00FE15DC"/>
    <w:rsid w:val="00FE374B"/>
    <w:rsid w:val="00FE3A2C"/>
    <w:rsid w:val="00FE483C"/>
    <w:rsid w:val="00FE4DA7"/>
    <w:rsid w:val="00FE7975"/>
    <w:rsid w:val="00FF123D"/>
    <w:rsid w:val="00FF66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5:docId w15:val="{C87A84F5-F845-4EBA-8E1F-36D978F1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A0D"/>
    <w:pPr>
      <w:spacing w:after="200" w:line="276" w:lineRule="auto"/>
    </w:pPr>
    <w:rPr>
      <w:sz w:val="22"/>
      <w:szCs w:val="22"/>
      <w:lang w:eastAsia="en-US"/>
    </w:rPr>
  </w:style>
  <w:style w:type="paragraph" w:styleId="Ttulo1">
    <w:name w:val="heading 1"/>
    <w:basedOn w:val="Normal"/>
    <w:next w:val="Normal"/>
    <w:link w:val="Ttulo1Car"/>
    <w:uiPriority w:val="9"/>
    <w:qFormat/>
    <w:rsid w:val="008019C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8019C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basedOn w:val="Normal"/>
    <w:link w:val="PrrafodelistaCar"/>
    <w:uiPriority w:val="34"/>
    <w:qFormat/>
    <w:rsid w:val="00B048BA"/>
    <w:pPr>
      <w:spacing w:after="0" w:line="240" w:lineRule="auto"/>
      <w:ind w:left="708"/>
    </w:pPr>
    <w:rPr>
      <w:rFonts w:ascii="Arial" w:eastAsia="Times New Roman" w:hAnsi="Arial"/>
      <w:sz w:val="24"/>
      <w:szCs w:val="20"/>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742C59"/>
  </w:style>
  <w:style w:type="table" w:styleId="Cuadrculaclara">
    <w:name w:val="Light Grid"/>
    <w:basedOn w:val="Tablanormal"/>
    <w:uiPriority w:val="62"/>
    <w:rsid w:val="00E5723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Refdecomentario">
    <w:name w:val="annotation reference"/>
    <w:basedOn w:val="Fuentedeprrafopredeter"/>
    <w:uiPriority w:val="99"/>
    <w:semiHidden/>
    <w:unhideWhenUsed/>
    <w:rsid w:val="00D06F43"/>
    <w:rPr>
      <w:sz w:val="16"/>
      <w:szCs w:val="16"/>
    </w:rPr>
  </w:style>
  <w:style w:type="paragraph" w:styleId="Textocomentario">
    <w:name w:val="annotation text"/>
    <w:basedOn w:val="Normal"/>
    <w:link w:val="TextocomentarioCar"/>
    <w:uiPriority w:val="99"/>
    <w:semiHidden/>
    <w:unhideWhenUsed/>
    <w:rsid w:val="00D06F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6F43"/>
    <w:rPr>
      <w:lang w:eastAsia="en-US"/>
    </w:rPr>
  </w:style>
  <w:style w:type="paragraph" w:styleId="Asuntodelcomentario">
    <w:name w:val="annotation subject"/>
    <w:basedOn w:val="Textocomentario"/>
    <w:next w:val="Textocomentario"/>
    <w:link w:val="AsuntodelcomentarioCar"/>
    <w:uiPriority w:val="99"/>
    <w:semiHidden/>
    <w:unhideWhenUsed/>
    <w:rsid w:val="00D06F43"/>
    <w:rPr>
      <w:b/>
      <w:bCs/>
    </w:rPr>
  </w:style>
  <w:style w:type="character" w:customStyle="1" w:styleId="AsuntodelcomentarioCar">
    <w:name w:val="Asunto del comentario Car"/>
    <w:basedOn w:val="TextocomentarioCar"/>
    <w:link w:val="Asuntodelcomentario"/>
    <w:uiPriority w:val="99"/>
    <w:semiHidden/>
    <w:rsid w:val="00D06F43"/>
    <w:rPr>
      <w:b/>
      <w:bCs/>
      <w:lang w:eastAsia="en-US"/>
    </w:rPr>
  </w:style>
  <w:style w:type="character" w:customStyle="1" w:styleId="PrrafodelistaCar">
    <w:name w:val="Párrafo de lista Car"/>
    <w:link w:val="Prrafodelista"/>
    <w:uiPriority w:val="34"/>
    <w:rsid w:val="00842B34"/>
    <w:rPr>
      <w:rFonts w:ascii="Arial" w:eastAsia="Times New Roman" w:hAnsi="Arial"/>
      <w:sz w:val="24"/>
      <w:lang w:val="es-ES" w:eastAsia="es-ES"/>
    </w:rPr>
  </w:style>
  <w:style w:type="paragraph" w:styleId="Revisin">
    <w:name w:val="Revision"/>
    <w:hidden/>
    <w:uiPriority w:val="99"/>
    <w:semiHidden/>
    <w:rsid w:val="00696B8B"/>
    <w:rPr>
      <w:sz w:val="22"/>
      <w:szCs w:val="22"/>
      <w:lang w:eastAsia="en-US"/>
    </w:rPr>
  </w:style>
  <w:style w:type="paragraph" w:styleId="Textonotapie">
    <w:name w:val="footnote text"/>
    <w:basedOn w:val="Normal"/>
    <w:link w:val="TextonotapieCar"/>
    <w:uiPriority w:val="99"/>
    <w:semiHidden/>
    <w:unhideWhenUsed/>
    <w:rsid w:val="00CB541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B5410"/>
    <w:rPr>
      <w:lang w:eastAsia="en-US"/>
    </w:rPr>
  </w:style>
  <w:style w:type="character" w:styleId="Refdenotaalpie">
    <w:name w:val="footnote reference"/>
    <w:basedOn w:val="Fuentedeprrafopredeter"/>
    <w:uiPriority w:val="99"/>
    <w:semiHidden/>
    <w:unhideWhenUsed/>
    <w:rsid w:val="00CB5410"/>
    <w:rPr>
      <w:vertAlign w:val="superscript"/>
    </w:rPr>
  </w:style>
  <w:style w:type="character" w:customStyle="1" w:styleId="SinespaciadoCar">
    <w:name w:val="Sin espaciado Car"/>
    <w:basedOn w:val="Fuentedeprrafopredeter"/>
    <w:link w:val="Sinespaciado"/>
    <w:uiPriority w:val="1"/>
    <w:locked/>
    <w:rsid w:val="00381072"/>
  </w:style>
  <w:style w:type="paragraph" w:styleId="Sinespaciado">
    <w:name w:val="No Spacing"/>
    <w:basedOn w:val="Normal"/>
    <w:link w:val="SinespaciadoCar"/>
    <w:uiPriority w:val="1"/>
    <w:qFormat/>
    <w:rsid w:val="00381072"/>
    <w:pPr>
      <w:spacing w:after="0" w:line="240" w:lineRule="auto"/>
    </w:pPr>
    <w:rPr>
      <w:sz w:val="20"/>
      <w:szCs w:val="20"/>
      <w:lang w:eastAsia="es-MX"/>
    </w:rPr>
  </w:style>
  <w:style w:type="character" w:customStyle="1" w:styleId="Ttulo1Car">
    <w:name w:val="Título 1 Car"/>
    <w:basedOn w:val="Fuentedeprrafopredeter"/>
    <w:link w:val="Ttulo1"/>
    <w:uiPriority w:val="9"/>
    <w:rsid w:val="008019C2"/>
    <w:rPr>
      <w:rFonts w:asciiTheme="majorHAnsi" w:eastAsiaTheme="majorEastAsia" w:hAnsiTheme="majorHAnsi" w:cstheme="majorBidi"/>
      <w:color w:val="365F91" w:themeColor="accent1" w:themeShade="BF"/>
      <w:sz w:val="32"/>
      <w:szCs w:val="32"/>
      <w:lang w:eastAsia="en-US"/>
    </w:rPr>
  </w:style>
  <w:style w:type="character" w:customStyle="1" w:styleId="Ttulo2Car">
    <w:name w:val="Título 2 Car"/>
    <w:basedOn w:val="Fuentedeprrafopredeter"/>
    <w:link w:val="Ttulo2"/>
    <w:uiPriority w:val="9"/>
    <w:rsid w:val="008019C2"/>
    <w:rPr>
      <w:rFonts w:asciiTheme="majorHAnsi" w:eastAsiaTheme="majorEastAsia" w:hAnsiTheme="majorHAnsi" w:cstheme="majorBidi"/>
      <w:color w:val="365F91" w:themeColor="accent1" w:themeShade="BF"/>
      <w:sz w:val="26"/>
      <w:szCs w:val="26"/>
      <w:lang w:eastAsia="en-US"/>
    </w:rPr>
  </w:style>
  <w:style w:type="table" w:styleId="Cuadrculadetablaclara">
    <w:name w:val="Grid Table Light"/>
    <w:basedOn w:val="Tablanormal"/>
    <w:uiPriority w:val="40"/>
    <w:rsid w:val="008019C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6880">
      <w:bodyDiv w:val="1"/>
      <w:marLeft w:val="0"/>
      <w:marRight w:val="0"/>
      <w:marTop w:val="0"/>
      <w:marBottom w:val="0"/>
      <w:divBdr>
        <w:top w:val="none" w:sz="0" w:space="0" w:color="auto"/>
        <w:left w:val="none" w:sz="0" w:space="0" w:color="auto"/>
        <w:bottom w:val="none" w:sz="0" w:space="0" w:color="auto"/>
        <w:right w:val="none" w:sz="0" w:space="0" w:color="auto"/>
      </w:divBdr>
    </w:div>
    <w:div w:id="99880095">
      <w:bodyDiv w:val="1"/>
      <w:marLeft w:val="0"/>
      <w:marRight w:val="0"/>
      <w:marTop w:val="0"/>
      <w:marBottom w:val="0"/>
      <w:divBdr>
        <w:top w:val="none" w:sz="0" w:space="0" w:color="auto"/>
        <w:left w:val="none" w:sz="0" w:space="0" w:color="auto"/>
        <w:bottom w:val="none" w:sz="0" w:space="0" w:color="auto"/>
        <w:right w:val="none" w:sz="0" w:space="0" w:color="auto"/>
      </w:divBdr>
    </w:div>
    <w:div w:id="274479713">
      <w:bodyDiv w:val="1"/>
      <w:marLeft w:val="0"/>
      <w:marRight w:val="0"/>
      <w:marTop w:val="0"/>
      <w:marBottom w:val="0"/>
      <w:divBdr>
        <w:top w:val="none" w:sz="0" w:space="0" w:color="auto"/>
        <w:left w:val="none" w:sz="0" w:space="0" w:color="auto"/>
        <w:bottom w:val="none" w:sz="0" w:space="0" w:color="auto"/>
        <w:right w:val="none" w:sz="0" w:space="0" w:color="auto"/>
      </w:divBdr>
    </w:div>
    <w:div w:id="599875675">
      <w:bodyDiv w:val="1"/>
      <w:marLeft w:val="0"/>
      <w:marRight w:val="0"/>
      <w:marTop w:val="0"/>
      <w:marBottom w:val="0"/>
      <w:divBdr>
        <w:top w:val="none" w:sz="0" w:space="0" w:color="auto"/>
        <w:left w:val="none" w:sz="0" w:space="0" w:color="auto"/>
        <w:bottom w:val="none" w:sz="0" w:space="0" w:color="auto"/>
        <w:right w:val="none" w:sz="0" w:space="0" w:color="auto"/>
      </w:divBdr>
    </w:div>
    <w:div w:id="607663828">
      <w:bodyDiv w:val="1"/>
      <w:marLeft w:val="0"/>
      <w:marRight w:val="0"/>
      <w:marTop w:val="0"/>
      <w:marBottom w:val="0"/>
      <w:divBdr>
        <w:top w:val="none" w:sz="0" w:space="0" w:color="auto"/>
        <w:left w:val="none" w:sz="0" w:space="0" w:color="auto"/>
        <w:bottom w:val="none" w:sz="0" w:space="0" w:color="auto"/>
        <w:right w:val="none" w:sz="0" w:space="0" w:color="auto"/>
      </w:divBdr>
    </w:div>
    <w:div w:id="675615147">
      <w:bodyDiv w:val="1"/>
      <w:marLeft w:val="0"/>
      <w:marRight w:val="0"/>
      <w:marTop w:val="0"/>
      <w:marBottom w:val="0"/>
      <w:divBdr>
        <w:top w:val="none" w:sz="0" w:space="0" w:color="auto"/>
        <w:left w:val="none" w:sz="0" w:space="0" w:color="auto"/>
        <w:bottom w:val="none" w:sz="0" w:space="0" w:color="auto"/>
        <w:right w:val="none" w:sz="0" w:space="0" w:color="auto"/>
      </w:divBdr>
    </w:div>
    <w:div w:id="899563009">
      <w:bodyDiv w:val="1"/>
      <w:marLeft w:val="0"/>
      <w:marRight w:val="0"/>
      <w:marTop w:val="0"/>
      <w:marBottom w:val="0"/>
      <w:divBdr>
        <w:top w:val="none" w:sz="0" w:space="0" w:color="auto"/>
        <w:left w:val="none" w:sz="0" w:space="0" w:color="auto"/>
        <w:bottom w:val="none" w:sz="0" w:space="0" w:color="auto"/>
        <w:right w:val="none" w:sz="0" w:space="0" w:color="auto"/>
      </w:divBdr>
    </w:div>
    <w:div w:id="965232647">
      <w:bodyDiv w:val="1"/>
      <w:marLeft w:val="0"/>
      <w:marRight w:val="0"/>
      <w:marTop w:val="0"/>
      <w:marBottom w:val="0"/>
      <w:divBdr>
        <w:top w:val="none" w:sz="0" w:space="0" w:color="auto"/>
        <w:left w:val="none" w:sz="0" w:space="0" w:color="auto"/>
        <w:bottom w:val="none" w:sz="0" w:space="0" w:color="auto"/>
        <w:right w:val="none" w:sz="0" w:space="0" w:color="auto"/>
      </w:divBdr>
    </w:div>
    <w:div w:id="1081946220">
      <w:bodyDiv w:val="1"/>
      <w:marLeft w:val="0"/>
      <w:marRight w:val="0"/>
      <w:marTop w:val="0"/>
      <w:marBottom w:val="0"/>
      <w:divBdr>
        <w:top w:val="none" w:sz="0" w:space="0" w:color="auto"/>
        <w:left w:val="none" w:sz="0" w:space="0" w:color="auto"/>
        <w:bottom w:val="none" w:sz="0" w:space="0" w:color="auto"/>
        <w:right w:val="none" w:sz="0" w:space="0" w:color="auto"/>
      </w:divBdr>
    </w:div>
    <w:div w:id="1271859645">
      <w:bodyDiv w:val="1"/>
      <w:marLeft w:val="0"/>
      <w:marRight w:val="0"/>
      <w:marTop w:val="0"/>
      <w:marBottom w:val="0"/>
      <w:divBdr>
        <w:top w:val="none" w:sz="0" w:space="0" w:color="auto"/>
        <w:left w:val="none" w:sz="0" w:space="0" w:color="auto"/>
        <w:bottom w:val="none" w:sz="0" w:space="0" w:color="auto"/>
        <w:right w:val="none" w:sz="0" w:space="0" w:color="auto"/>
      </w:divBdr>
    </w:div>
    <w:div w:id="198445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1A78E-157D-4DE6-A048-AB1FCFB09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4258</Words>
  <Characters>23425</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UCS</dc:creator>
  <cp:lastModifiedBy>Maria del Consuelo Gonzalez Moreno</cp:lastModifiedBy>
  <cp:revision>6</cp:revision>
  <cp:lastPrinted>2016-05-17T18:48:00Z</cp:lastPrinted>
  <dcterms:created xsi:type="dcterms:W3CDTF">2016-05-04T22:57:00Z</dcterms:created>
  <dcterms:modified xsi:type="dcterms:W3CDTF">2017-02-22T00:12:00Z</dcterms:modified>
</cp:coreProperties>
</file>